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6AE77">
      <w:pPr>
        <w:rPr>
          <w:rFonts w:ascii="黑体" w:hAnsi="黑体" w:eastAsia="黑体"/>
          <w:color w:val="auto"/>
          <w:sz w:val="32"/>
          <w:szCs w:val="32"/>
          <w:highlight w:val="none"/>
        </w:rPr>
      </w:pPr>
    </w:p>
    <w:p w14:paraId="57AE2D2C">
      <w:pPr>
        <w:rPr>
          <w:rFonts w:ascii="黑体" w:hAnsi="黑体" w:eastAsia="黑体"/>
          <w:color w:val="auto"/>
          <w:sz w:val="32"/>
          <w:szCs w:val="32"/>
        </w:rPr>
      </w:pPr>
    </w:p>
    <w:p w14:paraId="6E1D188E">
      <w:pPr>
        <w:rPr>
          <w:rFonts w:ascii="黑体" w:hAnsi="黑体" w:eastAsia="黑体"/>
          <w:color w:val="auto"/>
          <w:sz w:val="32"/>
          <w:szCs w:val="32"/>
        </w:rPr>
      </w:pPr>
    </w:p>
    <w:p w14:paraId="08393FFB">
      <w:pPr>
        <w:rPr>
          <w:rFonts w:ascii="黑体" w:hAnsi="黑体" w:eastAsia="黑体"/>
          <w:color w:val="auto"/>
          <w:sz w:val="32"/>
          <w:szCs w:val="32"/>
        </w:rPr>
      </w:pPr>
    </w:p>
    <w:p w14:paraId="113C527A">
      <w:pPr>
        <w:ind w:left="-550" w:leftChars="-250" w:firstLine="370" w:firstLineChars="49"/>
        <w:rPr>
          <w:rFonts w:ascii="方正小标宋_GBK" w:eastAsia="方正小标宋_GBK"/>
          <w:color w:val="auto"/>
          <w:w w:val="90"/>
          <w:sz w:val="84"/>
          <w:szCs w:val="84"/>
        </w:rPr>
      </w:pPr>
    </w:p>
    <w:p w14:paraId="6E66F9DA">
      <w:pPr>
        <w:jc w:val="center"/>
        <w:rPr>
          <w:rFonts w:hint="eastAsia" w:ascii="方正小标宋_GBK" w:eastAsia="方正小标宋_GBK"/>
          <w:color w:val="auto"/>
          <w:w w:val="90"/>
          <w:sz w:val="84"/>
          <w:szCs w:val="84"/>
        </w:rPr>
      </w:pPr>
      <w:r>
        <w:rPr>
          <w:rFonts w:hint="eastAsia" w:ascii="方正小标宋_GBK" w:eastAsia="方正小标宋_GBK"/>
          <w:color w:val="auto"/>
          <w:w w:val="90"/>
          <w:sz w:val="84"/>
          <w:szCs w:val="84"/>
          <w:lang w:eastAsia="zh-CN"/>
        </w:rPr>
        <w:t>2026年</w:t>
      </w:r>
      <w:r>
        <w:rPr>
          <w:rFonts w:hint="eastAsia" w:ascii="方正小标宋_GBK" w:eastAsia="方正小标宋_GBK"/>
          <w:color w:val="auto"/>
          <w:w w:val="90"/>
          <w:sz w:val="84"/>
          <w:szCs w:val="84"/>
          <w:lang w:val="en-US" w:eastAsia="zh-CN"/>
        </w:rPr>
        <w:t>重大政策和重点项目</w:t>
      </w:r>
      <w:r>
        <w:rPr>
          <w:rFonts w:hint="eastAsia" w:ascii="方正小标宋_GBK" w:eastAsia="方正小标宋_GBK"/>
          <w:color w:val="auto"/>
          <w:w w:val="90"/>
          <w:sz w:val="84"/>
          <w:szCs w:val="84"/>
        </w:rPr>
        <w:t>绩效目标</w:t>
      </w:r>
    </w:p>
    <w:p w14:paraId="266D13A7">
      <w:pPr>
        <w:widowControl/>
        <w:spacing w:line="560" w:lineRule="exact"/>
        <w:jc w:val="center"/>
        <w:outlineLvl w:val="9"/>
        <w:rPr>
          <w:rFonts w:hint="eastAsia" w:ascii="方正小标宋_GBK" w:hAnsi="方正小标宋_GBK" w:eastAsia="方正小标宋_GBK" w:cs="方正小标宋_GBK"/>
          <w:color w:val="auto"/>
          <w:kern w:val="0"/>
          <w:sz w:val="44"/>
          <w:szCs w:val="44"/>
        </w:rPr>
      </w:pPr>
    </w:p>
    <w:p w14:paraId="184FAED7">
      <w:pPr>
        <w:widowControl/>
        <w:spacing w:line="560" w:lineRule="exact"/>
        <w:jc w:val="center"/>
        <w:outlineLvl w:val="9"/>
        <w:rPr>
          <w:rFonts w:hint="eastAsia" w:ascii="方正小标宋_GBK" w:hAnsi="方正小标宋_GBK" w:eastAsia="方正小标宋_GBK" w:cs="方正小标宋_GBK"/>
          <w:color w:val="auto"/>
          <w:kern w:val="0"/>
          <w:sz w:val="44"/>
          <w:szCs w:val="44"/>
        </w:rPr>
      </w:pPr>
    </w:p>
    <w:p w14:paraId="0A4993E0">
      <w:pPr>
        <w:widowControl/>
        <w:spacing w:line="560" w:lineRule="exact"/>
        <w:jc w:val="center"/>
        <w:outlineLvl w:val="9"/>
        <w:rPr>
          <w:rFonts w:hint="eastAsia" w:ascii="方正小标宋_GBK" w:hAnsi="方正小标宋_GBK" w:eastAsia="方正小标宋_GBK" w:cs="方正小标宋_GBK"/>
          <w:color w:val="auto"/>
          <w:kern w:val="0"/>
          <w:sz w:val="44"/>
          <w:szCs w:val="44"/>
        </w:rPr>
      </w:pPr>
    </w:p>
    <w:p w14:paraId="30D5CAA7">
      <w:pPr>
        <w:widowControl/>
        <w:spacing w:line="560" w:lineRule="exact"/>
        <w:jc w:val="center"/>
        <w:outlineLvl w:val="9"/>
        <w:rPr>
          <w:rFonts w:hint="eastAsia" w:ascii="方正小标宋_GBK" w:hAnsi="方正小标宋_GBK" w:eastAsia="方正小标宋_GBK" w:cs="方正小标宋_GBK"/>
          <w:color w:val="auto"/>
          <w:kern w:val="0"/>
          <w:sz w:val="44"/>
          <w:szCs w:val="44"/>
        </w:rPr>
      </w:pPr>
    </w:p>
    <w:p w14:paraId="558871C5">
      <w:pPr>
        <w:widowControl/>
        <w:spacing w:line="560" w:lineRule="exact"/>
        <w:jc w:val="center"/>
        <w:outlineLvl w:val="9"/>
        <w:rPr>
          <w:rFonts w:hint="eastAsia" w:ascii="方正小标宋_GBK" w:hAnsi="方正小标宋_GBK" w:eastAsia="方正小标宋_GBK" w:cs="方正小标宋_GBK"/>
          <w:color w:val="auto"/>
          <w:kern w:val="0"/>
          <w:sz w:val="44"/>
          <w:szCs w:val="44"/>
        </w:rPr>
      </w:pPr>
    </w:p>
    <w:p w14:paraId="55BA2A6D">
      <w:pPr>
        <w:widowControl/>
        <w:spacing w:line="560" w:lineRule="exact"/>
        <w:jc w:val="center"/>
        <w:outlineLvl w:val="9"/>
        <w:rPr>
          <w:rFonts w:hint="eastAsia" w:ascii="方正小标宋_GBK" w:hAnsi="方正小标宋_GBK" w:eastAsia="方正小标宋_GBK" w:cs="方正小标宋_GBK"/>
          <w:color w:val="auto"/>
          <w:kern w:val="0"/>
          <w:sz w:val="44"/>
          <w:szCs w:val="44"/>
        </w:rPr>
      </w:pPr>
    </w:p>
    <w:p w14:paraId="40A7C422">
      <w:pPr>
        <w:widowControl/>
        <w:spacing w:line="560" w:lineRule="exact"/>
        <w:jc w:val="center"/>
        <w:outlineLvl w:val="9"/>
        <w:rPr>
          <w:rFonts w:ascii="方正小标宋_GBK" w:hAnsi="方正小标宋_GBK" w:eastAsia="方正小标宋_GBK" w:cs="方正小标宋_GBK"/>
          <w:color w:val="auto"/>
          <w:kern w:val="0"/>
          <w:sz w:val="44"/>
          <w:szCs w:val="44"/>
        </w:rPr>
        <w:sectPr>
          <w:footerReference r:id="rId5" w:type="default"/>
          <w:pgSz w:w="11900" w:h="16840"/>
          <w:pgMar w:top="1984" w:right="1304" w:bottom="1134" w:left="1304" w:header="720" w:footer="720" w:gutter="0"/>
          <w:pgBorders>
            <w:top w:val="none" w:sz="0" w:space="0"/>
            <w:left w:val="none" w:sz="0" w:space="0"/>
            <w:bottom w:val="none" w:sz="0" w:space="0"/>
            <w:right w:val="none" w:sz="0" w:space="0"/>
          </w:pgBorders>
          <w:pgNumType w:fmt="decimal" w:start="1"/>
          <w:cols w:space="720" w:num="1"/>
        </w:sectPr>
      </w:pPr>
    </w:p>
    <w:p w14:paraId="5DAECA26">
      <w:pPr>
        <w:widowControl/>
        <w:spacing w:line="560" w:lineRule="exact"/>
        <w:jc w:val="both"/>
        <w:outlineLvl w:val="0"/>
        <w:rPr>
          <w:rFonts w:ascii="方正小标宋_GBK" w:hAnsi="方正小标宋_GBK" w:eastAsia="方正小标宋_GBK" w:cs="方正小标宋_GBK"/>
          <w:color w:val="auto"/>
          <w:kern w:val="0"/>
          <w:sz w:val="44"/>
          <w:szCs w:val="44"/>
        </w:rPr>
      </w:pPr>
    </w:p>
    <w:p w14:paraId="7DDDD04D">
      <w:pPr>
        <w:pStyle w:val="13"/>
        <w:tabs>
          <w:tab w:val="right" w:leader="dot" w:pos="9764"/>
        </w:tabs>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napToGrid w:val="0"/>
          <w:color w:val="auto"/>
          <w:kern w:val="0"/>
          <w:sz w:val="44"/>
          <w:szCs w:val="44"/>
          <w:lang w:val="en-US" w:eastAsia="zh-CN" w:bidi="ar-SA"/>
        </w:rPr>
        <w:t>目  录</w:t>
      </w:r>
    </w:p>
    <w:p w14:paraId="0DDA3761">
      <w:pPr>
        <w:pStyle w:val="13"/>
        <w:keepNext w:val="0"/>
        <w:keepLines w:val="0"/>
        <w:pageBreakBefore w:val="0"/>
        <w:widowControl w:val="0"/>
        <w:tabs>
          <w:tab w:val="right" w:leader="dot" w:pos="9638"/>
        </w:tabs>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Cs/>
          <w:color w:val="000000"/>
          <w:kern w:val="2"/>
          <w:sz w:val="24"/>
          <w:szCs w:val="24"/>
          <w:lang w:val="en-US" w:eastAsia="zh-CN" w:bidi="ar-SA"/>
          <w14:ligatures w14:val="standardContextual"/>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"1-1" \h \u </w:instrText>
      </w:r>
      <w:r>
        <w:rPr>
          <w:rFonts w:hint="eastAsia" w:ascii="宋体" w:hAnsi="宋体" w:eastAsia="宋体" w:cs="宋体"/>
          <w:b/>
          <w:bCs/>
          <w:sz w:val="24"/>
          <w:szCs w:val="24"/>
        </w:rPr>
        <w:fldChar w:fldCharType="separate"/>
      </w:r>
    </w:p>
    <w:p w14:paraId="3CF2695B">
      <w:pPr>
        <w:pStyle w:val="13"/>
        <w:tabs>
          <w:tab w:val="right" w:leader="dot" w:pos="9638"/>
        </w:tabs>
        <w:rPr>
          <w:rFonts w:hint="eastAsia" w:ascii="宋体" w:hAnsi="宋体" w:eastAsia="宋体" w:cs="宋体"/>
          <w:sz w:val="24"/>
          <w:szCs w:val="24"/>
        </w:rPr>
      </w:pPr>
      <w:bookmarkStart w:id="52" w:name="_GoBack"/>
      <w:r>
        <w:rPr>
          <w:rFonts w:hint="eastAsia" w:ascii="宋体" w:hAnsi="宋体" w:eastAsia="宋体" w:cs="宋体"/>
          <w:bCs/>
          <w:sz w:val="24"/>
          <w:szCs w:val="24"/>
          <w:lang w:val="en-US" w:eastAsia="zh-CN"/>
        </w:rPr>
        <w:t>1.</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_Toc24842 </w:instrText>
      </w:r>
      <w:r>
        <w:rPr>
          <w:rFonts w:hint="eastAsia" w:ascii="宋体" w:hAnsi="宋体" w:eastAsia="宋体" w:cs="宋体"/>
          <w:bCs/>
          <w:sz w:val="24"/>
          <w:szCs w:val="24"/>
        </w:rPr>
        <w:fldChar w:fldCharType="separate"/>
      </w:r>
      <w:r>
        <w:rPr>
          <w:rFonts w:hint="eastAsia" w:ascii="宋体" w:hAnsi="宋体" w:eastAsia="宋体" w:cs="宋体"/>
          <w:sz w:val="24"/>
          <w:szCs w:val="24"/>
        </w:rPr>
        <w:t>中共青岛市委组织部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_Toc24842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681C7EC">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_Toc9177 </w:instrText>
      </w:r>
      <w:r>
        <w:rPr>
          <w:rFonts w:hint="eastAsia" w:ascii="宋体" w:hAnsi="宋体" w:eastAsia="宋体" w:cs="宋体"/>
          <w:bCs/>
          <w:sz w:val="24"/>
          <w:szCs w:val="24"/>
        </w:rPr>
        <w:fldChar w:fldCharType="separate"/>
      </w:r>
      <w:r>
        <w:rPr>
          <w:rFonts w:hint="eastAsia" w:ascii="宋体" w:hAnsi="宋体" w:eastAsia="宋体" w:cs="宋体"/>
          <w:sz w:val="24"/>
          <w:szCs w:val="24"/>
        </w:rPr>
        <w:t>山东省青岛市中级人民法院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_Toc9177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23034B3">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_Toc5234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青岛市公安局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_Toc5234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78C19B0">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_Toc10825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w:t>
      </w:r>
      <w:r>
        <w:rPr>
          <w:rFonts w:hint="eastAsia" w:ascii="宋体" w:hAnsi="宋体" w:eastAsia="宋体" w:cs="宋体"/>
          <w:sz w:val="24"/>
          <w:szCs w:val="24"/>
          <w:lang w:val="en-US" w:eastAsia="zh-CN"/>
        </w:rPr>
        <w:t>审计</w:t>
      </w:r>
      <w:r>
        <w:rPr>
          <w:rFonts w:hint="eastAsia" w:ascii="宋体" w:hAnsi="宋体" w:eastAsia="宋体" w:cs="宋体"/>
          <w:sz w:val="24"/>
          <w:szCs w:val="24"/>
        </w:rPr>
        <w:t>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_Toc10825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11B071A">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5.</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_Toc14799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青岛市财政局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_Toc14799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2813AB1">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6.</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_Toc16456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青岛市统计局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_Toc16456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62C57F7">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7.</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_Toc21805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青岛市信访局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_Toc21805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D9143C3">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8.</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_Toc1858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青岛市行政审批服务局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_Toc1858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9F02834">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9.</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_Toc8615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青岛仲裁委员会办公室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_Toc8615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283A050">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10.</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_Toc30651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青岛市市北区人民检察院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_Toc30651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A1C22DC">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11.</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_Toc8228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青岛市市南区人民法院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_Toc8228 \h </w:instrText>
      </w:r>
      <w:r>
        <w:rPr>
          <w:rFonts w:hint="eastAsia" w:ascii="宋体" w:hAnsi="宋体" w:eastAsia="宋体" w:cs="宋体"/>
          <w:sz w:val="24"/>
          <w:szCs w:val="24"/>
        </w:rPr>
        <w:fldChar w:fldCharType="separate"/>
      </w:r>
      <w:r>
        <w:rPr>
          <w:rFonts w:hint="eastAsia" w:ascii="宋体" w:hAnsi="宋体" w:eastAsia="宋体" w:cs="宋体"/>
          <w:sz w:val="24"/>
          <w:szCs w:val="24"/>
        </w:rPr>
        <w:t>25</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8DA506F">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12.</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_Toc6059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青岛市市北区人民法院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_Toc6059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2C42EF1">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13.</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_Toc19648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青岛市李沧区人民法院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_Toc19648 \h </w:instrText>
      </w:r>
      <w:r>
        <w:rPr>
          <w:rFonts w:hint="eastAsia" w:ascii="宋体" w:hAnsi="宋体" w:eastAsia="宋体" w:cs="宋体"/>
          <w:sz w:val="24"/>
          <w:szCs w:val="24"/>
        </w:rPr>
        <w:fldChar w:fldCharType="separate"/>
      </w:r>
      <w:r>
        <w:rPr>
          <w:rFonts w:hint="eastAsia"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32485EC">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14.</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_Toc20666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青岛市黄岛区人民法院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_Toc20666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1D4CDCF">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15.</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_Toc14482 </w:instrText>
      </w:r>
      <w:r>
        <w:rPr>
          <w:rFonts w:hint="eastAsia" w:ascii="宋体" w:hAnsi="宋体" w:eastAsia="宋体" w:cs="宋体"/>
          <w:bCs/>
          <w:sz w:val="24"/>
          <w:szCs w:val="24"/>
        </w:rPr>
        <w:fldChar w:fldCharType="separate"/>
      </w:r>
      <w:r>
        <w:rPr>
          <w:rFonts w:hint="eastAsia" w:ascii="宋体" w:hAnsi="宋体" w:eastAsia="宋体" w:cs="宋体"/>
          <w:sz w:val="24"/>
          <w:szCs w:val="24"/>
        </w:rPr>
        <w:t>胶州市人民法院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_Toc14482 \h </w:instrText>
      </w:r>
      <w:r>
        <w:rPr>
          <w:rFonts w:hint="eastAsia" w:ascii="宋体" w:hAnsi="宋体" w:eastAsia="宋体" w:cs="宋体"/>
          <w:sz w:val="24"/>
          <w:szCs w:val="24"/>
        </w:rPr>
        <w:fldChar w:fldCharType="separate"/>
      </w:r>
      <w:r>
        <w:rPr>
          <w:rFonts w:hint="eastAsia" w:ascii="宋体" w:hAnsi="宋体" w:eastAsia="宋体" w:cs="宋体"/>
          <w:sz w:val="24"/>
          <w:szCs w:val="24"/>
        </w:rPr>
        <w:t>29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7867A24">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16.</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_Toc19815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青岛市科学技术局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_Toc19815 \h </w:instrText>
      </w:r>
      <w:r>
        <w:rPr>
          <w:rFonts w:hint="eastAsia" w:ascii="宋体" w:hAnsi="宋体" w:eastAsia="宋体" w:cs="宋体"/>
          <w:sz w:val="24"/>
          <w:szCs w:val="24"/>
        </w:rPr>
        <w:fldChar w:fldCharType="separate"/>
      </w:r>
      <w:r>
        <w:rPr>
          <w:rFonts w:hint="eastAsia" w:ascii="宋体" w:hAnsi="宋体" w:eastAsia="宋体" w:cs="宋体"/>
          <w:sz w:val="24"/>
          <w:szCs w:val="24"/>
        </w:rPr>
        <w:t>30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4D2D392">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17.</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_Toc29375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青岛市科学技术协会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_Toc29375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7CDE55E">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18.</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_Toc15456 </w:instrText>
      </w:r>
      <w:r>
        <w:rPr>
          <w:rFonts w:hint="eastAsia" w:ascii="宋体" w:hAnsi="宋体" w:eastAsia="宋体" w:cs="宋体"/>
          <w:bCs/>
          <w:sz w:val="24"/>
          <w:szCs w:val="24"/>
        </w:rPr>
        <w:fldChar w:fldCharType="separate"/>
      </w:r>
      <w:r>
        <w:rPr>
          <w:rFonts w:hint="eastAsia" w:ascii="宋体" w:hAnsi="宋体" w:eastAsia="宋体" w:cs="宋体"/>
          <w:sz w:val="24"/>
          <w:szCs w:val="24"/>
        </w:rPr>
        <w:t>中共青岛市委党校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_Toc15456 \h </w:instrText>
      </w:r>
      <w:r>
        <w:rPr>
          <w:rFonts w:hint="eastAsia" w:ascii="宋体" w:hAnsi="宋体" w:eastAsia="宋体" w:cs="宋体"/>
          <w:sz w:val="24"/>
          <w:szCs w:val="24"/>
        </w:rPr>
        <w:fldChar w:fldCharType="separate"/>
      </w:r>
      <w:r>
        <w:rPr>
          <w:rFonts w:hint="eastAsia" w:ascii="宋体" w:hAnsi="宋体" w:eastAsia="宋体" w:cs="宋体"/>
          <w:sz w:val="24"/>
          <w:szCs w:val="24"/>
        </w:rPr>
        <w:t>72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2657378">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19.</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_Toc17138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青岛市教育局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_Toc17138 \h </w:instrText>
      </w:r>
      <w:r>
        <w:rPr>
          <w:rFonts w:hint="eastAsia" w:ascii="宋体" w:hAnsi="宋体" w:eastAsia="宋体" w:cs="宋体"/>
          <w:sz w:val="24"/>
          <w:szCs w:val="24"/>
        </w:rPr>
        <w:fldChar w:fldCharType="separate"/>
      </w:r>
      <w:r>
        <w:rPr>
          <w:rFonts w:hint="eastAsia" w:ascii="宋体" w:hAnsi="宋体" w:eastAsia="宋体" w:cs="宋体"/>
          <w:sz w:val="24"/>
          <w:szCs w:val="24"/>
        </w:rPr>
        <w:t>74</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221C626">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20.</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_Toc5008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青岛职业技术学院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_Toc5008 \h </w:instrText>
      </w:r>
      <w:r>
        <w:rPr>
          <w:rFonts w:hint="eastAsia" w:ascii="宋体" w:hAnsi="宋体" w:eastAsia="宋体" w:cs="宋体"/>
          <w:sz w:val="24"/>
          <w:szCs w:val="24"/>
        </w:rPr>
        <w:fldChar w:fldCharType="separate"/>
      </w:r>
      <w:r>
        <w:rPr>
          <w:rFonts w:hint="eastAsia" w:ascii="宋体" w:hAnsi="宋体" w:eastAsia="宋体" w:cs="宋体"/>
          <w:sz w:val="24"/>
          <w:szCs w:val="24"/>
        </w:rPr>
        <w:t>107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B2ECBDC">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21.</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_Toc2218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青岛工程职业学院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_Toc2218 \h </w:instrText>
      </w:r>
      <w:r>
        <w:rPr>
          <w:rFonts w:hint="eastAsia" w:ascii="宋体" w:hAnsi="宋体" w:eastAsia="宋体" w:cs="宋体"/>
          <w:sz w:val="24"/>
          <w:szCs w:val="24"/>
        </w:rPr>
        <w:fldChar w:fldCharType="separate"/>
      </w:r>
      <w:r>
        <w:rPr>
          <w:rFonts w:hint="eastAsia" w:ascii="宋体" w:hAnsi="宋体" w:eastAsia="宋体" w:cs="宋体"/>
          <w:sz w:val="24"/>
          <w:szCs w:val="24"/>
        </w:rPr>
        <w:t>110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1569239">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22.</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_Toc30897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青岛幼儿师范高等专科学校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_Toc30897 \h </w:instrText>
      </w:r>
      <w:r>
        <w:rPr>
          <w:rFonts w:hint="eastAsia" w:ascii="宋体" w:hAnsi="宋体" w:eastAsia="宋体" w:cs="宋体"/>
          <w:sz w:val="24"/>
          <w:szCs w:val="24"/>
        </w:rPr>
        <w:fldChar w:fldCharType="separate"/>
      </w:r>
      <w:r>
        <w:rPr>
          <w:rFonts w:hint="eastAsia" w:ascii="宋体" w:hAnsi="宋体" w:eastAsia="宋体" w:cs="宋体"/>
          <w:sz w:val="24"/>
          <w:szCs w:val="24"/>
        </w:rPr>
        <w:t>113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B0BDFC4">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23.</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_Toc28169 </w:instrText>
      </w:r>
      <w:r>
        <w:rPr>
          <w:rFonts w:hint="eastAsia" w:ascii="宋体" w:hAnsi="宋体" w:eastAsia="宋体" w:cs="宋体"/>
          <w:bCs/>
          <w:sz w:val="24"/>
          <w:szCs w:val="24"/>
        </w:rPr>
        <w:fldChar w:fldCharType="separate"/>
      </w:r>
      <w:r>
        <w:rPr>
          <w:rFonts w:hint="eastAsia" w:ascii="宋体" w:hAnsi="宋体" w:eastAsia="宋体" w:cs="宋体"/>
          <w:sz w:val="24"/>
          <w:szCs w:val="24"/>
          <w:highlight w:val="none"/>
        </w:rPr>
        <w:t>中共青岛市委宣传部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_Toc28169 \h </w:instrText>
      </w:r>
      <w:r>
        <w:rPr>
          <w:rFonts w:hint="eastAsia" w:ascii="宋体" w:hAnsi="宋体" w:eastAsia="宋体" w:cs="宋体"/>
          <w:sz w:val="24"/>
          <w:szCs w:val="24"/>
        </w:rPr>
        <w:fldChar w:fldCharType="separate"/>
      </w:r>
      <w:r>
        <w:rPr>
          <w:rFonts w:hint="eastAsia" w:ascii="宋体" w:hAnsi="宋体" w:eastAsia="宋体" w:cs="宋体"/>
          <w:sz w:val="24"/>
          <w:szCs w:val="24"/>
        </w:rPr>
        <w:t>118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A67E84A">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24.</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_Toc25448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青岛市文化和旅游局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_Toc25448 \h </w:instrText>
      </w:r>
      <w:r>
        <w:rPr>
          <w:rFonts w:hint="eastAsia" w:ascii="宋体" w:hAnsi="宋体" w:eastAsia="宋体" w:cs="宋体"/>
          <w:sz w:val="24"/>
          <w:szCs w:val="24"/>
        </w:rPr>
        <w:fldChar w:fldCharType="separate"/>
      </w:r>
      <w:r>
        <w:rPr>
          <w:rFonts w:hint="eastAsia" w:ascii="宋体" w:hAnsi="宋体" w:eastAsia="宋体" w:cs="宋体"/>
          <w:sz w:val="24"/>
          <w:szCs w:val="24"/>
        </w:rPr>
        <w:t>126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DCAF3FE">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25.</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_Toc20997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青岛市体育局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_Toc20997 \h </w:instrText>
      </w:r>
      <w:r>
        <w:rPr>
          <w:rFonts w:hint="eastAsia" w:ascii="宋体" w:hAnsi="宋体" w:eastAsia="宋体" w:cs="宋体"/>
          <w:sz w:val="24"/>
          <w:szCs w:val="24"/>
        </w:rPr>
        <w:fldChar w:fldCharType="separate"/>
      </w:r>
      <w:r>
        <w:rPr>
          <w:rFonts w:hint="eastAsia" w:ascii="宋体" w:hAnsi="宋体" w:eastAsia="宋体" w:cs="宋体"/>
          <w:sz w:val="24"/>
          <w:szCs w:val="24"/>
        </w:rPr>
        <w:t>129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51115CB">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26.</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_Toc27950 </w:instrText>
      </w:r>
      <w:r>
        <w:rPr>
          <w:rFonts w:hint="eastAsia" w:ascii="宋体" w:hAnsi="宋体" w:eastAsia="宋体" w:cs="宋体"/>
          <w:bCs/>
          <w:sz w:val="24"/>
          <w:szCs w:val="24"/>
        </w:rPr>
        <w:fldChar w:fldCharType="separate"/>
      </w:r>
      <w:r>
        <w:rPr>
          <w:rFonts w:hint="eastAsia" w:ascii="宋体" w:hAnsi="宋体" w:eastAsia="宋体" w:cs="宋体"/>
          <w:sz w:val="24"/>
          <w:szCs w:val="24"/>
        </w:rPr>
        <w:t>中共青岛市委网络安全和信息化委员会办公室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_Toc27950 \h </w:instrText>
      </w:r>
      <w:r>
        <w:rPr>
          <w:rFonts w:hint="eastAsia" w:ascii="宋体" w:hAnsi="宋体" w:eastAsia="宋体" w:cs="宋体"/>
          <w:sz w:val="24"/>
          <w:szCs w:val="24"/>
        </w:rPr>
        <w:fldChar w:fldCharType="separate"/>
      </w:r>
      <w:r>
        <w:rPr>
          <w:rFonts w:hint="eastAsia" w:ascii="宋体" w:hAnsi="宋体" w:eastAsia="宋体" w:cs="宋体"/>
          <w:sz w:val="24"/>
          <w:szCs w:val="24"/>
        </w:rPr>
        <w:t>137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434A676">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27.</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_Toc11558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青岛市民政局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_Toc11558 \h </w:instrText>
      </w:r>
      <w:r>
        <w:rPr>
          <w:rFonts w:hint="eastAsia" w:ascii="宋体" w:hAnsi="宋体" w:eastAsia="宋体" w:cs="宋体"/>
          <w:sz w:val="24"/>
          <w:szCs w:val="24"/>
        </w:rPr>
        <w:fldChar w:fldCharType="separate"/>
      </w:r>
      <w:r>
        <w:rPr>
          <w:rFonts w:hint="eastAsia" w:ascii="宋体" w:hAnsi="宋体" w:eastAsia="宋体" w:cs="宋体"/>
          <w:sz w:val="24"/>
          <w:szCs w:val="24"/>
        </w:rPr>
        <w:t>139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2C04038">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28.</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_Toc9619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青岛市人力资源和社会保障局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_Toc9619 \h </w:instrText>
      </w:r>
      <w:r>
        <w:rPr>
          <w:rFonts w:hint="eastAsia" w:ascii="宋体" w:hAnsi="宋体" w:eastAsia="宋体" w:cs="宋体"/>
          <w:sz w:val="24"/>
          <w:szCs w:val="24"/>
        </w:rPr>
        <w:fldChar w:fldCharType="separate"/>
      </w:r>
      <w:r>
        <w:rPr>
          <w:rFonts w:hint="eastAsia" w:ascii="宋体" w:hAnsi="宋体" w:eastAsia="宋体" w:cs="宋体"/>
          <w:sz w:val="24"/>
          <w:szCs w:val="24"/>
        </w:rPr>
        <w:t>150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33584F2">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29.</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_Toc3387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青岛市卫生健康委员会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_Toc3387 \h </w:instrText>
      </w:r>
      <w:r>
        <w:rPr>
          <w:rFonts w:hint="eastAsia" w:ascii="宋体" w:hAnsi="宋体" w:eastAsia="宋体" w:cs="宋体"/>
          <w:sz w:val="24"/>
          <w:szCs w:val="24"/>
        </w:rPr>
        <w:fldChar w:fldCharType="separate"/>
      </w:r>
      <w:r>
        <w:rPr>
          <w:rFonts w:hint="eastAsia" w:ascii="宋体" w:hAnsi="宋体" w:eastAsia="宋体" w:cs="宋体"/>
          <w:sz w:val="24"/>
          <w:szCs w:val="24"/>
        </w:rPr>
        <w:t>180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D773A46">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30.</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_Toc13735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青岛市医疗保障局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_Toc13735 \h </w:instrText>
      </w:r>
      <w:r>
        <w:rPr>
          <w:rFonts w:hint="eastAsia" w:ascii="宋体" w:hAnsi="宋体" w:eastAsia="宋体" w:cs="宋体"/>
          <w:sz w:val="24"/>
          <w:szCs w:val="24"/>
        </w:rPr>
        <w:fldChar w:fldCharType="separate"/>
      </w:r>
      <w:r>
        <w:rPr>
          <w:rFonts w:hint="eastAsia" w:ascii="宋体" w:hAnsi="宋体" w:eastAsia="宋体" w:cs="宋体"/>
          <w:sz w:val="24"/>
          <w:szCs w:val="24"/>
        </w:rPr>
        <w:t>200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BAD3AA6">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31.</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_Toc26537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青岛市残疾人联合会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_Toc26537 \h </w:instrText>
      </w:r>
      <w:r>
        <w:rPr>
          <w:rFonts w:hint="eastAsia" w:ascii="宋体" w:hAnsi="宋体" w:eastAsia="宋体" w:cs="宋体"/>
          <w:sz w:val="24"/>
          <w:szCs w:val="24"/>
        </w:rPr>
        <w:fldChar w:fldCharType="separate"/>
      </w:r>
      <w:r>
        <w:rPr>
          <w:rFonts w:hint="eastAsia" w:ascii="宋体" w:hAnsi="宋体" w:eastAsia="宋体" w:cs="宋体"/>
          <w:sz w:val="24"/>
          <w:szCs w:val="24"/>
        </w:rPr>
        <w:t>208</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8B526EA">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32.</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_Toc13188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青岛市技师学院</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_Toc13188 \h </w:instrText>
      </w:r>
      <w:r>
        <w:rPr>
          <w:rFonts w:hint="eastAsia" w:ascii="宋体" w:hAnsi="宋体" w:eastAsia="宋体" w:cs="宋体"/>
          <w:sz w:val="24"/>
          <w:szCs w:val="24"/>
        </w:rPr>
        <w:fldChar w:fldCharType="separate"/>
      </w:r>
      <w:r>
        <w:rPr>
          <w:rFonts w:hint="eastAsia" w:ascii="宋体" w:hAnsi="宋体" w:eastAsia="宋体" w:cs="宋体"/>
          <w:sz w:val="24"/>
          <w:szCs w:val="24"/>
        </w:rPr>
        <w:t>209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649E69D">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33.</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_Toc16192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青岛市工业和信息化局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_Toc16192 \h </w:instrText>
      </w:r>
      <w:r>
        <w:rPr>
          <w:rFonts w:hint="eastAsia" w:ascii="宋体" w:hAnsi="宋体" w:eastAsia="宋体" w:cs="宋体"/>
          <w:sz w:val="24"/>
          <w:szCs w:val="24"/>
        </w:rPr>
        <w:fldChar w:fldCharType="separate"/>
      </w:r>
      <w:r>
        <w:rPr>
          <w:rFonts w:hint="eastAsia" w:ascii="宋体" w:hAnsi="宋体" w:eastAsia="宋体" w:cs="宋体"/>
          <w:sz w:val="24"/>
          <w:szCs w:val="24"/>
        </w:rPr>
        <w:t>213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14CD7C0">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34.</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_Toc20305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青岛市商务局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_Toc20305 \h </w:instrText>
      </w:r>
      <w:r>
        <w:rPr>
          <w:rFonts w:hint="eastAsia" w:ascii="宋体" w:hAnsi="宋体" w:eastAsia="宋体" w:cs="宋体"/>
          <w:sz w:val="24"/>
          <w:szCs w:val="24"/>
        </w:rPr>
        <w:fldChar w:fldCharType="separate"/>
      </w:r>
      <w:r>
        <w:rPr>
          <w:rFonts w:hint="eastAsia" w:ascii="宋体" w:hAnsi="宋体" w:eastAsia="宋体" w:cs="宋体"/>
          <w:sz w:val="24"/>
          <w:szCs w:val="24"/>
        </w:rPr>
        <w:t>223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63EF022">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35.</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_Toc16834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青岛市市场监督管理局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_Toc16834 \h </w:instrText>
      </w:r>
      <w:r>
        <w:rPr>
          <w:rFonts w:hint="eastAsia" w:ascii="宋体" w:hAnsi="宋体" w:eastAsia="宋体" w:cs="宋体"/>
          <w:sz w:val="24"/>
          <w:szCs w:val="24"/>
        </w:rPr>
        <w:fldChar w:fldCharType="separate"/>
      </w:r>
      <w:r>
        <w:rPr>
          <w:rFonts w:hint="eastAsia" w:ascii="宋体" w:hAnsi="宋体" w:eastAsia="宋体" w:cs="宋体"/>
          <w:sz w:val="24"/>
          <w:szCs w:val="24"/>
        </w:rPr>
        <w:t>230</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9A1798F">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36.</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_Toc3382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青岛市大数据发展管理局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_Toc3382 \h </w:instrText>
      </w:r>
      <w:r>
        <w:rPr>
          <w:rFonts w:hint="eastAsia" w:ascii="宋体" w:hAnsi="宋体" w:eastAsia="宋体" w:cs="宋体"/>
          <w:sz w:val="24"/>
          <w:szCs w:val="24"/>
        </w:rPr>
        <w:fldChar w:fldCharType="separate"/>
      </w:r>
      <w:r>
        <w:rPr>
          <w:rFonts w:hint="eastAsia" w:ascii="宋体" w:hAnsi="宋体" w:eastAsia="宋体" w:cs="宋体"/>
          <w:sz w:val="24"/>
          <w:szCs w:val="24"/>
        </w:rPr>
        <w:t>233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B237DDC">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37.</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_Toc25205 </w:instrText>
      </w:r>
      <w:r>
        <w:rPr>
          <w:rFonts w:hint="eastAsia" w:ascii="宋体" w:hAnsi="宋体" w:eastAsia="宋体" w:cs="宋体"/>
          <w:bCs/>
          <w:sz w:val="24"/>
          <w:szCs w:val="24"/>
        </w:rPr>
        <w:fldChar w:fldCharType="separate"/>
      </w:r>
      <w:r>
        <w:rPr>
          <w:rFonts w:hint="eastAsia" w:ascii="宋体" w:hAnsi="宋体" w:eastAsia="宋体" w:cs="宋体"/>
          <w:sz w:val="24"/>
          <w:szCs w:val="24"/>
        </w:rPr>
        <w:t>中国国际贸易促进委员会青岛市分会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_Toc25205 \h </w:instrText>
      </w:r>
      <w:r>
        <w:rPr>
          <w:rFonts w:hint="eastAsia" w:ascii="宋体" w:hAnsi="宋体" w:eastAsia="宋体" w:cs="宋体"/>
          <w:sz w:val="24"/>
          <w:szCs w:val="24"/>
        </w:rPr>
        <w:fldChar w:fldCharType="separate"/>
      </w:r>
      <w:r>
        <w:rPr>
          <w:rFonts w:hint="eastAsia" w:ascii="宋体" w:hAnsi="宋体" w:eastAsia="宋体" w:cs="宋体"/>
          <w:sz w:val="24"/>
          <w:szCs w:val="24"/>
        </w:rPr>
        <w:t>236</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57AFEA0">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38.</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_Toc7192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青岛市民营经济发展局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_Toc7192 \h </w:instrText>
      </w:r>
      <w:r>
        <w:rPr>
          <w:rFonts w:hint="eastAsia" w:ascii="宋体" w:hAnsi="宋体" w:eastAsia="宋体" w:cs="宋体"/>
          <w:sz w:val="24"/>
          <w:szCs w:val="24"/>
        </w:rPr>
        <w:fldChar w:fldCharType="separate"/>
      </w:r>
      <w:r>
        <w:rPr>
          <w:rFonts w:hint="eastAsia" w:ascii="宋体" w:hAnsi="宋体" w:eastAsia="宋体" w:cs="宋体"/>
          <w:sz w:val="24"/>
          <w:szCs w:val="24"/>
        </w:rPr>
        <w:t>237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3F2C91D">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39.</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_Toc25211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青岛市发展和改革委员会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_Toc25211 \h </w:instrText>
      </w:r>
      <w:r>
        <w:rPr>
          <w:rFonts w:hint="eastAsia" w:ascii="宋体" w:hAnsi="宋体" w:eastAsia="宋体" w:cs="宋体"/>
          <w:sz w:val="24"/>
          <w:szCs w:val="24"/>
        </w:rPr>
        <w:fldChar w:fldCharType="separate"/>
      </w:r>
      <w:r>
        <w:rPr>
          <w:rFonts w:hint="eastAsia" w:ascii="宋体" w:hAnsi="宋体" w:eastAsia="宋体" w:cs="宋体"/>
          <w:sz w:val="24"/>
          <w:szCs w:val="24"/>
        </w:rPr>
        <w:t>241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23341C3">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40.</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_Toc5916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青岛市住房和城乡建设局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_Toc5916 \h </w:instrText>
      </w:r>
      <w:r>
        <w:rPr>
          <w:rFonts w:hint="eastAsia" w:ascii="宋体" w:hAnsi="宋体" w:eastAsia="宋体" w:cs="宋体"/>
          <w:sz w:val="24"/>
          <w:szCs w:val="24"/>
        </w:rPr>
        <w:fldChar w:fldCharType="separate"/>
      </w:r>
      <w:r>
        <w:rPr>
          <w:rFonts w:hint="eastAsia" w:ascii="宋体" w:hAnsi="宋体" w:eastAsia="宋体" w:cs="宋体"/>
          <w:sz w:val="24"/>
          <w:szCs w:val="24"/>
        </w:rPr>
        <w:t>249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5D53B025">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41.</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_Toc31948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青岛市城市管理局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_Toc31948 \h </w:instrText>
      </w:r>
      <w:r>
        <w:rPr>
          <w:rFonts w:hint="eastAsia" w:ascii="宋体" w:hAnsi="宋体" w:eastAsia="宋体" w:cs="宋体"/>
          <w:sz w:val="24"/>
          <w:szCs w:val="24"/>
        </w:rPr>
        <w:fldChar w:fldCharType="separate"/>
      </w:r>
      <w:r>
        <w:rPr>
          <w:rFonts w:hint="eastAsia" w:ascii="宋体" w:hAnsi="宋体" w:eastAsia="宋体" w:cs="宋体"/>
          <w:sz w:val="24"/>
          <w:szCs w:val="24"/>
        </w:rPr>
        <w:t>269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CCA1BF5">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42.</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_Toc12342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青岛市交通运输局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_Toc12342 \h </w:instrText>
      </w:r>
      <w:r>
        <w:rPr>
          <w:rFonts w:hint="eastAsia" w:ascii="宋体" w:hAnsi="宋体" w:eastAsia="宋体" w:cs="宋体"/>
          <w:sz w:val="24"/>
          <w:szCs w:val="24"/>
        </w:rPr>
        <w:fldChar w:fldCharType="separate"/>
      </w:r>
      <w:r>
        <w:rPr>
          <w:rFonts w:hint="eastAsia" w:ascii="宋体" w:hAnsi="宋体" w:eastAsia="宋体" w:cs="宋体"/>
          <w:sz w:val="24"/>
          <w:szCs w:val="24"/>
        </w:rPr>
        <w:t>277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6DCAF0D1">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43.</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_Toc23289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青岛市应急管理局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_Toc23289 \h </w:instrText>
      </w:r>
      <w:r>
        <w:rPr>
          <w:rFonts w:hint="eastAsia" w:ascii="宋体" w:hAnsi="宋体" w:eastAsia="宋体" w:cs="宋体"/>
          <w:sz w:val="24"/>
          <w:szCs w:val="24"/>
        </w:rPr>
        <w:fldChar w:fldCharType="separate"/>
      </w:r>
      <w:r>
        <w:rPr>
          <w:rFonts w:hint="eastAsia" w:ascii="宋体" w:hAnsi="宋体" w:eastAsia="宋体" w:cs="宋体"/>
          <w:sz w:val="24"/>
          <w:szCs w:val="24"/>
        </w:rPr>
        <w:t>319</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BB97D5B">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44.</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_Toc29786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青岛市自然资源和规划局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_Toc29786 \h </w:instrText>
      </w:r>
      <w:r>
        <w:rPr>
          <w:rFonts w:hint="eastAsia" w:ascii="宋体" w:hAnsi="宋体" w:eastAsia="宋体" w:cs="宋体"/>
          <w:sz w:val="24"/>
          <w:szCs w:val="24"/>
        </w:rPr>
        <w:fldChar w:fldCharType="separate"/>
      </w:r>
      <w:r>
        <w:rPr>
          <w:rFonts w:hint="eastAsia" w:ascii="宋体" w:hAnsi="宋体" w:eastAsia="宋体" w:cs="宋体"/>
          <w:sz w:val="24"/>
          <w:szCs w:val="24"/>
        </w:rPr>
        <w:t>321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7C9C52A">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45.</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_Toc24876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青岛市生态环境局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_Toc24876 \h </w:instrText>
      </w:r>
      <w:r>
        <w:rPr>
          <w:rFonts w:hint="eastAsia" w:ascii="宋体" w:hAnsi="宋体" w:eastAsia="宋体" w:cs="宋体"/>
          <w:sz w:val="24"/>
          <w:szCs w:val="24"/>
        </w:rPr>
        <w:fldChar w:fldCharType="separate"/>
      </w:r>
      <w:r>
        <w:rPr>
          <w:rFonts w:hint="eastAsia" w:ascii="宋体" w:hAnsi="宋体" w:eastAsia="宋体" w:cs="宋体"/>
          <w:sz w:val="24"/>
          <w:szCs w:val="24"/>
        </w:rPr>
        <w:t>343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E856B7B">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46.</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_Toc7685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青岛市海洋发展局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_Toc7685 \h </w:instrText>
      </w:r>
      <w:r>
        <w:rPr>
          <w:rFonts w:hint="eastAsia" w:ascii="宋体" w:hAnsi="宋体" w:eastAsia="宋体" w:cs="宋体"/>
          <w:sz w:val="24"/>
          <w:szCs w:val="24"/>
        </w:rPr>
        <w:fldChar w:fldCharType="separate"/>
      </w:r>
      <w:r>
        <w:rPr>
          <w:rFonts w:hint="eastAsia" w:ascii="宋体" w:hAnsi="宋体" w:eastAsia="宋体" w:cs="宋体"/>
          <w:sz w:val="24"/>
          <w:szCs w:val="24"/>
        </w:rPr>
        <w:t>347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453E7D50">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47.</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_Toc4862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青岛市园林和林业局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_Toc4862 \h </w:instrText>
      </w:r>
      <w:r>
        <w:rPr>
          <w:rFonts w:hint="eastAsia" w:ascii="宋体" w:hAnsi="宋体" w:eastAsia="宋体" w:cs="宋体"/>
          <w:sz w:val="24"/>
          <w:szCs w:val="24"/>
        </w:rPr>
        <w:fldChar w:fldCharType="separate"/>
      </w:r>
      <w:r>
        <w:rPr>
          <w:rFonts w:hint="eastAsia" w:ascii="宋体" w:hAnsi="宋体" w:eastAsia="宋体" w:cs="宋体"/>
          <w:sz w:val="24"/>
          <w:szCs w:val="24"/>
        </w:rPr>
        <w:t>352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06DCF0BA">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48.</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_Toc20789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青岛市水务管理局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_Toc20789 \h </w:instrText>
      </w:r>
      <w:r>
        <w:rPr>
          <w:rFonts w:hint="eastAsia" w:ascii="宋体" w:hAnsi="宋体" w:eastAsia="宋体" w:cs="宋体"/>
          <w:sz w:val="24"/>
          <w:szCs w:val="24"/>
        </w:rPr>
        <w:fldChar w:fldCharType="separate"/>
      </w:r>
      <w:r>
        <w:rPr>
          <w:rFonts w:hint="eastAsia" w:ascii="宋体" w:hAnsi="宋体" w:eastAsia="宋体" w:cs="宋体"/>
          <w:sz w:val="24"/>
          <w:szCs w:val="24"/>
        </w:rPr>
        <w:t>357</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7A39730C">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49.</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_Toc8215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青岛市农业农村局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_Toc8215 \h </w:instrText>
      </w:r>
      <w:r>
        <w:rPr>
          <w:rFonts w:hint="eastAsia" w:ascii="宋体" w:hAnsi="宋体" w:eastAsia="宋体" w:cs="宋体"/>
          <w:sz w:val="24"/>
          <w:szCs w:val="24"/>
        </w:rPr>
        <w:fldChar w:fldCharType="separate"/>
      </w:r>
      <w:r>
        <w:rPr>
          <w:rFonts w:hint="eastAsia" w:ascii="宋体" w:hAnsi="宋体" w:eastAsia="宋体" w:cs="宋体"/>
          <w:sz w:val="24"/>
          <w:szCs w:val="24"/>
        </w:rPr>
        <w:t>373</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1E716E16">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50.</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_Toc13329 </w:instrText>
      </w:r>
      <w:r>
        <w:rPr>
          <w:rFonts w:hint="eastAsia" w:ascii="宋体" w:hAnsi="宋体" w:eastAsia="宋体" w:cs="宋体"/>
          <w:bCs/>
          <w:sz w:val="24"/>
          <w:szCs w:val="24"/>
        </w:rPr>
        <w:fldChar w:fldCharType="separate"/>
      </w:r>
      <w:r>
        <w:rPr>
          <w:rFonts w:hint="eastAsia" w:ascii="宋体" w:hAnsi="宋体" w:eastAsia="宋体" w:cs="宋体"/>
          <w:sz w:val="24"/>
          <w:szCs w:val="24"/>
        </w:rPr>
        <w:t>青岛市住房资金管理中心</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_Toc13329 \h </w:instrText>
      </w:r>
      <w:r>
        <w:rPr>
          <w:rFonts w:hint="eastAsia" w:ascii="宋体" w:hAnsi="宋体" w:eastAsia="宋体" w:cs="宋体"/>
          <w:sz w:val="24"/>
          <w:szCs w:val="24"/>
        </w:rPr>
        <w:fldChar w:fldCharType="separate"/>
      </w:r>
      <w:r>
        <w:rPr>
          <w:rFonts w:hint="eastAsia" w:ascii="宋体" w:hAnsi="宋体" w:eastAsia="宋体" w:cs="宋体"/>
          <w:sz w:val="24"/>
          <w:szCs w:val="24"/>
        </w:rPr>
        <w:t>391</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p w14:paraId="3485CF08">
      <w:pPr>
        <w:pStyle w:val="13"/>
        <w:tabs>
          <w:tab w:val="right" w:leader="dot" w:pos="9638"/>
        </w:tabs>
        <w:rPr>
          <w:rFonts w:hint="eastAsia" w:ascii="宋体" w:hAnsi="宋体" w:eastAsia="宋体" w:cs="宋体"/>
          <w:sz w:val="24"/>
          <w:szCs w:val="24"/>
        </w:rPr>
      </w:pPr>
      <w:r>
        <w:rPr>
          <w:rFonts w:hint="eastAsia" w:ascii="宋体" w:hAnsi="宋体" w:eastAsia="宋体" w:cs="宋体"/>
          <w:bCs/>
          <w:sz w:val="24"/>
          <w:szCs w:val="24"/>
          <w:lang w:val="en-US" w:eastAsia="zh-CN"/>
        </w:rPr>
        <w:t>51.</w:t>
      </w:r>
      <w:r>
        <w:rPr>
          <w:rFonts w:hint="eastAsia" w:ascii="宋体" w:hAnsi="宋体" w:eastAsia="宋体" w:cs="宋体"/>
          <w:bCs/>
          <w:sz w:val="24"/>
          <w:szCs w:val="24"/>
        </w:rPr>
        <w:fldChar w:fldCharType="begin"/>
      </w:r>
      <w:r>
        <w:rPr>
          <w:rFonts w:hint="eastAsia" w:ascii="宋体" w:hAnsi="宋体" w:eastAsia="宋体" w:cs="宋体"/>
          <w:bCs/>
          <w:sz w:val="24"/>
          <w:szCs w:val="24"/>
        </w:rPr>
        <w:instrText xml:space="preserve"> HYPERLINK \l _Toc24243 </w:instrText>
      </w:r>
      <w:r>
        <w:rPr>
          <w:rFonts w:hint="eastAsia" w:ascii="宋体" w:hAnsi="宋体" w:eastAsia="宋体" w:cs="宋体"/>
          <w:bCs/>
          <w:sz w:val="24"/>
          <w:szCs w:val="24"/>
        </w:rPr>
        <w:fldChar w:fldCharType="separate"/>
      </w:r>
      <w:r>
        <w:rPr>
          <w:rFonts w:hint="eastAsia" w:ascii="宋体" w:hAnsi="宋体" w:eastAsia="宋体" w:cs="宋体"/>
          <w:sz w:val="24"/>
          <w:szCs w:val="24"/>
        </w:rPr>
        <w:t>中共青岛市委金融委员会办公室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_Toc24243 \h </w:instrText>
      </w:r>
      <w:r>
        <w:rPr>
          <w:rFonts w:hint="eastAsia" w:ascii="宋体" w:hAnsi="宋体" w:eastAsia="宋体" w:cs="宋体"/>
          <w:sz w:val="24"/>
          <w:szCs w:val="24"/>
        </w:rPr>
        <w:fldChar w:fldCharType="separate"/>
      </w:r>
      <w:r>
        <w:rPr>
          <w:rFonts w:hint="eastAsia" w:ascii="宋体" w:hAnsi="宋体" w:eastAsia="宋体" w:cs="宋体"/>
          <w:sz w:val="24"/>
          <w:szCs w:val="24"/>
        </w:rPr>
        <w:t>392</w:t>
      </w:r>
      <w:r>
        <w:rPr>
          <w:rFonts w:hint="eastAsia" w:ascii="宋体" w:hAnsi="宋体" w:eastAsia="宋体" w:cs="宋体"/>
          <w:sz w:val="24"/>
          <w:szCs w:val="24"/>
        </w:rPr>
        <w:fldChar w:fldCharType="end"/>
      </w:r>
      <w:r>
        <w:rPr>
          <w:rFonts w:hint="eastAsia" w:ascii="宋体" w:hAnsi="宋体" w:eastAsia="宋体" w:cs="宋体"/>
          <w:bCs/>
          <w:sz w:val="24"/>
          <w:szCs w:val="24"/>
        </w:rPr>
        <w:fldChar w:fldCharType="end"/>
      </w:r>
    </w:p>
    <w:bookmarkEnd w:id="52"/>
    <w:p w14:paraId="22C0A5BB">
      <w:pPr>
        <w:pStyle w:val="13"/>
        <w:keepNext w:val="0"/>
        <w:keepLines w:val="0"/>
        <w:pageBreakBefore w:val="0"/>
        <w:widowControl w:val="0"/>
        <w:tabs>
          <w:tab w:val="right" w:leader="dot" w:pos="9638"/>
        </w:tabs>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sz w:val="24"/>
          <w:szCs w:val="24"/>
        </w:rPr>
        <w:sectPr>
          <w:headerReference r:id="rId6" w:type="default"/>
          <w:footerReference r:id="rId7"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bCs/>
          <w:sz w:val="24"/>
          <w:szCs w:val="24"/>
        </w:rPr>
        <w:fldChar w:fldCharType="end"/>
      </w:r>
    </w:p>
    <w:p w14:paraId="42BD3DF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736"/>
        <w:gridCol w:w="1490"/>
        <w:gridCol w:w="2050"/>
        <w:gridCol w:w="1801"/>
      </w:tblGrid>
      <w:tr w14:paraId="251A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9A66C87">
            <w:pPr>
              <w:spacing w:after="0" w:line="288" w:lineRule="auto"/>
              <w:jc w:val="both"/>
              <w:rPr>
                <w:rFonts w:hint="eastAsia" w:ascii="宋体" w:hAnsi="宋体" w:eastAsia="宋体"/>
                <w:sz w:val="24"/>
                <w:lang w:eastAsia="zh-CN"/>
              </w:rPr>
            </w:pPr>
          </w:p>
          <w:p w14:paraId="685F733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109CF65">
            <w:pPr>
              <w:spacing w:after="0" w:line="288" w:lineRule="auto"/>
              <w:jc w:val="both"/>
              <w:rPr>
                <w:rFonts w:hint="eastAsia" w:ascii="宋体" w:hAnsi="宋体" w:eastAsia="宋体"/>
                <w:sz w:val="24"/>
                <w:lang w:eastAsia="zh-CN"/>
              </w:rPr>
            </w:pPr>
          </w:p>
        </w:tc>
        <w:tc>
          <w:tcPr>
            <w:tcW w:w="1389" w:type="pct"/>
            <w:vAlign w:val="center"/>
          </w:tcPr>
          <w:p w14:paraId="46E7EBB4">
            <w:pPr>
              <w:spacing w:after="0" w:line="288" w:lineRule="auto"/>
              <w:jc w:val="both"/>
              <w:rPr>
                <w:rFonts w:hint="eastAsia" w:ascii="宋体" w:hAnsi="宋体" w:eastAsia="宋体"/>
                <w:sz w:val="24"/>
              </w:rPr>
            </w:pPr>
            <w:r>
              <w:rPr>
                <w:rFonts w:hint="eastAsia" w:ascii="宋体" w:hAnsi="宋体" w:eastAsia="宋体"/>
                <w:sz w:val="24"/>
              </w:rPr>
              <w:t>370200260801011400086</w:t>
            </w:r>
          </w:p>
        </w:tc>
        <w:tc>
          <w:tcPr>
            <w:tcW w:w="757" w:type="pct"/>
            <w:shd w:val="clear" w:color="auto" w:fill="auto"/>
            <w:vAlign w:val="center"/>
          </w:tcPr>
          <w:p w14:paraId="075E894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955" w:type="pct"/>
            <w:gridSpan w:val="2"/>
            <w:shd w:val="clear" w:color="auto" w:fill="auto"/>
            <w:vAlign w:val="center"/>
          </w:tcPr>
          <w:p w14:paraId="0A5FDDEC">
            <w:pPr>
              <w:spacing w:after="0" w:line="288" w:lineRule="auto"/>
              <w:jc w:val="both"/>
              <w:rPr>
                <w:rFonts w:hint="eastAsia" w:ascii="宋体" w:hAnsi="宋体" w:eastAsia="宋体"/>
                <w:sz w:val="24"/>
              </w:rPr>
            </w:pPr>
            <w:r>
              <w:rPr>
                <w:rFonts w:hint="eastAsia" w:ascii="宋体" w:hAnsi="宋体" w:eastAsia="宋体"/>
                <w:sz w:val="24"/>
              </w:rPr>
              <w:t>人才赋能资金</w:t>
            </w:r>
          </w:p>
        </w:tc>
      </w:tr>
      <w:tr w14:paraId="726D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D3B25D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AC5AEBA">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0" w:name="_Toc24842"/>
            <w:bookmarkStart w:id="1" w:name="_Toc25498"/>
            <w:r>
              <w:rPr>
                <w:rFonts w:hint="eastAsia" w:ascii="宋体" w:hAnsi="宋体" w:eastAsia="宋体"/>
                <w:sz w:val="24"/>
              </w:rPr>
              <w:t>中共青岛市委组织部</w:t>
            </w:r>
            <w:bookmarkEnd w:id="0"/>
            <w:bookmarkEnd w:id="1"/>
          </w:p>
        </w:tc>
        <w:tc>
          <w:tcPr>
            <w:tcW w:w="757" w:type="pct"/>
            <w:shd w:val="clear" w:color="auto" w:fill="auto"/>
            <w:vAlign w:val="center"/>
          </w:tcPr>
          <w:p w14:paraId="54A82F6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A2D876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955" w:type="pct"/>
            <w:gridSpan w:val="2"/>
            <w:shd w:val="clear" w:color="auto" w:fill="auto"/>
            <w:vAlign w:val="center"/>
          </w:tcPr>
          <w:p w14:paraId="7BE8E875">
            <w:pPr>
              <w:spacing w:after="0" w:line="288" w:lineRule="auto"/>
              <w:jc w:val="both"/>
              <w:rPr>
                <w:rFonts w:hint="eastAsia" w:ascii="宋体" w:hAnsi="宋体" w:eastAsia="宋体"/>
                <w:sz w:val="24"/>
              </w:rPr>
            </w:pPr>
            <w:r>
              <w:rPr>
                <w:rFonts w:hint="eastAsia" w:ascii="宋体" w:hAnsi="宋体" w:eastAsia="宋体"/>
                <w:sz w:val="24"/>
              </w:rPr>
              <w:t>5,000.00</w:t>
            </w:r>
          </w:p>
        </w:tc>
      </w:tr>
      <w:tr w14:paraId="4DCA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B42A60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6C7FE77C">
            <w:pPr>
              <w:spacing w:after="0" w:line="288" w:lineRule="auto"/>
              <w:jc w:val="both"/>
              <w:rPr>
                <w:rFonts w:hint="eastAsia" w:ascii="宋体" w:hAnsi="宋体" w:eastAsia="宋体"/>
                <w:sz w:val="24"/>
              </w:rPr>
            </w:pPr>
            <w:r>
              <w:rPr>
                <w:rFonts w:hint="eastAsia" w:ascii="宋体" w:hAnsi="宋体" w:eastAsia="宋体"/>
                <w:sz w:val="24"/>
                <w:highlight w:val="none"/>
              </w:rPr>
              <w:t>延续完善并用好用活相关政策，实现资金循环</w:t>
            </w:r>
            <w:r>
              <w:rPr>
                <w:rFonts w:hint="eastAsia" w:ascii="宋体" w:hAnsi="宋体" w:eastAsia="宋体"/>
                <w:sz w:val="24"/>
                <w:highlight w:val="none"/>
                <w:lang w:eastAsia="zh-CN"/>
              </w:rPr>
              <w:t>，</w:t>
            </w:r>
            <w:r>
              <w:rPr>
                <w:rFonts w:hint="eastAsia" w:ascii="宋体" w:hAnsi="宋体" w:eastAsia="宋体"/>
                <w:sz w:val="24"/>
                <w:highlight w:val="none"/>
              </w:rPr>
              <w:t>赋能更多人才项目发展。</w:t>
            </w:r>
          </w:p>
        </w:tc>
      </w:tr>
      <w:tr w14:paraId="17EB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9C01BD3">
            <w:pPr>
              <w:spacing w:after="0" w:line="288" w:lineRule="auto"/>
              <w:jc w:val="both"/>
              <w:rPr>
                <w:rFonts w:hint="eastAsia" w:ascii="宋体" w:hAnsi="宋体" w:eastAsia="宋体"/>
                <w:sz w:val="24"/>
              </w:rPr>
            </w:pPr>
          </w:p>
        </w:tc>
        <w:tc>
          <w:tcPr>
            <w:tcW w:w="1389" w:type="pct"/>
            <w:vAlign w:val="center"/>
          </w:tcPr>
          <w:p w14:paraId="451ADCC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757" w:type="pct"/>
            <w:vAlign w:val="center"/>
          </w:tcPr>
          <w:p w14:paraId="7F2FA09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041" w:type="pct"/>
            <w:vAlign w:val="center"/>
          </w:tcPr>
          <w:p w14:paraId="10B9F0C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4" w:type="pct"/>
            <w:vAlign w:val="center"/>
          </w:tcPr>
          <w:p w14:paraId="20CD85CF">
            <w:pPr>
              <w:spacing w:after="0" w:line="288" w:lineRule="auto"/>
              <w:jc w:val="both"/>
              <w:rPr>
                <w:rFonts w:hint="eastAsia" w:ascii="宋体" w:hAnsi="宋体" w:eastAsia="宋体"/>
                <w:sz w:val="24"/>
              </w:rPr>
            </w:pPr>
            <w:r>
              <w:rPr>
                <w:rFonts w:hint="eastAsia" w:ascii="宋体" w:hAnsi="宋体" w:eastAsia="宋体"/>
                <w:sz w:val="24"/>
              </w:rPr>
              <w:t>指标值</w:t>
            </w:r>
          </w:p>
        </w:tc>
      </w:tr>
      <w:tr w14:paraId="393A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29FA1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7F475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757" w:type="pct"/>
            <w:vAlign w:val="center"/>
          </w:tcPr>
          <w:p w14:paraId="4D7848F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2050" w:type="dxa"/>
            <w:vAlign w:val="center"/>
          </w:tcPr>
          <w:p w14:paraId="43E3A21B">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1800" w:type="dxa"/>
            <w:vAlign w:val="center"/>
          </w:tcPr>
          <w:p w14:paraId="687CA2AB">
            <w:pPr>
              <w:spacing w:after="0" w:line="288" w:lineRule="auto"/>
              <w:jc w:val="both"/>
              <w:rPr>
                <w:rFonts w:hint="eastAsia" w:ascii="宋体" w:hAnsi="宋体" w:eastAsia="宋体"/>
                <w:sz w:val="24"/>
              </w:rPr>
            </w:pPr>
            <w:r>
              <w:rPr>
                <w:rFonts w:hint="eastAsia" w:ascii="宋体" w:hAnsi="宋体" w:eastAsia="宋体"/>
                <w:sz w:val="24"/>
              </w:rPr>
              <w:t>≤5000万元</w:t>
            </w:r>
          </w:p>
        </w:tc>
      </w:tr>
      <w:tr w14:paraId="0436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9FB55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FD57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57" w:type="pct"/>
            <w:vAlign w:val="center"/>
          </w:tcPr>
          <w:p w14:paraId="67EDCF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2050" w:type="dxa"/>
            <w:vAlign w:val="center"/>
          </w:tcPr>
          <w:p w14:paraId="57AD2BA5">
            <w:pPr>
              <w:spacing w:after="0" w:line="288" w:lineRule="auto"/>
              <w:jc w:val="both"/>
              <w:rPr>
                <w:rFonts w:hint="eastAsia" w:ascii="宋体" w:hAnsi="宋体" w:eastAsia="宋体"/>
                <w:sz w:val="24"/>
              </w:rPr>
            </w:pPr>
            <w:r>
              <w:rPr>
                <w:rFonts w:hint="eastAsia" w:ascii="宋体" w:hAnsi="宋体" w:eastAsia="宋体"/>
                <w:sz w:val="24"/>
              </w:rPr>
              <w:t>奖励人才数量</w:t>
            </w:r>
          </w:p>
        </w:tc>
        <w:tc>
          <w:tcPr>
            <w:tcW w:w="1800" w:type="dxa"/>
            <w:vAlign w:val="center"/>
          </w:tcPr>
          <w:p w14:paraId="544C871F">
            <w:pPr>
              <w:spacing w:after="0" w:line="288" w:lineRule="auto"/>
              <w:jc w:val="both"/>
              <w:rPr>
                <w:rFonts w:hint="eastAsia" w:ascii="宋体" w:hAnsi="宋体" w:eastAsia="宋体"/>
                <w:sz w:val="24"/>
                <w:lang w:eastAsia="zh-CN"/>
              </w:rPr>
            </w:pPr>
            <w:r>
              <w:rPr>
                <w:rFonts w:hint="eastAsia" w:ascii="宋体" w:hAnsi="宋体" w:eastAsia="宋体"/>
                <w:sz w:val="24"/>
              </w:rPr>
              <w:t>≥10人</w:t>
            </w:r>
          </w:p>
        </w:tc>
      </w:tr>
      <w:tr w14:paraId="27D4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C4ECD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99F4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57" w:type="pct"/>
            <w:vAlign w:val="center"/>
          </w:tcPr>
          <w:p w14:paraId="6B97C9F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2050" w:type="dxa"/>
            <w:vAlign w:val="center"/>
          </w:tcPr>
          <w:p w14:paraId="56B197F2">
            <w:pPr>
              <w:spacing w:after="0" w:line="288" w:lineRule="auto"/>
              <w:jc w:val="both"/>
              <w:rPr>
                <w:rFonts w:hint="eastAsia" w:ascii="宋体" w:hAnsi="宋体" w:eastAsia="宋体"/>
                <w:sz w:val="24"/>
              </w:rPr>
            </w:pPr>
            <w:r>
              <w:rPr>
                <w:rFonts w:hint="eastAsia" w:ascii="宋体" w:hAnsi="宋体" w:eastAsia="宋体"/>
                <w:sz w:val="24"/>
              </w:rPr>
              <w:t>推动高质量人才项目落地</w:t>
            </w:r>
          </w:p>
        </w:tc>
        <w:tc>
          <w:tcPr>
            <w:tcW w:w="1800" w:type="dxa"/>
            <w:vAlign w:val="center"/>
          </w:tcPr>
          <w:p w14:paraId="177AB46D">
            <w:pPr>
              <w:spacing w:after="0" w:line="288" w:lineRule="auto"/>
              <w:jc w:val="both"/>
              <w:rPr>
                <w:rFonts w:hint="eastAsia" w:ascii="宋体" w:hAnsi="宋体" w:eastAsia="宋体"/>
                <w:sz w:val="24"/>
              </w:rPr>
            </w:pPr>
            <w:r>
              <w:rPr>
                <w:rFonts w:hint="eastAsia" w:ascii="宋体" w:hAnsi="宋体" w:eastAsia="宋体"/>
                <w:sz w:val="24"/>
              </w:rPr>
              <w:t>≥5个</w:t>
            </w:r>
          </w:p>
        </w:tc>
      </w:tr>
      <w:tr w14:paraId="12B5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70FD7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121E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57" w:type="pct"/>
            <w:vAlign w:val="center"/>
          </w:tcPr>
          <w:p w14:paraId="07CB38E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2050" w:type="dxa"/>
            <w:vAlign w:val="center"/>
          </w:tcPr>
          <w:p w14:paraId="43E8717F">
            <w:pPr>
              <w:spacing w:after="0" w:line="288" w:lineRule="auto"/>
              <w:jc w:val="both"/>
              <w:rPr>
                <w:rFonts w:hint="eastAsia" w:ascii="宋体" w:hAnsi="宋体" w:eastAsia="宋体"/>
                <w:sz w:val="24"/>
              </w:rPr>
            </w:pPr>
            <w:r>
              <w:rPr>
                <w:rFonts w:hint="eastAsia" w:ascii="宋体" w:hAnsi="宋体" w:eastAsia="宋体"/>
                <w:sz w:val="24"/>
              </w:rPr>
              <w:t>奖励对象达标率</w:t>
            </w:r>
          </w:p>
        </w:tc>
        <w:tc>
          <w:tcPr>
            <w:tcW w:w="1800" w:type="dxa"/>
            <w:vAlign w:val="center"/>
          </w:tcPr>
          <w:p w14:paraId="1E1B6371">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098E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6B164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B5C4B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57" w:type="pct"/>
            <w:vAlign w:val="center"/>
          </w:tcPr>
          <w:p w14:paraId="2E8B1F4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2050" w:type="dxa"/>
            <w:vAlign w:val="center"/>
          </w:tcPr>
          <w:p w14:paraId="23F82A46">
            <w:pPr>
              <w:spacing w:after="0" w:line="288" w:lineRule="auto"/>
              <w:jc w:val="both"/>
              <w:rPr>
                <w:rFonts w:hint="eastAsia" w:ascii="宋体" w:hAnsi="宋体" w:eastAsia="宋体"/>
                <w:sz w:val="24"/>
              </w:rPr>
            </w:pPr>
            <w:r>
              <w:rPr>
                <w:rFonts w:hint="eastAsia" w:ascii="宋体" w:hAnsi="宋体" w:eastAsia="宋体"/>
                <w:sz w:val="24"/>
              </w:rPr>
              <w:t>奖励项目达标率</w:t>
            </w:r>
          </w:p>
        </w:tc>
        <w:tc>
          <w:tcPr>
            <w:tcW w:w="1800" w:type="dxa"/>
            <w:vAlign w:val="center"/>
          </w:tcPr>
          <w:p w14:paraId="6F1F3FA3">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4B2A5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27296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754A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57" w:type="pct"/>
            <w:vAlign w:val="center"/>
          </w:tcPr>
          <w:p w14:paraId="1D90514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2050" w:type="dxa"/>
            <w:vAlign w:val="center"/>
          </w:tcPr>
          <w:p w14:paraId="25B7E723">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1800" w:type="dxa"/>
            <w:vAlign w:val="center"/>
          </w:tcPr>
          <w:p w14:paraId="1EFADBE9">
            <w:pPr>
              <w:spacing w:after="0" w:line="288" w:lineRule="auto"/>
              <w:jc w:val="both"/>
              <w:rPr>
                <w:rFonts w:hint="eastAsia" w:ascii="宋体" w:hAnsi="宋体" w:eastAsia="宋体"/>
                <w:sz w:val="24"/>
              </w:rPr>
            </w:pPr>
            <w:r>
              <w:rPr>
                <w:rFonts w:hint="eastAsia" w:ascii="宋体" w:hAnsi="宋体" w:eastAsia="宋体"/>
                <w:sz w:val="24"/>
              </w:rPr>
              <w:t>≥90%</w:t>
            </w:r>
          </w:p>
        </w:tc>
      </w:tr>
      <w:tr w14:paraId="6680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66175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F982B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757" w:type="pct"/>
            <w:vAlign w:val="center"/>
          </w:tcPr>
          <w:p w14:paraId="761A913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2050" w:type="dxa"/>
            <w:vAlign w:val="center"/>
          </w:tcPr>
          <w:p w14:paraId="1CC95DB5">
            <w:pPr>
              <w:spacing w:after="0" w:line="288" w:lineRule="auto"/>
              <w:jc w:val="both"/>
              <w:rPr>
                <w:rFonts w:hint="eastAsia" w:ascii="宋体" w:hAnsi="宋体" w:eastAsia="宋体"/>
                <w:sz w:val="24"/>
              </w:rPr>
            </w:pPr>
            <w:r>
              <w:rPr>
                <w:rFonts w:hint="eastAsia" w:ascii="宋体" w:hAnsi="宋体" w:eastAsia="宋体"/>
                <w:sz w:val="24"/>
              </w:rPr>
              <w:t>全市科技创新能力</w:t>
            </w:r>
          </w:p>
        </w:tc>
        <w:tc>
          <w:tcPr>
            <w:tcW w:w="1800" w:type="dxa"/>
            <w:vAlign w:val="center"/>
          </w:tcPr>
          <w:p w14:paraId="121EC7AF">
            <w:pPr>
              <w:spacing w:after="0" w:line="288" w:lineRule="auto"/>
              <w:jc w:val="both"/>
              <w:rPr>
                <w:rFonts w:hint="eastAsia" w:ascii="宋体" w:hAnsi="宋体" w:eastAsia="宋体"/>
                <w:sz w:val="24"/>
              </w:rPr>
            </w:pPr>
            <w:r>
              <w:rPr>
                <w:rFonts w:hint="eastAsia" w:ascii="宋体" w:hAnsi="宋体" w:eastAsia="宋体"/>
                <w:sz w:val="24"/>
              </w:rPr>
              <w:t>提升</w:t>
            </w:r>
          </w:p>
        </w:tc>
      </w:tr>
      <w:tr w14:paraId="5332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A0109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540B7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757" w:type="pct"/>
            <w:vAlign w:val="center"/>
          </w:tcPr>
          <w:p w14:paraId="258D8C5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2050" w:type="dxa"/>
            <w:vAlign w:val="center"/>
          </w:tcPr>
          <w:p w14:paraId="5F929070">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1800" w:type="dxa"/>
            <w:vAlign w:val="center"/>
          </w:tcPr>
          <w:p w14:paraId="40767A0A">
            <w:pPr>
              <w:spacing w:after="0" w:line="288" w:lineRule="auto"/>
              <w:jc w:val="both"/>
              <w:rPr>
                <w:rFonts w:hint="eastAsia" w:ascii="宋体" w:hAnsi="宋体" w:eastAsia="宋体"/>
                <w:sz w:val="24"/>
              </w:rPr>
            </w:pPr>
            <w:r>
              <w:rPr>
                <w:rFonts w:hint="eastAsia" w:ascii="宋体" w:hAnsi="宋体" w:eastAsia="宋体"/>
                <w:sz w:val="24"/>
              </w:rPr>
              <w:t>≥95%</w:t>
            </w:r>
          </w:p>
        </w:tc>
      </w:tr>
    </w:tbl>
    <w:p w14:paraId="78562DB8">
      <w:pPr>
        <w:spacing w:after="0" w:line="240" w:lineRule="auto"/>
        <w:rPr>
          <w:rFonts w:hint="eastAsia"/>
        </w:rPr>
      </w:pPr>
    </w:p>
    <w:p w14:paraId="0AA372E0">
      <w:pPr>
        <w:spacing w:after="0" w:line="240" w:lineRule="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474913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6"/>
        <w:gridCol w:w="2736"/>
        <w:gridCol w:w="1772"/>
        <w:gridCol w:w="2117"/>
        <w:gridCol w:w="1453"/>
      </w:tblGrid>
      <w:tr w14:paraId="2140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4023560">
            <w:pPr>
              <w:spacing w:after="0" w:line="288" w:lineRule="auto"/>
              <w:jc w:val="both"/>
              <w:rPr>
                <w:rFonts w:hint="eastAsia" w:ascii="宋体" w:hAnsi="宋体" w:eastAsia="宋体"/>
                <w:sz w:val="24"/>
                <w:lang w:eastAsia="zh-CN"/>
              </w:rPr>
            </w:pPr>
          </w:p>
          <w:p w14:paraId="34D133B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80796E5">
            <w:pPr>
              <w:spacing w:after="0" w:line="288" w:lineRule="auto"/>
              <w:jc w:val="both"/>
              <w:rPr>
                <w:rFonts w:hint="eastAsia" w:ascii="宋体" w:hAnsi="宋体" w:eastAsia="宋体"/>
                <w:sz w:val="24"/>
                <w:lang w:eastAsia="zh-CN"/>
              </w:rPr>
            </w:pPr>
          </w:p>
        </w:tc>
        <w:tc>
          <w:tcPr>
            <w:tcW w:w="1389" w:type="pct"/>
            <w:vAlign w:val="center"/>
          </w:tcPr>
          <w:p w14:paraId="0AE72337">
            <w:pPr>
              <w:spacing w:after="0" w:line="288" w:lineRule="auto"/>
              <w:jc w:val="both"/>
              <w:rPr>
                <w:rFonts w:hint="eastAsia" w:ascii="宋体" w:hAnsi="宋体" w:eastAsia="宋体"/>
                <w:sz w:val="24"/>
              </w:rPr>
            </w:pPr>
            <w:r>
              <w:rPr>
                <w:rFonts w:hint="eastAsia" w:ascii="宋体" w:hAnsi="宋体" w:eastAsia="宋体"/>
                <w:sz w:val="24"/>
              </w:rPr>
              <w:t>37020026280101140004A</w:t>
            </w:r>
          </w:p>
        </w:tc>
        <w:tc>
          <w:tcPr>
            <w:tcW w:w="900" w:type="pct"/>
            <w:shd w:val="clear" w:color="auto" w:fill="auto"/>
            <w:vAlign w:val="center"/>
          </w:tcPr>
          <w:p w14:paraId="53DA90C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2" w:type="pct"/>
            <w:gridSpan w:val="2"/>
            <w:shd w:val="clear" w:color="auto" w:fill="auto"/>
            <w:vAlign w:val="center"/>
          </w:tcPr>
          <w:p w14:paraId="4ED5A9E2">
            <w:pPr>
              <w:spacing w:after="0" w:line="288" w:lineRule="auto"/>
              <w:jc w:val="both"/>
              <w:rPr>
                <w:rFonts w:hint="eastAsia" w:ascii="宋体" w:hAnsi="宋体" w:eastAsia="宋体"/>
                <w:sz w:val="24"/>
              </w:rPr>
            </w:pPr>
            <w:r>
              <w:rPr>
                <w:rFonts w:hint="eastAsia" w:ascii="宋体" w:hAnsi="宋体" w:eastAsia="宋体"/>
                <w:sz w:val="24"/>
              </w:rPr>
              <w:t>履职能力培训经费</w:t>
            </w:r>
          </w:p>
        </w:tc>
      </w:tr>
      <w:tr w14:paraId="4CBD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DF4313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222AFA8">
            <w:pPr>
              <w:spacing w:after="0" w:line="288" w:lineRule="auto"/>
              <w:jc w:val="both"/>
              <w:rPr>
                <w:rFonts w:hint="eastAsia" w:ascii="宋体" w:hAnsi="宋体" w:eastAsia="宋体"/>
                <w:sz w:val="24"/>
              </w:rPr>
            </w:pPr>
            <w:r>
              <w:rPr>
                <w:rFonts w:hint="eastAsia" w:ascii="宋体" w:hAnsi="宋体" w:eastAsia="宋体"/>
                <w:sz w:val="24"/>
              </w:rPr>
              <w:t>中共青岛市委组织部</w:t>
            </w:r>
          </w:p>
        </w:tc>
        <w:tc>
          <w:tcPr>
            <w:tcW w:w="900" w:type="pct"/>
            <w:shd w:val="clear" w:color="auto" w:fill="auto"/>
            <w:vAlign w:val="center"/>
          </w:tcPr>
          <w:p w14:paraId="3724C66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ACF416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2" w:type="pct"/>
            <w:gridSpan w:val="2"/>
            <w:shd w:val="clear" w:color="auto" w:fill="auto"/>
            <w:vAlign w:val="center"/>
          </w:tcPr>
          <w:p w14:paraId="7AB22AA9">
            <w:pPr>
              <w:spacing w:after="0" w:line="288" w:lineRule="auto"/>
              <w:jc w:val="both"/>
              <w:rPr>
                <w:rFonts w:hint="eastAsia" w:ascii="宋体" w:hAnsi="宋体" w:eastAsia="宋体"/>
                <w:sz w:val="24"/>
              </w:rPr>
            </w:pPr>
            <w:r>
              <w:rPr>
                <w:rFonts w:hint="eastAsia" w:ascii="宋体" w:hAnsi="宋体" w:eastAsia="宋体"/>
                <w:sz w:val="24"/>
              </w:rPr>
              <w:t>1,380.00</w:t>
            </w:r>
          </w:p>
        </w:tc>
      </w:tr>
      <w:tr w14:paraId="41477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4F12B7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4452006B">
            <w:pPr>
              <w:spacing w:after="0" w:line="288" w:lineRule="auto"/>
              <w:jc w:val="both"/>
              <w:rPr>
                <w:rFonts w:hint="eastAsia" w:ascii="宋体" w:hAnsi="宋体" w:eastAsia="宋体"/>
                <w:sz w:val="24"/>
              </w:rPr>
            </w:pPr>
            <w:r>
              <w:rPr>
                <w:rFonts w:hint="eastAsia" w:ascii="宋体" w:hAnsi="宋体" w:eastAsia="宋体"/>
                <w:sz w:val="24"/>
              </w:rPr>
              <w:t>1.</w:t>
            </w:r>
            <w:r>
              <w:rPr>
                <w:rFonts w:hint="eastAsia" w:ascii="宋体" w:hAnsi="宋体" w:eastAsia="宋体"/>
                <w:sz w:val="24"/>
                <w:lang w:val="en-US" w:eastAsia="zh-CN"/>
              </w:rPr>
              <w:t>举办</w:t>
            </w:r>
            <w:r>
              <w:rPr>
                <w:rFonts w:hint="eastAsia" w:ascii="宋体" w:hAnsi="宋体" w:eastAsia="宋体"/>
                <w:sz w:val="24"/>
              </w:rPr>
              <w:t>服务国家战略重点专题班次。聚焦“国之大者”，组织5个重点培训班次。2.</w:t>
            </w:r>
            <w:r>
              <w:rPr>
                <w:rFonts w:hint="eastAsia" w:ascii="宋体" w:hAnsi="宋体" w:eastAsia="宋体"/>
                <w:sz w:val="24"/>
                <w:lang w:val="en-US" w:eastAsia="zh-CN"/>
              </w:rPr>
              <w:t>举办</w:t>
            </w:r>
            <w:r>
              <w:rPr>
                <w:rFonts w:hint="eastAsia" w:ascii="宋体" w:hAnsi="宋体" w:eastAsia="宋体"/>
                <w:sz w:val="24"/>
              </w:rPr>
              <w:t>推进中国式现代化青岛实践重点专题班次</w:t>
            </w:r>
            <w:r>
              <w:rPr>
                <w:rFonts w:hint="eastAsia" w:ascii="宋体" w:hAnsi="宋体" w:eastAsia="宋体"/>
                <w:sz w:val="24"/>
                <w:lang w:eastAsia="zh-CN"/>
              </w:rPr>
              <w:t>。</w:t>
            </w:r>
            <w:r>
              <w:rPr>
                <w:rFonts w:hint="eastAsia" w:ascii="宋体" w:hAnsi="宋体" w:eastAsia="宋体"/>
                <w:sz w:val="24"/>
              </w:rPr>
              <w:t>加强干部履职能力培训，围绕组工干部工作能力提升，举办人才工作培训班、组织人事处长培训班等专题培训25期。3.</w:t>
            </w:r>
            <w:r>
              <w:rPr>
                <w:rFonts w:hint="eastAsia" w:ascii="宋体" w:hAnsi="宋体" w:eastAsia="宋体"/>
                <w:sz w:val="24"/>
                <w:lang w:val="en-US" w:eastAsia="zh-CN"/>
              </w:rPr>
              <w:t>举办</w:t>
            </w:r>
            <w:r>
              <w:rPr>
                <w:rFonts w:hint="eastAsia" w:ascii="宋体" w:hAnsi="宋体" w:eastAsia="宋体"/>
                <w:sz w:val="24"/>
              </w:rPr>
              <w:t>“青英工程”专业化干部人才培训。分专业分领域选拔干部进行培养教育，计划选派4支专业化队伍。4.</w:t>
            </w:r>
            <w:r>
              <w:rPr>
                <w:rFonts w:hint="eastAsia" w:ascii="宋体" w:hAnsi="宋体" w:eastAsia="宋体"/>
                <w:sz w:val="24"/>
                <w:lang w:val="en-US" w:eastAsia="zh-CN"/>
              </w:rPr>
              <w:t>举办</w:t>
            </w:r>
            <w:r>
              <w:rPr>
                <w:rFonts w:hint="eastAsia" w:ascii="宋体" w:hAnsi="宋体" w:eastAsia="宋体"/>
                <w:sz w:val="24"/>
              </w:rPr>
              <w:t>“青苗干部”启航工程专题班次。以新入职3年内科级以下干部为重点，计划举办6期培训。5.</w:t>
            </w:r>
            <w:r>
              <w:rPr>
                <w:rFonts w:hint="eastAsia" w:ascii="宋体" w:hAnsi="宋体" w:eastAsia="宋体"/>
                <w:sz w:val="24"/>
                <w:lang w:val="en-US" w:eastAsia="zh-CN"/>
              </w:rPr>
              <w:t>举办</w:t>
            </w:r>
            <w:r>
              <w:rPr>
                <w:rFonts w:hint="eastAsia" w:ascii="宋体" w:hAnsi="宋体" w:eastAsia="宋体"/>
                <w:sz w:val="24"/>
              </w:rPr>
              <w:t>贯通式研修实训。贯通式研修实训全年举办2期。6.组织普及性知识教育，计划举办10-12期。</w:t>
            </w:r>
          </w:p>
        </w:tc>
      </w:tr>
      <w:tr w14:paraId="7176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3138231">
            <w:pPr>
              <w:spacing w:after="0" w:line="288" w:lineRule="auto"/>
              <w:jc w:val="both"/>
              <w:rPr>
                <w:rFonts w:hint="eastAsia" w:ascii="宋体" w:hAnsi="宋体" w:eastAsia="宋体"/>
                <w:sz w:val="24"/>
              </w:rPr>
            </w:pPr>
          </w:p>
        </w:tc>
        <w:tc>
          <w:tcPr>
            <w:tcW w:w="1389" w:type="pct"/>
            <w:vAlign w:val="center"/>
          </w:tcPr>
          <w:p w14:paraId="6A1A660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DDB8CF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075" w:type="pct"/>
            <w:vAlign w:val="center"/>
          </w:tcPr>
          <w:p w14:paraId="3B38CBD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737" w:type="pct"/>
            <w:vAlign w:val="center"/>
          </w:tcPr>
          <w:p w14:paraId="50F18D7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B6B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78107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AD01F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FAB549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75" w:type="pct"/>
            <w:vAlign w:val="center"/>
          </w:tcPr>
          <w:p w14:paraId="27B32721">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737" w:type="pct"/>
            <w:vAlign w:val="center"/>
          </w:tcPr>
          <w:p w14:paraId="349EED20">
            <w:pPr>
              <w:spacing w:after="0" w:line="288" w:lineRule="auto"/>
              <w:jc w:val="both"/>
              <w:rPr>
                <w:rFonts w:hint="eastAsia" w:ascii="宋体" w:hAnsi="宋体" w:eastAsia="宋体"/>
                <w:sz w:val="24"/>
              </w:rPr>
            </w:pPr>
            <w:r>
              <w:rPr>
                <w:rFonts w:hint="eastAsia" w:ascii="宋体" w:hAnsi="宋体" w:eastAsia="宋体"/>
                <w:sz w:val="24"/>
              </w:rPr>
              <w:t>≤1380万元</w:t>
            </w:r>
          </w:p>
        </w:tc>
      </w:tr>
      <w:tr w14:paraId="7745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50D08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513EF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8405BE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75" w:type="pct"/>
            <w:vAlign w:val="center"/>
          </w:tcPr>
          <w:p w14:paraId="5EA94844">
            <w:pPr>
              <w:spacing w:after="0" w:line="288" w:lineRule="auto"/>
              <w:jc w:val="both"/>
              <w:rPr>
                <w:rFonts w:hint="eastAsia" w:ascii="宋体" w:hAnsi="宋体" w:eastAsia="宋体"/>
                <w:sz w:val="24"/>
              </w:rPr>
            </w:pPr>
            <w:r>
              <w:rPr>
                <w:rFonts w:hint="eastAsia" w:ascii="宋体" w:hAnsi="宋体" w:eastAsia="宋体"/>
                <w:sz w:val="24"/>
              </w:rPr>
              <w:t>差旅费成本</w:t>
            </w:r>
          </w:p>
        </w:tc>
        <w:tc>
          <w:tcPr>
            <w:tcW w:w="737" w:type="pct"/>
            <w:vAlign w:val="center"/>
          </w:tcPr>
          <w:p w14:paraId="690551DF">
            <w:pPr>
              <w:spacing w:after="0" w:line="288" w:lineRule="auto"/>
              <w:jc w:val="both"/>
              <w:rPr>
                <w:rFonts w:hint="eastAsia" w:ascii="宋体" w:hAnsi="宋体" w:eastAsia="宋体"/>
                <w:sz w:val="24"/>
              </w:rPr>
            </w:pPr>
            <w:r>
              <w:rPr>
                <w:rFonts w:hint="eastAsia" w:ascii="宋体" w:hAnsi="宋体" w:eastAsia="宋体"/>
                <w:sz w:val="24"/>
              </w:rPr>
              <w:t>≤180元/人</w:t>
            </w:r>
            <w:r>
              <w:rPr>
                <w:rFonts w:hint="eastAsia" w:ascii="宋体" w:hAnsi="宋体" w:eastAsia="宋体"/>
                <w:sz w:val="24"/>
                <w:lang w:val="en-US" w:eastAsia="zh-CN"/>
              </w:rPr>
              <w:t>/</w:t>
            </w:r>
            <w:r>
              <w:rPr>
                <w:rFonts w:hint="eastAsia" w:ascii="宋体" w:hAnsi="宋体" w:eastAsia="宋体"/>
                <w:sz w:val="24"/>
              </w:rPr>
              <w:t>天</w:t>
            </w:r>
          </w:p>
        </w:tc>
      </w:tr>
      <w:tr w14:paraId="25DE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4429A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B8CB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05E64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75" w:type="pct"/>
            <w:vAlign w:val="center"/>
          </w:tcPr>
          <w:p w14:paraId="6F3E9568">
            <w:pPr>
              <w:spacing w:after="0" w:line="288" w:lineRule="auto"/>
              <w:jc w:val="both"/>
              <w:rPr>
                <w:rFonts w:hint="eastAsia" w:ascii="宋体" w:hAnsi="宋体" w:eastAsia="宋体"/>
                <w:sz w:val="24"/>
              </w:rPr>
            </w:pPr>
            <w:r>
              <w:rPr>
                <w:rFonts w:hint="eastAsia" w:ascii="宋体" w:hAnsi="宋体" w:eastAsia="宋体"/>
                <w:sz w:val="24"/>
              </w:rPr>
              <w:t>培训班次</w:t>
            </w:r>
          </w:p>
        </w:tc>
        <w:tc>
          <w:tcPr>
            <w:tcW w:w="737" w:type="pct"/>
            <w:vAlign w:val="center"/>
          </w:tcPr>
          <w:p w14:paraId="17337317">
            <w:pPr>
              <w:spacing w:after="0" w:line="288" w:lineRule="auto"/>
              <w:jc w:val="both"/>
              <w:rPr>
                <w:rFonts w:hint="eastAsia" w:ascii="宋体" w:hAnsi="宋体" w:eastAsia="宋体"/>
                <w:sz w:val="24"/>
              </w:rPr>
            </w:pPr>
            <w:r>
              <w:rPr>
                <w:rFonts w:hint="eastAsia" w:ascii="宋体" w:hAnsi="宋体" w:eastAsia="宋体"/>
                <w:sz w:val="24"/>
              </w:rPr>
              <w:t>≥15期</w:t>
            </w:r>
          </w:p>
        </w:tc>
      </w:tr>
      <w:tr w14:paraId="402BA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C8CAB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82CF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B5313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75" w:type="pct"/>
            <w:vAlign w:val="center"/>
          </w:tcPr>
          <w:p w14:paraId="417A02E2">
            <w:pPr>
              <w:spacing w:after="0" w:line="288" w:lineRule="auto"/>
              <w:jc w:val="both"/>
              <w:rPr>
                <w:rFonts w:hint="eastAsia" w:ascii="宋体" w:hAnsi="宋体" w:eastAsia="宋体"/>
                <w:sz w:val="24"/>
              </w:rPr>
            </w:pPr>
            <w:r>
              <w:rPr>
                <w:rFonts w:hint="eastAsia" w:ascii="宋体" w:hAnsi="宋体" w:eastAsia="宋体"/>
                <w:sz w:val="24"/>
              </w:rPr>
              <w:t>培训人次*</w:t>
            </w:r>
          </w:p>
        </w:tc>
        <w:tc>
          <w:tcPr>
            <w:tcW w:w="737" w:type="pct"/>
            <w:vAlign w:val="center"/>
          </w:tcPr>
          <w:p w14:paraId="51D57B0D">
            <w:pPr>
              <w:spacing w:after="0" w:line="288" w:lineRule="auto"/>
              <w:jc w:val="both"/>
              <w:rPr>
                <w:rFonts w:hint="eastAsia" w:ascii="宋体" w:hAnsi="宋体" w:eastAsia="宋体"/>
                <w:sz w:val="24"/>
              </w:rPr>
            </w:pPr>
            <w:r>
              <w:rPr>
                <w:rFonts w:hint="eastAsia" w:ascii="宋体" w:hAnsi="宋体" w:eastAsia="宋体"/>
                <w:sz w:val="24"/>
              </w:rPr>
              <w:t>≥400人次</w:t>
            </w:r>
          </w:p>
        </w:tc>
      </w:tr>
      <w:tr w14:paraId="2CA0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1C959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7B8E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89442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75" w:type="pct"/>
            <w:vAlign w:val="center"/>
          </w:tcPr>
          <w:p w14:paraId="4A1D59ED">
            <w:pPr>
              <w:spacing w:after="0" w:line="288" w:lineRule="auto"/>
              <w:jc w:val="both"/>
              <w:rPr>
                <w:rFonts w:hint="eastAsia" w:ascii="宋体" w:hAnsi="宋体" w:eastAsia="宋体"/>
                <w:sz w:val="24"/>
              </w:rPr>
            </w:pPr>
            <w:r>
              <w:rPr>
                <w:rFonts w:hint="eastAsia" w:ascii="宋体" w:hAnsi="宋体" w:eastAsia="宋体"/>
                <w:sz w:val="24"/>
              </w:rPr>
              <w:t>培训人员出勤率</w:t>
            </w:r>
          </w:p>
        </w:tc>
        <w:tc>
          <w:tcPr>
            <w:tcW w:w="737" w:type="pct"/>
            <w:vAlign w:val="center"/>
          </w:tcPr>
          <w:p w14:paraId="152D63AB">
            <w:pPr>
              <w:spacing w:after="0" w:line="288" w:lineRule="auto"/>
              <w:jc w:val="both"/>
              <w:rPr>
                <w:rFonts w:hint="eastAsia" w:ascii="宋体" w:hAnsi="宋体" w:eastAsia="宋体"/>
                <w:sz w:val="24"/>
              </w:rPr>
            </w:pPr>
            <w:r>
              <w:rPr>
                <w:rFonts w:hint="eastAsia" w:ascii="宋体" w:hAnsi="宋体" w:eastAsia="宋体"/>
                <w:sz w:val="24"/>
              </w:rPr>
              <w:t>≥95%</w:t>
            </w:r>
          </w:p>
        </w:tc>
      </w:tr>
      <w:tr w14:paraId="06B5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5F0EB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B8DA2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2B0FB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75" w:type="pct"/>
            <w:vAlign w:val="center"/>
          </w:tcPr>
          <w:p w14:paraId="404B8414">
            <w:pPr>
              <w:spacing w:after="0" w:line="288" w:lineRule="auto"/>
              <w:jc w:val="both"/>
              <w:rPr>
                <w:rFonts w:hint="eastAsia" w:ascii="宋体" w:hAnsi="宋体" w:eastAsia="宋体"/>
                <w:sz w:val="24"/>
              </w:rPr>
            </w:pPr>
            <w:r>
              <w:rPr>
                <w:rFonts w:hint="eastAsia" w:ascii="宋体" w:hAnsi="宋体" w:eastAsia="宋体"/>
                <w:sz w:val="24"/>
              </w:rPr>
              <w:t>培训人员合格率</w:t>
            </w:r>
          </w:p>
        </w:tc>
        <w:tc>
          <w:tcPr>
            <w:tcW w:w="737" w:type="pct"/>
            <w:vAlign w:val="center"/>
          </w:tcPr>
          <w:p w14:paraId="425F7B90">
            <w:pPr>
              <w:spacing w:after="0" w:line="288" w:lineRule="auto"/>
              <w:jc w:val="both"/>
              <w:rPr>
                <w:rFonts w:hint="eastAsia" w:ascii="宋体" w:hAnsi="宋体" w:eastAsia="宋体"/>
                <w:sz w:val="24"/>
              </w:rPr>
            </w:pPr>
            <w:r>
              <w:rPr>
                <w:rFonts w:hint="eastAsia" w:ascii="宋体" w:hAnsi="宋体" w:eastAsia="宋体"/>
                <w:sz w:val="24"/>
              </w:rPr>
              <w:t>≥95%</w:t>
            </w:r>
          </w:p>
        </w:tc>
      </w:tr>
      <w:tr w14:paraId="605F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CC281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0405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8D9EB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75" w:type="pct"/>
            <w:vAlign w:val="center"/>
          </w:tcPr>
          <w:p w14:paraId="48F58B34">
            <w:pPr>
              <w:spacing w:after="0" w:line="288" w:lineRule="auto"/>
              <w:jc w:val="both"/>
              <w:rPr>
                <w:rFonts w:hint="eastAsia" w:ascii="宋体" w:hAnsi="宋体" w:eastAsia="宋体"/>
                <w:sz w:val="24"/>
              </w:rPr>
            </w:pPr>
            <w:r>
              <w:rPr>
                <w:rFonts w:hint="eastAsia" w:ascii="宋体" w:hAnsi="宋体" w:eastAsia="宋体"/>
                <w:sz w:val="24"/>
              </w:rPr>
              <w:t>培训完成时间</w:t>
            </w:r>
          </w:p>
        </w:tc>
        <w:tc>
          <w:tcPr>
            <w:tcW w:w="737" w:type="pct"/>
            <w:vAlign w:val="center"/>
          </w:tcPr>
          <w:p w14:paraId="0762FE97">
            <w:pPr>
              <w:spacing w:after="0" w:line="288" w:lineRule="auto"/>
              <w:jc w:val="both"/>
              <w:rPr>
                <w:rFonts w:hint="eastAsia" w:ascii="宋体" w:hAnsi="宋体" w:eastAsia="宋体"/>
                <w:sz w:val="24"/>
              </w:rPr>
            </w:pPr>
            <w:r>
              <w:rPr>
                <w:rFonts w:hint="eastAsia" w:ascii="宋体" w:hAnsi="宋体" w:eastAsia="宋体"/>
                <w:sz w:val="24"/>
              </w:rPr>
              <w:t>12月底前</w:t>
            </w:r>
          </w:p>
        </w:tc>
      </w:tr>
      <w:tr w14:paraId="20F0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0B3B2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0D1DA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2BA46D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75" w:type="pct"/>
            <w:vAlign w:val="center"/>
          </w:tcPr>
          <w:p w14:paraId="1E77BC09">
            <w:pPr>
              <w:spacing w:after="0" w:line="288" w:lineRule="auto"/>
              <w:jc w:val="both"/>
              <w:rPr>
                <w:rFonts w:hint="eastAsia" w:ascii="宋体" w:hAnsi="宋体" w:eastAsia="宋体"/>
                <w:sz w:val="24"/>
              </w:rPr>
            </w:pPr>
            <w:r>
              <w:rPr>
                <w:rFonts w:hint="eastAsia" w:ascii="宋体" w:hAnsi="宋体" w:eastAsia="宋体"/>
                <w:sz w:val="24"/>
              </w:rPr>
              <w:t>参训人员业务能力提升效果</w:t>
            </w:r>
          </w:p>
        </w:tc>
        <w:tc>
          <w:tcPr>
            <w:tcW w:w="737" w:type="pct"/>
            <w:vAlign w:val="center"/>
          </w:tcPr>
          <w:p w14:paraId="0294D1BF">
            <w:pPr>
              <w:spacing w:after="0" w:line="288" w:lineRule="auto"/>
              <w:jc w:val="both"/>
              <w:rPr>
                <w:rFonts w:hint="eastAsia" w:ascii="宋体" w:hAnsi="宋体" w:eastAsia="宋体"/>
                <w:sz w:val="24"/>
              </w:rPr>
            </w:pPr>
            <w:r>
              <w:rPr>
                <w:rFonts w:hint="eastAsia" w:ascii="宋体" w:hAnsi="宋体" w:eastAsia="宋体"/>
                <w:sz w:val="24"/>
              </w:rPr>
              <w:t>提升</w:t>
            </w:r>
          </w:p>
        </w:tc>
      </w:tr>
      <w:tr w14:paraId="59F5B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0B44C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F5CF8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8EF30D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75" w:type="pct"/>
            <w:vAlign w:val="center"/>
          </w:tcPr>
          <w:p w14:paraId="1C54457A">
            <w:pPr>
              <w:spacing w:after="0" w:line="288" w:lineRule="auto"/>
              <w:jc w:val="both"/>
              <w:rPr>
                <w:rFonts w:hint="eastAsia" w:ascii="宋体" w:hAnsi="宋体" w:eastAsia="宋体"/>
                <w:sz w:val="24"/>
              </w:rPr>
            </w:pPr>
            <w:r>
              <w:rPr>
                <w:rFonts w:hint="eastAsia" w:ascii="宋体" w:hAnsi="宋体" w:eastAsia="宋体"/>
                <w:sz w:val="24"/>
              </w:rPr>
              <w:t>参训人员满意度</w:t>
            </w:r>
          </w:p>
        </w:tc>
        <w:tc>
          <w:tcPr>
            <w:tcW w:w="737" w:type="pct"/>
            <w:vAlign w:val="center"/>
          </w:tcPr>
          <w:p w14:paraId="29836A0F">
            <w:pPr>
              <w:spacing w:after="0" w:line="288" w:lineRule="auto"/>
              <w:jc w:val="both"/>
              <w:rPr>
                <w:rFonts w:hint="eastAsia" w:ascii="宋体" w:hAnsi="宋体" w:eastAsia="宋体"/>
                <w:sz w:val="24"/>
              </w:rPr>
            </w:pPr>
            <w:r>
              <w:rPr>
                <w:rFonts w:hint="eastAsia" w:ascii="宋体" w:hAnsi="宋体" w:eastAsia="宋体"/>
                <w:sz w:val="24"/>
              </w:rPr>
              <w:t>≥95%</w:t>
            </w:r>
          </w:p>
        </w:tc>
      </w:tr>
    </w:tbl>
    <w:p w14:paraId="46AAAF2B">
      <w:pPr>
        <w:spacing w:after="0" w:line="240" w:lineRule="auto"/>
        <w:rPr>
          <w:rFonts w:hint="eastAsia"/>
        </w:rPr>
      </w:pPr>
    </w:p>
    <w:p w14:paraId="014B8E23">
      <w:pPr>
        <w:spacing w:after="0" w:line="240" w:lineRule="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DD62543">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2736"/>
        <w:gridCol w:w="1769"/>
        <w:gridCol w:w="1775"/>
        <w:gridCol w:w="1793"/>
      </w:tblGrid>
      <w:tr w14:paraId="6F15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96FEE0A">
            <w:pPr>
              <w:spacing w:after="0" w:line="288" w:lineRule="auto"/>
              <w:jc w:val="both"/>
              <w:rPr>
                <w:rFonts w:hint="eastAsia" w:ascii="宋体" w:hAnsi="宋体" w:eastAsia="宋体"/>
                <w:sz w:val="24"/>
                <w:lang w:eastAsia="zh-CN"/>
              </w:rPr>
            </w:pPr>
          </w:p>
          <w:p w14:paraId="4DB55CB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E0E0204">
            <w:pPr>
              <w:spacing w:after="0" w:line="288" w:lineRule="auto"/>
              <w:jc w:val="both"/>
              <w:rPr>
                <w:rFonts w:hint="eastAsia" w:ascii="宋体" w:hAnsi="宋体" w:eastAsia="宋体"/>
                <w:sz w:val="24"/>
                <w:lang w:eastAsia="zh-CN"/>
              </w:rPr>
            </w:pPr>
          </w:p>
        </w:tc>
        <w:tc>
          <w:tcPr>
            <w:tcW w:w="1389" w:type="pct"/>
            <w:vAlign w:val="center"/>
          </w:tcPr>
          <w:p w14:paraId="77C0C7D1">
            <w:pPr>
              <w:spacing w:after="0" w:line="288" w:lineRule="auto"/>
              <w:jc w:val="both"/>
              <w:rPr>
                <w:rFonts w:hint="eastAsia" w:ascii="宋体" w:hAnsi="宋体" w:eastAsia="宋体"/>
                <w:sz w:val="24"/>
              </w:rPr>
            </w:pPr>
            <w:r>
              <w:rPr>
                <w:rFonts w:hint="eastAsia" w:ascii="宋体" w:hAnsi="宋体" w:eastAsia="宋体"/>
                <w:sz w:val="24"/>
              </w:rPr>
              <w:t>37020026080201140004D</w:t>
            </w:r>
          </w:p>
        </w:tc>
        <w:tc>
          <w:tcPr>
            <w:tcW w:w="899" w:type="pct"/>
            <w:shd w:val="clear" w:color="auto" w:fill="auto"/>
            <w:vAlign w:val="center"/>
          </w:tcPr>
          <w:p w14:paraId="5C751A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641C7CBA">
            <w:pPr>
              <w:spacing w:after="0" w:line="288" w:lineRule="auto"/>
              <w:jc w:val="both"/>
              <w:rPr>
                <w:rFonts w:hint="eastAsia" w:ascii="宋体" w:hAnsi="宋体" w:eastAsia="宋体"/>
                <w:sz w:val="24"/>
              </w:rPr>
            </w:pPr>
            <w:r>
              <w:rPr>
                <w:rFonts w:hint="eastAsia" w:ascii="宋体" w:hAnsi="宋体" w:eastAsia="宋体"/>
                <w:sz w:val="24"/>
              </w:rPr>
              <w:t>拔尖人才津贴及工作经费</w:t>
            </w:r>
          </w:p>
        </w:tc>
      </w:tr>
      <w:tr w14:paraId="1B58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4039C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A3BCE2F">
            <w:pPr>
              <w:spacing w:after="0" w:line="288" w:lineRule="auto"/>
              <w:jc w:val="both"/>
              <w:rPr>
                <w:rFonts w:hint="eastAsia" w:ascii="宋体" w:hAnsi="宋体" w:eastAsia="宋体"/>
                <w:sz w:val="24"/>
              </w:rPr>
            </w:pPr>
            <w:r>
              <w:rPr>
                <w:rFonts w:hint="eastAsia" w:ascii="宋体" w:hAnsi="宋体" w:eastAsia="宋体"/>
                <w:sz w:val="24"/>
              </w:rPr>
              <w:t>中共青岛市委组织部</w:t>
            </w:r>
          </w:p>
        </w:tc>
        <w:tc>
          <w:tcPr>
            <w:tcW w:w="899" w:type="pct"/>
            <w:shd w:val="clear" w:color="auto" w:fill="auto"/>
            <w:vAlign w:val="center"/>
          </w:tcPr>
          <w:p w14:paraId="166BB9F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95DEF0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07A341B9">
            <w:pPr>
              <w:spacing w:after="0" w:line="288" w:lineRule="auto"/>
              <w:jc w:val="both"/>
              <w:rPr>
                <w:rFonts w:hint="eastAsia" w:ascii="宋体" w:hAnsi="宋体" w:eastAsia="宋体"/>
                <w:sz w:val="24"/>
              </w:rPr>
            </w:pPr>
            <w:r>
              <w:rPr>
                <w:rFonts w:hint="eastAsia" w:ascii="宋体" w:hAnsi="宋体" w:eastAsia="宋体"/>
                <w:sz w:val="24"/>
              </w:rPr>
              <w:t>1,636.56</w:t>
            </w:r>
          </w:p>
        </w:tc>
      </w:tr>
      <w:tr w14:paraId="24FB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54657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1EF7612C">
            <w:pPr>
              <w:spacing w:after="0" w:line="288" w:lineRule="auto"/>
              <w:jc w:val="both"/>
              <w:rPr>
                <w:rFonts w:hint="eastAsia" w:ascii="宋体" w:hAnsi="宋体" w:eastAsia="宋体"/>
                <w:sz w:val="24"/>
              </w:rPr>
            </w:pPr>
            <w:r>
              <w:rPr>
                <w:rFonts w:hint="eastAsia" w:ascii="宋体" w:hAnsi="宋体" w:eastAsia="宋体"/>
                <w:sz w:val="24"/>
              </w:rPr>
              <w:t>增强我市拔尖人才的引育能力，提升我市重点人才工程人选储备数量，构建高端人才引育链，形成人才对城市经济社会发展的强大支撑。</w:t>
            </w:r>
          </w:p>
        </w:tc>
      </w:tr>
      <w:tr w14:paraId="4468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A415E1A">
            <w:pPr>
              <w:spacing w:after="0" w:line="288" w:lineRule="auto"/>
              <w:jc w:val="both"/>
              <w:rPr>
                <w:rFonts w:hint="eastAsia" w:ascii="宋体" w:hAnsi="宋体" w:eastAsia="宋体"/>
                <w:sz w:val="24"/>
              </w:rPr>
            </w:pPr>
          </w:p>
        </w:tc>
        <w:tc>
          <w:tcPr>
            <w:tcW w:w="1389" w:type="pct"/>
            <w:vAlign w:val="center"/>
          </w:tcPr>
          <w:p w14:paraId="1094590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9" w:type="pct"/>
            <w:vAlign w:val="center"/>
          </w:tcPr>
          <w:p w14:paraId="6555EBF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963409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2CA5F82">
            <w:pPr>
              <w:spacing w:after="0" w:line="288" w:lineRule="auto"/>
              <w:jc w:val="both"/>
              <w:rPr>
                <w:rFonts w:hint="eastAsia" w:ascii="宋体" w:hAnsi="宋体" w:eastAsia="宋体"/>
                <w:sz w:val="24"/>
              </w:rPr>
            </w:pPr>
            <w:r>
              <w:rPr>
                <w:rFonts w:hint="eastAsia" w:ascii="宋体" w:hAnsi="宋体" w:eastAsia="宋体"/>
                <w:sz w:val="24"/>
              </w:rPr>
              <w:t>指标值</w:t>
            </w:r>
          </w:p>
        </w:tc>
      </w:tr>
      <w:tr w14:paraId="64B8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359CD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F799F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6D28017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1040222">
            <w:pPr>
              <w:spacing w:after="0" w:line="288" w:lineRule="auto"/>
              <w:jc w:val="both"/>
              <w:rPr>
                <w:rFonts w:hint="eastAsia" w:ascii="宋体" w:hAnsi="宋体" w:eastAsia="宋体"/>
                <w:sz w:val="24"/>
              </w:rPr>
            </w:pPr>
            <w:r>
              <w:rPr>
                <w:rFonts w:hint="eastAsia" w:ascii="宋体" w:hAnsi="宋体" w:eastAsia="宋体"/>
                <w:sz w:val="24"/>
              </w:rPr>
              <w:t>项目预算数</w:t>
            </w:r>
          </w:p>
        </w:tc>
        <w:tc>
          <w:tcPr>
            <w:tcW w:w="909" w:type="pct"/>
            <w:vAlign w:val="center"/>
          </w:tcPr>
          <w:p w14:paraId="6C4CCB7F">
            <w:pPr>
              <w:spacing w:after="0" w:line="288" w:lineRule="auto"/>
              <w:jc w:val="both"/>
              <w:rPr>
                <w:rFonts w:hint="eastAsia" w:ascii="宋体" w:hAnsi="宋体" w:eastAsia="宋体"/>
                <w:sz w:val="24"/>
              </w:rPr>
            </w:pPr>
            <w:r>
              <w:rPr>
                <w:rFonts w:hint="eastAsia" w:ascii="宋体" w:hAnsi="宋体" w:eastAsia="宋体"/>
                <w:sz w:val="24"/>
              </w:rPr>
              <w:t>≤1636.56万元</w:t>
            </w:r>
          </w:p>
        </w:tc>
      </w:tr>
      <w:tr w14:paraId="1F64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F3C04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CFA7C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11ED4B9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F725731">
            <w:pPr>
              <w:spacing w:after="0" w:line="288" w:lineRule="auto"/>
              <w:jc w:val="both"/>
              <w:rPr>
                <w:rFonts w:hint="eastAsia" w:ascii="宋体" w:hAnsi="宋体" w:eastAsia="宋体"/>
                <w:sz w:val="24"/>
              </w:rPr>
            </w:pPr>
            <w:r>
              <w:rPr>
                <w:rFonts w:hint="eastAsia" w:ascii="宋体" w:hAnsi="宋体" w:eastAsia="宋体"/>
                <w:sz w:val="24"/>
              </w:rPr>
              <w:t>差旅费成本</w:t>
            </w:r>
          </w:p>
        </w:tc>
        <w:tc>
          <w:tcPr>
            <w:tcW w:w="909" w:type="pct"/>
            <w:vAlign w:val="center"/>
          </w:tcPr>
          <w:p w14:paraId="34A42CC8">
            <w:pPr>
              <w:spacing w:after="0" w:line="288" w:lineRule="auto"/>
              <w:jc w:val="both"/>
              <w:rPr>
                <w:rFonts w:hint="eastAsia" w:ascii="宋体" w:hAnsi="宋体" w:eastAsia="宋体"/>
                <w:sz w:val="24"/>
              </w:rPr>
            </w:pPr>
            <w:r>
              <w:rPr>
                <w:rFonts w:hint="eastAsia" w:ascii="宋体" w:hAnsi="宋体" w:eastAsia="宋体"/>
                <w:sz w:val="24"/>
              </w:rPr>
              <w:t>≤180元/人</w:t>
            </w:r>
            <w:r>
              <w:rPr>
                <w:rFonts w:hint="eastAsia" w:ascii="宋体" w:hAnsi="宋体" w:eastAsia="宋体"/>
                <w:sz w:val="24"/>
                <w:lang w:val="en-US" w:eastAsia="zh-CN"/>
              </w:rPr>
              <w:t>/</w:t>
            </w:r>
            <w:r>
              <w:rPr>
                <w:rFonts w:hint="eastAsia" w:ascii="宋体" w:hAnsi="宋体" w:eastAsia="宋体"/>
                <w:sz w:val="24"/>
              </w:rPr>
              <w:t>天</w:t>
            </w:r>
          </w:p>
        </w:tc>
      </w:tr>
      <w:tr w14:paraId="7E91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3754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D0223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3F21C51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C044BDC">
            <w:pPr>
              <w:spacing w:after="0" w:line="288" w:lineRule="auto"/>
              <w:jc w:val="both"/>
              <w:rPr>
                <w:rFonts w:hint="eastAsia" w:ascii="宋体" w:hAnsi="宋体" w:eastAsia="宋体"/>
                <w:sz w:val="24"/>
              </w:rPr>
            </w:pPr>
            <w:r>
              <w:rPr>
                <w:rFonts w:hint="eastAsia" w:ascii="宋体" w:hAnsi="宋体" w:eastAsia="宋体"/>
                <w:sz w:val="24"/>
              </w:rPr>
              <w:t>发放补贴人数</w:t>
            </w:r>
          </w:p>
        </w:tc>
        <w:tc>
          <w:tcPr>
            <w:tcW w:w="909" w:type="pct"/>
            <w:vAlign w:val="center"/>
          </w:tcPr>
          <w:p w14:paraId="2BA9CD8E">
            <w:pPr>
              <w:spacing w:after="0" w:line="288" w:lineRule="auto"/>
              <w:jc w:val="both"/>
              <w:rPr>
                <w:rFonts w:hint="eastAsia" w:ascii="宋体" w:hAnsi="宋体" w:eastAsia="宋体"/>
                <w:sz w:val="24"/>
              </w:rPr>
            </w:pPr>
            <w:r>
              <w:rPr>
                <w:rFonts w:hint="eastAsia" w:ascii="宋体" w:hAnsi="宋体" w:eastAsia="宋体"/>
                <w:sz w:val="24"/>
              </w:rPr>
              <w:t>≥200人</w:t>
            </w:r>
          </w:p>
        </w:tc>
      </w:tr>
      <w:tr w14:paraId="34C3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F1497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4F7E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7742ACD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7004E90">
            <w:pPr>
              <w:spacing w:after="0" w:line="288" w:lineRule="auto"/>
              <w:jc w:val="both"/>
              <w:rPr>
                <w:rFonts w:hint="eastAsia" w:ascii="宋体" w:hAnsi="宋体" w:eastAsia="宋体"/>
                <w:sz w:val="24"/>
              </w:rPr>
            </w:pPr>
            <w:r>
              <w:rPr>
                <w:rFonts w:hint="eastAsia" w:ascii="宋体" w:hAnsi="宋体" w:eastAsia="宋体"/>
                <w:sz w:val="24"/>
              </w:rPr>
              <w:t>体检覆盖率*</w:t>
            </w:r>
          </w:p>
        </w:tc>
        <w:tc>
          <w:tcPr>
            <w:tcW w:w="909" w:type="pct"/>
            <w:vAlign w:val="center"/>
          </w:tcPr>
          <w:p w14:paraId="14A43195">
            <w:pPr>
              <w:spacing w:after="0" w:line="288" w:lineRule="auto"/>
              <w:jc w:val="both"/>
              <w:rPr>
                <w:rFonts w:hint="eastAsia" w:ascii="宋体" w:hAnsi="宋体" w:eastAsia="宋体"/>
                <w:sz w:val="24"/>
              </w:rPr>
            </w:pPr>
            <w:r>
              <w:rPr>
                <w:rFonts w:hint="eastAsia" w:ascii="宋体" w:hAnsi="宋体" w:eastAsia="宋体"/>
                <w:sz w:val="24"/>
              </w:rPr>
              <w:t>≥95%</w:t>
            </w:r>
          </w:p>
        </w:tc>
      </w:tr>
      <w:tr w14:paraId="76C5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930BD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E242D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353BDB8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700BF11">
            <w:pPr>
              <w:spacing w:after="0" w:line="288" w:lineRule="auto"/>
              <w:jc w:val="both"/>
              <w:rPr>
                <w:rFonts w:hint="eastAsia" w:ascii="宋体" w:hAnsi="宋体" w:eastAsia="宋体"/>
                <w:sz w:val="24"/>
              </w:rPr>
            </w:pPr>
            <w:r>
              <w:rPr>
                <w:rFonts w:hint="eastAsia" w:ascii="宋体" w:hAnsi="宋体" w:eastAsia="宋体"/>
                <w:sz w:val="24"/>
              </w:rPr>
              <w:t>补贴对象达标率</w:t>
            </w:r>
          </w:p>
        </w:tc>
        <w:tc>
          <w:tcPr>
            <w:tcW w:w="909" w:type="pct"/>
            <w:vAlign w:val="center"/>
          </w:tcPr>
          <w:p w14:paraId="5DA9D923">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4768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9CE7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BC1F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21A145D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BEF0C61">
            <w:pPr>
              <w:spacing w:after="0" w:line="288" w:lineRule="auto"/>
              <w:jc w:val="both"/>
              <w:rPr>
                <w:rFonts w:hint="eastAsia" w:ascii="宋体" w:hAnsi="宋体" w:eastAsia="宋体"/>
                <w:sz w:val="24"/>
              </w:rPr>
            </w:pPr>
            <w:r>
              <w:rPr>
                <w:rFonts w:hint="eastAsia" w:ascii="宋体" w:hAnsi="宋体" w:eastAsia="宋体"/>
                <w:sz w:val="24"/>
              </w:rPr>
              <w:t>拔尖人才评审合格率</w:t>
            </w:r>
          </w:p>
        </w:tc>
        <w:tc>
          <w:tcPr>
            <w:tcW w:w="909" w:type="pct"/>
            <w:vAlign w:val="center"/>
          </w:tcPr>
          <w:p w14:paraId="3B92949B">
            <w:pPr>
              <w:spacing w:after="0" w:line="288" w:lineRule="auto"/>
              <w:jc w:val="both"/>
              <w:rPr>
                <w:rFonts w:hint="eastAsia" w:ascii="宋体" w:hAnsi="宋体" w:eastAsia="宋体"/>
                <w:sz w:val="24"/>
              </w:rPr>
            </w:pPr>
            <w:r>
              <w:rPr>
                <w:rFonts w:hint="eastAsia" w:ascii="宋体" w:hAnsi="宋体" w:eastAsia="宋体"/>
                <w:sz w:val="24"/>
              </w:rPr>
              <w:t>≥95%</w:t>
            </w:r>
          </w:p>
        </w:tc>
      </w:tr>
      <w:tr w14:paraId="0363F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5C600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17C2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09A9043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BA6E6C6">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9" w:type="pct"/>
            <w:vAlign w:val="center"/>
          </w:tcPr>
          <w:p w14:paraId="37232C25">
            <w:pPr>
              <w:spacing w:after="0" w:line="288" w:lineRule="auto"/>
              <w:jc w:val="both"/>
              <w:rPr>
                <w:rFonts w:hint="eastAsia" w:ascii="宋体" w:hAnsi="宋体" w:eastAsia="宋体"/>
                <w:sz w:val="24"/>
              </w:rPr>
            </w:pPr>
            <w:r>
              <w:rPr>
                <w:rFonts w:hint="eastAsia" w:ascii="宋体" w:hAnsi="宋体" w:eastAsia="宋体"/>
                <w:sz w:val="24"/>
              </w:rPr>
              <w:t>≥90%</w:t>
            </w:r>
          </w:p>
        </w:tc>
      </w:tr>
      <w:tr w14:paraId="0B6F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F5CCF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3CA4B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9" w:type="pct"/>
            <w:vAlign w:val="center"/>
          </w:tcPr>
          <w:p w14:paraId="1361D09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F614CF6">
            <w:pPr>
              <w:spacing w:after="0" w:line="288" w:lineRule="auto"/>
              <w:jc w:val="both"/>
              <w:rPr>
                <w:rFonts w:hint="eastAsia" w:ascii="宋体" w:hAnsi="宋体" w:eastAsia="宋体"/>
                <w:sz w:val="24"/>
              </w:rPr>
            </w:pPr>
            <w:r>
              <w:rPr>
                <w:rFonts w:hint="eastAsia" w:ascii="宋体" w:hAnsi="宋体" w:eastAsia="宋体"/>
                <w:sz w:val="24"/>
              </w:rPr>
              <w:t>人才创新创业积极性</w:t>
            </w:r>
          </w:p>
        </w:tc>
        <w:tc>
          <w:tcPr>
            <w:tcW w:w="909" w:type="pct"/>
            <w:vAlign w:val="center"/>
          </w:tcPr>
          <w:p w14:paraId="513093B8">
            <w:pPr>
              <w:spacing w:after="0" w:line="288" w:lineRule="auto"/>
              <w:jc w:val="both"/>
              <w:rPr>
                <w:rFonts w:hint="eastAsia" w:ascii="宋体" w:hAnsi="宋体" w:eastAsia="宋体"/>
                <w:sz w:val="24"/>
              </w:rPr>
            </w:pPr>
            <w:r>
              <w:rPr>
                <w:rFonts w:hint="eastAsia" w:ascii="宋体" w:hAnsi="宋体" w:eastAsia="宋体"/>
                <w:sz w:val="24"/>
              </w:rPr>
              <w:t>提升</w:t>
            </w:r>
          </w:p>
        </w:tc>
      </w:tr>
      <w:tr w14:paraId="1E9A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928A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62EF4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9" w:type="pct"/>
            <w:vAlign w:val="center"/>
          </w:tcPr>
          <w:p w14:paraId="3C7921A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AFC7CA0">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9" w:type="pct"/>
            <w:vAlign w:val="center"/>
          </w:tcPr>
          <w:p w14:paraId="34A4ECD2">
            <w:pPr>
              <w:spacing w:after="0" w:line="288" w:lineRule="auto"/>
              <w:jc w:val="both"/>
              <w:rPr>
                <w:rFonts w:hint="eastAsia" w:ascii="宋体" w:hAnsi="宋体" w:eastAsia="宋体"/>
                <w:sz w:val="24"/>
              </w:rPr>
            </w:pPr>
            <w:r>
              <w:rPr>
                <w:rFonts w:hint="eastAsia" w:ascii="宋体" w:hAnsi="宋体" w:eastAsia="宋体"/>
                <w:sz w:val="24"/>
              </w:rPr>
              <w:t>≥95%</w:t>
            </w:r>
          </w:p>
        </w:tc>
      </w:tr>
    </w:tbl>
    <w:p w14:paraId="2133F2B9">
      <w:pPr>
        <w:spacing w:after="0" w:line="240" w:lineRule="auto"/>
        <w:rPr>
          <w:rFonts w:hint="eastAsia"/>
        </w:rPr>
      </w:pPr>
    </w:p>
    <w:p w14:paraId="243A3B3F">
      <w:pPr>
        <w:spacing w:after="0" w:line="240" w:lineRule="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FB1118C">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F55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E4376E">
            <w:pPr>
              <w:spacing w:after="0" w:line="288" w:lineRule="auto"/>
              <w:jc w:val="both"/>
              <w:rPr>
                <w:rFonts w:hint="eastAsia" w:ascii="宋体" w:hAnsi="宋体" w:eastAsia="宋体"/>
                <w:sz w:val="24"/>
                <w:lang w:eastAsia="zh-CN"/>
              </w:rPr>
            </w:pPr>
          </w:p>
          <w:p w14:paraId="4495784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2715160">
            <w:pPr>
              <w:spacing w:after="0" w:line="288" w:lineRule="auto"/>
              <w:jc w:val="both"/>
              <w:rPr>
                <w:rFonts w:hint="eastAsia" w:ascii="宋体" w:hAnsi="宋体" w:eastAsia="宋体"/>
                <w:sz w:val="24"/>
                <w:lang w:eastAsia="zh-CN"/>
              </w:rPr>
            </w:pPr>
          </w:p>
        </w:tc>
        <w:tc>
          <w:tcPr>
            <w:tcW w:w="1389" w:type="pct"/>
            <w:vAlign w:val="center"/>
          </w:tcPr>
          <w:p w14:paraId="08666A26">
            <w:pPr>
              <w:spacing w:after="0" w:line="288" w:lineRule="auto"/>
              <w:jc w:val="both"/>
              <w:rPr>
                <w:rFonts w:hint="eastAsia" w:ascii="宋体" w:hAnsi="宋体" w:eastAsia="宋体"/>
                <w:sz w:val="24"/>
              </w:rPr>
            </w:pPr>
            <w:r>
              <w:rPr>
                <w:rFonts w:hint="eastAsia" w:ascii="宋体" w:hAnsi="宋体" w:eastAsia="宋体"/>
                <w:sz w:val="24"/>
              </w:rPr>
              <w:t>37020026002201220008M</w:t>
            </w:r>
          </w:p>
        </w:tc>
        <w:tc>
          <w:tcPr>
            <w:tcW w:w="900" w:type="pct"/>
            <w:shd w:val="clear" w:color="auto" w:fill="auto"/>
            <w:vAlign w:val="center"/>
          </w:tcPr>
          <w:p w14:paraId="043281C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6FFE796">
            <w:pPr>
              <w:spacing w:after="0" w:line="288" w:lineRule="auto"/>
              <w:jc w:val="both"/>
              <w:rPr>
                <w:rFonts w:hint="eastAsia" w:ascii="宋体" w:hAnsi="宋体" w:eastAsia="宋体"/>
                <w:sz w:val="24"/>
              </w:rPr>
            </w:pPr>
            <w:r>
              <w:rPr>
                <w:rFonts w:hint="eastAsia" w:ascii="宋体" w:hAnsi="宋体" w:eastAsia="宋体"/>
                <w:sz w:val="24"/>
              </w:rPr>
              <w:t>办案业务费</w:t>
            </w:r>
          </w:p>
        </w:tc>
      </w:tr>
      <w:tr w14:paraId="2868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3F4D5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958D43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 w:name="_Toc9177"/>
            <w:r>
              <w:rPr>
                <w:rFonts w:hint="eastAsia" w:ascii="宋体" w:hAnsi="宋体" w:eastAsia="宋体"/>
                <w:sz w:val="24"/>
              </w:rPr>
              <w:t>山东省青岛市中级人民法院</w:t>
            </w:r>
            <w:bookmarkEnd w:id="2"/>
          </w:p>
        </w:tc>
        <w:tc>
          <w:tcPr>
            <w:tcW w:w="900" w:type="pct"/>
            <w:shd w:val="clear" w:color="auto" w:fill="auto"/>
            <w:vAlign w:val="center"/>
          </w:tcPr>
          <w:p w14:paraId="0BC6ECD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93A6E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36939D3">
            <w:pPr>
              <w:spacing w:after="0" w:line="288" w:lineRule="auto"/>
              <w:jc w:val="both"/>
              <w:rPr>
                <w:rFonts w:hint="eastAsia" w:ascii="宋体" w:hAnsi="宋体" w:eastAsia="宋体"/>
                <w:sz w:val="24"/>
              </w:rPr>
            </w:pPr>
            <w:r>
              <w:rPr>
                <w:rFonts w:hint="eastAsia" w:ascii="宋体" w:hAnsi="宋体" w:eastAsia="宋体"/>
                <w:sz w:val="24"/>
              </w:rPr>
              <w:t>3,932.60</w:t>
            </w:r>
          </w:p>
        </w:tc>
      </w:tr>
      <w:tr w14:paraId="2E0D4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432B2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6DFFF80">
            <w:pPr>
              <w:spacing w:after="0" w:line="288" w:lineRule="auto"/>
              <w:jc w:val="both"/>
              <w:rPr>
                <w:rFonts w:hint="eastAsia" w:ascii="宋体" w:hAnsi="宋体" w:eastAsia="宋体"/>
                <w:sz w:val="24"/>
              </w:rPr>
            </w:pPr>
            <w:r>
              <w:rPr>
                <w:rFonts w:hint="eastAsia" w:ascii="宋体" w:hAnsi="宋体" w:eastAsia="宋体"/>
                <w:sz w:val="24"/>
              </w:rPr>
              <w:t>通过保障办案业务和业务装备费用，实现加强法院装备和信息化建设，提高办案质量和效率的目标。</w:t>
            </w:r>
          </w:p>
        </w:tc>
      </w:tr>
      <w:tr w14:paraId="6BEC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6328BF">
            <w:pPr>
              <w:spacing w:after="0" w:line="288" w:lineRule="auto"/>
              <w:jc w:val="both"/>
              <w:rPr>
                <w:rFonts w:hint="eastAsia" w:ascii="宋体" w:hAnsi="宋体" w:eastAsia="宋体"/>
                <w:sz w:val="24"/>
              </w:rPr>
            </w:pPr>
          </w:p>
        </w:tc>
        <w:tc>
          <w:tcPr>
            <w:tcW w:w="1389" w:type="pct"/>
            <w:vAlign w:val="center"/>
          </w:tcPr>
          <w:p w14:paraId="4F1E41E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4FF58A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632AF6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4818B16">
            <w:pPr>
              <w:spacing w:after="0" w:line="288" w:lineRule="auto"/>
              <w:jc w:val="both"/>
              <w:rPr>
                <w:rFonts w:hint="eastAsia" w:ascii="宋体" w:hAnsi="宋体" w:eastAsia="宋体"/>
                <w:sz w:val="24"/>
              </w:rPr>
            </w:pPr>
            <w:r>
              <w:rPr>
                <w:rFonts w:hint="eastAsia" w:ascii="宋体" w:hAnsi="宋体" w:eastAsia="宋体"/>
                <w:sz w:val="24"/>
              </w:rPr>
              <w:t>指标值</w:t>
            </w:r>
          </w:p>
        </w:tc>
      </w:tr>
      <w:tr w14:paraId="1AFE9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54F3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93738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FC1C90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B5F359C">
            <w:pPr>
              <w:spacing w:after="0" w:line="288" w:lineRule="auto"/>
              <w:jc w:val="both"/>
              <w:rPr>
                <w:rFonts w:hint="eastAsia" w:ascii="宋体" w:hAnsi="宋体" w:eastAsia="宋体"/>
                <w:sz w:val="24"/>
              </w:rPr>
            </w:pPr>
            <w:r>
              <w:rPr>
                <w:rFonts w:hint="eastAsia" w:ascii="宋体" w:hAnsi="宋体" w:eastAsia="宋体"/>
                <w:sz w:val="24"/>
              </w:rPr>
              <w:t>案均辅助人员劳务费</w:t>
            </w:r>
          </w:p>
        </w:tc>
        <w:tc>
          <w:tcPr>
            <w:tcW w:w="907" w:type="pct"/>
            <w:vAlign w:val="center"/>
          </w:tcPr>
          <w:p w14:paraId="48E4227E">
            <w:pPr>
              <w:spacing w:after="0" w:line="288" w:lineRule="auto"/>
              <w:jc w:val="both"/>
              <w:rPr>
                <w:rFonts w:hint="eastAsia" w:ascii="宋体" w:hAnsi="宋体" w:eastAsia="宋体"/>
                <w:sz w:val="24"/>
              </w:rPr>
            </w:pPr>
            <w:r>
              <w:rPr>
                <w:rFonts w:hint="eastAsia" w:ascii="宋体" w:hAnsi="宋体" w:eastAsia="宋体"/>
                <w:sz w:val="24"/>
              </w:rPr>
              <w:t>≤270元/案</w:t>
            </w:r>
          </w:p>
        </w:tc>
      </w:tr>
      <w:tr w14:paraId="263E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F444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BCD2E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9DDA78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06335CD">
            <w:pPr>
              <w:spacing w:after="0" w:line="288" w:lineRule="auto"/>
              <w:jc w:val="both"/>
              <w:rPr>
                <w:rFonts w:hint="eastAsia" w:ascii="宋体" w:hAnsi="宋体" w:eastAsia="宋体"/>
                <w:sz w:val="24"/>
              </w:rPr>
            </w:pPr>
            <w:r>
              <w:rPr>
                <w:rFonts w:hint="eastAsia" w:ascii="宋体" w:hAnsi="宋体" w:eastAsia="宋体"/>
                <w:sz w:val="24"/>
              </w:rPr>
              <w:t>案均速录费</w:t>
            </w:r>
          </w:p>
        </w:tc>
        <w:tc>
          <w:tcPr>
            <w:tcW w:w="907" w:type="pct"/>
            <w:vAlign w:val="center"/>
          </w:tcPr>
          <w:p w14:paraId="7CDC0C1B">
            <w:pPr>
              <w:spacing w:after="0" w:line="288" w:lineRule="auto"/>
              <w:jc w:val="both"/>
              <w:rPr>
                <w:rFonts w:hint="eastAsia" w:ascii="宋体" w:hAnsi="宋体" w:eastAsia="宋体"/>
                <w:sz w:val="24"/>
              </w:rPr>
            </w:pPr>
            <w:r>
              <w:rPr>
                <w:rFonts w:hint="eastAsia" w:ascii="宋体" w:hAnsi="宋体" w:eastAsia="宋体"/>
                <w:sz w:val="24"/>
              </w:rPr>
              <w:t>≤165元/案</w:t>
            </w:r>
          </w:p>
        </w:tc>
      </w:tr>
      <w:tr w14:paraId="66E1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F624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616C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F7A01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CE55E38">
            <w:pPr>
              <w:spacing w:after="0" w:line="288" w:lineRule="auto"/>
              <w:jc w:val="both"/>
              <w:rPr>
                <w:rFonts w:hint="eastAsia" w:ascii="宋体" w:hAnsi="宋体" w:eastAsia="宋体"/>
                <w:sz w:val="24"/>
              </w:rPr>
            </w:pPr>
            <w:r>
              <w:rPr>
                <w:rFonts w:hint="eastAsia" w:ascii="宋体" w:hAnsi="宋体" w:eastAsia="宋体"/>
                <w:sz w:val="24"/>
              </w:rPr>
              <w:t>依法受理案件数量*</w:t>
            </w:r>
          </w:p>
        </w:tc>
        <w:tc>
          <w:tcPr>
            <w:tcW w:w="907" w:type="pct"/>
            <w:vAlign w:val="center"/>
          </w:tcPr>
          <w:p w14:paraId="206C0F26">
            <w:pPr>
              <w:spacing w:after="0" w:line="288" w:lineRule="auto"/>
              <w:jc w:val="both"/>
              <w:rPr>
                <w:rFonts w:hint="eastAsia" w:ascii="宋体" w:hAnsi="宋体" w:eastAsia="宋体"/>
                <w:sz w:val="24"/>
              </w:rPr>
            </w:pPr>
            <w:r>
              <w:rPr>
                <w:rFonts w:hint="eastAsia" w:ascii="宋体" w:hAnsi="宋体" w:eastAsia="宋体"/>
                <w:sz w:val="24"/>
              </w:rPr>
              <w:t>≥30000件</w:t>
            </w:r>
          </w:p>
        </w:tc>
      </w:tr>
      <w:tr w14:paraId="2BC0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8D34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BCAB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13387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B462F98">
            <w:pPr>
              <w:spacing w:after="0" w:line="288" w:lineRule="auto"/>
              <w:jc w:val="both"/>
              <w:rPr>
                <w:rFonts w:hint="eastAsia" w:ascii="宋体" w:hAnsi="宋体" w:eastAsia="宋体"/>
                <w:sz w:val="24"/>
              </w:rPr>
            </w:pPr>
            <w:r>
              <w:rPr>
                <w:rFonts w:hint="eastAsia" w:ascii="宋体" w:hAnsi="宋体" w:eastAsia="宋体"/>
                <w:sz w:val="24"/>
              </w:rPr>
              <w:t>法院结案数*</w:t>
            </w:r>
          </w:p>
        </w:tc>
        <w:tc>
          <w:tcPr>
            <w:tcW w:w="907" w:type="pct"/>
            <w:vAlign w:val="center"/>
          </w:tcPr>
          <w:p w14:paraId="02E07D13">
            <w:pPr>
              <w:spacing w:after="0" w:line="288" w:lineRule="auto"/>
              <w:jc w:val="both"/>
              <w:rPr>
                <w:rFonts w:hint="eastAsia" w:ascii="宋体" w:hAnsi="宋体" w:eastAsia="宋体"/>
                <w:sz w:val="24"/>
              </w:rPr>
            </w:pPr>
            <w:r>
              <w:rPr>
                <w:rFonts w:hint="eastAsia" w:ascii="宋体" w:hAnsi="宋体" w:eastAsia="宋体"/>
                <w:sz w:val="24"/>
              </w:rPr>
              <w:t>≥29000件</w:t>
            </w:r>
          </w:p>
        </w:tc>
      </w:tr>
      <w:tr w14:paraId="4452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D4E7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FA95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A06AC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F6E76FC">
            <w:pPr>
              <w:spacing w:after="0" w:line="288" w:lineRule="auto"/>
              <w:jc w:val="both"/>
              <w:rPr>
                <w:rFonts w:hint="eastAsia" w:ascii="宋体" w:hAnsi="宋体" w:eastAsia="宋体"/>
                <w:sz w:val="24"/>
              </w:rPr>
            </w:pPr>
            <w:r>
              <w:rPr>
                <w:rFonts w:hint="eastAsia" w:ascii="宋体" w:hAnsi="宋体" w:eastAsia="宋体"/>
                <w:sz w:val="24"/>
              </w:rPr>
              <w:t>二审改判（调解撤诉）-发回重审比</w:t>
            </w:r>
          </w:p>
        </w:tc>
        <w:tc>
          <w:tcPr>
            <w:tcW w:w="907" w:type="pct"/>
            <w:vAlign w:val="center"/>
          </w:tcPr>
          <w:p w14:paraId="20B80A45">
            <w:pPr>
              <w:spacing w:after="0" w:line="288" w:lineRule="auto"/>
              <w:jc w:val="both"/>
              <w:rPr>
                <w:rFonts w:hint="eastAsia" w:ascii="宋体" w:hAnsi="宋体" w:eastAsia="宋体"/>
                <w:sz w:val="24"/>
              </w:rPr>
            </w:pPr>
            <w:r>
              <w:rPr>
                <w:rFonts w:hint="eastAsia" w:ascii="宋体" w:hAnsi="宋体" w:eastAsia="宋体"/>
                <w:sz w:val="24"/>
              </w:rPr>
              <w:t>以1:X的形式体现，X≤0.35（X为发回重审与二审改判的比值）</w:t>
            </w:r>
          </w:p>
        </w:tc>
      </w:tr>
      <w:tr w14:paraId="3F38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0FF7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97A8E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8FD3B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BEF67EB">
            <w:pPr>
              <w:spacing w:after="0" w:line="288" w:lineRule="auto"/>
              <w:jc w:val="both"/>
              <w:rPr>
                <w:rFonts w:hint="eastAsia" w:ascii="宋体" w:hAnsi="宋体" w:eastAsia="宋体"/>
                <w:sz w:val="24"/>
              </w:rPr>
            </w:pPr>
            <w:r>
              <w:rPr>
                <w:rFonts w:hint="eastAsia" w:ascii="宋体" w:hAnsi="宋体" w:eastAsia="宋体"/>
                <w:sz w:val="24"/>
              </w:rPr>
              <w:t>执行完毕率</w:t>
            </w:r>
          </w:p>
        </w:tc>
        <w:tc>
          <w:tcPr>
            <w:tcW w:w="907" w:type="pct"/>
            <w:vAlign w:val="center"/>
          </w:tcPr>
          <w:p w14:paraId="2E8CEC90">
            <w:pPr>
              <w:spacing w:after="0" w:line="288" w:lineRule="auto"/>
              <w:jc w:val="both"/>
              <w:rPr>
                <w:rFonts w:hint="eastAsia" w:ascii="宋体" w:hAnsi="宋体" w:eastAsia="宋体"/>
                <w:sz w:val="24"/>
              </w:rPr>
            </w:pPr>
            <w:r>
              <w:rPr>
                <w:rFonts w:hint="eastAsia" w:ascii="宋体" w:hAnsi="宋体" w:eastAsia="宋体"/>
                <w:sz w:val="24"/>
              </w:rPr>
              <w:t>≥29%</w:t>
            </w:r>
          </w:p>
        </w:tc>
      </w:tr>
      <w:tr w14:paraId="5AB0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0668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84B3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99E02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3DA1870">
            <w:pPr>
              <w:spacing w:after="0" w:line="288" w:lineRule="auto"/>
              <w:jc w:val="both"/>
              <w:rPr>
                <w:rFonts w:hint="eastAsia" w:ascii="宋体" w:hAnsi="宋体" w:eastAsia="宋体"/>
                <w:sz w:val="24"/>
              </w:rPr>
            </w:pPr>
            <w:r>
              <w:rPr>
                <w:rFonts w:hint="eastAsia" w:ascii="宋体" w:hAnsi="宋体" w:eastAsia="宋体"/>
                <w:sz w:val="24"/>
              </w:rPr>
              <w:t>法定审限内结案率*</w:t>
            </w:r>
          </w:p>
        </w:tc>
        <w:tc>
          <w:tcPr>
            <w:tcW w:w="907" w:type="pct"/>
            <w:vAlign w:val="center"/>
          </w:tcPr>
          <w:p w14:paraId="342354CA">
            <w:pPr>
              <w:spacing w:after="0" w:line="288" w:lineRule="auto"/>
              <w:jc w:val="both"/>
              <w:rPr>
                <w:rFonts w:hint="eastAsia" w:ascii="宋体" w:hAnsi="宋体" w:eastAsia="宋体"/>
                <w:sz w:val="24"/>
              </w:rPr>
            </w:pPr>
            <w:r>
              <w:rPr>
                <w:rFonts w:hint="eastAsia" w:ascii="宋体" w:hAnsi="宋体" w:eastAsia="宋体"/>
                <w:sz w:val="24"/>
              </w:rPr>
              <w:t>≥87%</w:t>
            </w:r>
          </w:p>
        </w:tc>
      </w:tr>
      <w:tr w14:paraId="3BC2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E4317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8ABEE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FE01FF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C73D070">
            <w:pPr>
              <w:spacing w:after="0" w:line="288" w:lineRule="auto"/>
              <w:jc w:val="both"/>
              <w:rPr>
                <w:rFonts w:hint="eastAsia" w:ascii="宋体" w:hAnsi="宋体" w:eastAsia="宋体"/>
                <w:sz w:val="24"/>
              </w:rPr>
            </w:pPr>
            <w:r>
              <w:rPr>
                <w:rFonts w:hint="eastAsia" w:ascii="宋体" w:hAnsi="宋体" w:eastAsia="宋体"/>
                <w:sz w:val="24"/>
              </w:rPr>
              <w:t>执行到位率</w:t>
            </w:r>
          </w:p>
        </w:tc>
        <w:tc>
          <w:tcPr>
            <w:tcW w:w="907" w:type="pct"/>
            <w:vAlign w:val="center"/>
          </w:tcPr>
          <w:p w14:paraId="759FD027">
            <w:pPr>
              <w:spacing w:after="0" w:line="288" w:lineRule="auto"/>
              <w:jc w:val="both"/>
              <w:rPr>
                <w:rFonts w:hint="eastAsia" w:ascii="宋体" w:hAnsi="宋体" w:eastAsia="宋体"/>
                <w:sz w:val="24"/>
              </w:rPr>
            </w:pPr>
            <w:r>
              <w:rPr>
                <w:rFonts w:hint="eastAsia" w:ascii="宋体" w:hAnsi="宋体" w:eastAsia="宋体"/>
                <w:sz w:val="24"/>
              </w:rPr>
              <w:t>≥41%</w:t>
            </w:r>
          </w:p>
        </w:tc>
      </w:tr>
      <w:tr w14:paraId="6405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A677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46395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446942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0F6224B">
            <w:pPr>
              <w:spacing w:after="0" w:line="288" w:lineRule="auto"/>
              <w:jc w:val="both"/>
              <w:rPr>
                <w:rFonts w:hint="eastAsia" w:ascii="宋体" w:hAnsi="宋体" w:eastAsia="宋体"/>
                <w:sz w:val="24"/>
              </w:rPr>
            </w:pPr>
            <w:r>
              <w:rPr>
                <w:rFonts w:hint="eastAsia" w:ascii="宋体" w:hAnsi="宋体" w:eastAsia="宋体"/>
                <w:sz w:val="24"/>
              </w:rPr>
              <w:t>热线咨询满意度</w:t>
            </w:r>
          </w:p>
        </w:tc>
        <w:tc>
          <w:tcPr>
            <w:tcW w:w="907" w:type="pct"/>
            <w:vAlign w:val="center"/>
          </w:tcPr>
          <w:p w14:paraId="7752C716">
            <w:pPr>
              <w:spacing w:after="0" w:line="288" w:lineRule="auto"/>
              <w:jc w:val="both"/>
              <w:rPr>
                <w:rFonts w:hint="eastAsia" w:ascii="宋体" w:hAnsi="宋体" w:eastAsia="宋体"/>
                <w:sz w:val="24"/>
              </w:rPr>
            </w:pPr>
            <w:r>
              <w:rPr>
                <w:rFonts w:hint="eastAsia" w:ascii="宋体" w:hAnsi="宋体" w:eastAsia="宋体"/>
                <w:sz w:val="24"/>
              </w:rPr>
              <w:t>≥95%</w:t>
            </w:r>
          </w:p>
        </w:tc>
      </w:tr>
    </w:tbl>
    <w:p w14:paraId="6C30D21A">
      <w:pPr>
        <w:spacing w:after="0" w:line="240" w:lineRule="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3A150B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975"/>
        <w:gridCol w:w="1800"/>
        <w:gridCol w:w="2804"/>
        <w:gridCol w:w="1788"/>
      </w:tblGrid>
      <w:tr w14:paraId="7FFA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2E2C5E7">
            <w:pPr>
              <w:spacing w:after="0" w:line="288" w:lineRule="auto"/>
              <w:jc w:val="both"/>
              <w:rPr>
                <w:rFonts w:hint="eastAsia" w:ascii="宋体" w:hAnsi="宋体" w:eastAsia="宋体"/>
                <w:sz w:val="24"/>
                <w:lang w:eastAsia="zh-CN"/>
              </w:rPr>
            </w:pPr>
          </w:p>
          <w:p w14:paraId="4E1EEF1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50BC7D8">
            <w:pPr>
              <w:spacing w:after="0" w:line="288" w:lineRule="auto"/>
              <w:jc w:val="both"/>
              <w:rPr>
                <w:rFonts w:hint="eastAsia" w:ascii="宋体" w:hAnsi="宋体" w:eastAsia="宋体"/>
                <w:sz w:val="24"/>
                <w:lang w:eastAsia="zh-CN"/>
              </w:rPr>
            </w:pPr>
          </w:p>
        </w:tc>
        <w:tc>
          <w:tcPr>
            <w:tcW w:w="1003" w:type="pct"/>
            <w:vAlign w:val="center"/>
          </w:tcPr>
          <w:p w14:paraId="3B5A0B73">
            <w:pPr>
              <w:spacing w:after="0" w:line="288" w:lineRule="auto"/>
              <w:jc w:val="both"/>
              <w:rPr>
                <w:rFonts w:hint="eastAsia" w:ascii="宋体" w:hAnsi="宋体" w:eastAsia="宋体"/>
                <w:sz w:val="24"/>
              </w:rPr>
            </w:pPr>
            <w:r>
              <w:rPr>
                <w:rFonts w:hint="eastAsia" w:ascii="宋体" w:hAnsi="宋体" w:eastAsia="宋体"/>
                <w:sz w:val="24"/>
              </w:rPr>
              <w:t>37020026002201230073B</w:t>
            </w:r>
          </w:p>
        </w:tc>
        <w:tc>
          <w:tcPr>
            <w:tcW w:w="914" w:type="pct"/>
            <w:shd w:val="clear" w:color="auto" w:fill="auto"/>
            <w:vAlign w:val="center"/>
          </w:tcPr>
          <w:p w14:paraId="2EFA361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33" w:type="pct"/>
            <w:gridSpan w:val="2"/>
            <w:shd w:val="clear" w:color="auto" w:fill="auto"/>
            <w:vAlign w:val="center"/>
          </w:tcPr>
          <w:p w14:paraId="7119F616">
            <w:pPr>
              <w:spacing w:after="0" w:line="288" w:lineRule="auto"/>
              <w:jc w:val="both"/>
              <w:rPr>
                <w:rFonts w:hint="eastAsia" w:ascii="宋体" w:hAnsi="宋体" w:eastAsia="宋体"/>
                <w:sz w:val="24"/>
              </w:rPr>
            </w:pPr>
            <w:r>
              <w:rPr>
                <w:rFonts w:hint="eastAsia" w:ascii="宋体" w:hAnsi="宋体" w:eastAsia="宋体"/>
                <w:sz w:val="24"/>
              </w:rPr>
              <w:t>公安工作补助经费</w:t>
            </w:r>
          </w:p>
        </w:tc>
      </w:tr>
      <w:tr w14:paraId="20C5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47719F3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03" w:type="pct"/>
            <w:vAlign w:val="center"/>
          </w:tcPr>
          <w:p w14:paraId="6040723E">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 w:name="_Toc5234"/>
            <w:r>
              <w:rPr>
                <w:rFonts w:hint="eastAsia" w:ascii="宋体" w:hAnsi="宋体" w:eastAsia="宋体"/>
                <w:sz w:val="24"/>
              </w:rPr>
              <w:t>青岛市公安局</w:t>
            </w:r>
            <w:bookmarkEnd w:id="3"/>
          </w:p>
        </w:tc>
        <w:tc>
          <w:tcPr>
            <w:tcW w:w="914" w:type="pct"/>
            <w:shd w:val="clear" w:color="auto" w:fill="auto"/>
            <w:vAlign w:val="center"/>
          </w:tcPr>
          <w:p w14:paraId="4440864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70DAC1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33" w:type="pct"/>
            <w:gridSpan w:val="2"/>
            <w:shd w:val="clear" w:color="auto" w:fill="auto"/>
            <w:vAlign w:val="center"/>
          </w:tcPr>
          <w:p w14:paraId="33AA4D08">
            <w:pPr>
              <w:spacing w:after="0" w:line="288" w:lineRule="auto"/>
              <w:jc w:val="both"/>
              <w:rPr>
                <w:rFonts w:hint="eastAsia" w:ascii="宋体" w:hAnsi="宋体" w:eastAsia="宋体"/>
                <w:sz w:val="24"/>
              </w:rPr>
            </w:pPr>
            <w:r>
              <w:rPr>
                <w:rFonts w:hint="eastAsia" w:ascii="宋体" w:hAnsi="宋体" w:eastAsia="宋体"/>
                <w:sz w:val="24"/>
              </w:rPr>
              <w:t>3,037.00</w:t>
            </w:r>
          </w:p>
        </w:tc>
      </w:tr>
      <w:tr w14:paraId="6C53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7787AFA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51" w:type="pct"/>
            <w:gridSpan w:val="4"/>
            <w:vAlign w:val="center"/>
          </w:tcPr>
          <w:p w14:paraId="748BBBAF">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通过解决经费不足产生的问题，促进公安机关和公安民警进一步依法办事，提高执法水平，充分发挥公安机关治安管理和惩治犯罪职能，各项执法执勤处突任务高效完成，辖区治安环境更稳定。</w:t>
            </w:r>
            <w:r>
              <w:rPr>
                <w:rFonts w:hint="eastAsia" w:ascii="宋体" w:hAnsi="宋体" w:eastAsia="宋体"/>
                <w:sz w:val="24"/>
                <w:lang w:eastAsia="zh-CN"/>
              </w:rPr>
              <w:t>2.</w:t>
            </w:r>
            <w:r>
              <w:rPr>
                <w:rFonts w:hint="eastAsia" w:ascii="宋体" w:hAnsi="宋体" w:eastAsia="宋体"/>
                <w:sz w:val="24"/>
              </w:rPr>
              <w:t>通过确保公安监理人员工资按时发放，实现代管监理人员保障有序，日常工作良好有序开展。</w:t>
            </w:r>
            <w:r>
              <w:rPr>
                <w:rFonts w:hint="eastAsia" w:ascii="宋体" w:hAnsi="宋体" w:eastAsia="宋体"/>
                <w:sz w:val="24"/>
                <w:lang w:eastAsia="zh-CN"/>
              </w:rPr>
              <w:t>3.</w:t>
            </w:r>
            <w:r>
              <w:rPr>
                <w:rFonts w:hint="eastAsia" w:ascii="宋体" w:hAnsi="宋体" w:eastAsia="宋体"/>
                <w:sz w:val="24"/>
              </w:rPr>
              <w:t>通过对现有住房进行修缮，减缓损耗速度，维持和恢复房屋原有质量和功能，提高使用功能，保障住用安全和正常使用，确保全市公安机关执法办案场所的安全、稳定。</w:t>
            </w:r>
          </w:p>
        </w:tc>
      </w:tr>
      <w:tr w14:paraId="1AE3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BF40899">
            <w:pPr>
              <w:spacing w:after="0" w:line="288" w:lineRule="auto"/>
              <w:jc w:val="both"/>
              <w:rPr>
                <w:rFonts w:hint="eastAsia" w:ascii="宋体" w:hAnsi="宋体" w:eastAsia="宋体"/>
                <w:sz w:val="24"/>
              </w:rPr>
            </w:pPr>
          </w:p>
        </w:tc>
        <w:tc>
          <w:tcPr>
            <w:tcW w:w="1003" w:type="pct"/>
            <w:vAlign w:val="center"/>
          </w:tcPr>
          <w:p w14:paraId="07FC094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14" w:type="pct"/>
            <w:vAlign w:val="center"/>
          </w:tcPr>
          <w:p w14:paraId="1FFEC8A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24" w:type="pct"/>
            <w:vAlign w:val="center"/>
          </w:tcPr>
          <w:p w14:paraId="05CF647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8" w:type="pct"/>
            <w:vAlign w:val="center"/>
          </w:tcPr>
          <w:p w14:paraId="05F8F5E3">
            <w:pPr>
              <w:spacing w:after="0" w:line="288" w:lineRule="auto"/>
              <w:jc w:val="both"/>
              <w:rPr>
                <w:rFonts w:hint="eastAsia" w:ascii="宋体" w:hAnsi="宋体" w:eastAsia="宋体"/>
                <w:sz w:val="24"/>
              </w:rPr>
            </w:pPr>
            <w:r>
              <w:rPr>
                <w:rFonts w:hint="eastAsia" w:ascii="宋体" w:hAnsi="宋体" w:eastAsia="宋体"/>
                <w:sz w:val="24"/>
              </w:rPr>
              <w:t>指标值</w:t>
            </w:r>
          </w:p>
        </w:tc>
      </w:tr>
      <w:tr w14:paraId="79846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0B8482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086CABE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34C88FA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24" w:type="pct"/>
            <w:vAlign w:val="center"/>
          </w:tcPr>
          <w:p w14:paraId="5DF3FBD0">
            <w:pPr>
              <w:spacing w:after="0" w:line="288" w:lineRule="auto"/>
              <w:jc w:val="both"/>
              <w:rPr>
                <w:rFonts w:hint="eastAsia" w:ascii="宋体" w:hAnsi="宋体" w:eastAsia="宋体"/>
                <w:sz w:val="24"/>
              </w:rPr>
            </w:pPr>
            <w:r>
              <w:rPr>
                <w:rFonts w:hint="eastAsia" w:ascii="宋体" w:hAnsi="宋体" w:eastAsia="宋体"/>
                <w:sz w:val="24"/>
              </w:rPr>
              <w:t>办公业务用房维修综合成本</w:t>
            </w:r>
          </w:p>
        </w:tc>
        <w:tc>
          <w:tcPr>
            <w:tcW w:w="908" w:type="pct"/>
            <w:vAlign w:val="center"/>
          </w:tcPr>
          <w:p w14:paraId="6DAF86F3">
            <w:pPr>
              <w:spacing w:after="0" w:line="288" w:lineRule="auto"/>
              <w:jc w:val="both"/>
              <w:rPr>
                <w:rFonts w:hint="eastAsia" w:ascii="宋体" w:hAnsi="宋体" w:eastAsia="宋体"/>
                <w:sz w:val="24"/>
              </w:rPr>
            </w:pPr>
            <w:r>
              <w:rPr>
                <w:rFonts w:hint="eastAsia" w:ascii="宋体" w:hAnsi="宋体" w:eastAsia="宋体"/>
                <w:sz w:val="24"/>
              </w:rPr>
              <w:t>≤4元/㎡</w:t>
            </w:r>
          </w:p>
        </w:tc>
      </w:tr>
      <w:tr w14:paraId="039F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5C24FF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2AD05F4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676960E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24" w:type="pct"/>
            <w:vAlign w:val="center"/>
          </w:tcPr>
          <w:p w14:paraId="1C29FD42">
            <w:pPr>
              <w:spacing w:after="0" w:line="288" w:lineRule="auto"/>
              <w:jc w:val="both"/>
              <w:rPr>
                <w:rFonts w:hint="eastAsia" w:ascii="宋体" w:hAnsi="宋体" w:eastAsia="宋体"/>
                <w:sz w:val="24"/>
              </w:rPr>
            </w:pPr>
            <w:r>
              <w:rPr>
                <w:rFonts w:hint="eastAsia" w:ascii="宋体" w:hAnsi="宋体" w:eastAsia="宋体"/>
                <w:sz w:val="24"/>
              </w:rPr>
              <w:t>专项业务培训标准</w:t>
            </w:r>
          </w:p>
        </w:tc>
        <w:tc>
          <w:tcPr>
            <w:tcW w:w="908" w:type="pct"/>
            <w:vAlign w:val="center"/>
          </w:tcPr>
          <w:p w14:paraId="3A200E3F">
            <w:pPr>
              <w:spacing w:after="0" w:line="288" w:lineRule="auto"/>
              <w:jc w:val="both"/>
              <w:rPr>
                <w:rFonts w:hint="eastAsia" w:ascii="宋体" w:hAnsi="宋体" w:eastAsia="宋体"/>
                <w:sz w:val="24"/>
              </w:rPr>
            </w:pPr>
            <w:r>
              <w:rPr>
                <w:rFonts w:hint="eastAsia" w:ascii="宋体" w:hAnsi="宋体" w:eastAsia="宋体"/>
                <w:sz w:val="24"/>
              </w:rPr>
              <w:t>≤230元/人/天</w:t>
            </w:r>
          </w:p>
        </w:tc>
      </w:tr>
      <w:tr w14:paraId="5376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36EB4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4157C6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656DD33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24" w:type="pct"/>
            <w:vAlign w:val="center"/>
          </w:tcPr>
          <w:p w14:paraId="2688EE14">
            <w:pPr>
              <w:spacing w:after="0" w:line="288" w:lineRule="auto"/>
              <w:jc w:val="both"/>
              <w:rPr>
                <w:rFonts w:hint="eastAsia" w:ascii="宋体" w:hAnsi="宋体" w:eastAsia="宋体"/>
                <w:sz w:val="24"/>
              </w:rPr>
            </w:pPr>
            <w:r>
              <w:rPr>
                <w:rFonts w:hint="eastAsia" w:ascii="宋体" w:hAnsi="宋体" w:eastAsia="宋体"/>
                <w:sz w:val="24"/>
              </w:rPr>
              <w:t>完成维修维护的设施数量</w:t>
            </w:r>
          </w:p>
        </w:tc>
        <w:tc>
          <w:tcPr>
            <w:tcW w:w="908" w:type="pct"/>
            <w:vAlign w:val="center"/>
          </w:tcPr>
          <w:p w14:paraId="2A05E7C7">
            <w:pPr>
              <w:spacing w:after="0" w:line="288" w:lineRule="auto"/>
              <w:jc w:val="both"/>
              <w:rPr>
                <w:rFonts w:hint="eastAsia" w:ascii="宋体" w:hAnsi="宋体" w:eastAsia="宋体"/>
                <w:sz w:val="24"/>
              </w:rPr>
            </w:pPr>
            <w:r>
              <w:rPr>
                <w:rFonts w:hint="eastAsia" w:ascii="宋体" w:hAnsi="宋体" w:eastAsia="宋体"/>
                <w:sz w:val="24"/>
              </w:rPr>
              <w:t>≥110处</w:t>
            </w:r>
          </w:p>
        </w:tc>
      </w:tr>
      <w:tr w14:paraId="6462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47AFA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6253C1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25EE5A3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24" w:type="pct"/>
            <w:vAlign w:val="center"/>
          </w:tcPr>
          <w:p w14:paraId="29DD66FE">
            <w:pPr>
              <w:spacing w:after="0" w:line="288" w:lineRule="auto"/>
              <w:jc w:val="both"/>
              <w:rPr>
                <w:rFonts w:hint="eastAsia" w:ascii="宋体" w:hAnsi="宋体" w:eastAsia="宋体"/>
                <w:sz w:val="24"/>
              </w:rPr>
            </w:pPr>
            <w:r>
              <w:rPr>
                <w:rFonts w:hint="eastAsia" w:ascii="宋体" w:hAnsi="宋体" w:eastAsia="宋体"/>
                <w:sz w:val="24"/>
              </w:rPr>
              <w:t>开展培训班次数</w:t>
            </w:r>
          </w:p>
        </w:tc>
        <w:tc>
          <w:tcPr>
            <w:tcW w:w="908" w:type="pct"/>
            <w:vAlign w:val="center"/>
          </w:tcPr>
          <w:p w14:paraId="3D0A04AB">
            <w:pPr>
              <w:spacing w:after="0" w:line="288" w:lineRule="auto"/>
              <w:jc w:val="both"/>
              <w:rPr>
                <w:rFonts w:hint="eastAsia" w:ascii="宋体" w:hAnsi="宋体" w:eastAsia="宋体"/>
                <w:sz w:val="24"/>
              </w:rPr>
            </w:pPr>
            <w:r>
              <w:rPr>
                <w:rFonts w:hint="eastAsia" w:ascii="宋体" w:hAnsi="宋体" w:eastAsia="宋体"/>
                <w:sz w:val="24"/>
              </w:rPr>
              <w:t>≥45次</w:t>
            </w:r>
          </w:p>
        </w:tc>
      </w:tr>
      <w:tr w14:paraId="42E9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271D1E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12177AE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1847D0F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24" w:type="pct"/>
            <w:vAlign w:val="center"/>
          </w:tcPr>
          <w:p w14:paraId="3D860F74">
            <w:pPr>
              <w:spacing w:after="0" w:line="288" w:lineRule="auto"/>
              <w:jc w:val="both"/>
              <w:rPr>
                <w:rFonts w:hint="eastAsia" w:ascii="宋体" w:hAnsi="宋体" w:eastAsia="宋体"/>
                <w:sz w:val="24"/>
              </w:rPr>
            </w:pPr>
            <w:r>
              <w:rPr>
                <w:rFonts w:hint="eastAsia" w:ascii="宋体" w:hAnsi="宋体" w:eastAsia="宋体"/>
                <w:sz w:val="24"/>
              </w:rPr>
              <w:t>保障在职监理人员数量*</w:t>
            </w:r>
          </w:p>
        </w:tc>
        <w:tc>
          <w:tcPr>
            <w:tcW w:w="908" w:type="pct"/>
            <w:vAlign w:val="center"/>
          </w:tcPr>
          <w:p w14:paraId="2FD230F3">
            <w:pPr>
              <w:spacing w:after="0" w:line="288" w:lineRule="auto"/>
              <w:jc w:val="both"/>
              <w:rPr>
                <w:rFonts w:hint="eastAsia" w:ascii="宋体" w:hAnsi="宋体" w:eastAsia="宋体"/>
                <w:sz w:val="24"/>
              </w:rPr>
            </w:pPr>
            <w:r>
              <w:rPr>
                <w:rFonts w:hint="eastAsia" w:ascii="宋体" w:hAnsi="宋体" w:eastAsia="宋体"/>
                <w:sz w:val="24"/>
              </w:rPr>
              <w:t>≤15人</w:t>
            </w:r>
          </w:p>
        </w:tc>
      </w:tr>
      <w:tr w14:paraId="322D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7F6A37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4C03FB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0C19333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24" w:type="pct"/>
            <w:vAlign w:val="center"/>
          </w:tcPr>
          <w:p w14:paraId="1CB27233">
            <w:pPr>
              <w:spacing w:after="0" w:line="288" w:lineRule="auto"/>
              <w:jc w:val="both"/>
              <w:rPr>
                <w:rFonts w:hint="eastAsia" w:ascii="宋体" w:hAnsi="宋体" w:eastAsia="宋体"/>
                <w:sz w:val="24"/>
              </w:rPr>
            </w:pPr>
            <w:r>
              <w:rPr>
                <w:rFonts w:hint="eastAsia" w:ascii="宋体" w:hAnsi="宋体" w:eastAsia="宋体"/>
                <w:sz w:val="24"/>
              </w:rPr>
              <w:t>竣工验收合格率</w:t>
            </w:r>
          </w:p>
        </w:tc>
        <w:tc>
          <w:tcPr>
            <w:tcW w:w="908" w:type="pct"/>
            <w:vAlign w:val="center"/>
          </w:tcPr>
          <w:p w14:paraId="559685DB">
            <w:pPr>
              <w:spacing w:after="0" w:line="288" w:lineRule="auto"/>
              <w:jc w:val="both"/>
              <w:rPr>
                <w:rFonts w:hint="eastAsia" w:ascii="宋体" w:hAnsi="宋体" w:eastAsia="宋体"/>
                <w:sz w:val="24"/>
              </w:rPr>
            </w:pPr>
            <w:r>
              <w:rPr>
                <w:rFonts w:hint="eastAsia" w:ascii="宋体" w:hAnsi="宋体" w:eastAsia="宋体"/>
                <w:sz w:val="24"/>
              </w:rPr>
              <w:t>≥95%</w:t>
            </w:r>
          </w:p>
        </w:tc>
      </w:tr>
      <w:tr w14:paraId="745B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32873A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42E897D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4FDB4CE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24" w:type="pct"/>
            <w:vAlign w:val="center"/>
          </w:tcPr>
          <w:p w14:paraId="6AA15161">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8" w:type="pct"/>
            <w:vAlign w:val="center"/>
          </w:tcPr>
          <w:p w14:paraId="2DA8D24B">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04C6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6172C8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162884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28C0D10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24" w:type="pct"/>
            <w:vAlign w:val="center"/>
          </w:tcPr>
          <w:p w14:paraId="3DA465B1">
            <w:pPr>
              <w:spacing w:after="0" w:line="288" w:lineRule="auto"/>
              <w:jc w:val="both"/>
              <w:rPr>
                <w:rFonts w:hint="eastAsia" w:ascii="宋体" w:hAnsi="宋体" w:eastAsia="宋体"/>
                <w:sz w:val="24"/>
              </w:rPr>
            </w:pPr>
            <w:r>
              <w:rPr>
                <w:rFonts w:hint="eastAsia" w:ascii="宋体" w:hAnsi="宋体" w:eastAsia="宋体"/>
                <w:sz w:val="24"/>
              </w:rPr>
              <w:t>培训人员通过率*</w:t>
            </w:r>
          </w:p>
        </w:tc>
        <w:tc>
          <w:tcPr>
            <w:tcW w:w="908" w:type="pct"/>
            <w:vAlign w:val="center"/>
          </w:tcPr>
          <w:p w14:paraId="1839A8CD">
            <w:pPr>
              <w:spacing w:after="0" w:line="288" w:lineRule="auto"/>
              <w:jc w:val="both"/>
              <w:rPr>
                <w:rFonts w:hint="eastAsia" w:ascii="宋体" w:hAnsi="宋体" w:eastAsia="宋体"/>
                <w:sz w:val="24"/>
              </w:rPr>
            </w:pPr>
            <w:r>
              <w:rPr>
                <w:rFonts w:hint="eastAsia" w:ascii="宋体" w:hAnsi="宋体" w:eastAsia="宋体"/>
                <w:sz w:val="24"/>
              </w:rPr>
              <w:t>≥95%</w:t>
            </w:r>
          </w:p>
        </w:tc>
      </w:tr>
      <w:tr w14:paraId="62E4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3DB296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743C06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281DBD1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24" w:type="pct"/>
            <w:vAlign w:val="center"/>
          </w:tcPr>
          <w:p w14:paraId="0F357BF1">
            <w:pPr>
              <w:spacing w:after="0" w:line="288" w:lineRule="auto"/>
              <w:jc w:val="both"/>
              <w:rPr>
                <w:rFonts w:hint="eastAsia" w:ascii="宋体" w:hAnsi="宋体" w:eastAsia="宋体"/>
                <w:sz w:val="24"/>
              </w:rPr>
            </w:pPr>
            <w:r>
              <w:rPr>
                <w:rFonts w:hint="eastAsia" w:ascii="宋体" w:hAnsi="宋体" w:eastAsia="宋体"/>
                <w:sz w:val="24"/>
              </w:rPr>
              <w:t>工程完成及时率</w:t>
            </w:r>
          </w:p>
        </w:tc>
        <w:tc>
          <w:tcPr>
            <w:tcW w:w="908" w:type="pct"/>
            <w:vAlign w:val="center"/>
          </w:tcPr>
          <w:p w14:paraId="2F2CB03F">
            <w:pPr>
              <w:spacing w:after="0" w:line="288" w:lineRule="auto"/>
              <w:jc w:val="both"/>
              <w:rPr>
                <w:rFonts w:hint="eastAsia" w:ascii="宋体" w:hAnsi="宋体" w:eastAsia="宋体"/>
                <w:sz w:val="24"/>
              </w:rPr>
            </w:pPr>
            <w:r>
              <w:rPr>
                <w:rFonts w:hint="eastAsia" w:ascii="宋体" w:hAnsi="宋体" w:eastAsia="宋体"/>
                <w:sz w:val="24"/>
              </w:rPr>
              <w:t>≥95%</w:t>
            </w:r>
          </w:p>
        </w:tc>
      </w:tr>
      <w:tr w14:paraId="1F9A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17FEF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685490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64501C6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24" w:type="pct"/>
            <w:vAlign w:val="center"/>
          </w:tcPr>
          <w:p w14:paraId="57394F43">
            <w:pPr>
              <w:spacing w:after="0" w:line="288" w:lineRule="auto"/>
              <w:jc w:val="both"/>
              <w:rPr>
                <w:rFonts w:hint="eastAsia" w:ascii="宋体" w:hAnsi="宋体" w:eastAsia="宋体"/>
                <w:sz w:val="24"/>
              </w:rPr>
            </w:pPr>
            <w:r>
              <w:rPr>
                <w:rFonts w:hint="eastAsia" w:ascii="宋体" w:hAnsi="宋体" w:eastAsia="宋体"/>
                <w:sz w:val="24"/>
              </w:rPr>
              <w:t>培训工作开展及时率*</w:t>
            </w:r>
          </w:p>
        </w:tc>
        <w:tc>
          <w:tcPr>
            <w:tcW w:w="908" w:type="pct"/>
            <w:vAlign w:val="center"/>
          </w:tcPr>
          <w:p w14:paraId="544058FF">
            <w:pPr>
              <w:spacing w:after="0" w:line="288" w:lineRule="auto"/>
              <w:jc w:val="both"/>
              <w:rPr>
                <w:rFonts w:hint="eastAsia" w:ascii="宋体" w:hAnsi="宋体" w:eastAsia="宋体"/>
                <w:sz w:val="24"/>
              </w:rPr>
            </w:pPr>
            <w:r>
              <w:rPr>
                <w:rFonts w:hint="eastAsia" w:ascii="宋体" w:hAnsi="宋体" w:eastAsia="宋体"/>
                <w:sz w:val="24"/>
              </w:rPr>
              <w:t>≥95%</w:t>
            </w:r>
          </w:p>
        </w:tc>
      </w:tr>
      <w:tr w14:paraId="58CC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6DB915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19FDD9E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37116AC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24" w:type="pct"/>
            <w:vAlign w:val="center"/>
          </w:tcPr>
          <w:p w14:paraId="2A02E1B2">
            <w:pPr>
              <w:spacing w:after="0" w:line="288" w:lineRule="auto"/>
              <w:jc w:val="both"/>
              <w:rPr>
                <w:rFonts w:hint="eastAsia" w:ascii="宋体" w:hAnsi="宋体" w:eastAsia="宋体"/>
                <w:sz w:val="24"/>
              </w:rPr>
            </w:pPr>
            <w:r>
              <w:rPr>
                <w:rFonts w:hint="eastAsia" w:ascii="宋体" w:hAnsi="宋体" w:eastAsia="宋体"/>
                <w:sz w:val="24"/>
              </w:rPr>
              <w:t>参训人员业务能力提升效果</w:t>
            </w:r>
          </w:p>
        </w:tc>
        <w:tc>
          <w:tcPr>
            <w:tcW w:w="908" w:type="pct"/>
            <w:vAlign w:val="center"/>
          </w:tcPr>
          <w:p w14:paraId="5BE1DF5C">
            <w:pPr>
              <w:spacing w:after="0" w:line="288" w:lineRule="auto"/>
              <w:jc w:val="both"/>
              <w:rPr>
                <w:rFonts w:hint="eastAsia" w:ascii="宋体" w:hAnsi="宋体" w:eastAsia="宋体"/>
                <w:sz w:val="24"/>
              </w:rPr>
            </w:pPr>
            <w:r>
              <w:rPr>
                <w:rFonts w:hint="eastAsia" w:ascii="宋体" w:hAnsi="宋体" w:eastAsia="宋体"/>
                <w:sz w:val="24"/>
              </w:rPr>
              <w:t>显著</w:t>
            </w:r>
          </w:p>
        </w:tc>
      </w:tr>
      <w:tr w14:paraId="36757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5F8116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106720B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7507BDC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24" w:type="pct"/>
            <w:vAlign w:val="center"/>
          </w:tcPr>
          <w:p w14:paraId="3378AF08">
            <w:pPr>
              <w:spacing w:after="0" w:line="288" w:lineRule="auto"/>
              <w:jc w:val="both"/>
              <w:rPr>
                <w:rFonts w:hint="eastAsia" w:ascii="宋体" w:hAnsi="宋体" w:eastAsia="宋体"/>
                <w:sz w:val="24"/>
              </w:rPr>
            </w:pPr>
            <w:r>
              <w:rPr>
                <w:rFonts w:hint="eastAsia" w:ascii="宋体" w:hAnsi="宋体" w:eastAsia="宋体"/>
                <w:sz w:val="24"/>
              </w:rPr>
              <w:t>提升民警工作积极性*</w:t>
            </w:r>
          </w:p>
        </w:tc>
        <w:tc>
          <w:tcPr>
            <w:tcW w:w="908" w:type="pct"/>
            <w:vAlign w:val="center"/>
          </w:tcPr>
          <w:p w14:paraId="4FB7D12A">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0C37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28CF8D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5FB5F52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3365525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24" w:type="pct"/>
            <w:vAlign w:val="center"/>
          </w:tcPr>
          <w:p w14:paraId="54826E43">
            <w:pPr>
              <w:spacing w:after="0" w:line="288" w:lineRule="auto"/>
              <w:jc w:val="both"/>
              <w:rPr>
                <w:rFonts w:hint="eastAsia" w:ascii="宋体" w:hAnsi="宋体" w:eastAsia="宋体"/>
                <w:sz w:val="24"/>
              </w:rPr>
            </w:pPr>
            <w:r>
              <w:rPr>
                <w:rFonts w:hint="eastAsia" w:ascii="宋体" w:hAnsi="宋体" w:eastAsia="宋体"/>
                <w:sz w:val="24"/>
              </w:rPr>
              <w:t>满足工作人员办公需求，保障业务正常开展</w:t>
            </w:r>
          </w:p>
        </w:tc>
        <w:tc>
          <w:tcPr>
            <w:tcW w:w="908" w:type="pct"/>
            <w:vAlign w:val="center"/>
          </w:tcPr>
          <w:p w14:paraId="6101EC1A">
            <w:pPr>
              <w:spacing w:after="0" w:line="288" w:lineRule="auto"/>
              <w:jc w:val="both"/>
              <w:rPr>
                <w:rFonts w:hint="eastAsia" w:ascii="宋体" w:hAnsi="宋体" w:eastAsia="宋体"/>
                <w:sz w:val="24"/>
              </w:rPr>
            </w:pPr>
            <w:r>
              <w:rPr>
                <w:rFonts w:hint="eastAsia" w:ascii="宋体" w:hAnsi="宋体" w:eastAsia="宋体"/>
                <w:sz w:val="24"/>
              </w:rPr>
              <w:t>显著</w:t>
            </w:r>
          </w:p>
        </w:tc>
      </w:tr>
      <w:tr w14:paraId="41CB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30E651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57719EE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14" w:type="pct"/>
            <w:vAlign w:val="center"/>
          </w:tcPr>
          <w:p w14:paraId="25D43D6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24" w:type="pct"/>
            <w:vAlign w:val="center"/>
          </w:tcPr>
          <w:p w14:paraId="5CA59FB0">
            <w:pPr>
              <w:spacing w:after="0" w:line="288" w:lineRule="auto"/>
              <w:jc w:val="both"/>
              <w:rPr>
                <w:rFonts w:hint="eastAsia" w:ascii="宋体" w:hAnsi="宋体" w:eastAsia="宋体"/>
                <w:sz w:val="24"/>
              </w:rPr>
            </w:pPr>
            <w:r>
              <w:rPr>
                <w:rFonts w:hint="eastAsia" w:ascii="宋体" w:hAnsi="宋体" w:eastAsia="宋体"/>
                <w:sz w:val="24"/>
              </w:rPr>
              <w:t>干警满意度*</w:t>
            </w:r>
          </w:p>
        </w:tc>
        <w:tc>
          <w:tcPr>
            <w:tcW w:w="908" w:type="pct"/>
            <w:vAlign w:val="center"/>
          </w:tcPr>
          <w:p w14:paraId="1C0E0A42">
            <w:pPr>
              <w:spacing w:after="0" w:line="288" w:lineRule="auto"/>
              <w:jc w:val="both"/>
              <w:rPr>
                <w:rFonts w:hint="eastAsia" w:ascii="宋体" w:hAnsi="宋体" w:eastAsia="宋体"/>
                <w:sz w:val="24"/>
              </w:rPr>
            </w:pPr>
            <w:r>
              <w:rPr>
                <w:rFonts w:hint="eastAsia" w:ascii="宋体" w:hAnsi="宋体" w:eastAsia="宋体"/>
                <w:sz w:val="24"/>
              </w:rPr>
              <w:t>≥95%</w:t>
            </w:r>
          </w:p>
        </w:tc>
      </w:tr>
      <w:tr w14:paraId="4259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28093D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05C52A9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14" w:type="pct"/>
            <w:vAlign w:val="center"/>
          </w:tcPr>
          <w:p w14:paraId="2025961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24" w:type="pct"/>
            <w:vAlign w:val="center"/>
          </w:tcPr>
          <w:p w14:paraId="4AC21C3F">
            <w:pPr>
              <w:spacing w:after="0" w:line="288" w:lineRule="auto"/>
              <w:jc w:val="both"/>
              <w:rPr>
                <w:rFonts w:hint="eastAsia" w:ascii="宋体" w:hAnsi="宋体" w:eastAsia="宋体"/>
                <w:sz w:val="24"/>
              </w:rPr>
            </w:pPr>
            <w:r>
              <w:rPr>
                <w:rFonts w:hint="eastAsia" w:ascii="宋体" w:hAnsi="宋体" w:eastAsia="宋体"/>
                <w:sz w:val="24"/>
              </w:rPr>
              <w:t>参训人员满意度*</w:t>
            </w:r>
          </w:p>
        </w:tc>
        <w:tc>
          <w:tcPr>
            <w:tcW w:w="908" w:type="pct"/>
            <w:vAlign w:val="center"/>
          </w:tcPr>
          <w:p w14:paraId="150B0CCF">
            <w:pPr>
              <w:spacing w:after="0" w:line="288" w:lineRule="auto"/>
              <w:jc w:val="both"/>
              <w:rPr>
                <w:rFonts w:hint="eastAsia" w:ascii="宋体" w:hAnsi="宋体" w:eastAsia="宋体"/>
                <w:sz w:val="24"/>
              </w:rPr>
            </w:pPr>
            <w:r>
              <w:rPr>
                <w:rFonts w:hint="eastAsia" w:ascii="宋体" w:hAnsi="宋体" w:eastAsia="宋体"/>
                <w:sz w:val="24"/>
              </w:rPr>
              <w:t>≥95%</w:t>
            </w:r>
          </w:p>
        </w:tc>
      </w:tr>
    </w:tbl>
    <w:p w14:paraId="0B33676C">
      <w:pPr>
        <w:spacing w:after="0" w:line="240" w:lineRule="auto"/>
        <w:rPr>
          <w:rFonts w:hint="eastAsia"/>
        </w:rPr>
      </w:pPr>
    </w:p>
    <w:p w14:paraId="1CFA1BA7">
      <w:pPr>
        <w:spacing w:after="0" w:line="240" w:lineRule="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9EFC1B">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838"/>
        <w:gridCol w:w="1825"/>
        <w:gridCol w:w="2629"/>
        <w:gridCol w:w="1784"/>
      </w:tblGrid>
      <w:tr w14:paraId="2952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02" w:type="pct"/>
            <w:vAlign w:val="center"/>
          </w:tcPr>
          <w:p w14:paraId="51248B53">
            <w:pPr>
              <w:spacing w:after="0" w:line="288" w:lineRule="auto"/>
              <w:jc w:val="both"/>
              <w:rPr>
                <w:rFonts w:hint="eastAsia" w:ascii="宋体" w:hAnsi="宋体" w:eastAsia="宋体"/>
                <w:sz w:val="24"/>
                <w:lang w:eastAsia="zh-CN"/>
              </w:rPr>
            </w:pPr>
          </w:p>
          <w:p w14:paraId="20B1FF5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92B33D6">
            <w:pPr>
              <w:spacing w:after="0" w:line="288" w:lineRule="auto"/>
              <w:jc w:val="both"/>
              <w:rPr>
                <w:rFonts w:hint="eastAsia" w:ascii="宋体" w:hAnsi="宋体" w:eastAsia="宋体"/>
                <w:sz w:val="24"/>
                <w:lang w:eastAsia="zh-CN"/>
              </w:rPr>
            </w:pPr>
          </w:p>
        </w:tc>
        <w:tc>
          <w:tcPr>
            <w:tcW w:w="932" w:type="pct"/>
            <w:vAlign w:val="center"/>
          </w:tcPr>
          <w:p w14:paraId="30F3E4AB">
            <w:pPr>
              <w:spacing w:after="0" w:line="288" w:lineRule="auto"/>
              <w:jc w:val="both"/>
              <w:rPr>
                <w:rFonts w:hint="eastAsia" w:ascii="宋体" w:hAnsi="宋体" w:eastAsia="宋体"/>
                <w:sz w:val="24"/>
              </w:rPr>
            </w:pPr>
            <w:r>
              <w:rPr>
                <w:rFonts w:hint="eastAsia" w:ascii="宋体" w:hAnsi="宋体" w:eastAsia="宋体"/>
                <w:sz w:val="24"/>
              </w:rPr>
              <w:t>370200260022012300774</w:t>
            </w:r>
          </w:p>
        </w:tc>
        <w:tc>
          <w:tcPr>
            <w:tcW w:w="926" w:type="pct"/>
            <w:shd w:val="clear" w:color="auto" w:fill="auto"/>
            <w:vAlign w:val="center"/>
          </w:tcPr>
          <w:p w14:paraId="39D3375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39" w:type="pct"/>
            <w:gridSpan w:val="2"/>
            <w:shd w:val="clear" w:color="auto" w:fill="auto"/>
            <w:vAlign w:val="center"/>
          </w:tcPr>
          <w:p w14:paraId="321E7BD2">
            <w:pPr>
              <w:spacing w:after="0" w:line="288" w:lineRule="auto"/>
              <w:jc w:val="both"/>
              <w:rPr>
                <w:rFonts w:hint="eastAsia" w:ascii="宋体" w:hAnsi="宋体" w:eastAsia="宋体"/>
                <w:sz w:val="24"/>
              </w:rPr>
            </w:pPr>
            <w:r>
              <w:rPr>
                <w:rFonts w:hint="eastAsia" w:ascii="宋体" w:hAnsi="宋体" w:eastAsia="宋体"/>
                <w:sz w:val="24"/>
              </w:rPr>
              <w:t>公安机关业务技术用房提升经费</w:t>
            </w:r>
          </w:p>
        </w:tc>
      </w:tr>
      <w:tr w14:paraId="7EE0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79DA507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32" w:type="pct"/>
            <w:vAlign w:val="center"/>
          </w:tcPr>
          <w:p w14:paraId="16D8B166">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926" w:type="pct"/>
            <w:shd w:val="clear" w:color="auto" w:fill="auto"/>
            <w:vAlign w:val="center"/>
          </w:tcPr>
          <w:p w14:paraId="0289727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3B269A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39" w:type="pct"/>
            <w:gridSpan w:val="2"/>
            <w:shd w:val="clear" w:color="auto" w:fill="auto"/>
            <w:vAlign w:val="center"/>
          </w:tcPr>
          <w:p w14:paraId="731D07B8">
            <w:pPr>
              <w:spacing w:after="0" w:line="288" w:lineRule="auto"/>
              <w:jc w:val="both"/>
              <w:rPr>
                <w:rFonts w:hint="eastAsia" w:ascii="宋体" w:hAnsi="宋体" w:eastAsia="宋体"/>
                <w:sz w:val="24"/>
              </w:rPr>
            </w:pPr>
            <w:r>
              <w:rPr>
                <w:rFonts w:hint="eastAsia" w:ascii="宋体" w:hAnsi="宋体" w:eastAsia="宋体"/>
                <w:sz w:val="24"/>
              </w:rPr>
              <w:t>5,000.00</w:t>
            </w:r>
          </w:p>
        </w:tc>
      </w:tr>
      <w:tr w14:paraId="07E4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73AE226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097" w:type="pct"/>
            <w:gridSpan w:val="4"/>
            <w:vAlign w:val="center"/>
          </w:tcPr>
          <w:p w14:paraId="67EF4952">
            <w:pPr>
              <w:spacing w:after="0" w:line="288" w:lineRule="auto"/>
              <w:jc w:val="both"/>
              <w:rPr>
                <w:rFonts w:hint="eastAsia" w:ascii="宋体" w:hAnsi="宋体" w:eastAsia="宋体"/>
                <w:sz w:val="24"/>
              </w:rPr>
            </w:pPr>
            <w:r>
              <w:rPr>
                <w:rFonts w:hint="eastAsia" w:ascii="宋体" w:hAnsi="宋体" w:eastAsia="宋体"/>
                <w:sz w:val="24"/>
              </w:rPr>
              <w:t>通过对现有住房进行修缮，减缓损耗速度，维持和恢复房屋原有质量和功能，提高使用功能，保障住用安全和正常使用，确保全市公安机关执法办案场所的安全、稳定。提升公安大案要案打击质效。</w:t>
            </w:r>
          </w:p>
        </w:tc>
      </w:tr>
      <w:tr w14:paraId="4CCE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13D50679">
            <w:pPr>
              <w:spacing w:after="0" w:line="288" w:lineRule="auto"/>
              <w:jc w:val="both"/>
              <w:rPr>
                <w:rFonts w:hint="eastAsia" w:ascii="宋体" w:hAnsi="宋体" w:eastAsia="宋体"/>
                <w:sz w:val="24"/>
              </w:rPr>
            </w:pPr>
          </w:p>
        </w:tc>
        <w:tc>
          <w:tcPr>
            <w:tcW w:w="932" w:type="pct"/>
            <w:vAlign w:val="center"/>
          </w:tcPr>
          <w:p w14:paraId="576E24E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26" w:type="pct"/>
            <w:vAlign w:val="center"/>
          </w:tcPr>
          <w:p w14:paraId="2FCF0B2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33" w:type="pct"/>
            <w:vAlign w:val="center"/>
          </w:tcPr>
          <w:p w14:paraId="5E65ED1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5" w:type="pct"/>
            <w:vAlign w:val="center"/>
          </w:tcPr>
          <w:p w14:paraId="0C51CFAF">
            <w:pPr>
              <w:spacing w:after="0" w:line="288" w:lineRule="auto"/>
              <w:jc w:val="both"/>
              <w:rPr>
                <w:rFonts w:hint="eastAsia" w:ascii="宋体" w:hAnsi="宋体" w:eastAsia="宋体"/>
                <w:sz w:val="24"/>
              </w:rPr>
            </w:pPr>
            <w:r>
              <w:rPr>
                <w:rFonts w:hint="eastAsia" w:ascii="宋体" w:hAnsi="宋体" w:eastAsia="宋体"/>
                <w:sz w:val="24"/>
              </w:rPr>
              <w:t>指标值</w:t>
            </w:r>
          </w:p>
        </w:tc>
      </w:tr>
      <w:tr w14:paraId="7E29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4103FB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22EC5AB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6" w:type="pct"/>
            <w:vAlign w:val="center"/>
          </w:tcPr>
          <w:p w14:paraId="1D1011B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33" w:type="pct"/>
            <w:vAlign w:val="center"/>
          </w:tcPr>
          <w:p w14:paraId="7F8037EE">
            <w:pPr>
              <w:spacing w:after="0" w:line="288" w:lineRule="auto"/>
              <w:jc w:val="both"/>
              <w:rPr>
                <w:rFonts w:hint="eastAsia" w:ascii="宋体" w:hAnsi="宋体" w:eastAsia="宋体"/>
                <w:sz w:val="24"/>
              </w:rPr>
            </w:pPr>
            <w:r>
              <w:rPr>
                <w:rFonts w:hint="eastAsia" w:ascii="宋体" w:hAnsi="宋体" w:eastAsia="宋体"/>
                <w:sz w:val="24"/>
              </w:rPr>
              <w:t>智能化工程支出成本</w:t>
            </w:r>
          </w:p>
        </w:tc>
        <w:tc>
          <w:tcPr>
            <w:tcW w:w="905" w:type="pct"/>
            <w:vAlign w:val="center"/>
          </w:tcPr>
          <w:p w14:paraId="37BFB6F6">
            <w:pPr>
              <w:spacing w:after="0" w:line="288" w:lineRule="auto"/>
              <w:jc w:val="both"/>
              <w:rPr>
                <w:rFonts w:hint="eastAsia" w:ascii="宋体" w:hAnsi="宋体" w:eastAsia="宋体"/>
                <w:sz w:val="24"/>
              </w:rPr>
            </w:pPr>
            <w:r>
              <w:rPr>
                <w:rFonts w:hint="eastAsia" w:ascii="宋体" w:hAnsi="宋体" w:eastAsia="宋体"/>
                <w:sz w:val="24"/>
              </w:rPr>
              <w:t>≤1300万元</w:t>
            </w:r>
          </w:p>
        </w:tc>
      </w:tr>
      <w:tr w14:paraId="0E81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59C3A0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323D72C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6" w:type="pct"/>
            <w:vAlign w:val="center"/>
          </w:tcPr>
          <w:p w14:paraId="211B9AA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33" w:type="pct"/>
            <w:vAlign w:val="center"/>
          </w:tcPr>
          <w:p w14:paraId="4F60E7CD">
            <w:pPr>
              <w:spacing w:after="0" w:line="288" w:lineRule="auto"/>
              <w:jc w:val="both"/>
              <w:rPr>
                <w:rFonts w:hint="eastAsia" w:ascii="宋体" w:hAnsi="宋体" w:eastAsia="宋体"/>
                <w:sz w:val="24"/>
              </w:rPr>
            </w:pPr>
            <w:r>
              <w:rPr>
                <w:rFonts w:hint="eastAsia" w:ascii="宋体" w:hAnsi="宋体" w:eastAsia="宋体"/>
                <w:sz w:val="24"/>
              </w:rPr>
              <w:t>土建工程支出成本</w:t>
            </w:r>
          </w:p>
        </w:tc>
        <w:tc>
          <w:tcPr>
            <w:tcW w:w="905" w:type="pct"/>
            <w:vAlign w:val="center"/>
          </w:tcPr>
          <w:p w14:paraId="127ECF69">
            <w:pPr>
              <w:spacing w:after="0" w:line="288" w:lineRule="auto"/>
              <w:jc w:val="both"/>
              <w:rPr>
                <w:rFonts w:hint="eastAsia" w:ascii="宋体" w:hAnsi="宋体" w:eastAsia="宋体"/>
                <w:sz w:val="24"/>
              </w:rPr>
            </w:pPr>
            <w:r>
              <w:rPr>
                <w:rFonts w:hint="eastAsia" w:ascii="宋体" w:hAnsi="宋体" w:eastAsia="宋体"/>
                <w:sz w:val="24"/>
              </w:rPr>
              <w:t>≤2500万元</w:t>
            </w:r>
          </w:p>
        </w:tc>
      </w:tr>
      <w:tr w14:paraId="0EB6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34DC3E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560948F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1A2541C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3" w:type="pct"/>
            <w:vAlign w:val="center"/>
          </w:tcPr>
          <w:p w14:paraId="16DA2A0B">
            <w:pPr>
              <w:spacing w:after="0" w:line="288" w:lineRule="auto"/>
              <w:jc w:val="both"/>
              <w:rPr>
                <w:rFonts w:hint="eastAsia" w:ascii="宋体" w:hAnsi="宋体" w:eastAsia="宋体"/>
                <w:sz w:val="24"/>
              </w:rPr>
            </w:pPr>
            <w:r>
              <w:rPr>
                <w:rFonts w:hint="eastAsia" w:ascii="宋体" w:hAnsi="宋体" w:eastAsia="宋体"/>
                <w:sz w:val="24"/>
              </w:rPr>
              <w:t>业务技术用房改造数量</w:t>
            </w:r>
          </w:p>
        </w:tc>
        <w:tc>
          <w:tcPr>
            <w:tcW w:w="905" w:type="pct"/>
            <w:vAlign w:val="center"/>
          </w:tcPr>
          <w:p w14:paraId="70C520F1">
            <w:pPr>
              <w:spacing w:after="0" w:line="288" w:lineRule="auto"/>
              <w:jc w:val="both"/>
              <w:rPr>
                <w:rFonts w:hint="eastAsia" w:ascii="宋体" w:hAnsi="宋体" w:eastAsia="宋体"/>
                <w:sz w:val="24"/>
              </w:rPr>
            </w:pPr>
            <w:r>
              <w:rPr>
                <w:rFonts w:hint="eastAsia" w:ascii="宋体" w:hAnsi="宋体" w:eastAsia="宋体"/>
                <w:sz w:val="24"/>
              </w:rPr>
              <w:t>≥12处</w:t>
            </w:r>
          </w:p>
        </w:tc>
      </w:tr>
      <w:tr w14:paraId="4EC0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016944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6CF022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73FFB3B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3" w:type="pct"/>
            <w:vAlign w:val="center"/>
          </w:tcPr>
          <w:p w14:paraId="44586227">
            <w:pPr>
              <w:spacing w:after="0" w:line="288" w:lineRule="auto"/>
              <w:jc w:val="both"/>
              <w:rPr>
                <w:rFonts w:hint="eastAsia" w:ascii="宋体" w:hAnsi="宋体" w:eastAsia="宋体"/>
                <w:sz w:val="24"/>
              </w:rPr>
            </w:pPr>
            <w:r>
              <w:rPr>
                <w:rFonts w:hint="eastAsia" w:ascii="宋体" w:hAnsi="宋体" w:eastAsia="宋体"/>
                <w:sz w:val="24"/>
              </w:rPr>
              <w:t>新增节能信息化设备数量</w:t>
            </w:r>
          </w:p>
        </w:tc>
        <w:tc>
          <w:tcPr>
            <w:tcW w:w="905" w:type="pct"/>
            <w:vAlign w:val="center"/>
          </w:tcPr>
          <w:p w14:paraId="723E7C1E">
            <w:pPr>
              <w:spacing w:after="0" w:line="288" w:lineRule="auto"/>
              <w:jc w:val="both"/>
              <w:rPr>
                <w:rFonts w:hint="eastAsia" w:ascii="宋体" w:hAnsi="宋体" w:eastAsia="宋体"/>
                <w:sz w:val="24"/>
              </w:rPr>
            </w:pPr>
            <w:r>
              <w:rPr>
                <w:rFonts w:hint="eastAsia" w:ascii="宋体" w:hAnsi="宋体" w:eastAsia="宋体"/>
                <w:sz w:val="24"/>
              </w:rPr>
              <w:t>≥12套</w:t>
            </w:r>
          </w:p>
        </w:tc>
      </w:tr>
      <w:tr w14:paraId="17FD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0E9B64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3B5DBE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42CBE82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3" w:type="pct"/>
            <w:vAlign w:val="center"/>
          </w:tcPr>
          <w:p w14:paraId="1B0635D5">
            <w:pPr>
              <w:spacing w:after="0" w:line="288" w:lineRule="auto"/>
              <w:jc w:val="both"/>
              <w:rPr>
                <w:rFonts w:hint="eastAsia" w:ascii="宋体" w:hAnsi="宋体" w:eastAsia="宋体"/>
                <w:sz w:val="24"/>
              </w:rPr>
            </w:pPr>
            <w:r>
              <w:rPr>
                <w:rFonts w:hint="eastAsia" w:ascii="宋体" w:hAnsi="宋体" w:eastAsia="宋体"/>
                <w:sz w:val="24"/>
              </w:rPr>
              <w:t>安全隐患消除数量</w:t>
            </w:r>
          </w:p>
        </w:tc>
        <w:tc>
          <w:tcPr>
            <w:tcW w:w="905" w:type="pct"/>
            <w:vAlign w:val="center"/>
          </w:tcPr>
          <w:p w14:paraId="65C5C61B">
            <w:pPr>
              <w:spacing w:after="0" w:line="288" w:lineRule="auto"/>
              <w:jc w:val="both"/>
              <w:rPr>
                <w:rFonts w:hint="eastAsia" w:ascii="宋体" w:hAnsi="宋体" w:eastAsia="宋体"/>
                <w:sz w:val="24"/>
              </w:rPr>
            </w:pPr>
            <w:r>
              <w:rPr>
                <w:rFonts w:hint="eastAsia" w:ascii="宋体" w:hAnsi="宋体" w:eastAsia="宋体"/>
                <w:sz w:val="24"/>
              </w:rPr>
              <w:t>≥15处</w:t>
            </w:r>
          </w:p>
        </w:tc>
      </w:tr>
      <w:tr w14:paraId="5CAD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484AEC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354A37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6F45798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3" w:type="pct"/>
            <w:vAlign w:val="center"/>
          </w:tcPr>
          <w:p w14:paraId="5E358B94">
            <w:pPr>
              <w:spacing w:after="0" w:line="288" w:lineRule="auto"/>
              <w:jc w:val="both"/>
              <w:rPr>
                <w:rFonts w:hint="eastAsia" w:ascii="宋体" w:hAnsi="宋体" w:eastAsia="宋体"/>
                <w:sz w:val="24"/>
              </w:rPr>
            </w:pPr>
            <w:r>
              <w:rPr>
                <w:rFonts w:hint="eastAsia" w:ascii="宋体" w:hAnsi="宋体" w:eastAsia="宋体"/>
                <w:sz w:val="24"/>
              </w:rPr>
              <w:t>竣工验收合格率</w:t>
            </w:r>
          </w:p>
        </w:tc>
        <w:tc>
          <w:tcPr>
            <w:tcW w:w="905" w:type="pct"/>
            <w:vAlign w:val="center"/>
          </w:tcPr>
          <w:p w14:paraId="5B53A2B0">
            <w:pPr>
              <w:spacing w:after="0" w:line="288" w:lineRule="auto"/>
              <w:jc w:val="both"/>
              <w:rPr>
                <w:rFonts w:hint="eastAsia" w:ascii="宋体" w:hAnsi="宋体" w:eastAsia="宋体"/>
                <w:sz w:val="24"/>
              </w:rPr>
            </w:pPr>
            <w:r>
              <w:rPr>
                <w:rFonts w:hint="eastAsia" w:ascii="宋体" w:hAnsi="宋体" w:eastAsia="宋体"/>
                <w:sz w:val="24"/>
              </w:rPr>
              <w:t>≥95%</w:t>
            </w:r>
          </w:p>
        </w:tc>
      </w:tr>
      <w:tr w14:paraId="3EA3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3C7C8A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4A3193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20BA216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3" w:type="pct"/>
            <w:vAlign w:val="center"/>
          </w:tcPr>
          <w:p w14:paraId="5CEA1F6A">
            <w:pPr>
              <w:spacing w:after="0" w:line="288" w:lineRule="auto"/>
              <w:jc w:val="both"/>
              <w:rPr>
                <w:rFonts w:hint="eastAsia" w:ascii="宋体" w:hAnsi="宋体" w:eastAsia="宋体"/>
                <w:sz w:val="24"/>
              </w:rPr>
            </w:pPr>
            <w:r>
              <w:rPr>
                <w:rFonts w:hint="eastAsia" w:ascii="宋体" w:hAnsi="宋体" w:eastAsia="宋体"/>
                <w:sz w:val="24"/>
              </w:rPr>
              <w:t>设施设备运行达标率</w:t>
            </w:r>
          </w:p>
        </w:tc>
        <w:tc>
          <w:tcPr>
            <w:tcW w:w="905" w:type="pct"/>
            <w:vAlign w:val="center"/>
          </w:tcPr>
          <w:p w14:paraId="5B9B602B">
            <w:pPr>
              <w:spacing w:after="0" w:line="288" w:lineRule="auto"/>
              <w:jc w:val="both"/>
              <w:rPr>
                <w:rFonts w:hint="eastAsia" w:ascii="宋体" w:hAnsi="宋体" w:eastAsia="宋体"/>
                <w:sz w:val="24"/>
              </w:rPr>
            </w:pPr>
            <w:r>
              <w:rPr>
                <w:rFonts w:hint="eastAsia" w:ascii="宋体" w:hAnsi="宋体" w:eastAsia="宋体"/>
                <w:sz w:val="24"/>
              </w:rPr>
              <w:t>≥95%</w:t>
            </w:r>
          </w:p>
        </w:tc>
      </w:tr>
      <w:tr w14:paraId="4CA7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2AED12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0E9E8B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2C8E153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3" w:type="pct"/>
            <w:vAlign w:val="center"/>
          </w:tcPr>
          <w:p w14:paraId="183AB9CB">
            <w:pPr>
              <w:spacing w:after="0" w:line="288" w:lineRule="auto"/>
              <w:jc w:val="both"/>
              <w:rPr>
                <w:rFonts w:hint="eastAsia" w:ascii="宋体" w:hAnsi="宋体" w:eastAsia="宋体"/>
                <w:sz w:val="24"/>
              </w:rPr>
            </w:pPr>
            <w:r>
              <w:rPr>
                <w:rFonts w:hint="eastAsia" w:ascii="宋体" w:hAnsi="宋体" w:eastAsia="宋体"/>
                <w:sz w:val="24"/>
              </w:rPr>
              <w:t>工程质保履约率</w:t>
            </w:r>
          </w:p>
        </w:tc>
        <w:tc>
          <w:tcPr>
            <w:tcW w:w="905" w:type="pct"/>
            <w:vAlign w:val="center"/>
          </w:tcPr>
          <w:p w14:paraId="69FF09BA">
            <w:pPr>
              <w:spacing w:after="0" w:line="288" w:lineRule="auto"/>
              <w:jc w:val="both"/>
              <w:rPr>
                <w:rFonts w:hint="eastAsia" w:ascii="宋体" w:hAnsi="宋体" w:eastAsia="宋体"/>
                <w:sz w:val="24"/>
              </w:rPr>
            </w:pPr>
            <w:r>
              <w:rPr>
                <w:rFonts w:hint="eastAsia" w:ascii="宋体" w:hAnsi="宋体" w:eastAsia="宋体"/>
                <w:sz w:val="24"/>
              </w:rPr>
              <w:t>≥95%</w:t>
            </w:r>
          </w:p>
        </w:tc>
      </w:tr>
      <w:tr w14:paraId="61692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1340FD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47A44B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1EEF690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33" w:type="pct"/>
            <w:vAlign w:val="center"/>
          </w:tcPr>
          <w:p w14:paraId="573913E3">
            <w:pPr>
              <w:spacing w:after="0" w:line="288" w:lineRule="auto"/>
              <w:jc w:val="both"/>
              <w:rPr>
                <w:rFonts w:hint="eastAsia" w:ascii="宋体" w:hAnsi="宋体" w:eastAsia="宋体"/>
                <w:sz w:val="24"/>
              </w:rPr>
            </w:pPr>
            <w:r>
              <w:rPr>
                <w:rFonts w:hint="eastAsia" w:ascii="宋体" w:hAnsi="宋体" w:eastAsia="宋体"/>
                <w:sz w:val="24"/>
              </w:rPr>
              <w:t>项目进度达标率</w:t>
            </w:r>
          </w:p>
        </w:tc>
        <w:tc>
          <w:tcPr>
            <w:tcW w:w="905" w:type="pct"/>
            <w:vAlign w:val="center"/>
          </w:tcPr>
          <w:p w14:paraId="05289378">
            <w:pPr>
              <w:spacing w:after="0" w:line="288" w:lineRule="auto"/>
              <w:jc w:val="both"/>
              <w:rPr>
                <w:rFonts w:hint="eastAsia" w:ascii="宋体" w:hAnsi="宋体" w:eastAsia="宋体"/>
                <w:sz w:val="24"/>
              </w:rPr>
            </w:pPr>
            <w:r>
              <w:rPr>
                <w:rFonts w:hint="eastAsia" w:ascii="宋体" w:hAnsi="宋体" w:eastAsia="宋体"/>
                <w:sz w:val="24"/>
              </w:rPr>
              <w:t>≥95%</w:t>
            </w:r>
          </w:p>
        </w:tc>
      </w:tr>
      <w:tr w14:paraId="29B0C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69245B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0F9F5B6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6" w:type="pct"/>
            <w:vAlign w:val="center"/>
          </w:tcPr>
          <w:p w14:paraId="42C454D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33" w:type="pct"/>
            <w:vAlign w:val="center"/>
          </w:tcPr>
          <w:p w14:paraId="4E5BD312">
            <w:pPr>
              <w:spacing w:after="0" w:line="288" w:lineRule="auto"/>
              <w:jc w:val="both"/>
              <w:rPr>
                <w:rFonts w:hint="eastAsia" w:ascii="宋体" w:hAnsi="宋体" w:eastAsia="宋体"/>
                <w:sz w:val="24"/>
              </w:rPr>
            </w:pPr>
            <w:r>
              <w:rPr>
                <w:rFonts w:hint="eastAsia" w:ascii="宋体" w:hAnsi="宋体" w:eastAsia="宋体"/>
                <w:sz w:val="24"/>
              </w:rPr>
              <w:t>项目按计划开工率</w:t>
            </w:r>
          </w:p>
        </w:tc>
        <w:tc>
          <w:tcPr>
            <w:tcW w:w="905" w:type="pct"/>
            <w:vAlign w:val="center"/>
          </w:tcPr>
          <w:p w14:paraId="5E845336">
            <w:pPr>
              <w:spacing w:after="0" w:line="288" w:lineRule="auto"/>
              <w:jc w:val="both"/>
              <w:rPr>
                <w:rFonts w:hint="eastAsia" w:ascii="宋体" w:hAnsi="宋体" w:eastAsia="宋体"/>
                <w:sz w:val="24"/>
              </w:rPr>
            </w:pPr>
            <w:r>
              <w:rPr>
                <w:rFonts w:hint="eastAsia" w:ascii="宋体" w:hAnsi="宋体" w:eastAsia="宋体"/>
                <w:sz w:val="24"/>
              </w:rPr>
              <w:t>≥95%</w:t>
            </w:r>
          </w:p>
        </w:tc>
      </w:tr>
      <w:tr w14:paraId="14E5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59C3DF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0E19253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6" w:type="pct"/>
            <w:vAlign w:val="center"/>
          </w:tcPr>
          <w:p w14:paraId="033ED26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33" w:type="pct"/>
            <w:vAlign w:val="center"/>
          </w:tcPr>
          <w:p w14:paraId="60D58200">
            <w:pPr>
              <w:spacing w:after="0" w:line="288" w:lineRule="auto"/>
              <w:jc w:val="both"/>
              <w:rPr>
                <w:rFonts w:hint="eastAsia" w:ascii="宋体" w:hAnsi="宋体" w:eastAsia="宋体"/>
                <w:sz w:val="24"/>
              </w:rPr>
            </w:pPr>
            <w:r>
              <w:rPr>
                <w:rFonts w:hint="eastAsia" w:ascii="宋体" w:hAnsi="宋体" w:eastAsia="宋体"/>
                <w:sz w:val="24"/>
              </w:rPr>
              <w:t>建筑工程综合利用率</w:t>
            </w:r>
          </w:p>
        </w:tc>
        <w:tc>
          <w:tcPr>
            <w:tcW w:w="905" w:type="pct"/>
            <w:vAlign w:val="center"/>
          </w:tcPr>
          <w:p w14:paraId="032BA86E">
            <w:pPr>
              <w:spacing w:after="0" w:line="288" w:lineRule="auto"/>
              <w:jc w:val="both"/>
              <w:rPr>
                <w:rFonts w:hint="eastAsia" w:ascii="宋体" w:hAnsi="宋体" w:eastAsia="宋体"/>
                <w:sz w:val="24"/>
              </w:rPr>
            </w:pPr>
            <w:r>
              <w:rPr>
                <w:rFonts w:hint="eastAsia" w:ascii="宋体" w:hAnsi="宋体" w:eastAsia="宋体"/>
                <w:sz w:val="24"/>
              </w:rPr>
              <w:t>≥90%</w:t>
            </w:r>
          </w:p>
        </w:tc>
      </w:tr>
      <w:tr w14:paraId="6C8F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62A8D4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6952245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6" w:type="pct"/>
            <w:vAlign w:val="center"/>
          </w:tcPr>
          <w:p w14:paraId="7E1581F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33" w:type="pct"/>
            <w:vAlign w:val="center"/>
          </w:tcPr>
          <w:p w14:paraId="7F8FCC04">
            <w:pPr>
              <w:spacing w:after="0" w:line="288" w:lineRule="auto"/>
              <w:jc w:val="both"/>
              <w:rPr>
                <w:rFonts w:hint="eastAsia" w:ascii="宋体" w:hAnsi="宋体" w:eastAsia="宋体"/>
                <w:sz w:val="24"/>
              </w:rPr>
            </w:pPr>
            <w:r>
              <w:rPr>
                <w:rFonts w:hint="eastAsia" w:ascii="宋体" w:hAnsi="宋体" w:eastAsia="宋体"/>
                <w:sz w:val="24"/>
              </w:rPr>
              <w:t>提升民警工作积极性*</w:t>
            </w:r>
          </w:p>
        </w:tc>
        <w:tc>
          <w:tcPr>
            <w:tcW w:w="905" w:type="pct"/>
            <w:vAlign w:val="center"/>
          </w:tcPr>
          <w:p w14:paraId="5AA28078">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6DDD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3E7961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55BDA3C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6" w:type="pct"/>
            <w:vAlign w:val="center"/>
          </w:tcPr>
          <w:p w14:paraId="6E0FE5A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33" w:type="pct"/>
            <w:vAlign w:val="center"/>
          </w:tcPr>
          <w:p w14:paraId="16A1D3F3">
            <w:pPr>
              <w:spacing w:after="0" w:line="288" w:lineRule="auto"/>
              <w:jc w:val="both"/>
              <w:rPr>
                <w:rFonts w:hint="eastAsia" w:ascii="宋体" w:hAnsi="宋体" w:eastAsia="宋体"/>
                <w:sz w:val="24"/>
              </w:rPr>
            </w:pPr>
            <w:r>
              <w:rPr>
                <w:rFonts w:hint="eastAsia" w:ascii="宋体" w:hAnsi="宋体" w:eastAsia="宋体"/>
                <w:sz w:val="24"/>
              </w:rPr>
              <w:t>保障业务工作正常开展*</w:t>
            </w:r>
          </w:p>
        </w:tc>
        <w:tc>
          <w:tcPr>
            <w:tcW w:w="905" w:type="pct"/>
            <w:vAlign w:val="center"/>
          </w:tcPr>
          <w:p w14:paraId="02F31AF8">
            <w:pPr>
              <w:spacing w:after="0" w:line="288" w:lineRule="auto"/>
              <w:jc w:val="both"/>
              <w:rPr>
                <w:rFonts w:hint="eastAsia" w:ascii="宋体" w:hAnsi="宋体" w:eastAsia="宋体"/>
                <w:sz w:val="24"/>
              </w:rPr>
            </w:pPr>
            <w:r>
              <w:rPr>
                <w:rFonts w:hint="eastAsia" w:ascii="宋体" w:hAnsi="宋体" w:eastAsia="宋体"/>
                <w:sz w:val="24"/>
              </w:rPr>
              <w:t>有效保障</w:t>
            </w:r>
          </w:p>
        </w:tc>
      </w:tr>
      <w:tr w14:paraId="6899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 w:type="pct"/>
            <w:vAlign w:val="center"/>
          </w:tcPr>
          <w:p w14:paraId="719E7F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2" w:type="pct"/>
            <w:vAlign w:val="center"/>
          </w:tcPr>
          <w:p w14:paraId="5CE1568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6" w:type="pct"/>
            <w:vAlign w:val="center"/>
          </w:tcPr>
          <w:p w14:paraId="488F469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33" w:type="pct"/>
            <w:vAlign w:val="center"/>
          </w:tcPr>
          <w:p w14:paraId="70B55942">
            <w:pPr>
              <w:spacing w:after="0" w:line="288" w:lineRule="auto"/>
              <w:jc w:val="both"/>
              <w:rPr>
                <w:rFonts w:hint="eastAsia" w:ascii="宋体" w:hAnsi="宋体" w:eastAsia="宋体"/>
                <w:sz w:val="24"/>
              </w:rPr>
            </w:pPr>
            <w:r>
              <w:rPr>
                <w:rFonts w:hint="eastAsia" w:ascii="宋体" w:hAnsi="宋体" w:eastAsia="宋体"/>
                <w:sz w:val="24"/>
              </w:rPr>
              <w:t>干警满意度*</w:t>
            </w:r>
          </w:p>
        </w:tc>
        <w:tc>
          <w:tcPr>
            <w:tcW w:w="905" w:type="pct"/>
            <w:vAlign w:val="center"/>
          </w:tcPr>
          <w:p w14:paraId="67F65B18">
            <w:pPr>
              <w:spacing w:after="0" w:line="288" w:lineRule="auto"/>
              <w:jc w:val="both"/>
              <w:rPr>
                <w:rFonts w:hint="eastAsia" w:ascii="宋体" w:hAnsi="宋体" w:eastAsia="宋体"/>
                <w:sz w:val="24"/>
              </w:rPr>
            </w:pPr>
            <w:r>
              <w:rPr>
                <w:rFonts w:hint="eastAsia" w:ascii="宋体" w:hAnsi="宋体" w:eastAsia="宋体"/>
                <w:sz w:val="24"/>
              </w:rPr>
              <w:t>≥95%</w:t>
            </w:r>
          </w:p>
        </w:tc>
      </w:tr>
    </w:tbl>
    <w:p w14:paraId="2974E063">
      <w:pPr>
        <w:spacing w:after="0" w:line="240" w:lineRule="auto"/>
        <w:rPr>
          <w:rFonts w:hint="eastAsia"/>
        </w:rPr>
      </w:pPr>
    </w:p>
    <w:p w14:paraId="7B2FB6D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0B2033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2301"/>
        <w:gridCol w:w="1776"/>
        <w:gridCol w:w="2204"/>
        <w:gridCol w:w="1791"/>
      </w:tblGrid>
      <w:tr w14:paraId="509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45FEC29">
            <w:pPr>
              <w:spacing w:after="0" w:line="288" w:lineRule="auto"/>
              <w:jc w:val="both"/>
              <w:rPr>
                <w:rFonts w:hint="eastAsia" w:ascii="宋体" w:hAnsi="宋体" w:eastAsia="宋体"/>
                <w:sz w:val="24"/>
                <w:lang w:eastAsia="zh-CN"/>
              </w:rPr>
            </w:pPr>
          </w:p>
          <w:p w14:paraId="5A45F7C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B175409">
            <w:pPr>
              <w:spacing w:after="0" w:line="288" w:lineRule="auto"/>
              <w:jc w:val="both"/>
              <w:rPr>
                <w:rFonts w:hint="eastAsia" w:ascii="宋体" w:hAnsi="宋体" w:eastAsia="宋体"/>
                <w:sz w:val="24"/>
                <w:lang w:eastAsia="zh-CN"/>
              </w:rPr>
            </w:pPr>
          </w:p>
        </w:tc>
        <w:tc>
          <w:tcPr>
            <w:tcW w:w="1169" w:type="pct"/>
            <w:vAlign w:val="center"/>
          </w:tcPr>
          <w:p w14:paraId="02F04494">
            <w:pPr>
              <w:spacing w:after="0" w:line="288" w:lineRule="auto"/>
              <w:jc w:val="both"/>
              <w:rPr>
                <w:rFonts w:hint="eastAsia" w:ascii="宋体" w:hAnsi="宋体" w:eastAsia="宋体"/>
                <w:sz w:val="24"/>
              </w:rPr>
            </w:pPr>
            <w:r>
              <w:rPr>
                <w:rFonts w:hint="eastAsia" w:ascii="宋体" w:hAnsi="宋体" w:eastAsia="宋体"/>
                <w:sz w:val="24"/>
              </w:rPr>
              <w:t>37020026002201230070Y</w:t>
            </w:r>
          </w:p>
        </w:tc>
        <w:tc>
          <w:tcPr>
            <w:tcW w:w="902" w:type="pct"/>
            <w:shd w:val="clear" w:color="auto" w:fill="auto"/>
            <w:vAlign w:val="center"/>
          </w:tcPr>
          <w:p w14:paraId="4002B9C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29" w:type="pct"/>
            <w:gridSpan w:val="2"/>
            <w:shd w:val="clear" w:color="auto" w:fill="auto"/>
            <w:vAlign w:val="center"/>
          </w:tcPr>
          <w:p w14:paraId="457734FB">
            <w:pPr>
              <w:spacing w:after="0" w:line="288" w:lineRule="auto"/>
              <w:jc w:val="both"/>
              <w:rPr>
                <w:rFonts w:hint="eastAsia" w:ascii="宋体" w:hAnsi="宋体" w:eastAsia="宋体"/>
                <w:sz w:val="24"/>
              </w:rPr>
            </w:pPr>
            <w:r>
              <w:rPr>
                <w:rFonts w:hint="eastAsia" w:ascii="宋体" w:hAnsi="宋体" w:eastAsia="宋体"/>
                <w:sz w:val="24"/>
              </w:rPr>
              <w:t>公安辅警专项经费</w:t>
            </w:r>
          </w:p>
        </w:tc>
      </w:tr>
      <w:tr w14:paraId="7F44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A3FAAB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69" w:type="pct"/>
            <w:vAlign w:val="center"/>
          </w:tcPr>
          <w:p w14:paraId="197DE21D">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902" w:type="pct"/>
            <w:shd w:val="clear" w:color="auto" w:fill="auto"/>
            <w:vAlign w:val="center"/>
          </w:tcPr>
          <w:p w14:paraId="7E2BB95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4A0D62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29" w:type="pct"/>
            <w:gridSpan w:val="2"/>
            <w:shd w:val="clear" w:color="auto" w:fill="auto"/>
            <w:vAlign w:val="center"/>
          </w:tcPr>
          <w:p w14:paraId="2E69177C">
            <w:pPr>
              <w:spacing w:after="0" w:line="288" w:lineRule="auto"/>
              <w:jc w:val="both"/>
              <w:rPr>
                <w:rFonts w:hint="eastAsia" w:ascii="宋体" w:hAnsi="宋体" w:eastAsia="宋体"/>
                <w:sz w:val="24"/>
              </w:rPr>
            </w:pPr>
            <w:r>
              <w:rPr>
                <w:rFonts w:hint="eastAsia" w:ascii="宋体" w:hAnsi="宋体" w:eastAsia="宋体"/>
                <w:sz w:val="24"/>
              </w:rPr>
              <w:t>38,234.00</w:t>
            </w:r>
          </w:p>
        </w:tc>
      </w:tr>
      <w:tr w14:paraId="00BD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BE6ED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16128F11">
            <w:pPr>
              <w:spacing w:after="0" w:line="288" w:lineRule="auto"/>
              <w:jc w:val="both"/>
              <w:rPr>
                <w:rFonts w:hint="eastAsia" w:ascii="宋体" w:hAnsi="宋体" w:eastAsia="宋体"/>
                <w:sz w:val="24"/>
              </w:rPr>
            </w:pPr>
            <w:r>
              <w:rPr>
                <w:rFonts w:hint="eastAsia" w:ascii="宋体" w:hAnsi="宋体" w:eastAsia="宋体"/>
                <w:sz w:val="24"/>
              </w:rPr>
              <w:t>通过确保公安辅警薪酬按时发放、落实四险一金全覆盖，进一步完善辅警保障制度。大大改善民警警力不足的问题，确保公安各项工作正常有序开展，社会治安环境平安稳定。</w:t>
            </w:r>
          </w:p>
        </w:tc>
      </w:tr>
      <w:tr w14:paraId="1185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5277C04">
            <w:pPr>
              <w:spacing w:after="0" w:line="288" w:lineRule="auto"/>
              <w:jc w:val="both"/>
              <w:rPr>
                <w:rFonts w:hint="eastAsia" w:ascii="宋体" w:hAnsi="宋体" w:eastAsia="宋体"/>
                <w:sz w:val="24"/>
              </w:rPr>
            </w:pPr>
          </w:p>
        </w:tc>
        <w:tc>
          <w:tcPr>
            <w:tcW w:w="1169" w:type="pct"/>
            <w:vAlign w:val="center"/>
          </w:tcPr>
          <w:p w14:paraId="5E7799C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2" w:type="pct"/>
            <w:vAlign w:val="center"/>
          </w:tcPr>
          <w:p w14:paraId="50F9CD3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19" w:type="pct"/>
            <w:vAlign w:val="center"/>
          </w:tcPr>
          <w:p w14:paraId="3B56E02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506E08C3">
            <w:pPr>
              <w:spacing w:after="0" w:line="288" w:lineRule="auto"/>
              <w:jc w:val="both"/>
              <w:rPr>
                <w:rFonts w:hint="eastAsia" w:ascii="宋体" w:hAnsi="宋体" w:eastAsia="宋体"/>
                <w:sz w:val="24"/>
              </w:rPr>
            </w:pPr>
            <w:r>
              <w:rPr>
                <w:rFonts w:hint="eastAsia" w:ascii="宋体" w:hAnsi="宋体" w:eastAsia="宋体"/>
                <w:sz w:val="24"/>
              </w:rPr>
              <w:t>指标值</w:t>
            </w:r>
          </w:p>
        </w:tc>
      </w:tr>
      <w:tr w14:paraId="22F4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11EAC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69" w:type="pct"/>
            <w:vAlign w:val="center"/>
          </w:tcPr>
          <w:p w14:paraId="46E1CCF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2" w:type="pct"/>
            <w:vAlign w:val="center"/>
          </w:tcPr>
          <w:p w14:paraId="2FCFE8B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19" w:type="pct"/>
            <w:vAlign w:val="center"/>
          </w:tcPr>
          <w:p w14:paraId="2D2D362B">
            <w:pPr>
              <w:spacing w:after="0" w:line="288" w:lineRule="auto"/>
              <w:jc w:val="both"/>
              <w:rPr>
                <w:rFonts w:hint="eastAsia" w:ascii="宋体" w:hAnsi="宋体" w:eastAsia="宋体"/>
                <w:sz w:val="24"/>
              </w:rPr>
            </w:pPr>
            <w:r>
              <w:rPr>
                <w:rFonts w:hint="eastAsia" w:ascii="宋体" w:hAnsi="宋体" w:eastAsia="宋体"/>
                <w:sz w:val="24"/>
              </w:rPr>
              <w:t>辅警人均人员经费标准</w:t>
            </w:r>
          </w:p>
        </w:tc>
        <w:tc>
          <w:tcPr>
            <w:tcW w:w="910" w:type="pct"/>
            <w:vAlign w:val="center"/>
          </w:tcPr>
          <w:p w14:paraId="4FE0AD4D">
            <w:pPr>
              <w:spacing w:after="0" w:line="288" w:lineRule="auto"/>
              <w:jc w:val="both"/>
              <w:rPr>
                <w:rFonts w:hint="eastAsia" w:ascii="宋体" w:hAnsi="宋体" w:eastAsia="宋体"/>
                <w:sz w:val="24"/>
              </w:rPr>
            </w:pPr>
            <w:r>
              <w:rPr>
                <w:rFonts w:hint="eastAsia" w:ascii="宋体" w:hAnsi="宋体" w:eastAsia="宋体"/>
                <w:sz w:val="24"/>
              </w:rPr>
              <w:t>≤8万元/人/年</w:t>
            </w:r>
          </w:p>
        </w:tc>
      </w:tr>
      <w:tr w14:paraId="5A03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FB92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69" w:type="pct"/>
            <w:vAlign w:val="center"/>
          </w:tcPr>
          <w:p w14:paraId="6D1018B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2" w:type="pct"/>
            <w:vAlign w:val="center"/>
          </w:tcPr>
          <w:p w14:paraId="74D27D5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19" w:type="pct"/>
            <w:vAlign w:val="center"/>
          </w:tcPr>
          <w:p w14:paraId="2A801467">
            <w:pPr>
              <w:spacing w:after="0" w:line="288" w:lineRule="auto"/>
              <w:jc w:val="both"/>
              <w:rPr>
                <w:rFonts w:hint="eastAsia" w:ascii="宋体" w:hAnsi="宋体" w:eastAsia="宋体"/>
                <w:sz w:val="24"/>
              </w:rPr>
            </w:pPr>
            <w:r>
              <w:rPr>
                <w:rFonts w:hint="eastAsia" w:ascii="宋体" w:hAnsi="宋体" w:eastAsia="宋体"/>
                <w:sz w:val="24"/>
              </w:rPr>
              <w:t>劳务派遣管理费标准</w:t>
            </w:r>
          </w:p>
        </w:tc>
        <w:tc>
          <w:tcPr>
            <w:tcW w:w="910" w:type="pct"/>
            <w:vAlign w:val="center"/>
          </w:tcPr>
          <w:p w14:paraId="7D8904BC">
            <w:pPr>
              <w:spacing w:after="0" w:line="288" w:lineRule="auto"/>
              <w:jc w:val="both"/>
              <w:rPr>
                <w:rFonts w:hint="eastAsia" w:ascii="宋体" w:hAnsi="宋体" w:eastAsia="宋体"/>
                <w:sz w:val="24"/>
              </w:rPr>
            </w:pPr>
            <w:r>
              <w:rPr>
                <w:rFonts w:hint="eastAsia" w:ascii="宋体" w:hAnsi="宋体" w:eastAsia="宋体"/>
                <w:sz w:val="24"/>
              </w:rPr>
              <w:t>≤0.05万元/人/年</w:t>
            </w:r>
          </w:p>
        </w:tc>
      </w:tr>
      <w:tr w14:paraId="22C9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3C544D2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6C30F3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4DC54B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19" w:type="pct"/>
            <w:vAlign w:val="center"/>
          </w:tcPr>
          <w:p w14:paraId="45B02143">
            <w:pPr>
              <w:spacing w:after="0" w:line="288" w:lineRule="auto"/>
              <w:jc w:val="both"/>
              <w:rPr>
                <w:rFonts w:hint="eastAsia" w:ascii="宋体" w:hAnsi="宋体" w:eastAsia="宋体"/>
                <w:sz w:val="24"/>
              </w:rPr>
            </w:pPr>
            <w:r>
              <w:rPr>
                <w:rFonts w:hint="eastAsia" w:ascii="宋体" w:hAnsi="宋体" w:eastAsia="宋体"/>
                <w:sz w:val="24"/>
              </w:rPr>
              <w:t>嘉奖奖励人数*</w:t>
            </w:r>
          </w:p>
        </w:tc>
        <w:tc>
          <w:tcPr>
            <w:tcW w:w="910" w:type="pct"/>
            <w:vAlign w:val="center"/>
          </w:tcPr>
          <w:p w14:paraId="5EF5E1C2">
            <w:pPr>
              <w:spacing w:after="0" w:line="288" w:lineRule="auto"/>
              <w:jc w:val="both"/>
              <w:rPr>
                <w:rFonts w:hint="eastAsia" w:ascii="宋体" w:hAnsi="宋体" w:eastAsia="宋体"/>
                <w:sz w:val="24"/>
              </w:rPr>
            </w:pPr>
            <w:r>
              <w:rPr>
                <w:rFonts w:hint="eastAsia" w:ascii="宋体" w:hAnsi="宋体" w:eastAsia="宋体"/>
                <w:sz w:val="24"/>
              </w:rPr>
              <w:t>≤350人</w:t>
            </w:r>
          </w:p>
        </w:tc>
      </w:tr>
      <w:tr w14:paraId="4F11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662AFAF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392FF4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03CB7C8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19" w:type="pct"/>
            <w:vAlign w:val="center"/>
          </w:tcPr>
          <w:p w14:paraId="0D248176">
            <w:pPr>
              <w:spacing w:after="0" w:line="288" w:lineRule="auto"/>
              <w:jc w:val="both"/>
              <w:rPr>
                <w:rFonts w:hint="eastAsia" w:ascii="宋体" w:hAnsi="宋体" w:eastAsia="宋体"/>
                <w:sz w:val="24"/>
              </w:rPr>
            </w:pPr>
            <w:r>
              <w:rPr>
                <w:rFonts w:hint="eastAsia" w:ascii="宋体" w:hAnsi="宋体" w:eastAsia="宋体"/>
                <w:sz w:val="24"/>
              </w:rPr>
              <w:t>在岗警务辅助人员数量*</w:t>
            </w:r>
          </w:p>
        </w:tc>
        <w:tc>
          <w:tcPr>
            <w:tcW w:w="910" w:type="pct"/>
            <w:vAlign w:val="center"/>
          </w:tcPr>
          <w:p w14:paraId="3F529BA0">
            <w:pPr>
              <w:spacing w:after="0" w:line="288" w:lineRule="auto"/>
              <w:jc w:val="both"/>
              <w:rPr>
                <w:rFonts w:hint="eastAsia" w:ascii="宋体" w:hAnsi="宋体" w:eastAsia="宋体"/>
                <w:sz w:val="24"/>
              </w:rPr>
            </w:pPr>
            <w:r>
              <w:rPr>
                <w:rFonts w:hint="eastAsia" w:ascii="宋体" w:hAnsi="宋体" w:eastAsia="宋体"/>
                <w:sz w:val="24"/>
              </w:rPr>
              <w:t>≥3800人</w:t>
            </w:r>
          </w:p>
        </w:tc>
      </w:tr>
      <w:tr w14:paraId="36C4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06C27EC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364824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467BC48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19" w:type="pct"/>
            <w:vAlign w:val="center"/>
          </w:tcPr>
          <w:p w14:paraId="3D3E7525">
            <w:pPr>
              <w:spacing w:after="0" w:line="288" w:lineRule="auto"/>
              <w:jc w:val="both"/>
              <w:rPr>
                <w:rFonts w:hint="eastAsia" w:ascii="宋体" w:hAnsi="宋体" w:eastAsia="宋体"/>
                <w:sz w:val="24"/>
              </w:rPr>
            </w:pPr>
            <w:r>
              <w:rPr>
                <w:rFonts w:hint="eastAsia" w:ascii="宋体" w:hAnsi="宋体" w:eastAsia="宋体"/>
                <w:sz w:val="24"/>
              </w:rPr>
              <w:t>辅警参加业务训练时间</w:t>
            </w:r>
          </w:p>
        </w:tc>
        <w:tc>
          <w:tcPr>
            <w:tcW w:w="910" w:type="pct"/>
            <w:vAlign w:val="center"/>
          </w:tcPr>
          <w:p w14:paraId="4DAAAD84">
            <w:pPr>
              <w:spacing w:after="0" w:line="288" w:lineRule="auto"/>
              <w:jc w:val="both"/>
              <w:rPr>
                <w:rFonts w:hint="eastAsia" w:ascii="宋体" w:hAnsi="宋体" w:eastAsia="宋体"/>
                <w:sz w:val="24"/>
              </w:rPr>
            </w:pPr>
            <w:r>
              <w:rPr>
                <w:rFonts w:hint="eastAsia" w:ascii="宋体" w:hAnsi="宋体" w:eastAsia="宋体"/>
                <w:sz w:val="24"/>
              </w:rPr>
              <w:t>≥7天/年</w:t>
            </w:r>
          </w:p>
        </w:tc>
      </w:tr>
      <w:tr w14:paraId="5EB8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493FBDC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05745A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632D6D3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19" w:type="pct"/>
            <w:vAlign w:val="center"/>
          </w:tcPr>
          <w:p w14:paraId="275B065A">
            <w:pPr>
              <w:spacing w:after="0" w:line="288" w:lineRule="auto"/>
              <w:jc w:val="both"/>
              <w:rPr>
                <w:rFonts w:hint="eastAsia" w:ascii="宋体" w:hAnsi="宋体" w:eastAsia="宋体"/>
                <w:sz w:val="24"/>
              </w:rPr>
            </w:pPr>
            <w:r>
              <w:rPr>
                <w:rFonts w:hint="eastAsia" w:ascii="宋体" w:hAnsi="宋体" w:eastAsia="宋体"/>
                <w:sz w:val="24"/>
              </w:rPr>
              <w:t>记功奖励人数*</w:t>
            </w:r>
          </w:p>
        </w:tc>
        <w:tc>
          <w:tcPr>
            <w:tcW w:w="910" w:type="pct"/>
            <w:vAlign w:val="center"/>
          </w:tcPr>
          <w:p w14:paraId="3ACC2FCE">
            <w:pPr>
              <w:spacing w:after="0" w:line="288" w:lineRule="auto"/>
              <w:jc w:val="both"/>
              <w:rPr>
                <w:rFonts w:hint="eastAsia" w:ascii="宋体" w:hAnsi="宋体" w:eastAsia="宋体"/>
                <w:sz w:val="24"/>
              </w:rPr>
            </w:pPr>
            <w:r>
              <w:rPr>
                <w:rFonts w:hint="eastAsia" w:ascii="宋体" w:hAnsi="宋体" w:eastAsia="宋体"/>
                <w:sz w:val="24"/>
              </w:rPr>
              <w:t>≤120人</w:t>
            </w:r>
          </w:p>
        </w:tc>
      </w:tr>
      <w:tr w14:paraId="08F3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A0D0C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69" w:type="pct"/>
            <w:vAlign w:val="center"/>
          </w:tcPr>
          <w:p w14:paraId="39B05EF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5B6EF9D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19" w:type="pct"/>
            <w:vAlign w:val="center"/>
          </w:tcPr>
          <w:p w14:paraId="225A7832">
            <w:pPr>
              <w:spacing w:after="0" w:line="288" w:lineRule="auto"/>
              <w:jc w:val="both"/>
              <w:rPr>
                <w:rFonts w:hint="eastAsia" w:ascii="宋体" w:hAnsi="宋体" w:eastAsia="宋体"/>
                <w:sz w:val="24"/>
              </w:rPr>
            </w:pPr>
            <w:r>
              <w:rPr>
                <w:rFonts w:hint="eastAsia" w:ascii="宋体" w:hAnsi="宋体" w:eastAsia="宋体"/>
                <w:sz w:val="24"/>
              </w:rPr>
              <w:t>一线协助执法执勤岗位辅警办理人身意外保险率</w:t>
            </w:r>
          </w:p>
        </w:tc>
        <w:tc>
          <w:tcPr>
            <w:tcW w:w="910" w:type="pct"/>
            <w:vAlign w:val="center"/>
          </w:tcPr>
          <w:p w14:paraId="07EEFED5">
            <w:pPr>
              <w:spacing w:after="0" w:line="288" w:lineRule="auto"/>
              <w:jc w:val="both"/>
              <w:rPr>
                <w:rFonts w:hint="eastAsia" w:ascii="宋体" w:hAnsi="宋体" w:eastAsia="宋体"/>
                <w:sz w:val="24"/>
              </w:rPr>
            </w:pPr>
            <w:r>
              <w:rPr>
                <w:rFonts w:hint="eastAsia" w:ascii="宋体" w:hAnsi="宋体" w:eastAsia="宋体"/>
                <w:sz w:val="24"/>
              </w:rPr>
              <w:t>=100%</w:t>
            </w:r>
          </w:p>
        </w:tc>
      </w:tr>
      <w:tr w14:paraId="05AF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24A8C97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30DC13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77AA388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19" w:type="pct"/>
            <w:vAlign w:val="center"/>
          </w:tcPr>
          <w:p w14:paraId="0B936567">
            <w:pPr>
              <w:spacing w:after="0" w:line="288" w:lineRule="auto"/>
              <w:jc w:val="both"/>
              <w:rPr>
                <w:rFonts w:hint="eastAsia" w:ascii="宋体" w:hAnsi="宋体" w:eastAsia="宋体"/>
                <w:sz w:val="24"/>
              </w:rPr>
            </w:pPr>
            <w:r>
              <w:rPr>
                <w:rFonts w:hint="eastAsia" w:ascii="宋体" w:hAnsi="宋体" w:eastAsia="宋体"/>
                <w:sz w:val="24"/>
              </w:rPr>
              <w:t>警务辅助人员上岗率</w:t>
            </w:r>
          </w:p>
        </w:tc>
        <w:tc>
          <w:tcPr>
            <w:tcW w:w="910" w:type="pct"/>
            <w:vAlign w:val="center"/>
          </w:tcPr>
          <w:p w14:paraId="50044682">
            <w:pPr>
              <w:spacing w:after="0" w:line="288" w:lineRule="auto"/>
              <w:jc w:val="both"/>
              <w:rPr>
                <w:rFonts w:hint="eastAsia" w:ascii="宋体" w:hAnsi="宋体" w:eastAsia="宋体"/>
                <w:sz w:val="24"/>
              </w:rPr>
            </w:pPr>
            <w:r>
              <w:rPr>
                <w:rFonts w:hint="eastAsia" w:ascii="宋体" w:hAnsi="宋体" w:eastAsia="宋体"/>
                <w:sz w:val="24"/>
              </w:rPr>
              <w:t>≥95%</w:t>
            </w:r>
          </w:p>
        </w:tc>
      </w:tr>
      <w:tr w14:paraId="6F24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4800E1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19E089A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535D749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19" w:type="pct"/>
            <w:vAlign w:val="center"/>
          </w:tcPr>
          <w:p w14:paraId="54963471">
            <w:pPr>
              <w:spacing w:after="0" w:line="288" w:lineRule="auto"/>
              <w:jc w:val="both"/>
              <w:rPr>
                <w:rFonts w:hint="eastAsia" w:ascii="宋体" w:hAnsi="宋体" w:eastAsia="宋体"/>
                <w:sz w:val="24"/>
              </w:rPr>
            </w:pPr>
            <w:r>
              <w:rPr>
                <w:rFonts w:hint="eastAsia" w:ascii="宋体" w:hAnsi="宋体" w:eastAsia="宋体"/>
                <w:sz w:val="24"/>
              </w:rPr>
              <w:t>警务辅助人员年度考核合格率*</w:t>
            </w:r>
          </w:p>
        </w:tc>
        <w:tc>
          <w:tcPr>
            <w:tcW w:w="910" w:type="pct"/>
            <w:vAlign w:val="center"/>
          </w:tcPr>
          <w:p w14:paraId="35844491">
            <w:pPr>
              <w:spacing w:after="0" w:line="288" w:lineRule="auto"/>
              <w:jc w:val="both"/>
              <w:rPr>
                <w:rFonts w:hint="eastAsia" w:ascii="宋体" w:hAnsi="宋体" w:eastAsia="宋体"/>
                <w:sz w:val="24"/>
              </w:rPr>
            </w:pPr>
            <w:r>
              <w:rPr>
                <w:rFonts w:hint="eastAsia" w:ascii="宋体" w:hAnsi="宋体" w:eastAsia="宋体"/>
                <w:sz w:val="24"/>
              </w:rPr>
              <w:t>≥95%</w:t>
            </w:r>
          </w:p>
        </w:tc>
      </w:tr>
      <w:tr w14:paraId="56199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01443C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063304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77F9866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19" w:type="pct"/>
            <w:vAlign w:val="center"/>
          </w:tcPr>
          <w:p w14:paraId="4B497F14">
            <w:pPr>
              <w:spacing w:after="0" w:line="288" w:lineRule="auto"/>
              <w:jc w:val="both"/>
              <w:rPr>
                <w:rFonts w:hint="eastAsia" w:ascii="宋体" w:hAnsi="宋体" w:eastAsia="宋体"/>
                <w:sz w:val="24"/>
              </w:rPr>
            </w:pPr>
            <w:r>
              <w:rPr>
                <w:rFonts w:hint="eastAsia" w:ascii="宋体" w:hAnsi="宋体" w:eastAsia="宋体"/>
                <w:sz w:val="24"/>
              </w:rPr>
              <w:t>辅助办案程序合规性</w:t>
            </w:r>
          </w:p>
        </w:tc>
        <w:tc>
          <w:tcPr>
            <w:tcW w:w="910" w:type="pct"/>
            <w:vAlign w:val="center"/>
          </w:tcPr>
          <w:p w14:paraId="106EAE13">
            <w:pPr>
              <w:spacing w:after="0" w:line="288" w:lineRule="auto"/>
              <w:jc w:val="both"/>
              <w:rPr>
                <w:rFonts w:hint="eastAsia" w:ascii="宋体" w:hAnsi="宋体" w:eastAsia="宋体"/>
                <w:sz w:val="24"/>
              </w:rPr>
            </w:pPr>
            <w:r>
              <w:rPr>
                <w:rFonts w:hint="eastAsia" w:ascii="宋体" w:hAnsi="宋体" w:eastAsia="宋体"/>
                <w:sz w:val="24"/>
              </w:rPr>
              <w:t>=100%</w:t>
            </w:r>
          </w:p>
        </w:tc>
      </w:tr>
      <w:tr w14:paraId="7A9F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4863A53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3D95C0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2" w:type="pct"/>
            <w:vAlign w:val="center"/>
          </w:tcPr>
          <w:p w14:paraId="28BD455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19" w:type="pct"/>
            <w:vAlign w:val="center"/>
          </w:tcPr>
          <w:p w14:paraId="6C2F5575">
            <w:pPr>
              <w:spacing w:after="0" w:line="288" w:lineRule="auto"/>
              <w:jc w:val="both"/>
              <w:rPr>
                <w:rFonts w:hint="eastAsia" w:ascii="宋体" w:hAnsi="宋体" w:eastAsia="宋体"/>
                <w:sz w:val="24"/>
              </w:rPr>
            </w:pPr>
            <w:r>
              <w:rPr>
                <w:rFonts w:hint="eastAsia" w:ascii="宋体" w:hAnsi="宋体" w:eastAsia="宋体"/>
                <w:sz w:val="24"/>
              </w:rPr>
              <w:t>辅警在岗时间</w:t>
            </w:r>
          </w:p>
        </w:tc>
        <w:tc>
          <w:tcPr>
            <w:tcW w:w="910" w:type="pct"/>
            <w:vAlign w:val="center"/>
          </w:tcPr>
          <w:p w14:paraId="360FC79B">
            <w:pPr>
              <w:spacing w:after="0" w:line="288" w:lineRule="auto"/>
              <w:jc w:val="both"/>
              <w:rPr>
                <w:rFonts w:hint="eastAsia" w:ascii="宋体" w:hAnsi="宋体" w:eastAsia="宋体"/>
                <w:sz w:val="24"/>
              </w:rPr>
            </w:pPr>
            <w:r>
              <w:rPr>
                <w:rFonts w:hint="eastAsia" w:ascii="宋体" w:hAnsi="宋体" w:eastAsia="宋体"/>
                <w:sz w:val="24"/>
              </w:rPr>
              <w:t>≥160小时/月</w:t>
            </w:r>
          </w:p>
        </w:tc>
      </w:tr>
      <w:tr w14:paraId="0C45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B979CB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638873B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2" w:type="pct"/>
            <w:vAlign w:val="center"/>
          </w:tcPr>
          <w:p w14:paraId="387CF01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19" w:type="pct"/>
            <w:vAlign w:val="center"/>
          </w:tcPr>
          <w:p w14:paraId="5DC623FB">
            <w:pPr>
              <w:spacing w:after="0" w:line="288" w:lineRule="auto"/>
              <w:jc w:val="both"/>
              <w:rPr>
                <w:rFonts w:hint="eastAsia" w:ascii="宋体" w:hAnsi="宋体" w:eastAsia="宋体"/>
                <w:sz w:val="24"/>
              </w:rPr>
            </w:pPr>
            <w:r>
              <w:rPr>
                <w:rFonts w:hint="eastAsia" w:ascii="宋体" w:hAnsi="宋体" w:eastAsia="宋体"/>
                <w:sz w:val="24"/>
              </w:rPr>
              <w:t>提升工作效率</w:t>
            </w:r>
          </w:p>
        </w:tc>
        <w:tc>
          <w:tcPr>
            <w:tcW w:w="910" w:type="pct"/>
            <w:vAlign w:val="center"/>
          </w:tcPr>
          <w:p w14:paraId="1B0DF919">
            <w:pPr>
              <w:spacing w:after="0" w:line="288" w:lineRule="auto"/>
              <w:jc w:val="both"/>
              <w:rPr>
                <w:rFonts w:hint="eastAsia" w:ascii="宋体" w:hAnsi="宋体" w:eastAsia="宋体"/>
                <w:sz w:val="24"/>
              </w:rPr>
            </w:pPr>
            <w:r>
              <w:rPr>
                <w:rFonts w:hint="eastAsia" w:ascii="宋体" w:hAnsi="宋体" w:eastAsia="宋体"/>
                <w:sz w:val="24"/>
              </w:rPr>
              <w:t>≥10%</w:t>
            </w:r>
          </w:p>
        </w:tc>
      </w:tr>
      <w:tr w14:paraId="757B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2C6926C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69" w:type="pct"/>
            <w:vAlign w:val="center"/>
          </w:tcPr>
          <w:p w14:paraId="73D1A94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2" w:type="pct"/>
            <w:vAlign w:val="center"/>
          </w:tcPr>
          <w:p w14:paraId="53FF323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19" w:type="pct"/>
            <w:vAlign w:val="center"/>
          </w:tcPr>
          <w:p w14:paraId="4B2A0D67">
            <w:pPr>
              <w:spacing w:after="0" w:line="288" w:lineRule="auto"/>
              <w:jc w:val="both"/>
              <w:rPr>
                <w:rFonts w:hint="eastAsia" w:ascii="宋体" w:hAnsi="宋体" w:eastAsia="宋体"/>
                <w:sz w:val="24"/>
              </w:rPr>
            </w:pPr>
            <w:r>
              <w:rPr>
                <w:rFonts w:hint="eastAsia" w:ascii="宋体" w:hAnsi="宋体" w:eastAsia="宋体"/>
                <w:sz w:val="24"/>
              </w:rPr>
              <w:t>维护社会稳定</w:t>
            </w:r>
          </w:p>
        </w:tc>
        <w:tc>
          <w:tcPr>
            <w:tcW w:w="910" w:type="pct"/>
            <w:vAlign w:val="center"/>
          </w:tcPr>
          <w:p w14:paraId="7CCB7197">
            <w:pPr>
              <w:spacing w:after="0" w:line="288" w:lineRule="auto"/>
              <w:jc w:val="both"/>
              <w:rPr>
                <w:rFonts w:hint="eastAsia" w:ascii="宋体" w:hAnsi="宋体" w:eastAsia="宋体"/>
                <w:sz w:val="24"/>
              </w:rPr>
            </w:pPr>
            <w:r>
              <w:rPr>
                <w:rFonts w:hint="eastAsia" w:ascii="宋体" w:hAnsi="宋体" w:eastAsia="宋体"/>
                <w:sz w:val="24"/>
              </w:rPr>
              <w:t>效果显著</w:t>
            </w:r>
          </w:p>
        </w:tc>
      </w:tr>
      <w:tr w14:paraId="0850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4EBAB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69" w:type="pct"/>
            <w:vAlign w:val="center"/>
          </w:tcPr>
          <w:p w14:paraId="6D8054F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2" w:type="pct"/>
            <w:vAlign w:val="center"/>
          </w:tcPr>
          <w:p w14:paraId="421D564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19" w:type="pct"/>
            <w:vAlign w:val="center"/>
          </w:tcPr>
          <w:p w14:paraId="48FC4233">
            <w:pPr>
              <w:spacing w:after="0" w:line="288" w:lineRule="auto"/>
              <w:jc w:val="both"/>
              <w:rPr>
                <w:rFonts w:hint="eastAsia" w:ascii="宋体" w:hAnsi="宋体" w:eastAsia="宋体"/>
                <w:sz w:val="24"/>
              </w:rPr>
            </w:pPr>
            <w:r>
              <w:rPr>
                <w:rFonts w:hint="eastAsia" w:ascii="宋体" w:hAnsi="宋体" w:eastAsia="宋体"/>
                <w:sz w:val="24"/>
              </w:rPr>
              <w:t>辅警满意度</w:t>
            </w:r>
          </w:p>
        </w:tc>
        <w:tc>
          <w:tcPr>
            <w:tcW w:w="910" w:type="pct"/>
            <w:vAlign w:val="center"/>
          </w:tcPr>
          <w:p w14:paraId="1BA1D027">
            <w:pPr>
              <w:spacing w:after="0" w:line="288" w:lineRule="auto"/>
              <w:jc w:val="both"/>
              <w:rPr>
                <w:rFonts w:hint="eastAsia" w:ascii="宋体" w:hAnsi="宋体" w:eastAsia="宋体"/>
                <w:sz w:val="24"/>
              </w:rPr>
            </w:pPr>
            <w:r>
              <w:rPr>
                <w:rFonts w:hint="eastAsia" w:ascii="宋体" w:hAnsi="宋体" w:eastAsia="宋体"/>
                <w:sz w:val="24"/>
              </w:rPr>
              <w:t>≥90%</w:t>
            </w:r>
          </w:p>
        </w:tc>
      </w:tr>
    </w:tbl>
    <w:p w14:paraId="050CB5E1">
      <w:pPr>
        <w:spacing w:after="0" w:line="240" w:lineRule="auto"/>
        <w:rPr>
          <w:rFonts w:hint="eastAsia"/>
        </w:rPr>
      </w:pPr>
    </w:p>
    <w:p w14:paraId="25CFBD5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AD820E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1775"/>
        <w:gridCol w:w="1675"/>
        <w:gridCol w:w="3075"/>
        <w:gridCol w:w="1891"/>
      </w:tblGrid>
      <w:tr w14:paraId="7766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53C0AA94">
            <w:pPr>
              <w:spacing w:after="0" w:line="288" w:lineRule="auto"/>
              <w:jc w:val="both"/>
              <w:rPr>
                <w:rFonts w:hint="eastAsia" w:ascii="宋体" w:hAnsi="宋体" w:eastAsia="宋体"/>
                <w:sz w:val="24"/>
                <w:lang w:eastAsia="zh-CN"/>
              </w:rPr>
            </w:pPr>
          </w:p>
          <w:p w14:paraId="4E7457C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1556B2F">
            <w:pPr>
              <w:spacing w:after="0" w:line="288" w:lineRule="auto"/>
              <w:jc w:val="both"/>
              <w:rPr>
                <w:rFonts w:hint="eastAsia" w:ascii="宋体" w:hAnsi="宋体" w:eastAsia="宋体"/>
                <w:sz w:val="24"/>
                <w:lang w:eastAsia="zh-CN"/>
              </w:rPr>
            </w:pPr>
          </w:p>
        </w:tc>
        <w:tc>
          <w:tcPr>
            <w:tcW w:w="902" w:type="pct"/>
            <w:vAlign w:val="center"/>
          </w:tcPr>
          <w:p w14:paraId="5CD7CA34">
            <w:pPr>
              <w:spacing w:after="0" w:line="288" w:lineRule="auto"/>
              <w:jc w:val="both"/>
              <w:rPr>
                <w:rFonts w:hint="eastAsia" w:ascii="宋体" w:hAnsi="宋体" w:eastAsia="宋体"/>
                <w:sz w:val="24"/>
              </w:rPr>
            </w:pPr>
            <w:r>
              <w:rPr>
                <w:rFonts w:hint="eastAsia" w:ascii="宋体" w:hAnsi="宋体" w:eastAsia="宋体"/>
                <w:sz w:val="24"/>
              </w:rPr>
              <w:t>37020026002201230080L</w:t>
            </w:r>
          </w:p>
        </w:tc>
        <w:tc>
          <w:tcPr>
            <w:tcW w:w="851" w:type="pct"/>
            <w:shd w:val="clear" w:color="auto" w:fill="auto"/>
            <w:vAlign w:val="center"/>
          </w:tcPr>
          <w:p w14:paraId="7DA8814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23" w:type="pct"/>
            <w:gridSpan w:val="2"/>
            <w:shd w:val="clear" w:color="auto" w:fill="auto"/>
            <w:vAlign w:val="center"/>
          </w:tcPr>
          <w:p w14:paraId="79C21A4A">
            <w:pPr>
              <w:spacing w:after="0" w:line="288" w:lineRule="auto"/>
              <w:jc w:val="both"/>
              <w:rPr>
                <w:rFonts w:hint="eastAsia" w:ascii="宋体" w:hAnsi="宋体" w:eastAsia="宋体"/>
                <w:sz w:val="24"/>
              </w:rPr>
            </w:pPr>
            <w:r>
              <w:rPr>
                <w:rFonts w:hint="eastAsia" w:ascii="宋体" w:hAnsi="宋体" w:eastAsia="宋体"/>
                <w:sz w:val="24"/>
              </w:rPr>
              <w:t>各类案件办理专项经费</w:t>
            </w:r>
          </w:p>
        </w:tc>
      </w:tr>
      <w:tr w14:paraId="052F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500DD44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02" w:type="pct"/>
            <w:vAlign w:val="center"/>
          </w:tcPr>
          <w:p w14:paraId="6BA9AE3C">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851" w:type="pct"/>
            <w:shd w:val="clear" w:color="auto" w:fill="auto"/>
            <w:vAlign w:val="center"/>
          </w:tcPr>
          <w:p w14:paraId="74B19BE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54B5CB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23" w:type="pct"/>
            <w:gridSpan w:val="2"/>
            <w:shd w:val="clear" w:color="auto" w:fill="auto"/>
            <w:vAlign w:val="center"/>
          </w:tcPr>
          <w:p w14:paraId="13EC0528">
            <w:pPr>
              <w:spacing w:after="0" w:line="288" w:lineRule="auto"/>
              <w:jc w:val="both"/>
              <w:rPr>
                <w:rFonts w:hint="eastAsia" w:ascii="宋体" w:hAnsi="宋体" w:eastAsia="宋体"/>
                <w:sz w:val="24"/>
                <w:lang w:eastAsia="zh-CN"/>
              </w:rPr>
            </w:pPr>
            <w:r>
              <w:rPr>
                <w:rFonts w:hint="eastAsia" w:ascii="宋体" w:hAnsi="宋体" w:eastAsia="宋体"/>
                <w:sz w:val="24"/>
              </w:rPr>
              <w:t>1,847.3</w:t>
            </w:r>
            <w:r>
              <w:rPr>
                <w:rFonts w:hint="eastAsia" w:ascii="宋体" w:hAnsi="宋体" w:eastAsia="宋体"/>
                <w:sz w:val="24"/>
                <w:lang w:val="en-US" w:eastAsia="zh-CN"/>
              </w:rPr>
              <w:t>6</w:t>
            </w:r>
          </w:p>
        </w:tc>
      </w:tr>
      <w:tr w14:paraId="75B5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62751A5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76" w:type="pct"/>
            <w:gridSpan w:val="4"/>
            <w:vAlign w:val="center"/>
          </w:tcPr>
          <w:p w14:paraId="7668054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通过专项资金支出保障各类案件办理，提高社会矛盾纠纷化解率、涉诉涉访案件下降率，增加维护社会公平正义典型案例数，进一步提升公众对法治环境的满意度。</w:t>
            </w:r>
            <w:r>
              <w:rPr>
                <w:rFonts w:hint="eastAsia" w:ascii="宋体" w:hAnsi="宋体" w:eastAsia="宋体"/>
                <w:sz w:val="24"/>
                <w:lang w:eastAsia="zh-CN"/>
              </w:rPr>
              <w:t>2.</w:t>
            </w:r>
            <w:r>
              <w:rPr>
                <w:rFonts w:hint="eastAsia" w:ascii="宋体" w:hAnsi="宋体" w:eastAsia="宋体"/>
                <w:sz w:val="24"/>
              </w:rPr>
              <w:t>通过各类案件办理，提升对违法犯罪的震慑作用，推动相关法律法规宣传普及覆盖率。</w:t>
            </w:r>
            <w:r>
              <w:rPr>
                <w:rFonts w:hint="eastAsia" w:ascii="宋体" w:hAnsi="宋体" w:eastAsia="宋体"/>
                <w:sz w:val="24"/>
                <w:lang w:eastAsia="zh-CN"/>
              </w:rPr>
              <w:t>3.</w:t>
            </w:r>
            <w:r>
              <w:rPr>
                <w:rFonts w:hint="eastAsia" w:ascii="宋体" w:hAnsi="宋体" w:eastAsia="宋体"/>
                <w:sz w:val="24"/>
              </w:rPr>
              <w:t>大力提高法治政府建设水平、公共法律服务水平，进而提高人民群众满意度。</w:t>
            </w:r>
          </w:p>
        </w:tc>
      </w:tr>
      <w:tr w14:paraId="6551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70B05AA0">
            <w:pPr>
              <w:spacing w:after="0" w:line="288" w:lineRule="auto"/>
              <w:jc w:val="both"/>
              <w:rPr>
                <w:rFonts w:hint="eastAsia" w:ascii="宋体" w:hAnsi="宋体" w:eastAsia="宋体"/>
                <w:sz w:val="24"/>
              </w:rPr>
            </w:pPr>
          </w:p>
        </w:tc>
        <w:tc>
          <w:tcPr>
            <w:tcW w:w="902" w:type="pct"/>
            <w:vAlign w:val="center"/>
          </w:tcPr>
          <w:p w14:paraId="6FC39F0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51" w:type="pct"/>
            <w:vAlign w:val="center"/>
          </w:tcPr>
          <w:p w14:paraId="45CC35F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562" w:type="pct"/>
            <w:vAlign w:val="center"/>
          </w:tcPr>
          <w:p w14:paraId="7714806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60" w:type="pct"/>
            <w:vAlign w:val="center"/>
          </w:tcPr>
          <w:p w14:paraId="22C2A99D">
            <w:pPr>
              <w:spacing w:after="0" w:line="288" w:lineRule="auto"/>
              <w:jc w:val="both"/>
              <w:rPr>
                <w:rFonts w:hint="eastAsia" w:ascii="宋体" w:hAnsi="宋体" w:eastAsia="宋体"/>
                <w:sz w:val="24"/>
              </w:rPr>
            </w:pPr>
            <w:r>
              <w:rPr>
                <w:rFonts w:hint="eastAsia" w:ascii="宋体" w:hAnsi="宋体" w:eastAsia="宋体"/>
                <w:sz w:val="24"/>
              </w:rPr>
              <w:t>指标值</w:t>
            </w:r>
          </w:p>
        </w:tc>
      </w:tr>
      <w:tr w14:paraId="43DC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40BA5B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7EB9C0C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7512F57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2" w:type="pct"/>
            <w:vAlign w:val="center"/>
          </w:tcPr>
          <w:p w14:paraId="780ED3D4">
            <w:pPr>
              <w:spacing w:after="0" w:line="288" w:lineRule="auto"/>
              <w:jc w:val="both"/>
              <w:rPr>
                <w:rFonts w:hint="eastAsia" w:ascii="宋体" w:hAnsi="宋体" w:eastAsia="宋体"/>
                <w:sz w:val="24"/>
              </w:rPr>
            </w:pPr>
            <w:r>
              <w:rPr>
                <w:rFonts w:hint="eastAsia" w:ascii="宋体" w:hAnsi="宋体" w:eastAsia="宋体"/>
                <w:sz w:val="24"/>
              </w:rPr>
              <w:t>专项案件宣传教育经费支出成本</w:t>
            </w:r>
          </w:p>
        </w:tc>
        <w:tc>
          <w:tcPr>
            <w:tcW w:w="960" w:type="pct"/>
            <w:vAlign w:val="center"/>
          </w:tcPr>
          <w:p w14:paraId="19B03447">
            <w:pPr>
              <w:spacing w:after="0" w:line="288" w:lineRule="auto"/>
              <w:jc w:val="both"/>
              <w:rPr>
                <w:rFonts w:hint="eastAsia" w:ascii="宋体" w:hAnsi="宋体" w:eastAsia="宋体"/>
                <w:sz w:val="24"/>
              </w:rPr>
            </w:pPr>
            <w:r>
              <w:rPr>
                <w:rFonts w:hint="eastAsia" w:ascii="宋体" w:hAnsi="宋体" w:eastAsia="宋体"/>
                <w:sz w:val="24"/>
              </w:rPr>
              <w:t>≤15万元/件</w:t>
            </w:r>
          </w:p>
        </w:tc>
      </w:tr>
      <w:tr w14:paraId="1A49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74F547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0E18B22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4DDCBA1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2" w:type="pct"/>
            <w:vAlign w:val="center"/>
          </w:tcPr>
          <w:p w14:paraId="383B9CB5">
            <w:pPr>
              <w:spacing w:after="0" w:line="288" w:lineRule="auto"/>
              <w:jc w:val="both"/>
              <w:rPr>
                <w:rFonts w:hint="eastAsia" w:ascii="宋体" w:hAnsi="宋体" w:eastAsia="宋体"/>
                <w:sz w:val="24"/>
              </w:rPr>
            </w:pPr>
            <w:r>
              <w:rPr>
                <w:rFonts w:hint="eastAsia" w:ascii="宋体" w:hAnsi="宋体" w:eastAsia="宋体"/>
                <w:sz w:val="24"/>
              </w:rPr>
              <w:t>单人单次DNA检验鉴定费</w:t>
            </w:r>
          </w:p>
        </w:tc>
        <w:tc>
          <w:tcPr>
            <w:tcW w:w="960" w:type="pct"/>
            <w:vAlign w:val="center"/>
          </w:tcPr>
          <w:p w14:paraId="01E0D3E8">
            <w:pPr>
              <w:spacing w:after="0" w:line="288" w:lineRule="auto"/>
              <w:jc w:val="both"/>
              <w:rPr>
                <w:rFonts w:hint="eastAsia" w:ascii="宋体" w:hAnsi="宋体" w:eastAsia="宋体"/>
                <w:sz w:val="24"/>
              </w:rPr>
            </w:pPr>
            <w:r>
              <w:rPr>
                <w:rFonts w:hint="eastAsia" w:ascii="宋体" w:hAnsi="宋体" w:eastAsia="宋体"/>
                <w:sz w:val="24"/>
              </w:rPr>
              <w:t>≤450元</w:t>
            </w:r>
          </w:p>
        </w:tc>
      </w:tr>
      <w:tr w14:paraId="48FC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694CF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378D676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7F0F7D1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2" w:type="pct"/>
            <w:vAlign w:val="center"/>
          </w:tcPr>
          <w:p w14:paraId="26FC638A">
            <w:pPr>
              <w:spacing w:after="0" w:line="288" w:lineRule="auto"/>
              <w:jc w:val="both"/>
              <w:rPr>
                <w:rFonts w:hint="eastAsia" w:ascii="宋体" w:hAnsi="宋体" w:eastAsia="宋体"/>
                <w:sz w:val="24"/>
              </w:rPr>
            </w:pPr>
            <w:r>
              <w:rPr>
                <w:rFonts w:hint="eastAsia" w:ascii="宋体" w:hAnsi="宋体" w:eastAsia="宋体"/>
                <w:sz w:val="24"/>
              </w:rPr>
              <w:t>尸体搬抬转运存储费用*</w:t>
            </w:r>
          </w:p>
        </w:tc>
        <w:tc>
          <w:tcPr>
            <w:tcW w:w="960" w:type="pct"/>
            <w:vAlign w:val="center"/>
          </w:tcPr>
          <w:p w14:paraId="2E37D35A">
            <w:pPr>
              <w:spacing w:after="0" w:line="288" w:lineRule="auto"/>
              <w:jc w:val="both"/>
              <w:rPr>
                <w:rFonts w:hint="eastAsia" w:ascii="宋体" w:hAnsi="宋体" w:eastAsia="宋体"/>
                <w:sz w:val="24"/>
              </w:rPr>
            </w:pPr>
            <w:r>
              <w:rPr>
                <w:rFonts w:hint="eastAsia" w:ascii="宋体" w:hAnsi="宋体" w:eastAsia="宋体"/>
                <w:sz w:val="24"/>
              </w:rPr>
              <w:t>≤0.18万元/具</w:t>
            </w:r>
          </w:p>
        </w:tc>
      </w:tr>
      <w:tr w14:paraId="509B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3FF47A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57EF5B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572C285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2" w:type="pct"/>
            <w:vAlign w:val="center"/>
          </w:tcPr>
          <w:p w14:paraId="5AD0A354">
            <w:pPr>
              <w:spacing w:after="0" w:line="288" w:lineRule="auto"/>
              <w:jc w:val="both"/>
              <w:rPr>
                <w:rFonts w:hint="eastAsia" w:ascii="宋体" w:hAnsi="宋体" w:eastAsia="宋体"/>
                <w:sz w:val="24"/>
              </w:rPr>
            </w:pPr>
            <w:r>
              <w:rPr>
                <w:rFonts w:hint="eastAsia" w:ascii="宋体" w:hAnsi="宋体" w:eastAsia="宋体"/>
                <w:sz w:val="24"/>
              </w:rPr>
              <w:t>110处警数</w:t>
            </w:r>
          </w:p>
        </w:tc>
        <w:tc>
          <w:tcPr>
            <w:tcW w:w="960" w:type="pct"/>
            <w:vAlign w:val="center"/>
          </w:tcPr>
          <w:p w14:paraId="670ACF4C">
            <w:pPr>
              <w:spacing w:after="0" w:line="288" w:lineRule="auto"/>
              <w:jc w:val="both"/>
              <w:rPr>
                <w:rFonts w:hint="eastAsia" w:ascii="宋体" w:hAnsi="宋体" w:eastAsia="宋体"/>
                <w:sz w:val="24"/>
              </w:rPr>
            </w:pPr>
            <w:r>
              <w:rPr>
                <w:rFonts w:hint="eastAsia" w:ascii="宋体" w:hAnsi="宋体" w:eastAsia="宋体"/>
                <w:sz w:val="24"/>
              </w:rPr>
              <w:t>≥94万起/年</w:t>
            </w:r>
          </w:p>
        </w:tc>
      </w:tr>
      <w:tr w14:paraId="6C53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149DF2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1CC7B7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78B6372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2" w:type="pct"/>
            <w:vAlign w:val="center"/>
          </w:tcPr>
          <w:p w14:paraId="12814AA0">
            <w:pPr>
              <w:spacing w:after="0" w:line="288" w:lineRule="auto"/>
              <w:jc w:val="both"/>
              <w:rPr>
                <w:rFonts w:hint="eastAsia" w:ascii="宋体" w:hAnsi="宋体" w:eastAsia="宋体"/>
                <w:sz w:val="24"/>
              </w:rPr>
            </w:pPr>
            <w:r>
              <w:rPr>
                <w:rFonts w:hint="eastAsia" w:ascii="宋体" w:hAnsi="宋体" w:eastAsia="宋体"/>
                <w:sz w:val="24"/>
              </w:rPr>
              <w:t>公安打击处理数（刑拘）</w:t>
            </w:r>
          </w:p>
        </w:tc>
        <w:tc>
          <w:tcPr>
            <w:tcW w:w="960" w:type="pct"/>
            <w:vAlign w:val="center"/>
          </w:tcPr>
          <w:p w14:paraId="6B1365AD">
            <w:pPr>
              <w:spacing w:after="0" w:line="288" w:lineRule="auto"/>
              <w:jc w:val="both"/>
              <w:rPr>
                <w:rFonts w:hint="eastAsia" w:ascii="宋体" w:hAnsi="宋体" w:eastAsia="宋体"/>
                <w:sz w:val="24"/>
              </w:rPr>
            </w:pPr>
            <w:r>
              <w:rPr>
                <w:rFonts w:hint="eastAsia" w:ascii="宋体" w:hAnsi="宋体" w:eastAsia="宋体"/>
                <w:sz w:val="24"/>
              </w:rPr>
              <w:t>≥9000人次/年</w:t>
            </w:r>
          </w:p>
        </w:tc>
      </w:tr>
      <w:tr w14:paraId="33DA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3839B9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0A34B2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30C8E35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2" w:type="pct"/>
            <w:vAlign w:val="center"/>
          </w:tcPr>
          <w:p w14:paraId="1B5FF68C">
            <w:pPr>
              <w:spacing w:after="0" w:line="288" w:lineRule="auto"/>
              <w:jc w:val="both"/>
              <w:rPr>
                <w:rFonts w:hint="eastAsia" w:ascii="宋体" w:hAnsi="宋体" w:eastAsia="宋体"/>
                <w:sz w:val="24"/>
              </w:rPr>
            </w:pPr>
            <w:r>
              <w:rPr>
                <w:rFonts w:hint="eastAsia" w:ascii="宋体" w:hAnsi="宋体" w:eastAsia="宋体"/>
                <w:sz w:val="24"/>
              </w:rPr>
              <w:t>刑事案件办案数量*</w:t>
            </w:r>
          </w:p>
        </w:tc>
        <w:tc>
          <w:tcPr>
            <w:tcW w:w="960" w:type="pct"/>
            <w:vAlign w:val="center"/>
          </w:tcPr>
          <w:p w14:paraId="04BBD6C4">
            <w:pPr>
              <w:spacing w:after="0" w:line="288" w:lineRule="auto"/>
              <w:jc w:val="both"/>
              <w:rPr>
                <w:rFonts w:hint="eastAsia" w:ascii="宋体" w:hAnsi="宋体" w:eastAsia="宋体"/>
                <w:sz w:val="24"/>
              </w:rPr>
            </w:pPr>
            <w:r>
              <w:rPr>
                <w:rFonts w:hint="eastAsia" w:ascii="宋体" w:hAnsi="宋体" w:eastAsia="宋体"/>
                <w:sz w:val="24"/>
              </w:rPr>
              <w:t>≥17000件/年</w:t>
            </w:r>
          </w:p>
        </w:tc>
      </w:tr>
      <w:tr w14:paraId="786B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273AE5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7E95643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34B37CE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2" w:type="pct"/>
            <w:vAlign w:val="center"/>
          </w:tcPr>
          <w:p w14:paraId="0A7F0EA1">
            <w:pPr>
              <w:spacing w:after="0" w:line="288" w:lineRule="auto"/>
              <w:jc w:val="both"/>
              <w:rPr>
                <w:rFonts w:hint="eastAsia" w:ascii="宋体" w:hAnsi="宋体" w:eastAsia="宋体"/>
                <w:sz w:val="24"/>
              </w:rPr>
            </w:pPr>
            <w:r>
              <w:rPr>
                <w:rFonts w:hint="eastAsia" w:ascii="宋体" w:hAnsi="宋体" w:eastAsia="宋体"/>
                <w:sz w:val="24"/>
              </w:rPr>
              <w:t>每年完成尸体检验数量*</w:t>
            </w:r>
          </w:p>
        </w:tc>
        <w:tc>
          <w:tcPr>
            <w:tcW w:w="960" w:type="pct"/>
            <w:vAlign w:val="center"/>
          </w:tcPr>
          <w:p w14:paraId="0C76DF8C">
            <w:pPr>
              <w:spacing w:after="0" w:line="288" w:lineRule="auto"/>
              <w:jc w:val="both"/>
              <w:rPr>
                <w:rFonts w:hint="eastAsia" w:ascii="宋体" w:hAnsi="宋体" w:eastAsia="宋体"/>
                <w:sz w:val="24"/>
              </w:rPr>
            </w:pPr>
            <w:r>
              <w:rPr>
                <w:rFonts w:hint="eastAsia" w:ascii="宋体" w:hAnsi="宋体" w:eastAsia="宋体"/>
                <w:sz w:val="24"/>
              </w:rPr>
              <w:t>≥870具</w:t>
            </w:r>
          </w:p>
        </w:tc>
      </w:tr>
      <w:tr w14:paraId="22BB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26747F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1BC08F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69DE939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2" w:type="pct"/>
            <w:vAlign w:val="center"/>
          </w:tcPr>
          <w:p w14:paraId="1D3FD17A">
            <w:pPr>
              <w:spacing w:after="0" w:line="288" w:lineRule="auto"/>
              <w:jc w:val="both"/>
              <w:rPr>
                <w:rFonts w:hint="eastAsia" w:ascii="宋体" w:hAnsi="宋体" w:eastAsia="宋体"/>
                <w:sz w:val="24"/>
              </w:rPr>
            </w:pPr>
            <w:r>
              <w:rPr>
                <w:rFonts w:hint="eastAsia" w:ascii="宋体" w:hAnsi="宋体" w:eastAsia="宋体"/>
                <w:sz w:val="24"/>
              </w:rPr>
              <w:t>案件应立尽立、应办尽办率</w:t>
            </w:r>
          </w:p>
        </w:tc>
        <w:tc>
          <w:tcPr>
            <w:tcW w:w="960" w:type="pct"/>
            <w:vAlign w:val="center"/>
          </w:tcPr>
          <w:p w14:paraId="52C1395B">
            <w:pPr>
              <w:spacing w:after="0" w:line="288" w:lineRule="auto"/>
              <w:jc w:val="both"/>
              <w:rPr>
                <w:rFonts w:hint="eastAsia" w:ascii="宋体" w:hAnsi="宋体" w:eastAsia="宋体"/>
                <w:sz w:val="24"/>
              </w:rPr>
            </w:pPr>
            <w:r>
              <w:rPr>
                <w:rFonts w:hint="eastAsia" w:ascii="宋体" w:hAnsi="宋体" w:eastAsia="宋体"/>
                <w:sz w:val="24"/>
              </w:rPr>
              <w:t>≥95%</w:t>
            </w:r>
          </w:p>
        </w:tc>
      </w:tr>
      <w:tr w14:paraId="1EC6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711E17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0BBB2B0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180917F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2" w:type="pct"/>
            <w:vAlign w:val="center"/>
          </w:tcPr>
          <w:p w14:paraId="70D2F74C">
            <w:pPr>
              <w:spacing w:after="0" w:line="288" w:lineRule="auto"/>
              <w:jc w:val="both"/>
              <w:rPr>
                <w:rFonts w:hint="eastAsia" w:ascii="宋体" w:hAnsi="宋体" w:eastAsia="宋体"/>
                <w:sz w:val="24"/>
              </w:rPr>
            </w:pPr>
            <w:r>
              <w:rPr>
                <w:rFonts w:hint="eastAsia" w:ascii="宋体" w:hAnsi="宋体" w:eastAsia="宋体"/>
                <w:sz w:val="24"/>
              </w:rPr>
              <w:t>检验鉴定错误发生率*</w:t>
            </w:r>
          </w:p>
        </w:tc>
        <w:tc>
          <w:tcPr>
            <w:tcW w:w="960" w:type="pct"/>
            <w:vAlign w:val="center"/>
          </w:tcPr>
          <w:p w14:paraId="444A0430">
            <w:pPr>
              <w:spacing w:after="0" w:line="288" w:lineRule="auto"/>
              <w:jc w:val="both"/>
              <w:rPr>
                <w:rFonts w:hint="eastAsia" w:ascii="宋体" w:hAnsi="宋体" w:eastAsia="宋体"/>
                <w:sz w:val="24"/>
              </w:rPr>
            </w:pPr>
            <w:r>
              <w:rPr>
                <w:rFonts w:hint="eastAsia" w:ascii="宋体" w:hAnsi="宋体" w:eastAsia="宋体"/>
                <w:sz w:val="24"/>
              </w:rPr>
              <w:t>≤5%</w:t>
            </w:r>
          </w:p>
        </w:tc>
      </w:tr>
      <w:tr w14:paraId="4037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79990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0A5A850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42D7A8D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2" w:type="pct"/>
            <w:vAlign w:val="center"/>
          </w:tcPr>
          <w:p w14:paraId="1FE77BED">
            <w:pPr>
              <w:spacing w:after="0" w:line="288" w:lineRule="auto"/>
              <w:jc w:val="both"/>
              <w:rPr>
                <w:rFonts w:hint="eastAsia" w:ascii="宋体" w:hAnsi="宋体" w:eastAsia="宋体"/>
                <w:sz w:val="24"/>
              </w:rPr>
            </w:pPr>
            <w:r>
              <w:rPr>
                <w:rFonts w:hint="eastAsia" w:ascii="宋体" w:hAnsi="宋体" w:eastAsia="宋体"/>
                <w:sz w:val="24"/>
              </w:rPr>
              <w:t>办案程序合规性</w:t>
            </w:r>
          </w:p>
        </w:tc>
        <w:tc>
          <w:tcPr>
            <w:tcW w:w="960" w:type="pct"/>
            <w:vAlign w:val="center"/>
          </w:tcPr>
          <w:p w14:paraId="1C77FF8E">
            <w:pPr>
              <w:spacing w:after="0" w:line="288" w:lineRule="auto"/>
              <w:jc w:val="both"/>
              <w:rPr>
                <w:rFonts w:hint="eastAsia" w:ascii="宋体" w:hAnsi="宋体" w:eastAsia="宋体"/>
                <w:sz w:val="24"/>
              </w:rPr>
            </w:pPr>
            <w:r>
              <w:rPr>
                <w:rFonts w:hint="eastAsia" w:ascii="宋体" w:hAnsi="宋体" w:eastAsia="宋体"/>
                <w:sz w:val="24"/>
              </w:rPr>
              <w:t>≥95%</w:t>
            </w:r>
          </w:p>
        </w:tc>
      </w:tr>
      <w:tr w14:paraId="3EB0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1A4F7D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71DE6E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26E0675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2" w:type="pct"/>
            <w:vAlign w:val="center"/>
          </w:tcPr>
          <w:p w14:paraId="779C7895">
            <w:pPr>
              <w:spacing w:after="0" w:line="288" w:lineRule="auto"/>
              <w:jc w:val="both"/>
              <w:rPr>
                <w:rFonts w:hint="eastAsia" w:ascii="宋体" w:hAnsi="宋体" w:eastAsia="宋体"/>
                <w:sz w:val="24"/>
              </w:rPr>
            </w:pPr>
            <w:r>
              <w:rPr>
                <w:rFonts w:hint="eastAsia" w:ascii="宋体" w:hAnsi="宋体" w:eastAsia="宋体"/>
                <w:sz w:val="24"/>
              </w:rPr>
              <w:t>检验解剖结果采信率*</w:t>
            </w:r>
          </w:p>
        </w:tc>
        <w:tc>
          <w:tcPr>
            <w:tcW w:w="960" w:type="pct"/>
            <w:vAlign w:val="center"/>
          </w:tcPr>
          <w:p w14:paraId="70091F0E">
            <w:pPr>
              <w:spacing w:after="0" w:line="288" w:lineRule="auto"/>
              <w:jc w:val="both"/>
              <w:rPr>
                <w:rFonts w:hint="eastAsia" w:ascii="宋体" w:hAnsi="宋体" w:eastAsia="宋体"/>
                <w:sz w:val="24"/>
              </w:rPr>
            </w:pPr>
            <w:r>
              <w:rPr>
                <w:rFonts w:hint="eastAsia" w:ascii="宋体" w:hAnsi="宋体" w:eastAsia="宋体"/>
                <w:sz w:val="24"/>
              </w:rPr>
              <w:t>≥98%</w:t>
            </w:r>
          </w:p>
        </w:tc>
      </w:tr>
      <w:tr w14:paraId="49507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4EEA7E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506E7F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2C353A9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62" w:type="pct"/>
            <w:vAlign w:val="center"/>
          </w:tcPr>
          <w:p w14:paraId="046EDBBA">
            <w:pPr>
              <w:spacing w:after="0" w:line="288" w:lineRule="auto"/>
              <w:jc w:val="both"/>
              <w:rPr>
                <w:rFonts w:hint="eastAsia" w:ascii="宋体" w:hAnsi="宋体" w:eastAsia="宋体"/>
                <w:sz w:val="24"/>
              </w:rPr>
            </w:pPr>
            <w:r>
              <w:rPr>
                <w:rFonts w:hint="eastAsia" w:ascii="宋体" w:hAnsi="宋体" w:eastAsia="宋体"/>
                <w:sz w:val="24"/>
              </w:rPr>
              <w:t>案件办理及时性*</w:t>
            </w:r>
          </w:p>
        </w:tc>
        <w:tc>
          <w:tcPr>
            <w:tcW w:w="960" w:type="pct"/>
            <w:vAlign w:val="center"/>
          </w:tcPr>
          <w:p w14:paraId="2C5862C8">
            <w:pPr>
              <w:spacing w:after="0" w:line="288" w:lineRule="auto"/>
              <w:jc w:val="both"/>
              <w:rPr>
                <w:rFonts w:hint="eastAsia" w:ascii="宋体" w:hAnsi="宋体" w:eastAsia="宋体"/>
                <w:sz w:val="24"/>
              </w:rPr>
            </w:pPr>
            <w:r>
              <w:rPr>
                <w:rFonts w:hint="eastAsia" w:ascii="宋体" w:hAnsi="宋体" w:eastAsia="宋体"/>
                <w:sz w:val="24"/>
              </w:rPr>
              <w:t>≥95%</w:t>
            </w:r>
          </w:p>
        </w:tc>
      </w:tr>
      <w:tr w14:paraId="1DA6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7CF409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4B45AA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40F5284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62" w:type="pct"/>
            <w:vAlign w:val="center"/>
          </w:tcPr>
          <w:p w14:paraId="7079C88E">
            <w:pPr>
              <w:spacing w:after="0" w:line="288" w:lineRule="auto"/>
              <w:jc w:val="both"/>
              <w:rPr>
                <w:rFonts w:hint="eastAsia" w:ascii="宋体" w:hAnsi="宋体" w:eastAsia="宋体"/>
                <w:sz w:val="24"/>
              </w:rPr>
            </w:pPr>
            <w:r>
              <w:rPr>
                <w:rFonts w:hint="eastAsia" w:ascii="宋体" w:hAnsi="宋体" w:eastAsia="宋体"/>
                <w:sz w:val="24"/>
              </w:rPr>
              <w:t>紧急事件及时响应率*</w:t>
            </w:r>
          </w:p>
        </w:tc>
        <w:tc>
          <w:tcPr>
            <w:tcW w:w="960" w:type="pct"/>
            <w:vAlign w:val="center"/>
          </w:tcPr>
          <w:p w14:paraId="0917A3A7">
            <w:pPr>
              <w:spacing w:after="0" w:line="288" w:lineRule="auto"/>
              <w:jc w:val="both"/>
              <w:rPr>
                <w:rFonts w:hint="eastAsia" w:ascii="宋体" w:hAnsi="宋体" w:eastAsia="宋体"/>
                <w:sz w:val="24"/>
              </w:rPr>
            </w:pPr>
            <w:r>
              <w:rPr>
                <w:rFonts w:hint="eastAsia" w:ascii="宋体" w:hAnsi="宋体" w:eastAsia="宋体"/>
                <w:sz w:val="24"/>
              </w:rPr>
              <w:t>≥95%</w:t>
            </w:r>
          </w:p>
        </w:tc>
      </w:tr>
      <w:tr w14:paraId="7A16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F9181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0371ED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1775DDF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62" w:type="pct"/>
            <w:vAlign w:val="center"/>
          </w:tcPr>
          <w:p w14:paraId="57E10DE7">
            <w:pPr>
              <w:spacing w:after="0" w:line="288" w:lineRule="auto"/>
              <w:jc w:val="both"/>
              <w:rPr>
                <w:rFonts w:hint="eastAsia" w:ascii="宋体" w:hAnsi="宋体" w:eastAsia="宋体"/>
                <w:sz w:val="24"/>
              </w:rPr>
            </w:pPr>
            <w:r>
              <w:rPr>
                <w:rFonts w:hint="eastAsia" w:ascii="宋体" w:hAnsi="宋体" w:eastAsia="宋体"/>
                <w:sz w:val="24"/>
              </w:rPr>
              <w:t>平均解剖检验周期*</w:t>
            </w:r>
          </w:p>
        </w:tc>
        <w:tc>
          <w:tcPr>
            <w:tcW w:w="960" w:type="pct"/>
            <w:vAlign w:val="center"/>
          </w:tcPr>
          <w:p w14:paraId="48300FF5">
            <w:pPr>
              <w:spacing w:after="0" w:line="288" w:lineRule="auto"/>
              <w:jc w:val="both"/>
              <w:rPr>
                <w:rFonts w:hint="eastAsia" w:ascii="宋体" w:hAnsi="宋体" w:eastAsia="宋体"/>
                <w:sz w:val="24"/>
              </w:rPr>
            </w:pPr>
            <w:r>
              <w:rPr>
                <w:rFonts w:hint="eastAsia" w:ascii="宋体" w:hAnsi="宋体" w:eastAsia="宋体"/>
                <w:sz w:val="24"/>
              </w:rPr>
              <w:t>≤2天</w:t>
            </w:r>
          </w:p>
        </w:tc>
      </w:tr>
      <w:tr w14:paraId="0F67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90300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0479E1F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05DFAE2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62" w:type="pct"/>
            <w:vAlign w:val="center"/>
          </w:tcPr>
          <w:p w14:paraId="680C7B05">
            <w:pPr>
              <w:spacing w:after="0" w:line="288" w:lineRule="auto"/>
              <w:jc w:val="both"/>
              <w:rPr>
                <w:rFonts w:hint="eastAsia" w:ascii="宋体" w:hAnsi="宋体" w:eastAsia="宋体"/>
                <w:sz w:val="24"/>
              </w:rPr>
            </w:pPr>
            <w:r>
              <w:rPr>
                <w:rFonts w:hint="eastAsia" w:ascii="宋体" w:hAnsi="宋体" w:eastAsia="宋体"/>
                <w:sz w:val="24"/>
              </w:rPr>
              <w:t>督办案件办结率</w:t>
            </w:r>
          </w:p>
        </w:tc>
        <w:tc>
          <w:tcPr>
            <w:tcW w:w="960" w:type="pct"/>
            <w:vAlign w:val="center"/>
          </w:tcPr>
          <w:p w14:paraId="006F611B">
            <w:pPr>
              <w:spacing w:after="0" w:line="288" w:lineRule="auto"/>
              <w:jc w:val="both"/>
              <w:rPr>
                <w:rFonts w:hint="eastAsia" w:ascii="宋体" w:hAnsi="宋体" w:eastAsia="宋体"/>
                <w:sz w:val="24"/>
              </w:rPr>
            </w:pPr>
            <w:r>
              <w:rPr>
                <w:rFonts w:hint="eastAsia" w:ascii="宋体" w:hAnsi="宋体" w:eastAsia="宋体"/>
                <w:sz w:val="24"/>
              </w:rPr>
              <w:t>≥95%</w:t>
            </w:r>
          </w:p>
        </w:tc>
      </w:tr>
      <w:tr w14:paraId="0C34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16F234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40C8785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65D5638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62" w:type="pct"/>
            <w:vAlign w:val="center"/>
          </w:tcPr>
          <w:p w14:paraId="34D52414">
            <w:pPr>
              <w:spacing w:after="0" w:line="288" w:lineRule="auto"/>
              <w:jc w:val="both"/>
              <w:rPr>
                <w:rFonts w:hint="eastAsia" w:ascii="宋体" w:hAnsi="宋体" w:eastAsia="宋体"/>
                <w:sz w:val="24"/>
              </w:rPr>
            </w:pPr>
            <w:r>
              <w:rPr>
                <w:rFonts w:hint="eastAsia" w:ascii="宋体" w:hAnsi="宋体" w:eastAsia="宋体"/>
                <w:sz w:val="24"/>
              </w:rPr>
              <w:t>社会矛盾纠纷化解率</w:t>
            </w:r>
          </w:p>
        </w:tc>
        <w:tc>
          <w:tcPr>
            <w:tcW w:w="960" w:type="pct"/>
            <w:vAlign w:val="center"/>
          </w:tcPr>
          <w:p w14:paraId="23C7698F">
            <w:pPr>
              <w:spacing w:after="0" w:line="288" w:lineRule="auto"/>
              <w:jc w:val="both"/>
              <w:rPr>
                <w:rFonts w:hint="eastAsia" w:ascii="宋体" w:hAnsi="宋体" w:eastAsia="宋体"/>
                <w:sz w:val="24"/>
              </w:rPr>
            </w:pPr>
            <w:r>
              <w:rPr>
                <w:rFonts w:hint="eastAsia" w:ascii="宋体" w:hAnsi="宋体" w:eastAsia="宋体"/>
                <w:sz w:val="24"/>
              </w:rPr>
              <w:t>≥95%</w:t>
            </w:r>
          </w:p>
        </w:tc>
      </w:tr>
      <w:tr w14:paraId="4CFB2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35E830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1ACB220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2935005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62" w:type="pct"/>
            <w:vAlign w:val="center"/>
          </w:tcPr>
          <w:p w14:paraId="61FCB25C">
            <w:pPr>
              <w:spacing w:after="0" w:line="288" w:lineRule="auto"/>
              <w:jc w:val="both"/>
              <w:rPr>
                <w:rFonts w:hint="eastAsia" w:ascii="宋体" w:hAnsi="宋体" w:eastAsia="宋体"/>
                <w:sz w:val="24"/>
              </w:rPr>
            </w:pPr>
            <w:r>
              <w:rPr>
                <w:rFonts w:hint="eastAsia" w:ascii="宋体" w:hAnsi="宋体" w:eastAsia="宋体"/>
                <w:sz w:val="24"/>
              </w:rPr>
              <w:t>提升执法办案工作知晓度*</w:t>
            </w:r>
          </w:p>
        </w:tc>
        <w:tc>
          <w:tcPr>
            <w:tcW w:w="960" w:type="pct"/>
            <w:vAlign w:val="center"/>
          </w:tcPr>
          <w:p w14:paraId="30EFA72F">
            <w:pPr>
              <w:spacing w:after="0" w:line="288" w:lineRule="auto"/>
              <w:jc w:val="both"/>
              <w:rPr>
                <w:rFonts w:hint="eastAsia" w:ascii="宋体" w:hAnsi="宋体" w:eastAsia="宋体"/>
                <w:sz w:val="24"/>
              </w:rPr>
            </w:pPr>
            <w:r>
              <w:rPr>
                <w:rFonts w:hint="eastAsia" w:ascii="宋体" w:hAnsi="宋体" w:eastAsia="宋体"/>
                <w:sz w:val="24"/>
              </w:rPr>
              <w:t>≥5%</w:t>
            </w:r>
          </w:p>
        </w:tc>
      </w:tr>
      <w:tr w14:paraId="1FC9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4463F8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1FCE375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3BF6D93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62" w:type="pct"/>
            <w:vAlign w:val="center"/>
          </w:tcPr>
          <w:p w14:paraId="4C184D55">
            <w:pPr>
              <w:spacing w:after="0" w:line="288" w:lineRule="auto"/>
              <w:jc w:val="both"/>
              <w:rPr>
                <w:rFonts w:hint="eastAsia" w:ascii="宋体" w:hAnsi="宋体" w:eastAsia="宋体"/>
                <w:sz w:val="24"/>
              </w:rPr>
            </w:pPr>
            <w:r>
              <w:rPr>
                <w:rFonts w:hint="eastAsia" w:ascii="宋体" w:hAnsi="宋体" w:eastAsia="宋体"/>
                <w:sz w:val="24"/>
              </w:rPr>
              <w:t>维护社会安全稳定*</w:t>
            </w:r>
          </w:p>
        </w:tc>
        <w:tc>
          <w:tcPr>
            <w:tcW w:w="960" w:type="pct"/>
            <w:vAlign w:val="center"/>
          </w:tcPr>
          <w:p w14:paraId="27BE5A28">
            <w:pPr>
              <w:spacing w:after="0" w:line="288" w:lineRule="auto"/>
              <w:jc w:val="both"/>
              <w:rPr>
                <w:rFonts w:hint="eastAsia" w:ascii="宋体" w:hAnsi="宋体" w:eastAsia="宋体"/>
                <w:sz w:val="24"/>
              </w:rPr>
            </w:pPr>
            <w:r>
              <w:rPr>
                <w:rFonts w:hint="eastAsia" w:ascii="宋体" w:hAnsi="宋体" w:eastAsia="宋体"/>
                <w:sz w:val="24"/>
              </w:rPr>
              <w:t>稳定</w:t>
            </w:r>
          </w:p>
        </w:tc>
      </w:tr>
      <w:tr w14:paraId="7332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605923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1963F05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1" w:type="pct"/>
            <w:vAlign w:val="center"/>
          </w:tcPr>
          <w:p w14:paraId="33EC5B5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562" w:type="pct"/>
            <w:vAlign w:val="center"/>
          </w:tcPr>
          <w:p w14:paraId="20FEFE2D">
            <w:pPr>
              <w:spacing w:after="0" w:line="288" w:lineRule="auto"/>
              <w:jc w:val="both"/>
              <w:rPr>
                <w:rFonts w:hint="eastAsia" w:ascii="宋体" w:hAnsi="宋体" w:eastAsia="宋体"/>
                <w:sz w:val="24"/>
              </w:rPr>
            </w:pPr>
            <w:r>
              <w:rPr>
                <w:rFonts w:hint="eastAsia" w:ascii="宋体" w:hAnsi="宋体" w:eastAsia="宋体"/>
                <w:sz w:val="24"/>
              </w:rPr>
              <w:t>辖区人民群众安全感</w:t>
            </w:r>
          </w:p>
        </w:tc>
        <w:tc>
          <w:tcPr>
            <w:tcW w:w="960" w:type="pct"/>
            <w:vAlign w:val="center"/>
          </w:tcPr>
          <w:p w14:paraId="11AAC196">
            <w:pPr>
              <w:spacing w:after="0" w:line="288" w:lineRule="auto"/>
              <w:jc w:val="both"/>
              <w:rPr>
                <w:rFonts w:hint="eastAsia" w:ascii="宋体" w:hAnsi="宋体" w:eastAsia="宋体"/>
                <w:sz w:val="24"/>
              </w:rPr>
            </w:pPr>
            <w:r>
              <w:rPr>
                <w:rFonts w:hint="eastAsia" w:ascii="宋体" w:hAnsi="宋体" w:eastAsia="宋体"/>
                <w:sz w:val="24"/>
              </w:rPr>
              <w:t>≥90%</w:t>
            </w:r>
          </w:p>
        </w:tc>
      </w:tr>
      <w:tr w14:paraId="25D6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243EAA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2" w:type="pct"/>
            <w:vAlign w:val="center"/>
          </w:tcPr>
          <w:p w14:paraId="1637AAF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1" w:type="pct"/>
            <w:vAlign w:val="center"/>
          </w:tcPr>
          <w:p w14:paraId="45E105B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562" w:type="pct"/>
            <w:vAlign w:val="center"/>
          </w:tcPr>
          <w:p w14:paraId="0DA6D1BC">
            <w:pPr>
              <w:spacing w:after="0" w:line="288" w:lineRule="auto"/>
              <w:jc w:val="both"/>
              <w:rPr>
                <w:rFonts w:hint="eastAsia" w:ascii="宋体" w:hAnsi="宋体" w:eastAsia="宋体"/>
                <w:sz w:val="24"/>
              </w:rPr>
            </w:pPr>
            <w:r>
              <w:rPr>
                <w:rFonts w:hint="eastAsia" w:ascii="宋体" w:hAnsi="宋体" w:eastAsia="宋体"/>
                <w:sz w:val="24"/>
              </w:rPr>
              <w:t>干警满意度*</w:t>
            </w:r>
          </w:p>
        </w:tc>
        <w:tc>
          <w:tcPr>
            <w:tcW w:w="960" w:type="pct"/>
            <w:vAlign w:val="center"/>
          </w:tcPr>
          <w:p w14:paraId="601831A9">
            <w:pPr>
              <w:spacing w:after="0" w:line="288" w:lineRule="auto"/>
              <w:jc w:val="both"/>
              <w:rPr>
                <w:rFonts w:hint="eastAsia" w:ascii="宋体" w:hAnsi="宋体" w:eastAsia="宋体"/>
                <w:sz w:val="24"/>
              </w:rPr>
            </w:pPr>
            <w:r>
              <w:rPr>
                <w:rFonts w:hint="eastAsia" w:ascii="宋体" w:hAnsi="宋体" w:eastAsia="宋体"/>
                <w:sz w:val="24"/>
              </w:rPr>
              <w:t>≥95%</w:t>
            </w:r>
          </w:p>
        </w:tc>
      </w:tr>
    </w:tbl>
    <w:p w14:paraId="42C4A62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160CED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725"/>
        <w:gridCol w:w="1800"/>
        <w:gridCol w:w="3239"/>
        <w:gridCol w:w="1792"/>
      </w:tblGrid>
      <w:tr w14:paraId="3A39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3A026CDD">
            <w:pPr>
              <w:spacing w:after="0" w:line="288" w:lineRule="auto"/>
              <w:jc w:val="both"/>
              <w:rPr>
                <w:rFonts w:hint="eastAsia" w:ascii="宋体" w:hAnsi="宋体" w:eastAsia="宋体"/>
                <w:sz w:val="24"/>
                <w:lang w:eastAsia="zh-CN"/>
              </w:rPr>
            </w:pPr>
          </w:p>
          <w:p w14:paraId="2AFB12B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C06387A">
            <w:pPr>
              <w:spacing w:after="0" w:line="288" w:lineRule="auto"/>
              <w:jc w:val="both"/>
              <w:rPr>
                <w:rFonts w:hint="eastAsia" w:ascii="宋体" w:hAnsi="宋体" w:eastAsia="宋体"/>
                <w:sz w:val="24"/>
                <w:lang w:eastAsia="zh-CN"/>
              </w:rPr>
            </w:pPr>
          </w:p>
        </w:tc>
        <w:tc>
          <w:tcPr>
            <w:tcW w:w="876" w:type="pct"/>
            <w:vAlign w:val="center"/>
          </w:tcPr>
          <w:p w14:paraId="0C4CD1DF">
            <w:pPr>
              <w:spacing w:after="0" w:line="288" w:lineRule="auto"/>
              <w:jc w:val="both"/>
              <w:rPr>
                <w:rFonts w:hint="eastAsia" w:ascii="宋体" w:hAnsi="宋体" w:eastAsia="宋体"/>
                <w:sz w:val="24"/>
              </w:rPr>
            </w:pPr>
            <w:r>
              <w:rPr>
                <w:rFonts w:hint="eastAsia" w:ascii="宋体" w:hAnsi="宋体" w:eastAsia="宋体"/>
                <w:sz w:val="24"/>
              </w:rPr>
              <w:t>370200260022012300699</w:t>
            </w:r>
          </w:p>
        </w:tc>
        <w:tc>
          <w:tcPr>
            <w:tcW w:w="914" w:type="pct"/>
            <w:shd w:val="clear" w:color="auto" w:fill="auto"/>
            <w:vAlign w:val="center"/>
          </w:tcPr>
          <w:p w14:paraId="73E4E43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56" w:type="pct"/>
            <w:gridSpan w:val="2"/>
            <w:shd w:val="clear" w:color="auto" w:fill="auto"/>
            <w:vAlign w:val="center"/>
          </w:tcPr>
          <w:p w14:paraId="6D9C8567">
            <w:pPr>
              <w:spacing w:after="0" w:line="288" w:lineRule="auto"/>
              <w:jc w:val="both"/>
              <w:rPr>
                <w:rFonts w:hint="eastAsia" w:ascii="宋体" w:hAnsi="宋体" w:eastAsia="宋体"/>
                <w:sz w:val="24"/>
              </w:rPr>
            </w:pPr>
            <w:r>
              <w:rPr>
                <w:rFonts w:hint="eastAsia" w:ascii="宋体" w:hAnsi="宋体" w:eastAsia="宋体"/>
                <w:sz w:val="24"/>
              </w:rPr>
              <w:t>拘押收教管理专项经费</w:t>
            </w:r>
          </w:p>
        </w:tc>
      </w:tr>
      <w:tr w14:paraId="04BB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24F30BF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76" w:type="pct"/>
            <w:vAlign w:val="center"/>
          </w:tcPr>
          <w:p w14:paraId="40EBDF2B">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914" w:type="pct"/>
            <w:shd w:val="clear" w:color="auto" w:fill="auto"/>
            <w:vAlign w:val="center"/>
          </w:tcPr>
          <w:p w14:paraId="20FAE14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153E3F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56" w:type="pct"/>
            <w:gridSpan w:val="2"/>
            <w:shd w:val="clear" w:color="auto" w:fill="auto"/>
            <w:vAlign w:val="center"/>
          </w:tcPr>
          <w:p w14:paraId="08DD9EFC">
            <w:pPr>
              <w:spacing w:after="0" w:line="288" w:lineRule="auto"/>
              <w:jc w:val="both"/>
              <w:rPr>
                <w:rFonts w:hint="eastAsia" w:ascii="宋体" w:hAnsi="宋体" w:eastAsia="宋体"/>
                <w:sz w:val="24"/>
              </w:rPr>
            </w:pPr>
            <w:r>
              <w:rPr>
                <w:rFonts w:hint="eastAsia" w:ascii="宋体" w:hAnsi="宋体" w:eastAsia="宋体"/>
                <w:sz w:val="24"/>
              </w:rPr>
              <w:t>5,062.00</w:t>
            </w:r>
          </w:p>
        </w:tc>
      </w:tr>
      <w:tr w14:paraId="57EC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313F6AC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47" w:type="pct"/>
            <w:gridSpan w:val="4"/>
            <w:vAlign w:val="center"/>
          </w:tcPr>
          <w:p w14:paraId="7F890479">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通过进一步提升在押人员日常生活、管理服务、医疗技术服务、监区设备设施维护等安全保障水平，依法对犯罪嫌疑人、被告人等进行监督，确保侦查、起诉、审判等司法程序有序推进。</w:t>
            </w:r>
            <w:r>
              <w:rPr>
                <w:rFonts w:hint="eastAsia" w:ascii="宋体" w:hAnsi="宋体" w:eastAsia="宋体"/>
                <w:sz w:val="24"/>
                <w:lang w:eastAsia="zh-CN"/>
              </w:rPr>
              <w:t>2.</w:t>
            </w:r>
            <w:r>
              <w:rPr>
                <w:rFonts w:hint="eastAsia" w:ascii="宋体" w:hAnsi="宋体" w:eastAsia="宋体"/>
                <w:sz w:val="24"/>
              </w:rPr>
              <w:t>通过对在押人员开展教育改造，降低刑满释放后的再犯罪率，减少社会隐患。</w:t>
            </w:r>
            <w:r>
              <w:rPr>
                <w:rFonts w:hint="eastAsia" w:ascii="宋体" w:hAnsi="宋体" w:eastAsia="宋体"/>
                <w:sz w:val="24"/>
                <w:lang w:eastAsia="zh-CN"/>
              </w:rPr>
              <w:t>3.</w:t>
            </w:r>
            <w:r>
              <w:rPr>
                <w:rFonts w:hint="eastAsia" w:ascii="宋体" w:hAnsi="宋体" w:eastAsia="宋体"/>
                <w:sz w:val="24"/>
              </w:rPr>
              <w:t>进一步规范监管行为，保障被监管人员的基本生活、医疗、申诉等权利，落实国家法制建设中“尊重和保障人权”原则在司法领域的体现。</w:t>
            </w:r>
          </w:p>
        </w:tc>
      </w:tr>
      <w:tr w14:paraId="143A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652" w:type="pct"/>
            <w:vAlign w:val="center"/>
          </w:tcPr>
          <w:p w14:paraId="35C133F9">
            <w:pPr>
              <w:spacing w:after="0" w:line="288" w:lineRule="auto"/>
              <w:jc w:val="both"/>
              <w:rPr>
                <w:rFonts w:hint="eastAsia" w:ascii="宋体" w:hAnsi="宋体" w:eastAsia="宋体"/>
                <w:sz w:val="24"/>
              </w:rPr>
            </w:pPr>
          </w:p>
        </w:tc>
        <w:tc>
          <w:tcPr>
            <w:tcW w:w="876" w:type="pct"/>
            <w:vAlign w:val="center"/>
          </w:tcPr>
          <w:p w14:paraId="14FD183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14" w:type="pct"/>
            <w:vAlign w:val="center"/>
          </w:tcPr>
          <w:p w14:paraId="3456360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645" w:type="pct"/>
            <w:vAlign w:val="center"/>
          </w:tcPr>
          <w:p w14:paraId="7C1B69B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7235EC1B">
            <w:pPr>
              <w:spacing w:after="0" w:line="288" w:lineRule="auto"/>
              <w:jc w:val="both"/>
              <w:rPr>
                <w:rFonts w:hint="eastAsia" w:ascii="宋体" w:hAnsi="宋体" w:eastAsia="宋体"/>
                <w:sz w:val="24"/>
              </w:rPr>
            </w:pPr>
            <w:r>
              <w:rPr>
                <w:rFonts w:hint="eastAsia" w:ascii="宋体" w:hAnsi="宋体" w:eastAsia="宋体"/>
                <w:sz w:val="24"/>
              </w:rPr>
              <w:t>指标值</w:t>
            </w:r>
          </w:p>
        </w:tc>
      </w:tr>
      <w:tr w14:paraId="0ACD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76E9A4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3D56A7D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7E8608B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45" w:type="pct"/>
            <w:vAlign w:val="center"/>
          </w:tcPr>
          <w:p w14:paraId="5D8988E3">
            <w:pPr>
              <w:spacing w:after="0" w:line="288" w:lineRule="auto"/>
              <w:jc w:val="both"/>
              <w:rPr>
                <w:rFonts w:hint="eastAsia" w:ascii="宋体" w:hAnsi="宋体" w:eastAsia="宋体"/>
                <w:sz w:val="24"/>
              </w:rPr>
            </w:pPr>
            <w:r>
              <w:rPr>
                <w:rFonts w:hint="eastAsia" w:ascii="宋体" w:hAnsi="宋体" w:eastAsia="宋体"/>
                <w:sz w:val="24"/>
              </w:rPr>
              <w:t>人员伙食费标准</w:t>
            </w:r>
          </w:p>
        </w:tc>
        <w:tc>
          <w:tcPr>
            <w:tcW w:w="910" w:type="pct"/>
            <w:vAlign w:val="center"/>
          </w:tcPr>
          <w:p w14:paraId="50200D85">
            <w:pPr>
              <w:spacing w:after="0" w:line="288" w:lineRule="auto"/>
              <w:jc w:val="both"/>
              <w:rPr>
                <w:rFonts w:hint="eastAsia" w:ascii="宋体" w:hAnsi="宋体" w:eastAsia="宋体"/>
                <w:sz w:val="24"/>
              </w:rPr>
            </w:pPr>
            <w:r>
              <w:rPr>
                <w:rFonts w:hint="eastAsia" w:ascii="宋体" w:hAnsi="宋体" w:eastAsia="宋体"/>
                <w:sz w:val="24"/>
              </w:rPr>
              <w:t>≤350元/人/月</w:t>
            </w:r>
          </w:p>
        </w:tc>
      </w:tr>
      <w:tr w14:paraId="1EBA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52A89E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364D52C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0DC48CF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45" w:type="pct"/>
            <w:vAlign w:val="center"/>
          </w:tcPr>
          <w:p w14:paraId="29AA8A4B">
            <w:pPr>
              <w:spacing w:after="0" w:line="288" w:lineRule="auto"/>
              <w:jc w:val="both"/>
              <w:rPr>
                <w:rFonts w:hint="eastAsia" w:ascii="宋体" w:hAnsi="宋体" w:eastAsia="宋体"/>
                <w:sz w:val="24"/>
              </w:rPr>
            </w:pPr>
            <w:r>
              <w:rPr>
                <w:rFonts w:hint="eastAsia" w:ascii="宋体" w:hAnsi="宋体" w:eastAsia="宋体"/>
                <w:sz w:val="24"/>
              </w:rPr>
              <w:t>自有医疗设备维护费用</w:t>
            </w:r>
          </w:p>
        </w:tc>
        <w:tc>
          <w:tcPr>
            <w:tcW w:w="910" w:type="pct"/>
            <w:vAlign w:val="center"/>
          </w:tcPr>
          <w:p w14:paraId="60734260">
            <w:pPr>
              <w:spacing w:after="0" w:line="288" w:lineRule="auto"/>
              <w:jc w:val="both"/>
              <w:rPr>
                <w:rFonts w:hint="eastAsia" w:ascii="宋体" w:hAnsi="宋体" w:eastAsia="宋体"/>
                <w:sz w:val="24"/>
              </w:rPr>
            </w:pPr>
            <w:r>
              <w:rPr>
                <w:rFonts w:hint="eastAsia" w:ascii="宋体" w:hAnsi="宋体" w:eastAsia="宋体"/>
                <w:sz w:val="24"/>
              </w:rPr>
              <w:t>≤50万元</w:t>
            </w:r>
          </w:p>
        </w:tc>
      </w:tr>
      <w:tr w14:paraId="63FC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4A474A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0FE547E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497A9A2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45" w:type="pct"/>
            <w:vAlign w:val="center"/>
          </w:tcPr>
          <w:p w14:paraId="5A96A9D4">
            <w:pPr>
              <w:spacing w:after="0" w:line="288" w:lineRule="auto"/>
              <w:jc w:val="both"/>
              <w:rPr>
                <w:rFonts w:hint="eastAsia" w:ascii="宋体" w:hAnsi="宋体" w:eastAsia="宋体"/>
                <w:sz w:val="24"/>
              </w:rPr>
            </w:pPr>
            <w:r>
              <w:rPr>
                <w:rFonts w:hint="eastAsia" w:ascii="宋体" w:hAnsi="宋体" w:eastAsia="宋体"/>
                <w:sz w:val="24"/>
              </w:rPr>
              <w:t>在押人员定期体检覆盖率*</w:t>
            </w:r>
          </w:p>
        </w:tc>
        <w:tc>
          <w:tcPr>
            <w:tcW w:w="910" w:type="pct"/>
            <w:vAlign w:val="center"/>
          </w:tcPr>
          <w:p w14:paraId="122F72E4">
            <w:pPr>
              <w:spacing w:after="0" w:line="288" w:lineRule="auto"/>
              <w:jc w:val="both"/>
              <w:rPr>
                <w:rFonts w:hint="eastAsia" w:ascii="宋体" w:hAnsi="宋体" w:eastAsia="宋体"/>
                <w:sz w:val="24"/>
              </w:rPr>
            </w:pPr>
            <w:r>
              <w:rPr>
                <w:rFonts w:hint="eastAsia" w:ascii="宋体" w:hAnsi="宋体" w:eastAsia="宋体"/>
                <w:sz w:val="24"/>
              </w:rPr>
              <w:t>=100%</w:t>
            </w:r>
          </w:p>
        </w:tc>
      </w:tr>
      <w:tr w14:paraId="763C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32F6673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58241CB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777F22C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45" w:type="pct"/>
            <w:vAlign w:val="center"/>
          </w:tcPr>
          <w:p w14:paraId="724FA2AB">
            <w:pPr>
              <w:spacing w:after="0" w:line="288" w:lineRule="auto"/>
              <w:jc w:val="both"/>
              <w:rPr>
                <w:rFonts w:hint="eastAsia" w:ascii="宋体" w:hAnsi="宋体" w:eastAsia="宋体"/>
                <w:sz w:val="24"/>
              </w:rPr>
            </w:pPr>
            <w:r>
              <w:rPr>
                <w:rFonts w:hint="eastAsia" w:ascii="宋体" w:hAnsi="宋体" w:eastAsia="宋体"/>
                <w:sz w:val="24"/>
              </w:rPr>
              <w:t>入监教育率*</w:t>
            </w:r>
          </w:p>
        </w:tc>
        <w:tc>
          <w:tcPr>
            <w:tcW w:w="910" w:type="pct"/>
            <w:vAlign w:val="center"/>
          </w:tcPr>
          <w:p w14:paraId="413689D4">
            <w:pPr>
              <w:spacing w:after="0" w:line="288" w:lineRule="auto"/>
              <w:jc w:val="both"/>
              <w:rPr>
                <w:rFonts w:hint="eastAsia" w:ascii="宋体" w:hAnsi="宋体" w:eastAsia="宋体"/>
                <w:sz w:val="24"/>
              </w:rPr>
            </w:pPr>
            <w:r>
              <w:rPr>
                <w:rFonts w:hint="eastAsia" w:ascii="宋体" w:hAnsi="宋体" w:eastAsia="宋体"/>
                <w:sz w:val="24"/>
              </w:rPr>
              <w:t>≥95%</w:t>
            </w:r>
          </w:p>
        </w:tc>
      </w:tr>
      <w:tr w14:paraId="7955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5F4424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6E4375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1B1B6BC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45" w:type="pct"/>
            <w:vAlign w:val="center"/>
          </w:tcPr>
          <w:p w14:paraId="6457B031">
            <w:pPr>
              <w:spacing w:after="0" w:line="288" w:lineRule="auto"/>
              <w:jc w:val="both"/>
              <w:rPr>
                <w:rFonts w:hint="eastAsia" w:ascii="宋体" w:hAnsi="宋体" w:eastAsia="宋体"/>
                <w:sz w:val="24"/>
              </w:rPr>
            </w:pPr>
            <w:r>
              <w:rPr>
                <w:rFonts w:hint="eastAsia" w:ascii="宋体" w:hAnsi="宋体" w:eastAsia="宋体"/>
                <w:sz w:val="24"/>
              </w:rPr>
              <w:t>强制医疗场所保障人数</w:t>
            </w:r>
          </w:p>
        </w:tc>
        <w:tc>
          <w:tcPr>
            <w:tcW w:w="910" w:type="pct"/>
            <w:vAlign w:val="center"/>
          </w:tcPr>
          <w:p w14:paraId="78B51AC5">
            <w:pPr>
              <w:spacing w:after="0" w:line="288" w:lineRule="auto"/>
              <w:jc w:val="both"/>
              <w:rPr>
                <w:rFonts w:hint="eastAsia" w:ascii="宋体" w:hAnsi="宋体" w:eastAsia="宋体"/>
                <w:sz w:val="24"/>
              </w:rPr>
            </w:pPr>
            <w:r>
              <w:rPr>
                <w:rFonts w:hint="eastAsia" w:ascii="宋体" w:hAnsi="宋体" w:eastAsia="宋体"/>
                <w:sz w:val="24"/>
              </w:rPr>
              <w:t>≥95人</w:t>
            </w:r>
          </w:p>
        </w:tc>
      </w:tr>
      <w:tr w14:paraId="2849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3A565FA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7173A2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47E6C80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45" w:type="pct"/>
            <w:vAlign w:val="center"/>
          </w:tcPr>
          <w:p w14:paraId="35AF6E0A">
            <w:pPr>
              <w:spacing w:after="0" w:line="288" w:lineRule="auto"/>
              <w:jc w:val="both"/>
              <w:rPr>
                <w:rFonts w:hint="eastAsia" w:ascii="宋体" w:hAnsi="宋体" w:eastAsia="宋体"/>
                <w:sz w:val="24"/>
              </w:rPr>
            </w:pPr>
            <w:r>
              <w:rPr>
                <w:rFonts w:hint="eastAsia" w:ascii="宋体" w:hAnsi="宋体" w:eastAsia="宋体"/>
                <w:sz w:val="24"/>
              </w:rPr>
              <w:t>拘押收教人数</w:t>
            </w:r>
          </w:p>
        </w:tc>
        <w:tc>
          <w:tcPr>
            <w:tcW w:w="910" w:type="pct"/>
            <w:vAlign w:val="center"/>
          </w:tcPr>
          <w:p w14:paraId="4EFCB138">
            <w:pPr>
              <w:spacing w:after="0" w:line="288" w:lineRule="auto"/>
              <w:jc w:val="both"/>
              <w:rPr>
                <w:rFonts w:hint="eastAsia" w:ascii="宋体" w:hAnsi="宋体" w:eastAsia="宋体"/>
                <w:sz w:val="24"/>
              </w:rPr>
            </w:pPr>
            <w:r>
              <w:rPr>
                <w:rFonts w:hint="eastAsia" w:ascii="宋体" w:hAnsi="宋体" w:eastAsia="宋体"/>
                <w:sz w:val="24"/>
              </w:rPr>
              <w:t>≥44000人次/年</w:t>
            </w:r>
          </w:p>
        </w:tc>
      </w:tr>
      <w:tr w14:paraId="6765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74A1FC4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40B19A9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5E03C2E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45" w:type="pct"/>
            <w:vAlign w:val="center"/>
          </w:tcPr>
          <w:p w14:paraId="4162467A">
            <w:pPr>
              <w:spacing w:after="0" w:line="288" w:lineRule="auto"/>
              <w:jc w:val="both"/>
              <w:rPr>
                <w:rFonts w:hint="eastAsia" w:ascii="宋体" w:hAnsi="宋体" w:eastAsia="宋体"/>
                <w:sz w:val="24"/>
              </w:rPr>
            </w:pPr>
            <w:r>
              <w:rPr>
                <w:rFonts w:hint="eastAsia" w:ascii="宋体" w:hAnsi="宋体" w:eastAsia="宋体"/>
                <w:sz w:val="24"/>
              </w:rPr>
              <w:t>教育活动开展次数</w:t>
            </w:r>
          </w:p>
        </w:tc>
        <w:tc>
          <w:tcPr>
            <w:tcW w:w="910" w:type="pct"/>
            <w:vAlign w:val="center"/>
          </w:tcPr>
          <w:p w14:paraId="7D876210">
            <w:pPr>
              <w:spacing w:after="0" w:line="288" w:lineRule="auto"/>
              <w:jc w:val="both"/>
              <w:rPr>
                <w:rFonts w:hint="eastAsia" w:ascii="宋体" w:hAnsi="宋体" w:eastAsia="宋体"/>
                <w:sz w:val="24"/>
              </w:rPr>
            </w:pPr>
            <w:r>
              <w:rPr>
                <w:rFonts w:hint="eastAsia" w:ascii="宋体" w:hAnsi="宋体" w:eastAsia="宋体"/>
                <w:sz w:val="24"/>
              </w:rPr>
              <w:t>≥20次</w:t>
            </w:r>
          </w:p>
        </w:tc>
      </w:tr>
      <w:tr w14:paraId="110F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50B5FC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7BB3558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3BF95B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45" w:type="pct"/>
            <w:vAlign w:val="center"/>
          </w:tcPr>
          <w:p w14:paraId="29B58F01">
            <w:pPr>
              <w:spacing w:after="0" w:line="288" w:lineRule="auto"/>
              <w:jc w:val="both"/>
              <w:rPr>
                <w:rFonts w:hint="eastAsia" w:ascii="宋体" w:hAnsi="宋体" w:eastAsia="宋体"/>
                <w:sz w:val="24"/>
              </w:rPr>
            </w:pPr>
            <w:r>
              <w:rPr>
                <w:rFonts w:hint="eastAsia" w:ascii="宋体" w:hAnsi="宋体" w:eastAsia="宋体"/>
                <w:sz w:val="24"/>
              </w:rPr>
              <w:t>供餐抽检合格率</w:t>
            </w:r>
          </w:p>
        </w:tc>
        <w:tc>
          <w:tcPr>
            <w:tcW w:w="910" w:type="pct"/>
            <w:vAlign w:val="center"/>
          </w:tcPr>
          <w:p w14:paraId="53DB1F2C">
            <w:pPr>
              <w:spacing w:after="0" w:line="288" w:lineRule="auto"/>
              <w:jc w:val="both"/>
              <w:rPr>
                <w:rFonts w:hint="eastAsia" w:ascii="宋体" w:hAnsi="宋体" w:eastAsia="宋体"/>
                <w:sz w:val="24"/>
              </w:rPr>
            </w:pPr>
            <w:r>
              <w:rPr>
                <w:rFonts w:hint="eastAsia" w:ascii="宋体" w:hAnsi="宋体" w:eastAsia="宋体"/>
                <w:sz w:val="24"/>
              </w:rPr>
              <w:t>=100%</w:t>
            </w:r>
          </w:p>
        </w:tc>
      </w:tr>
      <w:tr w14:paraId="18DFD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33C40C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1269BF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3569259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45" w:type="pct"/>
            <w:vAlign w:val="center"/>
          </w:tcPr>
          <w:p w14:paraId="4112A436">
            <w:pPr>
              <w:spacing w:after="0" w:line="288" w:lineRule="auto"/>
              <w:jc w:val="both"/>
              <w:rPr>
                <w:rFonts w:hint="eastAsia" w:ascii="宋体" w:hAnsi="宋体" w:eastAsia="宋体"/>
                <w:sz w:val="24"/>
              </w:rPr>
            </w:pPr>
            <w:r>
              <w:rPr>
                <w:rFonts w:hint="eastAsia" w:ascii="宋体" w:hAnsi="宋体" w:eastAsia="宋体"/>
                <w:sz w:val="24"/>
              </w:rPr>
              <w:t>监区设备设施质量合格率</w:t>
            </w:r>
          </w:p>
        </w:tc>
        <w:tc>
          <w:tcPr>
            <w:tcW w:w="910" w:type="pct"/>
            <w:vAlign w:val="center"/>
          </w:tcPr>
          <w:p w14:paraId="1A729799">
            <w:pPr>
              <w:spacing w:after="0" w:line="288" w:lineRule="auto"/>
              <w:jc w:val="both"/>
              <w:rPr>
                <w:rFonts w:hint="eastAsia" w:ascii="宋体" w:hAnsi="宋体" w:eastAsia="宋体"/>
                <w:sz w:val="24"/>
              </w:rPr>
            </w:pPr>
            <w:r>
              <w:rPr>
                <w:rFonts w:hint="eastAsia" w:ascii="宋体" w:hAnsi="宋体" w:eastAsia="宋体"/>
                <w:sz w:val="24"/>
              </w:rPr>
              <w:t>=100%</w:t>
            </w:r>
          </w:p>
        </w:tc>
      </w:tr>
      <w:tr w14:paraId="2C0D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19D3CD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3DF38F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608DC83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45" w:type="pct"/>
            <w:vAlign w:val="center"/>
          </w:tcPr>
          <w:p w14:paraId="52A86C53">
            <w:pPr>
              <w:spacing w:after="0" w:line="288" w:lineRule="auto"/>
              <w:jc w:val="both"/>
              <w:rPr>
                <w:rFonts w:hint="eastAsia" w:ascii="宋体" w:hAnsi="宋体" w:eastAsia="宋体"/>
                <w:sz w:val="24"/>
              </w:rPr>
            </w:pPr>
            <w:r>
              <w:rPr>
                <w:rFonts w:hint="eastAsia" w:ascii="宋体" w:hAnsi="宋体" w:eastAsia="宋体"/>
                <w:sz w:val="24"/>
              </w:rPr>
              <w:t>监督指导工作覆盖率*</w:t>
            </w:r>
          </w:p>
        </w:tc>
        <w:tc>
          <w:tcPr>
            <w:tcW w:w="910" w:type="pct"/>
            <w:vAlign w:val="center"/>
          </w:tcPr>
          <w:p w14:paraId="45658C7F">
            <w:pPr>
              <w:spacing w:after="0" w:line="288" w:lineRule="auto"/>
              <w:jc w:val="both"/>
              <w:rPr>
                <w:rFonts w:hint="eastAsia" w:ascii="宋体" w:hAnsi="宋体" w:eastAsia="宋体"/>
                <w:sz w:val="24"/>
              </w:rPr>
            </w:pPr>
            <w:r>
              <w:rPr>
                <w:rFonts w:hint="eastAsia" w:ascii="宋体" w:hAnsi="宋体" w:eastAsia="宋体"/>
                <w:sz w:val="24"/>
              </w:rPr>
              <w:t>≥95%</w:t>
            </w:r>
          </w:p>
        </w:tc>
      </w:tr>
      <w:tr w14:paraId="7C0A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402A1F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537444D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5960FD5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45" w:type="pct"/>
            <w:vAlign w:val="center"/>
          </w:tcPr>
          <w:p w14:paraId="2AC067D2">
            <w:pPr>
              <w:spacing w:after="0" w:line="288" w:lineRule="auto"/>
              <w:jc w:val="both"/>
              <w:rPr>
                <w:rFonts w:hint="eastAsia" w:ascii="宋体" w:hAnsi="宋体" w:eastAsia="宋体"/>
                <w:sz w:val="24"/>
              </w:rPr>
            </w:pPr>
            <w:r>
              <w:rPr>
                <w:rFonts w:hint="eastAsia" w:ascii="宋体" w:hAnsi="宋体" w:eastAsia="宋体"/>
                <w:sz w:val="24"/>
              </w:rPr>
              <w:t>传染病防治教育宣传完成率</w:t>
            </w:r>
          </w:p>
        </w:tc>
        <w:tc>
          <w:tcPr>
            <w:tcW w:w="910" w:type="pct"/>
            <w:vAlign w:val="center"/>
          </w:tcPr>
          <w:p w14:paraId="20478823">
            <w:pPr>
              <w:spacing w:after="0" w:line="288" w:lineRule="auto"/>
              <w:jc w:val="both"/>
              <w:rPr>
                <w:rFonts w:hint="eastAsia" w:ascii="宋体" w:hAnsi="宋体" w:eastAsia="宋体"/>
                <w:sz w:val="24"/>
              </w:rPr>
            </w:pPr>
            <w:r>
              <w:rPr>
                <w:rFonts w:hint="eastAsia" w:ascii="宋体" w:hAnsi="宋体" w:eastAsia="宋体"/>
                <w:sz w:val="24"/>
              </w:rPr>
              <w:t>≥95%</w:t>
            </w:r>
          </w:p>
        </w:tc>
      </w:tr>
      <w:tr w14:paraId="4024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554DD4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6EF2C7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4875BF7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45" w:type="pct"/>
            <w:vAlign w:val="center"/>
          </w:tcPr>
          <w:p w14:paraId="42F7E021">
            <w:pPr>
              <w:spacing w:after="0" w:line="288" w:lineRule="auto"/>
              <w:jc w:val="both"/>
              <w:rPr>
                <w:rFonts w:hint="eastAsia" w:ascii="宋体" w:hAnsi="宋体" w:eastAsia="宋体"/>
                <w:sz w:val="24"/>
              </w:rPr>
            </w:pPr>
            <w:r>
              <w:rPr>
                <w:rFonts w:hint="eastAsia" w:ascii="宋体" w:hAnsi="宋体" w:eastAsia="宋体"/>
                <w:sz w:val="24"/>
              </w:rPr>
              <w:t>在押人员医疗救治及时率*</w:t>
            </w:r>
          </w:p>
        </w:tc>
        <w:tc>
          <w:tcPr>
            <w:tcW w:w="910" w:type="pct"/>
            <w:vAlign w:val="center"/>
          </w:tcPr>
          <w:p w14:paraId="69995AF4">
            <w:pPr>
              <w:spacing w:after="0" w:line="288" w:lineRule="auto"/>
              <w:jc w:val="both"/>
              <w:rPr>
                <w:rFonts w:hint="eastAsia" w:ascii="宋体" w:hAnsi="宋体" w:eastAsia="宋体"/>
                <w:sz w:val="24"/>
              </w:rPr>
            </w:pPr>
            <w:r>
              <w:rPr>
                <w:rFonts w:hint="eastAsia" w:ascii="宋体" w:hAnsi="宋体" w:eastAsia="宋体"/>
                <w:sz w:val="24"/>
              </w:rPr>
              <w:t>=100%</w:t>
            </w:r>
          </w:p>
        </w:tc>
      </w:tr>
      <w:tr w14:paraId="6C56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2FAA4AF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654FF08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66A2EE8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45" w:type="pct"/>
            <w:vAlign w:val="center"/>
          </w:tcPr>
          <w:p w14:paraId="7F11E042">
            <w:pPr>
              <w:spacing w:after="0" w:line="288" w:lineRule="auto"/>
              <w:jc w:val="both"/>
              <w:rPr>
                <w:rFonts w:hint="eastAsia" w:ascii="宋体" w:hAnsi="宋体" w:eastAsia="宋体"/>
                <w:sz w:val="24"/>
              </w:rPr>
            </w:pPr>
            <w:r>
              <w:rPr>
                <w:rFonts w:hint="eastAsia" w:ascii="宋体" w:hAnsi="宋体" w:eastAsia="宋体"/>
                <w:sz w:val="24"/>
              </w:rPr>
              <w:t>维护监区安全稳定*</w:t>
            </w:r>
          </w:p>
        </w:tc>
        <w:tc>
          <w:tcPr>
            <w:tcW w:w="910" w:type="pct"/>
            <w:vAlign w:val="center"/>
          </w:tcPr>
          <w:p w14:paraId="3B3A7BF7">
            <w:pPr>
              <w:spacing w:after="0" w:line="288" w:lineRule="auto"/>
              <w:jc w:val="both"/>
              <w:rPr>
                <w:rFonts w:hint="eastAsia" w:ascii="宋体" w:hAnsi="宋体" w:eastAsia="宋体"/>
                <w:sz w:val="24"/>
              </w:rPr>
            </w:pPr>
            <w:r>
              <w:rPr>
                <w:rFonts w:hint="eastAsia" w:ascii="宋体" w:hAnsi="宋体" w:eastAsia="宋体"/>
                <w:sz w:val="24"/>
              </w:rPr>
              <w:t>效果显著</w:t>
            </w:r>
          </w:p>
        </w:tc>
      </w:tr>
      <w:tr w14:paraId="3E29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625418F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24DE99D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7CA2C1A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45" w:type="pct"/>
            <w:vAlign w:val="center"/>
          </w:tcPr>
          <w:p w14:paraId="3F5E0932">
            <w:pPr>
              <w:spacing w:after="0" w:line="288" w:lineRule="auto"/>
              <w:jc w:val="both"/>
              <w:rPr>
                <w:rFonts w:hint="eastAsia" w:ascii="宋体" w:hAnsi="宋体" w:eastAsia="宋体"/>
                <w:sz w:val="24"/>
              </w:rPr>
            </w:pPr>
            <w:r>
              <w:rPr>
                <w:rFonts w:hint="eastAsia" w:ascii="宋体" w:hAnsi="宋体" w:eastAsia="宋体"/>
                <w:sz w:val="24"/>
              </w:rPr>
              <w:t>保障在押人员正常教育改造*</w:t>
            </w:r>
          </w:p>
        </w:tc>
        <w:tc>
          <w:tcPr>
            <w:tcW w:w="910" w:type="pct"/>
            <w:vAlign w:val="center"/>
          </w:tcPr>
          <w:p w14:paraId="7AF5A5AC">
            <w:pPr>
              <w:spacing w:after="0" w:line="288" w:lineRule="auto"/>
              <w:jc w:val="both"/>
              <w:rPr>
                <w:rFonts w:hint="eastAsia" w:ascii="宋体" w:hAnsi="宋体" w:eastAsia="宋体"/>
                <w:sz w:val="24"/>
              </w:rPr>
            </w:pPr>
            <w:r>
              <w:rPr>
                <w:rFonts w:hint="eastAsia" w:ascii="宋体" w:hAnsi="宋体" w:eastAsia="宋体"/>
                <w:sz w:val="24"/>
              </w:rPr>
              <w:t>=100%</w:t>
            </w:r>
          </w:p>
        </w:tc>
      </w:tr>
      <w:tr w14:paraId="49D3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shd w:val="clear" w:color="auto" w:fill="auto"/>
            <w:vAlign w:val="center"/>
          </w:tcPr>
          <w:p w14:paraId="446E6FA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76" w:type="pct"/>
            <w:vAlign w:val="center"/>
          </w:tcPr>
          <w:p w14:paraId="3D7FE48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5FE1485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45" w:type="pct"/>
            <w:vAlign w:val="center"/>
          </w:tcPr>
          <w:p w14:paraId="47D717D6">
            <w:pPr>
              <w:spacing w:after="0" w:line="288" w:lineRule="auto"/>
              <w:jc w:val="both"/>
              <w:rPr>
                <w:rFonts w:hint="eastAsia" w:ascii="宋体" w:hAnsi="宋体" w:eastAsia="宋体"/>
                <w:sz w:val="24"/>
              </w:rPr>
            </w:pPr>
            <w:r>
              <w:rPr>
                <w:rFonts w:hint="eastAsia" w:ascii="宋体" w:hAnsi="宋体" w:eastAsia="宋体"/>
                <w:sz w:val="24"/>
              </w:rPr>
              <w:t>满足监区医院正常业务开展</w:t>
            </w:r>
          </w:p>
        </w:tc>
        <w:tc>
          <w:tcPr>
            <w:tcW w:w="910" w:type="pct"/>
            <w:vAlign w:val="center"/>
          </w:tcPr>
          <w:p w14:paraId="452E5124">
            <w:pPr>
              <w:spacing w:after="0" w:line="288" w:lineRule="auto"/>
              <w:jc w:val="both"/>
              <w:rPr>
                <w:rFonts w:hint="eastAsia" w:ascii="宋体" w:hAnsi="宋体" w:eastAsia="宋体"/>
                <w:sz w:val="24"/>
              </w:rPr>
            </w:pPr>
            <w:r>
              <w:rPr>
                <w:rFonts w:hint="eastAsia" w:ascii="宋体" w:hAnsi="宋体" w:eastAsia="宋体"/>
                <w:sz w:val="24"/>
              </w:rPr>
              <w:t>有效满足</w:t>
            </w:r>
          </w:p>
        </w:tc>
      </w:tr>
      <w:tr w14:paraId="2C1B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pct"/>
            <w:vAlign w:val="center"/>
          </w:tcPr>
          <w:p w14:paraId="68E125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6D92C81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14" w:type="pct"/>
            <w:vAlign w:val="center"/>
          </w:tcPr>
          <w:p w14:paraId="2265673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45" w:type="pct"/>
            <w:vAlign w:val="center"/>
          </w:tcPr>
          <w:p w14:paraId="6E27B40C">
            <w:pPr>
              <w:spacing w:after="0" w:line="288" w:lineRule="auto"/>
              <w:jc w:val="both"/>
              <w:rPr>
                <w:rFonts w:hint="eastAsia" w:ascii="宋体" w:hAnsi="宋体" w:eastAsia="宋体"/>
                <w:sz w:val="24"/>
              </w:rPr>
            </w:pPr>
            <w:r>
              <w:rPr>
                <w:rFonts w:hint="eastAsia" w:ascii="宋体" w:hAnsi="宋体" w:eastAsia="宋体"/>
                <w:sz w:val="24"/>
              </w:rPr>
              <w:t>在押人员满意度</w:t>
            </w:r>
          </w:p>
        </w:tc>
        <w:tc>
          <w:tcPr>
            <w:tcW w:w="910" w:type="pct"/>
            <w:vAlign w:val="center"/>
          </w:tcPr>
          <w:p w14:paraId="3AC8FE64">
            <w:pPr>
              <w:spacing w:after="0" w:line="288" w:lineRule="auto"/>
              <w:jc w:val="both"/>
              <w:rPr>
                <w:rFonts w:hint="eastAsia" w:ascii="宋体" w:hAnsi="宋体" w:eastAsia="宋体"/>
                <w:sz w:val="24"/>
              </w:rPr>
            </w:pPr>
            <w:r>
              <w:rPr>
                <w:rFonts w:hint="eastAsia" w:ascii="宋体" w:hAnsi="宋体" w:eastAsia="宋体"/>
                <w:sz w:val="24"/>
              </w:rPr>
              <w:t>≥90%</w:t>
            </w:r>
          </w:p>
        </w:tc>
      </w:tr>
    </w:tbl>
    <w:p w14:paraId="16F9ACEF">
      <w:pPr>
        <w:spacing w:after="0" w:line="240" w:lineRule="auto"/>
        <w:rPr>
          <w:rFonts w:hint="eastAsia"/>
        </w:rPr>
      </w:pPr>
    </w:p>
    <w:p w14:paraId="1D9B888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A5F388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000"/>
        <w:gridCol w:w="1851"/>
        <w:gridCol w:w="2429"/>
        <w:gridCol w:w="1792"/>
      </w:tblGrid>
      <w:tr w14:paraId="1D39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8E859E">
            <w:pPr>
              <w:spacing w:after="0" w:line="288" w:lineRule="auto"/>
              <w:jc w:val="both"/>
              <w:rPr>
                <w:rFonts w:hint="eastAsia" w:ascii="宋体" w:hAnsi="宋体" w:eastAsia="宋体"/>
                <w:sz w:val="24"/>
                <w:lang w:eastAsia="zh-CN"/>
              </w:rPr>
            </w:pPr>
          </w:p>
          <w:p w14:paraId="48FFA7E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96D376E">
            <w:pPr>
              <w:spacing w:after="0" w:line="288" w:lineRule="auto"/>
              <w:jc w:val="both"/>
              <w:rPr>
                <w:rFonts w:hint="eastAsia" w:ascii="宋体" w:hAnsi="宋体" w:eastAsia="宋体"/>
                <w:sz w:val="24"/>
                <w:lang w:eastAsia="zh-CN"/>
              </w:rPr>
            </w:pPr>
          </w:p>
        </w:tc>
        <w:tc>
          <w:tcPr>
            <w:tcW w:w="1016" w:type="pct"/>
            <w:vAlign w:val="center"/>
          </w:tcPr>
          <w:p w14:paraId="047FDEE7">
            <w:pPr>
              <w:spacing w:after="0" w:line="288" w:lineRule="auto"/>
              <w:jc w:val="both"/>
              <w:rPr>
                <w:rFonts w:hint="eastAsia" w:ascii="宋体" w:hAnsi="宋体" w:eastAsia="宋体"/>
                <w:sz w:val="24"/>
              </w:rPr>
            </w:pPr>
            <w:r>
              <w:rPr>
                <w:rFonts w:hint="eastAsia" w:ascii="宋体" w:hAnsi="宋体" w:eastAsia="宋体"/>
                <w:sz w:val="24"/>
              </w:rPr>
              <w:t>37020026002201230100N</w:t>
            </w:r>
          </w:p>
        </w:tc>
        <w:tc>
          <w:tcPr>
            <w:tcW w:w="940" w:type="pct"/>
            <w:shd w:val="clear" w:color="auto" w:fill="auto"/>
            <w:vAlign w:val="center"/>
          </w:tcPr>
          <w:p w14:paraId="7CE08C9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44" w:type="pct"/>
            <w:gridSpan w:val="2"/>
            <w:shd w:val="clear" w:color="auto" w:fill="auto"/>
            <w:vAlign w:val="center"/>
          </w:tcPr>
          <w:p w14:paraId="31061DF2">
            <w:pPr>
              <w:spacing w:after="0" w:line="288" w:lineRule="auto"/>
              <w:jc w:val="both"/>
              <w:rPr>
                <w:rFonts w:hint="eastAsia" w:ascii="宋体" w:hAnsi="宋体" w:eastAsia="宋体"/>
                <w:sz w:val="24"/>
              </w:rPr>
            </w:pPr>
            <w:r>
              <w:rPr>
                <w:rFonts w:hint="eastAsia" w:ascii="宋体" w:hAnsi="宋体" w:eastAsia="宋体"/>
                <w:sz w:val="24"/>
              </w:rPr>
              <w:t>智慧公安建设项目尾款</w:t>
            </w:r>
          </w:p>
        </w:tc>
      </w:tr>
      <w:tr w14:paraId="2977D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93733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16" w:type="pct"/>
            <w:vAlign w:val="center"/>
          </w:tcPr>
          <w:p w14:paraId="6B2978C4">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940" w:type="pct"/>
            <w:shd w:val="clear" w:color="auto" w:fill="auto"/>
            <w:vAlign w:val="center"/>
          </w:tcPr>
          <w:p w14:paraId="5C2830C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AF2CCA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44" w:type="pct"/>
            <w:gridSpan w:val="2"/>
            <w:shd w:val="clear" w:color="auto" w:fill="auto"/>
            <w:vAlign w:val="center"/>
          </w:tcPr>
          <w:p w14:paraId="782CA3DA">
            <w:pPr>
              <w:spacing w:after="0" w:line="288" w:lineRule="auto"/>
              <w:jc w:val="both"/>
              <w:rPr>
                <w:rFonts w:hint="eastAsia" w:ascii="宋体" w:hAnsi="宋体" w:eastAsia="宋体"/>
                <w:sz w:val="24"/>
              </w:rPr>
            </w:pPr>
            <w:r>
              <w:rPr>
                <w:rFonts w:hint="eastAsia" w:ascii="宋体" w:hAnsi="宋体" w:eastAsia="宋体"/>
                <w:sz w:val="24"/>
              </w:rPr>
              <w:t>2,748.00</w:t>
            </w:r>
          </w:p>
        </w:tc>
      </w:tr>
      <w:tr w14:paraId="1540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3451F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F1F42EF">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通过对已建系统、平台进行稳定运维，保障项目持续赋能，进一步提升公安机关业务水平。</w:t>
            </w:r>
            <w:r>
              <w:rPr>
                <w:rFonts w:hint="eastAsia" w:ascii="宋体" w:hAnsi="宋体" w:eastAsia="宋体"/>
                <w:sz w:val="24"/>
                <w:lang w:eastAsia="zh-CN"/>
              </w:rPr>
              <w:t>2.</w:t>
            </w:r>
            <w:r>
              <w:rPr>
                <w:rFonts w:hint="eastAsia" w:ascii="宋体" w:hAnsi="宋体" w:eastAsia="宋体"/>
                <w:sz w:val="24"/>
              </w:rPr>
              <w:t>通过保障项目尾款给付及时、合规，确保合同按规履行，进一步优化营商环境，维护公安形象，兼顾过程规范与长期效益。</w:t>
            </w:r>
          </w:p>
        </w:tc>
      </w:tr>
      <w:tr w14:paraId="7AB8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FB3BBE">
            <w:pPr>
              <w:spacing w:after="0" w:line="288" w:lineRule="auto"/>
              <w:jc w:val="both"/>
              <w:rPr>
                <w:rFonts w:hint="eastAsia" w:ascii="宋体" w:hAnsi="宋体" w:eastAsia="宋体"/>
                <w:sz w:val="24"/>
              </w:rPr>
            </w:pPr>
          </w:p>
        </w:tc>
        <w:tc>
          <w:tcPr>
            <w:tcW w:w="1016" w:type="pct"/>
            <w:vAlign w:val="center"/>
          </w:tcPr>
          <w:p w14:paraId="29F27D7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40" w:type="pct"/>
            <w:vAlign w:val="center"/>
          </w:tcPr>
          <w:p w14:paraId="7EDF333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33" w:type="pct"/>
            <w:vAlign w:val="center"/>
          </w:tcPr>
          <w:p w14:paraId="55BF0D8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23BD711C">
            <w:pPr>
              <w:spacing w:after="0" w:line="288" w:lineRule="auto"/>
              <w:jc w:val="both"/>
              <w:rPr>
                <w:rFonts w:hint="eastAsia" w:ascii="宋体" w:hAnsi="宋体" w:eastAsia="宋体"/>
                <w:sz w:val="24"/>
              </w:rPr>
            </w:pPr>
            <w:r>
              <w:rPr>
                <w:rFonts w:hint="eastAsia" w:ascii="宋体" w:hAnsi="宋体" w:eastAsia="宋体"/>
                <w:sz w:val="24"/>
              </w:rPr>
              <w:t>指标值</w:t>
            </w:r>
          </w:p>
        </w:tc>
      </w:tr>
      <w:tr w14:paraId="226E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0732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2A00975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40" w:type="pct"/>
            <w:vAlign w:val="center"/>
          </w:tcPr>
          <w:p w14:paraId="72A1825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33" w:type="pct"/>
            <w:vAlign w:val="center"/>
          </w:tcPr>
          <w:p w14:paraId="281274F3">
            <w:pPr>
              <w:spacing w:after="0" w:line="288" w:lineRule="auto"/>
              <w:jc w:val="both"/>
              <w:rPr>
                <w:rFonts w:hint="eastAsia" w:ascii="宋体" w:hAnsi="宋体" w:eastAsia="宋体"/>
                <w:sz w:val="24"/>
              </w:rPr>
            </w:pPr>
            <w:r>
              <w:rPr>
                <w:rFonts w:hint="eastAsia" w:ascii="宋体" w:hAnsi="宋体" w:eastAsia="宋体"/>
                <w:sz w:val="24"/>
              </w:rPr>
              <w:t>信息化设备运维成本</w:t>
            </w:r>
          </w:p>
        </w:tc>
        <w:tc>
          <w:tcPr>
            <w:tcW w:w="910" w:type="pct"/>
            <w:vAlign w:val="center"/>
          </w:tcPr>
          <w:p w14:paraId="5E0F52C0">
            <w:pPr>
              <w:spacing w:after="0" w:line="288" w:lineRule="auto"/>
              <w:jc w:val="both"/>
              <w:rPr>
                <w:rFonts w:hint="eastAsia" w:ascii="宋体" w:hAnsi="宋体" w:eastAsia="宋体"/>
                <w:sz w:val="24"/>
              </w:rPr>
            </w:pPr>
            <w:r>
              <w:rPr>
                <w:rFonts w:hint="eastAsia" w:ascii="宋体" w:hAnsi="宋体" w:eastAsia="宋体"/>
                <w:sz w:val="24"/>
              </w:rPr>
              <w:t>≤8万元/套/年</w:t>
            </w:r>
          </w:p>
        </w:tc>
      </w:tr>
      <w:tr w14:paraId="0284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C782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2676B40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40" w:type="pct"/>
            <w:vAlign w:val="center"/>
          </w:tcPr>
          <w:p w14:paraId="7B7F2EF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33" w:type="pct"/>
            <w:vAlign w:val="center"/>
          </w:tcPr>
          <w:p w14:paraId="3E0026AA">
            <w:pPr>
              <w:spacing w:after="0" w:line="288" w:lineRule="auto"/>
              <w:jc w:val="both"/>
              <w:rPr>
                <w:rFonts w:hint="eastAsia" w:ascii="宋体" w:hAnsi="宋体" w:eastAsia="宋体"/>
                <w:sz w:val="24"/>
              </w:rPr>
            </w:pPr>
            <w:r>
              <w:rPr>
                <w:rFonts w:hint="eastAsia" w:ascii="宋体" w:hAnsi="宋体" w:eastAsia="宋体"/>
                <w:sz w:val="24"/>
              </w:rPr>
              <w:t>机房空调电力系统维保费用</w:t>
            </w:r>
          </w:p>
        </w:tc>
        <w:tc>
          <w:tcPr>
            <w:tcW w:w="910" w:type="pct"/>
            <w:vAlign w:val="center"/>
          </w:tcPr>
          <w:p w14:paraId="52D674F4">
            <w:pPr>
              <w:spacing w:after="0" w:line="288" w:lineRule="auto"/>
              <w:jc w:val="both"/>
              <w:rPr>
                <w:rFonts w:hint="eastAsia" w:ascii="宋体" w:hAnsi="宋体" w:eastAsia="宋体"/>
                <w:sz w:val="24"/>
              </w:rPr>
            </w:pPr>
            <w:r>
              <w:rPr>
                <w:rFonts w:hint="eastAsia" w:ascii="宋体" w:hAnsi="宋体" w:eastAsia="宋体"/>
                <w:sz w:val="24"/>
              </w:rPr>
              <w:t>≤140万元/年</w:t>
            </w:r>
          </w:p>
        </w:tc>
      </w:tr>
      <w:tr w14:paraId="5906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6BCA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7EE523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32483CA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33" w:type="pct"/>
            <w:vAlign w:val="center"/>
          </w:tcPr>
          <w:p w14:paraId="331B5F03">
            <w:pPr>
              <w:spacing w:after="0" w:line="288" w:lineRule="auto"/>
              <w:jc w:val="both"/>
              <w:rPr>
                <w:rFonts w:hint="eastAsia" w:ascii="宋体" w:hAnsi="宋体" w:eastAsia="宋体"/>
                <w:sz w:val="24"/>
              </w:rPr>
            </w:pPr>
            <w:r>
              <w:rPr>
                <w:rFonts w:hint="eastAsia" w:ascii="宋体" w:hAnsi="宋体" w:eastAsia="宋体"/>
                <w:sz w:val="24"/>
              </w:rPr>
              <w:t>运维保障子系统数量</w:t>
            </w:r>
          </w:p>
        </w:tc>
        <w:tc>
          <w:tcPr>
            <w:tcW w:w="910" w:type="pct"/>
            <w:vAlign w:val="center"/>
          </w:tcPr>
          <w:p w14:paraId="09C122A9">
            <w:pPr>
              <w:spacing w:after="0" w:line="288" w:lineRule="auto"/>
              <w:jc w:val="both"/>
              <w:rPr>
                <w:rFonts w:hint="eastAsia" w:ascii="宋体" w:hAnsi="宋体" w:eastAsia="宋体"/>
                <w:sz w:val="24"/>
              </w:rPr>
            </w:pPr>
            <w:r>
              <w:rPr>
                <w:rFonts w:hint="eastAsia" w:ascii="宋体" w:hAnsi="宋体" w:eastAsia="宋体"/>
                <w:sz w:val="24"/>
              </w:rPr>
              <w:t>≥25个</w:t>
            </w:r>
          </w:p>
        </w:tc>
      </w:tr>
      <w:tr w14:paraId="13D8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A0AA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394211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71F9A98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33" w:type="pct"/>
            <w:vAlign w:val="center"/>
          </w:tcPr>
          <w:p w14:paraId="7D438DD3">
            <w:pPr>
              <w:spacing w:after="0" w:line="288" w:lineRule="auto"/>
              <w:jc w:val="both"/>
              <w:rPr>
                <w:rFonts w:hint="eastAsia" w:ascii="宋体" w:hAnsi="宋体" w:eastAsia="宋体"/>
                <w:sz w:val="24"/>
              </w:rPr>
            </w:pPr>
            <w:r>
              <w:rPr>
                <w:rFonts w:hint="eastAsia" w:ascii="宋体" w:hAnsi="宋体" w:eastAsia="宋体"/>
                <w:sz w:val="24"/>
              </w:rPr>
              <w:t>支撑业务警钟数量</w:t>
            </w:r>
          </w:p>
        </w:tc>
        <w:tc>
          <w:tcPr>
            <w:tcW w:w="910" w:type="pct"/>
            <w:vAlign w:val="center"/>
          </w:tcPr>
          <w:p w14:paraId="1C2CFB19">
            <w:pPr>
              <w:spacing w:after="0" w:line="288" w:lineRule="auto"/>
              <w:jc w:val="both"/>
              <w:rPr>
                <w:rFonts w:hint="eastAsia" w:ascii="宋体" w:hAnsi="宋体" w:eastAsia="宋体"/>
                <w:sz w:val="24"/>
              </w:rPr>
            </w:pPr>
            <w:r>
              <w:rPr>
                <w:rFonts w:hint="eastAsia" w:ascii="宋体" w:hAnsi="宋体" w:eastAsia="宋体"/>
                <w:sz w:val="24"/>
              </w:rPr>
              <w:t>≥20个</w:t>
            </w:r>
          </w:p>
        </w:tc>
      </w:tr>
      <w:tr w14:paraId="1CBA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EF01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55E74F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064475A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33" w:type="pct"/>
            <w:vAlign w:val="center"/>
          </w:tcPr>
          <w:p w14:paraId="7BF71C02">
            <w:pPr>
              <w:spacing w:after="0" w:line="288" w:lineRule="auto"/>
              <w:jc w:val="both"/>
              <w:rPr>
                <w:rFonts w:hint="eastAsia" w:ascii="宋体" w:hAnsi="宋体" w:eastAsia="宋体"/>
                <w:sz w:val="24"/>
              </w:rPr>
            </w:pPr>
            <w:r>
              <w:rPr>
                <w:rFonts w:hint="eastAsia" w:ascii="宋体" w:hAnsi="宋体" w:eastAsia="宋体"/>
                <w:sz w:val="24"/>
              </w:rPr>
              <w:t>合同履约数量</w:t>
            </w:r>
          </w:p>
        </w:tc>
        <w:tc>
          <w:tcPr>
            <w:tcW w:w="910" w:type="pct"/>
            <w:vAlign w:val="center"/>
          </w:tcPr>
          <w:p w14:paraId="7E3EC3E4">
            <w:pPr>
              <w:spacing w:after="0" w:line="288" w:lineRule="auto"/>
              <w:jc w:val="both"/>
              <w:rPr>
                <w:rFonts w:hint="eastAsia" w:ascii="宋体" w:hAnsi="宋体" w:eastAsia="宋体"/>
                <w:sz w:val="24"/>
              </w:rPr>
            </w:pPr>
            <w:r>
              <w:rPr>
                <w:rFonts w:hint="eastAsia" w:ascii="宋体" w:hAnsi="宋体" w:eastAsia="宋体"/>
                <w:sz w:val="24"/>
              </w:rPr>
              <w:t>≥20个</w:t>
            </w:r>
          </w:p>
        </w:tc>
      </w:tr>
      <w:tr w14:paraId="5B7E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6CAF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241EE0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5A9717C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33" w:type="pct"/>
            <w:vAlign w:val="center"/>
          </w:tcPr>
          <w:p w14:paraId="2BFF5A40">
            <w:pPr>
              <w:spacing w:after="0" w:line="288" w:lineRule="auto"/>
              <w:jc w:val="both"/>
              <w:rPr>
                <w:rFonts w:hint="eastAsia" w:ascii="宋体" w:hAnsi="宋体" w:eastAsia="宋体"/>
                <w:sz w:val="24"/>
              </w:rPr>
            </w:pPr>
            <w:r>
              <w:rPr>
                <w:rFonts w:hint="eastAsia" w:ascii="宋体" w:hAnsi="宋体" w:eastAsia="宋体"/>
                <w:sz w:val="24"/>
              </w:rPr>
              <w:t>系统年度稳定运行率*</w:t>
            </w:r>
          </w:p>
        </w:tc>
        <w:tc>
          <w:tcPr>
            <w:tcW w:w="910" w:type="pct"/>
            <w:vAlign w:val="center"/>
          </w:tcPr>
          <w:p w14:paraId="382548E7">
            <w:pPr>
              <w:spacing w:after="0" w:line="288" w:lineRule="auto"/>
              <w:jc w:val="both"/>
              <w:rPr>
                <w:rFonts w:hint="eastAsia" w:ascii="宋体" w:hAnsi="宋体" w:eastAsia="宋体"/>
                <w:sz w:val="24"/>
              </w:rPr>
            </w:pPr>
            <w:r>
              <w:rPr>
                <w:rFonts w:hint="eastAsia" w:ascii="宋体" w:hAnsi="宋体" w:eastAsia="宋体"/>
                <w:sz w:val="24"/>
              </w:rPr>
              <w:t>≥95%</w:t>
            </w:r>
          </w:p>
        </w:tc>
      </w:tr>
      <w:tr w14:paraId="4C92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1A02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401AC4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2D18211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33" w:type="pct"/>
            <w:vAlign w:val="center"/>
          </w:tcPr>
          <w:p w14:paraId="7C5A5872">
            <w:pPr>
              <w:spacing w:after="0" w:line="288" w:lineRule="auto"/>
              <w:jc w:val="both"/>
              <w:rPr>
                <w:rFonts w:hint="eastAsia" w:ascii="宋体" w:hAnsi="宋体" w:eastAsia="宋体"/>
                <w:sz w:val="24"/>
              </w:rPr>
            </w:pPr>
            <w:r>
              <w:rPr>
                <w:rFonts w:hint="eastAsia" w:ascii="宋体" w:hAnsi="宋体" w:eastAsia="宋体"/>
                <w:sz w:val="24"/>
              </w:rPr>
              <w:t>运维服务合规率</w:t>
            </w:r>
          </w:p>
        </w:tc>
        <w:tc>
          <w:tcPr>
            <w:tcW w:w="910" w:type="pct"/>
            <w:vAlign w:val="center"/>
          </w:tcPr>
          <w:p w14:paraId="6018CF59">
            <w:pPr>
              <w:spacing w:after="0" w:line="288" w:lineRule="auto"/>
              <w:jc w:val="both"/>
              <w:rPr>
                <w:rFonts w:hint="eastAsia" w:ascii="宋体" w:hAnsi="宋体" w:eastAsia="宋体"/>
                <w:sz w:val="24"/>
              </w:rPr>
            </w:pPr>
            <w:r>
              <w:rPr>
                <w:rFonts w:hint="eastAsia" w:ascii="宋体" w:hAnsi="宋体" w:eastAsia="宋体"/>
                <w:sz w:val="24"/>
              </w:rPr>
              <w:t>≥95%</w:t>
            </w:r>
          </w:p>
        </w:tc>
      </w:tr>
      <w:tr w14:paraId="1BFE4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F6A4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0D6688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15D3896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33" w:type="pct"/>
            <w:vAlign w:val="center"/>
          </w:tcPr>
          <w:p w14:paraId="1139D049">
            <w:pPr>
              <w:spacing w:after="0" w:line="288" w:lineRule="auto"/>
              <w:jc w:val="both"/>
              <w:rPr>
                <w:rFonts w:hint="eastAsia" w:ascii="宋体" w:hAnsi="宋体" w:eastAsia="宋体"/>
                <w:sz w:val="24"/>
              </w:rPr>
            </w:pPr>
            <w:r>
              <w:rPr>
                <w:rFonts w:hint="eastAsia" w:ascii="宋体" w:hAnsi="宋体" w:eastAsia="宋体"/>
                <w:sz w:val="24"/>
              </w:rPr>
              <w:t>系统性能达标率*</w:t>
            </w:r>
          </w:p>
        </w:tc>
        <w:tc>
          <w:tcPr>
            <w:tcW w:w="910" w:type="pct"/>
            <w:vAlign w:val="center"/>
          </w:tcPr>
          <w:p w14:paraId="6E2D4DCE">
            <w:pPr>
              <w:spacing w:after="0" w:line="288" w:lineRule="auto"/>
              <w:jc w:val="both"/>
              <w:rPr>
                <w:rFonts w:hint="eastAsia" w:ascii="宋体" w:hAnsi="宋体" w:eastAsia="宋体"/>
                <w:sz w:val="24"/>
              </w:rPr>
            </w:pPr>
            <w:r>
              <w:rPr>
                <w:rFonts w:hint="eastAsia" w:ascii="宋体" w:hAnsi="宋体" w:eastAsia="宋体"/>
                <w:sz w:val="24"/>
              </w:rPr>
              <w:t>=100%</w:t>
            </w:r>
          </w:p>
        </w:tc>
      </w:tr>
      <w:tr w14:paraId="0E347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C080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355376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6E6AE76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33" w:type="pct"/>
            <w:vAlign w:val="center"/>
          </w:tcPr>
          <w:p w14:paraId="1ED971DE">
            <w:pPr>
              <w:spacing w:after="0" w:line="288" w:lineRule="auto"/>
              <w:jc w:val="both"/>
              <w:rPr>
                <w:rFonts w:hint="eastAsia" w:ascii="宋体" w:hAnsi="宋体" w:eastAsia="宋体"/>
                <w:sz w:val="24"/>
              </w:rPr>
            </w:pPr>
            <w:r>
              <w:rPr>
                <w:rFonts w:hint="eastAsia" w:ascii="宋体" w:hAnsi="宋体" w:eastAsia="宋体"/>
                <w:sz w:val="24"/>
              </w:rPr>
              <w:t>系统故障平均修复时长</w:t>
            </w:r>
          </w:p>
        </w:tc>
        <w:tc>
          <w:tcPr>
            <w:tcW w:w="910" w:type="pct"/>
            <w:vAlign w:val="center"/>
          </w:tcPr>
          <w:p w14:paraId="4AE3358E">
            <w:pPr>
              <w:spacing w:after="0" w:line="288" w:lineRule="auto"/>
              <w:jc w:val="both"/>
              <w:rPr>
                <w:rFonts w:hint="eastAsia" w:ascii="宋体" w:hAnsi="宋体" w:eastAsia="宋体"/>
                <w:sz w:val="24"/>
              </w:rPr>
            </w:pPr>
            <w:r>
              <w:rPr>
                <w:rFonts w:hint="eastAsia" w:ascii="宋体" w:hAnsi="宋体" w:eastAsia="宋体"/>
                <w:sz w:val="24"/>
              </w:rPr>
              <w:t>≤4小时</w:t>
            </w:r>
          </w:p>
        </w:tc>
      </w:tr>
      <w:tr w14:paraId="5439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BD0B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2AA8B2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40" w:type="pct"/>
            <w:vAlign w:val="center"/>
          </w:tcPr>
          <w:p w14:paraId="6149EC8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33" w:type="pct"/>
            <w:vAlign w:val="center"/>
          </w:tcPr>
          <w:p w14:paraId="71CE2817">
            <w:pPr>
              <w:spacing w:after="0" w:line="288" w:lineRule="auto"/>
              <w:jc w:val="both"/>
              <w:rPr>
                <w:rFonts w:hint="eastAsia" w:ascii="宋体" w:hAnsi="宋体" w:eastAsia="宋体"/>
                <w:sz w:val="24"/>
              </w:rPr>
            </w:pPr>
            <w:r>
              <w:rPr>
                <w:rFonts w:hint="eastAsia" w:ascii="宋体" w:hAnsi="宋体" w:eastAsia="宋体"/>
                <w:sz w:val="24"/>
              </w:rPr>
              <w:t>尾款结付及时性*</w:t>
            </w:r>
          </w:p>
        </w:tc>
        <w:tc>
          <w:tcPr>
            <w:tcW w:w="910" w:type="pct"/>
            <w:vAlign w:val="center"/>
          </w:tcPr>
          <w:p w14:paraId="37CCA2EC">
            <w:pPr>
              <w:spacing w:after="0" w:line="288" w:lineRule="auto"/>
              <w:jc w:val="both"/>
              <w:rPr>
                <w:rFonts w:hint="eastAsia" w:ascii="宋体" w:hAnsi="宋体" w:eastAsia="宋体"/>
                <w:sz w:val="24"/>
              </w:rPr>
            </w:pPr>
            <w:r>
              <w:rPr>
                <w:rFonts w:hint="eastAsia" w:ascii="宋体" w:hAnsi="宋体" w:eastAsia="宋体"/>
                <w:sz w:val="24"/>
              </w:rPr>
              <w:t>及时</w:t>
            </w:r>
          </w:p>
        </w:tc>
      </w:tr>
      <w:tr w14:paraId="3046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890E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094D5F7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40" w:type="pct"/>
            <w:vAlign w:val="center"/>
          </w:tcPr>
          <w:p w14:paraId="0DC1FAD9">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33" w:type="pct"/>
            <w:vAlign w:val="center"/>
          </w:tcPr>
          <w:p w14:paraId="217A619F">
            <w:pPr>
              <w:spacing w:after="0" w:line="288" w:lineRule="auto"/>
              <w:jc w:val="both"/>
              <w:rPr>
                <w:rFonts w:hint="eastAsia" w:ascii="宋体" w:hAnsi="宋体" w:eastAsia="宋体"/>
                <w:sz w:val="24"/>
              </w:rPr>
            </w:pPr>
            <w:r>
              <w:rPr>
                <w:rFonts w:hint="eastAsia" w:ascii="宋体" w:hAnsi="宋体" w:eastAsia="宋体"/>
                <w:sz w:val="24"/>
              </w:rPr>
              <w:t>故障损失减少额</w:t>
            </w:r>
          </w:p>
        </w:tc>
        <w:tc>
          <w:tcPr>
            <w:tcW w:w="910" w:type="pct"/>
            <w:vAlign w:val="center"/>
          </w:tcPr>
          <w:p w14:paraId="715E6C7E">
            <w:pPr>
              <w:spacing w:after="0" w:line="288" w:lineRule="auto"/>
              <w:jc w:val="both"/>
              <w:rPr>
                <w:rFonts w:hint="eastAsia" w:ascii="宋体" w:hAnsi="宋体" w:eastAsia="宋体"/>
                <w:sz w:val="24"/>
              </w:rPr>
            </w:pPr>
            <w:r>
              <w:rPr>
                <w:rFonts w:hint="eastAsia" w:ascii="宋体" w:hAnsi="宋体" w:eastAsia="宋体"/>
                <w:sz w:val="24"/>
              </w:rPr>
              <w:t>≥50万/年</w:t>
            </w:r>
          </w:p>
        </w:tc>
      </w:tr>
      <w:tr w14:paraId="1D9F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6990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187E310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40" w:type="pct"/>
            <w:vAlign w:val="center"/>
          </w:tcPr>
          <w:p w14:paraId="156470C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33" w:type="pct"/>
            <w:vAlign w:val="center"/>
          </w:tcPr>
          <w:p w14:paraId="08A0EE11">
            <w:pPr>
              <w:spacing w:after="0" w:line="288" w:lineRule="auto"/>
              <w:jc w:val="both"/>
              <w:rPr>
                <w:rFonts w:hint="eastAsia" w:ascii="宋体" w:hAnsi="宋体" w:eastAsia="宋体"/>
                <w:sz w:val="24"/>
              </w:rPr>
            </w:pPr>
            <w:r>
              <w:rPr>
                <w:rFonts w:hint="eastAsia" w:ascii="宋体" w:hAnsi="宋体" w:eastAsia="宋体"/>
                <w:sz w:val="24"/>
              </w:rPr>
              <w:t>纸质耗材节约量持续上升</w:t>
            </w:r>
          </w:p>
        </w:tc>
        <w:tc>
          <w:tcPr>
            <w:tcW w:w="910" w:type="pct"/>
            <w:vAlign w:val="center"/>
          </w:tcPr>
          <w:p w14:paraId="21D56040">
            <w:pPr>
              <w:spacing w:after="0" w:line="288" w:lineRule="auto"/>
              <w:jc w:val="both"/>
              <w:rPr>
                <w:rFonts w:hint="eastAsia" w:ascii="宋体" w:hAnsi="宋体" w:eastAsia="宋体"/>
                <w:sz w:val="24"/>
              </w:rPr>
            </w:pPr>
            <w:r>
              <w:rPr>
                <w:rFonts w:hint="eastAsia" w:ascii="宋体" w:hAnsi="宋体" w:eastAsia="宋体"/>
                <w:sz w:val="24"/>
              </w:rPr>
              <w:t>≥5%</w:t>
            </w:r>
          </w:p>
        </w:tc>
      </w:tr>
      <w:tr w14:paraId="2C2E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C23B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6DE106B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40" w:type="pct"/>
            <w:vAlign w:val="center"/>
          </w:tcPr>
          <w:p w14:paraId="24E6551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33" w:type="pct"/>
            <w:vAlign w:val="center"/>
          </w:tcPr>
          <w:p w14:paraId="3C42E1A4">
            <w:pPr>
              <w:spacing w:after="0" w:line="288" w:lineRule="auto"/>
              <w:jc w:val="both"/>
              <w:rPr>
                <w:rFonts w:hint="eastAsia" w:ascii="宋体" w:hAnsi="宋体" w:eastAsia="宋体"/>
                <w:sz w:val="24"/>
              </w:rPr>
            </w:pPr>
            <w:r>
              <w:rPr>
                <w:rFonts w:hint="eastAsia" w:ascii="宋体" w:hAnsi="宋体" w:eastAsia="宋体"/>
                <w:sz w:val="24"/>
              </w:rPr>
              <w:t>持续提升公安新质战斗力*</w:t>
            </w:r>
          </w:p>
        </w:tc>
        <w:tc>
          <w:tcPr>
            <w:tcW w:w="910" w:type="pct"/>
            <w:vAlign w:val="center"/>
          </w:tcPr>
          <w:p w14:paraId="50E40E9E">
            <w:pPr>
              <w:spacing w:after="0" w:line="288" w:lineRule="auto"/>
              <w:jc w:val="both"/>
              <w:rPr>
                <w:rFonts w:hint="eastAsia" w:ascii="宋体" w:hAnsi="宋体" w:eastAsia="宋体"/>
                <w:sz w:val="24"/>
              </w:rPr>
            </w:pPr>
            <w:r>
              <w:rPr>
                <w:rFonts w:hint="eastAsia" w:ascii="宋体" w:hAnsi="宋体" w:eastAsia="宋体"/>
                <w:sz w:val="24"/>
              </w:rPr>
              <w:t>持续提升</w:t>
            </w:r>
          </w:p>
        </w:tc>
      </w:tr>
      <w:tr w14:paraId="7B9A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548A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7D25EE1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40" w:type="pct"/>
            <w:vAlign w:val="center"/>
          </w:tcPr>
          <w:p w14:paraId="35EACCF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33" w:type="pct"/>
            <w:vAlign w:val="center"/>
          </w:tcPr>
          <w:p w14:paraId="475553BC">
            <w:pPr>
              <w:spacing w:after="0" w:line="288" w:lineRule="auto"/>
              <w:jc w:val="both"/>
              <w:rPr>
                <w:rFonts w:hint="eastAsia" w:ascii="宋体" w:hAnsi="宋体" w:eastAsia="宋体"/>
                <w:sz w:val="24"/>
              </w:rPr>
            </w:pPr>
            <w:r>
              <w:rPr>
                <w:rFonts w:hint="eastAsia" w:ascii="宋体" w:hAnsi="宋体" w:eastAsia="宋体"/>
                <w:sz w:val="24"/>
              </w:rPr>
              <w:t>内部业务流程合规率提升*</w:t>
            </w:r>
          </w:p>
        </w:tc>
        <w:tc>
          <w:tcPr>
            <w:tcW w:w="910" w:type="pct"/>
            <w:vAlign w:val="center"/>
          </w:tcPr>
          <w:p w14:paraId="5A74DDAC">
            <w:pPr>
              <w:spacing w:after="0" w:line="288" w:lineRule="auto"/>
              <w:jc w:val="both"/>
              <w:rPr>
                <w:rFonts w:hint="eastAsia" w:ascii="宋体" w:hAnsi="宋体" w:eastAsia="宋体"/>
                <w:sz w:val="24"/>
              </w:rPr>
            </w:pPr>
            <w:r>
              <w:rPr>
                <w:rFonts w:hint="eastAsia" w:ascii="宋体" w:hAnsi="宋体" w:eastAsia="宋体"/>
                <w:sz w:val="24"/>
              </w:rPr>
              <w:t>≥10%</w:t>
            </w:r>
          </w:p>
        </w:tc>
      </w:tr>
      <w:tr w14:paraId="56E5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54CE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3E223CD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40" w:type="pct"/>
            <w:vAlign w:val="center"/>
          </w:tcPr>
          <w:p w14:paraId="725AB45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33" w:type="pct"/>
            <w:vAlign w:val="center"/>
          </w:tcPr>
          <w:p w14:paraId="52523C23">
            <w:pPr>
              <w:spacing w:after="0" w:line="288" w:lineRule="auto"/>
              <w:jc w:val="both"/>
              <w:rPr>
                <w:rFonts w:hint="eastAsia" w:ascii="宋体" w:hAnsi="宋体" w:eastAsia="宋体"/>
                <w:sz w:val="24"/>
              </w:rPr>
            </w:pPr>
            <w:r>
              <w:rPr>
                <w:rFonts w:hint="eastAsia" w:ascii="宋体" w:hAnsi="宋体" w:eastAsia="宋体"/>
                <w:sz w:val="24"/>
              </w:rPr>
              <w:t>供应商满意度</w:t>
            </w:r>
          </w:p>
        </w:tc>
        <w:tc>
          <w:tcPr>
            <w:tcW w:w="910" w:type="pct"/>
            <w:vAlign w:val="center"/>
          </w:tcPr>
          <w:p w14:paraId="17B7757F">
            <w:pPr>
              <w:spacing w:after="0" w:line="288" w:lineRule="auto"/>
              <w:jc w:val="both"/>
              <w:rPr>
                <w:rFonts w:hint="eastAsia" w:ascii="宋体" w:hAnsi="宋体" w:eastAsia="宋体"/>
                <w:sz w:val="24"/>
              </w:rPr>
            </w:pPr>
            <w:r>
              <w:rPr>
                <w:rFonts w:hint="eastAsia" w:ascii="宋体" w:hAnsi="宋体" w:eastAsia="宋体"/>
                <w:sz w:val="24"/>
              </w:rPr>
              <w:t>≥90%</w:t>
            </w:r>
          </w:p>
        </w:tc>
      </w:tr>
      <w:tr w14:paraId="0362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982F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39EF6DF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40" w:type="pct"/>
            <w:vAlign w:val="center"/>
          </w:tcPr>
          <w:p w14:paraId="0D3E433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33" w:type="pct"/>
            <w:vAlign w:val="center"/>
          </w:tcPr>
          <w:p w14:paraId="273B81C7">
            <w:pPr>
              <w:spacing w:after="0" w:line="288" w:lineRule="auto"/>
              <w:jc w:val="both"/>
              <w:rPr>
                <w:rFonts w:hint="eastAsia" w:ascii="宋体" w:hAnsi="宋体" w:eastAsia="宋体"/>
                <w:sz w:val="24"/>
              </w:rPr>
            </w:pPr>
            <w:r>
              <w:rPr>
                <w:rFonts w:hint="eastAsia" w:ascii="宋体" w:hAnsi="宋体" w:eastAsia="宋体"/>
                <w:sz w:val="24"/>
              </w:rPr>
              <w:t>使用部门民警满意度</w:t>
            </w:r>
          </w:p>
        </w:tc>
        <w:tc>
          <w:tcPr>
            <w:tcW w:w="910" w:type="pct"/>
            <w:vAlign w:val="center"/>
          </w:tcPr>
          <w:p w14:paraId="684AB28E">
            <w:pPr>
              <w:spacing w:after="0" w:line="288" w:lineRule="auto"/>
              <w:jc w:val="both"/>
              <w:rPr>
                <w:rFonts w:hint="eastAsia" w:ascii="宋体" w:hAnsi="宋体" w:eastAsia="宋体"/>
                <w:sz w:val="24"/>
              </w:rPr>
            </w:pPr>
            <w:r>
              <w:rPr>
                <w:rFonts w:hint="eastAsia" w:ascii="宋体" w:hAnsi="宋体" w:eastAsia="宋体"/>
                <w:sz w:val="24"/>
              </w:rPr>
              <w:t>≥95%</w:t>
            </w:r>
          </w:p>
        </w:tc>
      </w:tr>
    </w:tbl>
    <w:p w14:paraId="0FDF0898">
      <w:pPr>
        <w:spacing w:after="0" w:line="240" w:lineRule="auto"/>
        <w:rPr>
          <w:rFonts w:hint="eastAsia"/>
        </w:rPr>
      </w:pPr>
    </w:p>
    <w:p w14:paraId="770FAB9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C7D88B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705"/>
        <w:gridCol w:w="1750"/>
        <w:gridCol w:w="2827"/>
        <w:gridCol w:w="1790"/>
      </w:tblGrid>
      <w:tr w14:paraId="21EF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A2F345">
            <w:pPr>
              <w:spacing w:after="0" w:line="288" w:lineRule="auto"/>
              <w:jc w:val="both"/>
              <w:rPr>
                <w:rFonts w:hint="eastAsia" w:ascii="宋体" w:hAnsi="宋体" w:eastAsia="宋体"/>
                <w:sz w:val="24"/>
                <w:lang w:eastAsia="zh-CN"/>
              </w:rPr>
            </w:pPr>
          </w:p>
          <w:p w14:paraId="5350754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70D3A9B">
            <w:pPr>
              <w:spacing w:after="0" w:line="288" w:lineRule="auto"/>
              <w:jc w:val="both"/>
              <w:rPr>
                <w:rFonts w:hint="eastAsia" w:ascii="宋体" w:hAnsi="宋体" w:eastAsia="宋体"/>
                <w:sz w:val="24"/>
                <w:lang w:eastAsia="zh-CN"/>
              </w:rPr>
            </w:pPr>
          </w:p>
        </w:tc>
        <w:tc>
          <w:tcPr>
            <w:tcW w:w="866" w:type="pct"/>
            <w:vAlign w:val="center"/>
          </w:tcPr>
          <w:p w14:paraId="4DC19441">
            <w:pPr>
              <w:spacing w:after="0" w:line="288" w:lineRule="auto"/>
              <w:jc w:val="both"/>
              <w:rPr>
                <w:rFonts w:hint="eastAsia" w:ascii="宋体" w:hAnsi="宋体" w:eastAsia="宋体"/>
                <w:sz w:val="24"/>
              </w:rPr>
            </w:pPr>
            <w:r>
              <w:rPr>
                <w:rFonts w:hint="eastAsia" w:ascii="宋体" w:hAnsi="宋体" w:eastAsia="宋体"/>
                <w:sz w:val="24"/>
              </w:rPr>
              <w:t>37020026002201230074G</w:t>
            </w:r>
          </w:p>
        </w:tc>
        <w:tc>
          <w:tcPr>
            <w:tcW w:w="889" w:type="pct"/>
            <w:shd w:val="clear" w:color="auto" w:fill="auto"/>
            <w:vAlign w:val="center"/>
          </w:tcPr>
          <w:p w14:paraId="4EF77CD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45" w:type="pct"/>
            <w:gridSpan w:val="2"/>
            <w:shd w:val="clear" w:color="auto" w:fill="auto"/>
            <w:vAlign w:val="center"/>
          </w:tcPr>
          <w:p w14:paraId="51D3793D">
            <w:pPr>
              <w:spacing w:after="0" w:line="288" w:lineRule="auto"/>
              <w:jc w:val="both"/>
              <w:rPr>
                <w:rFonts w:hint="eastAsia" w:ascii="宋体" w:hAnsi="宋体" w:eastAsia="宋体"/>
                <w:sz w:val="24"/>
              </w:rPr>
            </w:pPr>
            <w:r>
              <w:rPr>
                <w:rFonts w:hint="eastAsia" w:ascii="宋体" w:hAnsi="宋体" w:eastAsia="宋体"/>
                <w:sz w:val="24"/>
              </w:rPr>
              <w:t>智能交通运维及交通设施、信号灯维护费</w:t>
            </w:r>
          </w:p>
        </w:tc>
      </w:tr>
      <w:tr w14:paraId="485D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EB8138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66" w:type="pct"/>
            <w:vAlign w:val="center"/>
          </w:tcPr>
          <w:p w14:paraId="079A2250">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889" w:type="pct"/>
            <w:shd w:val="clear" w:color="auto" w:fill="auto"/>
            <w:vAlign w:val="center"/>
          </w:tcPr>
          <w:p w14:paraId="551781B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F6A044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45" w:type="pct"/>
            <w:gridSpan w:val="2"/>
            <w:shd w:val="clear" w:color="auto" w:fill="auto"/>
            <w:vAlign w:val="center"/>
          </w:tcPr>
          <w:p w14:paraId="7DB0B73B">
            <w:pPr>
              <w:spacing w:after="0" w:line="288" w:lineRule="auto"/>
              <w:jc w:val="both"/>
              <w:rPr>
                <w:rFonts w:hint="eastAsia" w:ascii="宋体" w:hAnsi="宋体" w:eastAsia="宋体"/>
                <w:sz w:val="24"/>
              </w:rPr>
            </w:pPr>
            <w:r>
              <w:rPr>
                <w:rFonts w:hint="eastAsia" w:ascii="宋体" w:hAnsi="宋体" w:eastAsia="宋体"/>
                <w:sz w:val="24"/>
              </w:rPr>
              <w:t>4,800.00</w:t>
            </w:r>
          </w:p>
        </w:tc>
      </w:tr>
      <w:tr w14:paraId="7EC9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18ACBB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468DA045">
            <w:pPr>
              <w:spacing w:after="0" w:line="288" w:lineRule="auto"/>
              <w:jc w:val="both"/>
              <w:rPr>
                <w:rFonts w:hint="eastAsia" w:ascii="宋体" w:hAnsi="宋体" w:eastAsia="宋体"/>
                <w:sz w:val="24"/>
              </w:rPr>
            </w:pPr>
            <w:r>
              <w:rPr>
                <w:rFonts w:hint="eastAsia" w:ascii="宋体" w:hAnsi="宋体" w:eastAsia="宋体"/>
                <w:sz w:val="24"/>
              </w:rPr>
              <w:t>通过对青岛市城区智能交通系统进行维护、对市内三区交通护栏、交通标志牌维护维修，推动城市交通智能化发展，满足群众安全出行，维护人民群众生命财产安全。</w:t>
            </w:r>
          </w:p>
        </w:tc>
      </w:tr>
      <w:tr w14:paraId="44E8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8758725">
            <w:pPr>
              <w:spacing w:after="0" w:line="288" w:lineRule="auto"/>
              <w:jc w:val="both"/>
              <w:rPr>
                <w:rFonts w:hint="eastAsia" w:ascii="宋体" w:hAnsi="宋体" w:eastAsia="宋体"/>
                <w:sz w:val="24"/>
              </w:rPr>
            </w:pPr>
          </w:p>
        </w:tc>
        <w:tc>
          <w:tcPr>
            <w:tcW w:w="866" w:type="pct"/>
            <w:vAlign w:val="center"/>
          </w:tcPr>
          <w:p w14:paraId="4A510BA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89" w:type="pct"/>
            <w:vAlign w:val="center"/>
          </w:tcPr>
          <w:p w14:paraId="28A31E3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36" w:type="pct"/>
            <w:vAlign w:val="center"/>
          </w:tcPr>
          <w:p w14:paraId="09C3E01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F950422">
            <w:pPr>
              <w:spacing w:after="0" w:line="288" w:lineRule="auto"/>
              <w:jc w:val="both"/>
              <w:rPr>
                <w:rFonts w:hint="eastAsia" w:ascii="宋体" w:hAnsi="宋体" w:eastAsia="宋体"/>
                <w:sz w:val="24"/>
              </w:rPr>
            </w:pPr>
            <w:r>
              <w:rPr>
                <w:rFonts w:hint="eastAsia" w:ascii="宋体" w:hAnsi="宋体" w:eastAsia="宋体"/>
                <w:sz w:val="24"/>
              </w:rPr>
              <w:t>指标值</w:t>
            </w:r>
          </w:p>
        </w:tc>
      </w:tr>
      <w:tr w14:paraId="7A10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C8CA3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6" w:type="pct"/>
            <w:vAlign w:val="center"/>
          </w:tcPr>
          <w:p w14:paraId="6EDEE60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9" w:type="pct"/>
            <w:vAlign w:val="center"/>
          </w:tcPr>
          <w:p w14:paraId="2FD4D91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6" w:type="pct"/>
            <w:vAlign w:val="center"/>
          </w:tcPr>
          <w:p w14:paraId="5F607AAD">
            <w:pPr>
              <w:spacing w:after="0" w:line="288" w:lineRule="auto"/>
              <w:jc w:val="both"/>
              <w:rPr>
                <w:rFonts w:hint="eastAsia" w:ascii="宋体" w:hAnsi="宋体" w:eastAsia="宋体"/>
                <w:sz w:val="24"/>
              </w:rPr>
            </w:pPr>
            <w:r>
              <w:rPr>
                <w:rFonts w:hint="eastAsia" w:ascii="宋体" w:hAnsi="宋体" w:eastAsia="宋体"/>
                <w:sz w:val="24"/>
              </w:rPr>
              <w:t>智能交通系统铁塔单站日租赁费</w:t>
            </w:r>
          </w:p>
        </w:tc>
        <w:tc>
          <w:tcPr>
            <w:tcW w:w="909" w:type="pct"/>
            <w:vAlign w:val="center"/>
          </w:tcPr>
          <w:p w14:paraId="55711AD3">
            <w:pPr>
              <w:spacing w:after="0" w:line="288" w:lineRule="auto"/>
              <w:jc w:val="both"/>
              <w:rPr>
                <w:rFonts w:hint="eastAsia" w:ascii="宋体" w:hAnsi="宋体" w:eastAsia="宋体"/>
                <w:sz w:val="24"/>
              </w:rPr>
            </w:pPr>
            <w:r>
              <w:rPr>
                <w:rFonts w:hint="eastAsia" w:ascii="宋体" w:hAnsi="宋体" w:eastAsia="宋体"/>
                <w:sz w:val="24"/>
              </w:rPr>
              <w:t>≤41元/处/天</w:t>
            </w:r>
          </w:p>
        </w:tc>
      </w:tr>
      <w:tr w14:paraId="7695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6C0D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6" w:type="pct"/>
            <w:vAlign w:val="center"/>
          </w:tcPr>
          <w:p w14:paraId="64C3D3F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9" w:type="pct"/>
            <w:vAlign w:val="center"/>
          </w:tcPr>
          <w:p w14:paraId="1DC3372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6" w:type="pct"/>
            <w:vAlign w:val="center"/>
          </w:tcPr>
          <w:p w14:paraId="3F88F267">
            <w:pPr>
              <w:spacing w:after="0" w:line="288" w:lineRule="auto"/>
              <w:jc w:val="both"/>
              <w:rPr>
                <w:rFonts w:hint="eastAsia" w:ascii="宋体" w:hAnsi="宋体" w:eastAsia="宋体"/>
                <w:sz w:val="24"/>
              </w:rPr>
            </w:pPr>
            <w:r>
              <w:rPr>
                <w:rFonts w:hint="eastAsia" w:ascii="宋体" w:hAnsi="宋体" w:eastAsia="宋体"/>
                <w:sz w:val="24"/>
              </w:rPr>
              <w:t>专用设备采购单价</w:t>
            </w:r>
          </w:p>
        </w:tc>
        <w:tc>
          <w:tcPr>
            <w:tcW w:w="909" w:type="pct"/>
            <w:vAlign w:val="center"/>
          </w:tcPr>
          <w:p w14:paraId="4B62BA79">
            <w:pPr>
              <w:spacing w:after="0" w:line="288" w:lineRule="auto"/>
              <w:jc w:val="both"/>
              <w:rPr>
                <w:rFonts w:hint="eastAsia" w:ascii="宋体" w:hAnsi="宋体" w:eastAsia="宋体"/>
                <w:sz w:val="24"/>
              </w:rPr>
            </w:pPr>
            <w:r>
              <w:rPr>
                <w:rFonts w:hint="eastAsia" w:ascii="宋体" w:hAnsi="宋体" w:eastAsia="宋体"/>
                <w:sz w:val="24"/>
              </w:rPr>
              <w:t>≤6万元/台</w:t>
            </w:r>
          </w:p>
        </w:tc>
      </w:tr>
      <w:tr w14:paraId="2E0D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9B1C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6" w:type="pct"/>
            <w:vAlign w:val="center"/>
          </w:tcPr>
          <w:p w14:paraId="50B1276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3F191AA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6" w:type="pct"/>
            <w:vAlign w:val="center"/>
          </w:tcPr>
          <w:p w14:paraId="149DC57A">
            <w:pPr>
              <w:spacing w:after="0" w:line="288" w:lineRule="auto"/>
              <w:jc w:val="both"/>
              <w:rPr>
                <w:rFonts w:hint="eastAsia" w:ascii="宋体" w:hAnsi="宋体" w:eastAsia="宋体"/>
                <w:sz w:val="24"/>
              </w:rPr>
            </w:pPr>
            <w:r>
              <w:rPr>
                <w:rFonts w:hint="eastAsia" w:ascii="宋体" w:hAnsi="宋体" w:eastAsia="宋体"/>
                <w:sz w:val="24"/>
              </w:rPr>
              <w:t>系统平台运维数量*</w:t>
            </w:r>
          </w:p>
        </w:tc>
        <w:tc>
          <w:tcPr>
            <w:tcW w:w="909" w:type="pct"/>
            <w:vAlign w:val="center"/>
          </w:tcPr>
          <w:p w14:paraId="2D880C51">
            <w:pPr>
              <w:spacing w:after="0" w:line="288" w:lineRule="auto"/>
              <w:jc w:val="both"/>
              <w:rPr>
                <w:rFonts w:hint="eastAsia" w:ascii="宋体" w:hAnsi="宋体" w:eastAsia="宋体"/>
                <w:sz w:val="24"/>
              </w:rPr>
            </w:pPr>
            <w:r>
              <w:rPr>
                <w:rFonts w:hint="eastAsia" w:ascii="宋体" w:hAnsi="宋体" w:eastAsia="宋体"/>
                <w:sz w:val="24"/>
              </w:rPr>
              <w:t>≥5个</w:t>
            </w:r>
          </w:p>
        </w:tc>
      </w:tr>
      <w:tr w14:paraId="5706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1DC2ED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7AC9E7F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1EA7099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6" w:type="pct"/>
            <w:vAlign w:val="center"/>
          </w:tcPr>
          <w:p w14:paraId="39944441">
            <w:pPr>
              <w:spacing w:after="0" w:line="288" w:lineRule="auto"/>
              <w:jc w:val="both"/>
              <w:rPr>
                <w:rFonts w:hint="eastAsia" w:ascii="宋体" w:hAnsi="宋体" w:eastAsia="宋体"/>
                <w:sz w:val="24"/>
              </w:rPr>
            </w:pPr>
            <w:r>
              <w:rPr>
                <w:rFonts w:hint="eastAsia" w:ascii="宋体" w:hAnsi="宋体" w:eastAsia="宋体"/>
                <w:sz w:val="24"/>
              </w:rPr>
              <w:t>交通信号设备设施运维数量</w:t>
            </w:r>
          </w:p>
        </w:tc>
        <w:tc>
          <w:tcPr>
            <w:tcW w:w="909" w:type="pct"/>
            <w:vAlign w:val="center"/>
          </w:tcPr>
          <w:p w14:paraId="31A6F9C6">
            <w:pPr>
              <w:spacing w:after="0" w:line="288" w:lineRule="auto"/>
              <w:jc w:val="both"/>
              <w:rPr>
                <w:rFonts w:hint="eastAsia" w:ascii="宋体" w:hAnsi="宋体" w:eastAsia="宋体"/>
                <w:sz w:val="24"/>
              </w:rPr>
            </w:pPr>
            <w:r>
              <w:rPr>
                <w:rFonts w:hint="eastAsia" w:ascii="宋体" w:hAnsi="宋体" w:eastAsia="宋体"/>
                <w:sz w:val="24"/>
              </w:rPr>
              <w:t>≥1000处</w:t>
            </w:r>
          </w:p>
        </w:tc>
      </w:tr>
      <w:tr w14:paraId="2D7E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47B211D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3852B8D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7788F43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6" w:type="pct"/>
            <w:vAlign w:val="center"/>
          </w:tcPr>
          <w:p w14:paraId="180EFB08">
            <w:pPr>
              <w:spacing w:after="0" w:line="288" w:lineRule="auto"/>
              <w:jc w:val="both"/>
              <w:rPr>
                <w:rFonts w:hint="eastAsia" w:ascii="宋体" w:hAnsi="宋体" w:eastAsia="宋体"/>
                <w:sz w:val="24"/>
              </w:rPr>
            </w:pPr>
            <w:r>
              <w:rPr>
                <w:rFonts w:hint="eastAsia" w:ascii="宋体" w:hAnsi="宋体" w:eastAsia="宋体"/>
                <w:sz w:val="24"/>
              </w:rPr>
              <w:t>系统平台运行故障响应时长</w:t>
            </w:r>
          </w:p>
        </w:tc>
        <w:tc>
          <w:tcPr>
            <w:tcW w:w="909" w:type="pct"/>
            <w:vAlign w:val="center"/>
          </w:tcPr>
          <w:p w14:paraId="7C6BB2FD">
            <w:pPr>
              <w:spacing w:after="0" w:line="288" w:lineRule="auto"/>
              <w:jc w:val="both"/>
              <w:rPr>
                <w:rFonts w:hint="eastAsia" w:ascii="宋体" w:hAnsi="宋体" w:eastAsia="宋体"/>
                <w:sz w:val="24"/>
              </w:rPr>
            </w:pPr>
            <w:r>
              <w:rPr>
                <w:rFonts w:hint="eastAsia" w:ascii="宋体" w:hAnsi="宋体" w:eastAsia="宋体"/>
                <w:sz w:val="24"/>
              </w:rPr>
              <w:t>≤15分钟</w:t>
            </w:r>
          </w:p>
        </w:tc>
      </w:tr>
      <w:tr w14:paraId="3EF4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65F4B6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146922C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415C80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6" w:type="pct"/>
            <w:vAlign w:val="center"/>
          </w:tcPr>
          <w:p w14:paraId="5BAE9E7E">
            <w:pPr>
              <w:spacing w:after="0" w:line="288" w:lineRule="auto"/>
              <w:jc w:val="both"/>
              <w:rPr>
                <w:rFonts w:hint="eastAsia" w:ascii="宋体" w:hAnsi="宋体" w:eastAsia="宋体"/>
                <w:sz w:val="24"/>
              </w:rPr>
            </w:pPr>
            <w:r>
              <w:rPr>
                <w:rFonts w:hint="eastAsia" w:ascii="宋体" w:hAnsi="宋体" w:eastAsia="宋体"/>
                <w:sz w:val="24"/>
              </w:rPr>
              <w:t>机房精密设备更新数量</w:t>
            </w:r>
          </w:p>
        </w:tc>
        <w:tc>
          <w:tcPr>
            <w:tcW w:w="909" w:type="pct"/>
            <w:vAlign w:val="center"/>
          </w:tcPr>
          <w:p w14:paraId="388EEB92">
            <w:pPr>
              <w:spacing w:after="0" w:line="288" w:lineRule="auto"/>
              <w:jc w:val="both"/>
              <w:rPr>
                <w:rFonts w:hint="eastAsia" w:ascii="宋体" w:hAnsi="宋体" w:eastAsia="宋体"/>
                <w:sz w:val="24"/>
              </w:rPr>
            </w:pPr>
            <w:r>
              <w:rPr>
                <w:rFonts w:hint="eastAsia" w:ascii="宋体" w:hAnsi="宋体" w:eastAsia="宋体"/>
                <w:sz w:val="24"/>
              </w:rPr>
              <w:t>≥22台</w:t>
            </w:r>
          </w:p>
        </w:tc>
      </w:tr>
      <w:tr w14:paraId="300F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8C1AD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6" w:type="pct"/>
            <w:vAlign w:val="center"/>
          </w:tcPr>
          <w:p w14:paraId="46FCFE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26377CB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6" w:type="pct"/>
            <w:vAlign w:val="center"/>
          </w:tcPr>
          <w:p w14:paraId="3034F3FB">
            <w:pPr>
              <w:spacing w:after="0" w:line="288" w:lineRule="auto"/>
              <w:jc w:val="both"/>
              <w:rPr>
                <w:rFonts w:hint="eastAsia" w:ascii="宋体" w:hAnsi="宋体" w:eastAsia="宋体"/>
                <w:sz w:val="24"/>
              </w:rPr>
            </w:pPr>
            <w:r>
              <w:rPr>
                <w:rFonts w:hint="eastAsia" w:ascii="宋体" w:hAnsi="宋体" w:eastAsia="宋体"/>
                <w:sz w:val="24"/>
              </w:rPr>
              <w:t>信息化设施设备验收合格率*</w:t>
            </w:r>
          </w:p>
        </w:tc>
        <w:tc>
          <w:tcPr>
            <w:tcW w:w="909" w:type="pct"/>
            <w:vAlign w:val="center"/>
          </w:tcPr>
          <w:p w14:paraId="7EEF8A2D">
            <w:pPr>
              <w:spacing w:after="0" w:line="288" w:lineRule="auto"/>
              <w:jc w:val="both"/>
              <w:rPr>
                <w:rFonts w:hint="eastAsia" w:ascii="宋体" w:hAnsi="宋体" w:eastAsia="宋体"/>
                <w:sz w:val="24"/>
              </w:rPr>
            </w:pPr>
            <w:r>
              <w:rPr>
                <w:rFonts w:hint="eastAsia" w:ascii="宋体" w:hAnsi="宋体" w:eastAsia="宋体"/>
                <w:sz w:val="24"/>
              </w:rPr>
              <w:t>≥95%</w:t>
            </w:r>
          </w:p>
        </w:tc>
      </w:tr>
      <w:tr w14:paraId="6526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6EC498C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62FA05A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607F4F3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6" w:type="pct"/>
            <w:vAlign w:val="center"/>
          </w:tcPr>
          <w:p w14:paraId="5342CD1C">
            <w:pPr>
              <w:spacing w:after="0" w:line="288" w:lineRule="auto"/>
              <w:jc w:val="both"/>
              <w:rPr>
                <w:rFonts w:hint="eastAsia" w:ascii="宋体" w:hAnsi="宋体" w:eastAsia="宋体"/>
                <w:sz w:val="24"/>
              </w:rPr>
            </w:pPr>
            <w:r>
              <w:rPr>
                <w:rFonts w:hint="eastAsia" w:ascii="宋体" w:hAnsi="宋体" w:eastAsia="宋体"/>
                <w:sz w:val="24"/>
              </w:rPr>
              <w:t>系统平台正常运行率*</w:t>
            </w:r>
          </w:p>
        </w:tc>
        <w:tc>
          <w:tcPr>
            <w:tcW w:w="909" w:type="pct"/>
            <w:vAlign w:val="center"/>
          </w:tcPr>
          <w:p w14:paraId="1D177597">
            <w:pPr>
              <w:spacing w:after="0" w:line="288" w:lineRule="auto"/>
              <w:jc w:val="both"/>
              <w:rPr>
                <w:rFonts w:hint="eastAsia" w:ascii="宋体" w:hAnsi="宋体" w:eastAsia="宋体"/>
                <w:sz w:val="24"/>
              </w:rPr>
            </w:pPr>
            <w:r>
              <w:rPr>
                <w:rFonts w:hint="eastAsia" w:ascii="宋体" w:hAnsi="宋体" w:eastAsia="宋体"/>
                <w:sz w:val="24"/>
              </w:rPr>
              <w:t>≥95%</w:t>
            </w:r>
          </w:p>
        </w:tc>
      </w:tr>
      <w:tr w14:paraId="67C3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4346DE1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72CE5A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2C87E14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6" w:type="pct"/>
            <w:vAlign w:val="center"/>
          </w:tcPr>
          <w:p w14:paraId="4C156EDD">
            <w:pPr>
              <w:spacing w:after="0" w:line="288" w:lineRule="auto"/>
              <w:jc w:val="both"/>
              <w:rPr>
                <w:rFonts w:hint="eastAsia" w:ascii="宋体" w:hAnsi="宋体" w:eastAsia="宋体"/>
                <w:sz w:val="24"/>
              </w:rPr>
            </w:pPr>
            <w:r>
              <w:rPr>
                <w:rFonts w:hint="eastAsia" w:ascii="宋体" w:hAnsi="宋体" w:eastAsia="宋体"/>
                <w:sz w:val="24"/>
              </w:rPr>
              <w:t>硬件设施故障率*</w:t>
            </w:r>
          </w:p>
        </w:tc>
        <w:tc>
          <w:tcPr>
            <w:tcW w:w="909" w:type="pct"/>
            <w:vAlign w:val="center"/>
          </w:tcPr>
          <w:p w14:paraId="70D0CEFD">
            <w:pPr>
              <w:spacing w:after="0" w:line="288" w:lineRule="auto"/>
              <w:jc w:val="both"/>
              <w:rPr>
                <w:rFonts w:hint="eastAsia" w:ascii="宋体" w:hAnsi="宋体" w:eastAsia="宋体"/>
                <w:sz w:val="24"/>
              </w:rPr>
            </w:pPr>
            <w:r>
              <w:rPr>
                <w:rFonts w:hint="eastAsia" w:ascii="宋体" w:hAnsi="宋体" w:eastAsia="宋体"/>
                <w:sz w:val="24"/>
              </w:rPr>
              <w:t>≤5%</w:t>
            </w:r>
          </w:p>
        </w:tc>
      </w:tr>
      <w:tr w14:paraId="6AD1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B55282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25FC1E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4228FD4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6" w:type="pct"/>
            <w:vAlign w:val="center"/>
          </w:tcPr>
          <w:p w14:paraId="386ADC91">
            <w:pPr>
              <w:spacing w:after="0" w:line="288" w:lineRule="auto"/>
              <w:jc w:val="both"/>
              <w:rPr>
                <w:rFonts w:hint="eastAsia" w:ascii="宋体" w:hAnsi="宋体" w:eastAsia="宋体"/>
                <w:sz w:val="24"/>
              </w:rPr>
            </w:pPr>
            <w:r>
              <w:rPr>
                <w:rFonts w:hint="eastAsia" w:ascii="宋体" w:hAnsi="宋体" w:eastAsia="宋体"/>
                <w:sz w:val="24"/>
              </w:rPr>
              <w:t>系统平台运营维护达标率*</w:t>
            </w:r>
          </w:p>
        </w:tc>
        <w:tc>
          <w:tcPr>
            <w:tcW w:w="909" w:type="pct"/>
            <w:vAlign w:val="center"/>
          </w:tcPr>
          <w:p w14:paraId="55D02296">
            <w:pPr>
              <w:spacing w:after="0" w:line="288" w:lineRule="auto"/>
              <w:jc w:val="both"/>
              <w:rPr>
                <w:rFonts w:hint="eastAsia" w:ascii="宋体" w:hAnsi="宋体" w:eastAsia="宋体"/>
                <w:sz w:val="24"/>
              </w:rPr>
            </w:pPr>
            <w:r>
              <w:rPr>
                <w:rFonts w:hint="eastAsia" w:ascii="宋体" w:hAnsi="宋体" w:eastAsia="宋体"/>
                <w:sz w:val="24"/>
              </w:rPr>
              <w:t>≥95%</w:t>
            </w:r>
          </w:p>
        </w:tc>
      </w:tr>
      <w:tr w14:paraId="264B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28BA9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6" w:type="pct"/>
            <w:vAlign w:val="center"/>
          </w:tcPr>
          <w:p w14:paraId="0EC72D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65E58BD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36" w:type="pct"/>
            <w:vAlign w:val="center"/>
          </w:tcPr>
          <w:p w14:paraId="4AAA3629">
            <w:pPr>
              <w:spacing w:after="0" w:line="288" w:lineRule="auto"/>
              <w:jc w:val="both"/>
              <w:rPr>
                <w:rFonts w:hint="eastAsia" w:ascii="宋体" w:hAnsi="宋体" w:eastAsia="宋体"/>
                <w:sz w:val="24"/>
              </w:rPr>
            </w:pPr>
            <w:r>
              <w:rPr>
                <w:rFonts w:hint="eastAsia" w:ascii="宋体" w:hAnsi="宋体" w:eastAsia="宋体"/>
                <w:sz w:val="24"/>
              </w:rPr>
              <w:t>系统平台运维及时率</w:t>
            </w:r>
          </w:p>
        </w:tc>
        <w:tc>
          <w:tcPr>
            <w:tcW w:w="909" w:type="pct"/>
            <w:vAlign w:val="center"/>
          </w:tcPr>
          <w:p w14:paraId="277F3545">
            <w:pPr>
              <w:spacing w:after="0" w:line="288" w:lineRule="auto"/>
              <w:jc w:val="both"/>
              <w:rPr>
                <w:rFonts w:hint="eastAsia" w:ascii="宋体" w:hAnsi="宋体" w:eastAsia="宋体"/>
                <w:sz w:val="24"/>
              </w:rPr>
            </w:pPr>
            <w:r>
              <w:rPr>
                <w:rFonts w:hint="eastAsia" w:ascii="宋体" w:hAnsi="宋体" w:eastAsia="宋体"/>
                <w:sz w:val="24"/>
              </w:rPr>
              <w:t>≥95%</w:t>
            </w:r>
          </w:p>
        </w:tc>
      </w:tr>
      <w:tr w14:paraId="1E24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061319C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6C8CC3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7F83730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36" w:type="pct"/>
            <w:vAlign w:val="center"/>
          </w:tcPr>
          <w:p w14:paraId="359B86EF">
            <w:pPr>
              <w:spacing w:after="0" w:line="288" w:lineRule="auto"/>
              <w:jc w:val="both"/>
              <w:rPr>
                <w:rFonts w:hint="eastAsia" w:ascii="宋体" w:hAnsi="宋体" w:eastAsia="宋体"/>
                <w:sz w:val="24"/>
              </w:rPr>
            </w:pPr>
            <w:r>
              <w:rPr>
                <w:rFonts w:hint="eastAsia" w:ascii="宋体" w:hAnsi="宋体" w:eastAsia="宋体"/>
                <w:sz w:val="24"/>
              </w:rPr>
              <w:t>故障信号灯抢修及时率*</w:t>
            </w:r>
          </w:p>
        </w:tc>
        <w:tc>
          <w:tcPr>
            <w:tcW w:w="909" w:type="pct"/>
            <w:vAlign w:val="center"/>
          </w:tcPr>
          <w:p w14:paraId="08F51CF1">
            <w:pPr>
              <w:spacing w:after="0" w:line="288" w:lineRule="auto"/>
              <w:jc w:val="both"/>
              <w:rPr>
                <w:rFonts w:hint="eastAsia" w:ascii="宋体" w:hAnsi="宋体" w:eastAsia="宋体"/>
                <w:sz w:val="24"/>
              </w:rPr>
            </w:pPr>
            <w:r>
              <w:rPr>
                <w:rFonts w:hint="eastAsia" w:ascii="宋体" w:hAnsi="宋体" w:eastAsia="宋体"/>
                <w:sz w:val="24"/>
              </w:rPr>
              <w:t>≥95%</w:t>
            </w:r>
          </w:p>
        </w:tc>
      </w:tr>
      <w:tr w14:paraId="0517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AA47CA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3D9400F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342CDBE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36" w:type="pct"/>
            <w:vAlign w:val="center"/>
          </w:tcPr>
          <w:p w14:paraId="3E420F48">
            <w:pPr>
              <w:spacing w:after="0" w:line="288" w:lineRule="auto"/>
              <w:jc w:val="both"/>
              <w:rPr>
                <w:rFonts w:hint="eastAsia" w:ascii="宋体" w:hAnsi="宋体" w:eastAsia="宋体"/>
                <w:sz w:val="24"/>
              </w:rPr>
            </w:pPr>
            <w:r>
              <w:rPr>
                <w:rFonts w:hint="eastAsia" w:ascii="宋体" w:hAnsi="宋体" w:eastAsia="宋体"/>
                <w:sz w:val="24"/>
              </w:rPr>
              <w:t>信息数据安全率</w:t>
            </w:r>
          </w:p>
        </w:tc>
        <w:tc>
          <w:tcPr>
            <w:tcW w:w="909" w:type="pct"/>
            <w:vAlign w:val="center"/>
          </w:tcPr>
          <w:p w14:paraId="1EC37FCA">
            <w:pPr>
              <w:spacing w:after="0" w:line="288" w:lineRule="auto"/>
              <w:jc w:val="both"/>
              <w:rPr>
                <w:rFonts w:hint="eastAsia" w:ascii="宋体" w:hAnsi="宋体" w:eastAsia="宋体"/>
                <w:sz w:val="24"/>
              </w:rPr>
            </w:pPr>
            <w:r>
              <w:rPr>
                <w:rFonts w:hint="eastAsia" w:ascii="宋体" w:hAnsi="宋体" w:eastAsia="宋体"/>
                <w:sz w:val="24"/>
              </w:rPr>
              <w:t>≥95%</w:t>
            </w:r>
          </w:p>
        </w:tc>
      </w:tr>
      <w:tr w14:paraId="20FB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6D78737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22DD461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13A18FB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36" w:type="pct"/>
            <w:vAlign w:val="center"/>
          </w:tcPr>
          <w:p w14:paraId="026BD7BA">
            <w:pPr>
              <w:spacing w:after="0" w:line="288" w:lineRule="auto"/>
              <w:jc w:val="both"/>
              <w:rPr>
                <w:rFonts w:hint="eastAsia" w:ascii="宋体" w:hAnsi="宋体" w:eastAsia="宋体"/>
                <w:sz w:val="24"/>
              </w:rPr>
            </w:pPr>
            <w:r>
              <w:rPr>
                <w:rFonts w:hint="eastAsia" w:ascii="宋体" w:hAnsi="宋体" w:eastAsia="宋体"/>
                <w:sz w:val="24"/>
              </w:rPr>
              <w:t>提升工作效率</w:t>
            </w:r>
          </w:p>
        </w:tc>
        <w:tc>
          <w:tcPr>
            <w:tcW w:w="909" w:type="pct"/>
            <w:vAlign w:val="center"/>
          </w:tcPr>
          <w:p w14:paraId="69DB232D">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3528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219E5C6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0D7FDC1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2EAC1F2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36" w:type="pct"/>
            <w:vAlign w:val="center"/>
          </w:tcPr>
          <w:p w14:paraId="4139B924">
            <w:pPr>
              <w:spacing w:after="0" w:line="288" w:lineRule="auto"/>
              <w:jc w:val="both"/>
              <w:rPr>
                <w:rFonts w:hint="eastAsia" w:ascii="宋体" w:hAnsi="宋体" w:eastAsia="宋体"/>
                <w:sz w:val="24"/>
              </w:rPr>
            </w:pPr>
            <w:r>
              <w:rPr>
                <w:rFonts w:hint="eastAsia" w:ascii="宋体" w:hAnsi="宋体" w:eastAsia="宋体"/>
                <w:sz w:val="24"/>
              </w:rPr>
              <w:t>保障业务工作正常开展*</w:t>
            </w:r>
          </w:p>
        </w:tc>
        <w:tc>
          <w:tcPr>
            <w:tcW w:w="909" w:type="pct"/>
            <w:vAlign w:val="center"/>
          </w:tcPr>
          <w:p w14:paraId="412FDD83">
            <w:pPr>
              <w:spacing w:after="0" w:line="288" w:lineRule="auto"/>
              <w:jc w:val="both"/>
              <w:rPr>
                <w:rFonts w:hint="eastAsia" w:ascii="宋体" w:hAnsi="宋体" w:eastAsia="宋体"/>
                <w:sz w:val="24"/>
              </w:rPr>
            </w:pPr>
            <w:r>
              <w:rPr>
                <w:rFonts w:hint="eastAsia" w:ascii="宋体" w:hAnsi="宋体" w:eastAsia="宋体"/>
                <w:sz w:val="24"/>
              </w:rPr>
              <w:t>有效保障</w:t>
            </w:r>
          </w:p>
        </w:tc>
      </w:tr>
      <w:tr w14:paraId="0B3E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4E2CAE6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3A2D733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604C00DD">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436" w:type="pct"/>
            <w:vAlign w:val="center"/>
          </w:tcPr>
          <w:p w14:paraId="1A2E5521">
            <w:pPr>
              <w:spacing w:after="0" w:line="288" w:lineRule="auto"/>
              <w:jc w:val="both"/>
              <w:rPr>
                <w:rFonts w:hint="eastAsia" w:ascii="宋体" w:hAnsi="宋体" w:eastAsia="宋体"/>
                <w:sz w:val="24"/>
              </w:rPr>
            </w:pPr>
            <w:r>
              <w:rPr>
                <w:rFonts w:hint="eastAsia" w:ascii="宋体" w:hAnsi="宋体" w:eastAsia="宋体"/>
                <w:sz w:val="24"/>
              </w:rPr>
              <w:t>故障重复发生率</w:t>
            </w:r>
          </w:p>
        </w:tc>
        <w:tc>
          <w:tcPr>
            <w:tcW w:w="909" w:type="pct"/>
            <w:vAlign w:val="center"/>
          </w:tcPr>
          <w:p w14:paraId="3128737B">
            <w:pPr>
              <w:spacing w:after="0" w:line="288" w:lineRule="auto"/>
              <w:jc w:val="both"/>
              <w:rPr>
                <w:rFonts w:hint="eastAsia" w:ascii="宋体" w:hAnsi="宋体" w:eastAsia="宋体"/>
                <w:sz w:val="24"/>
              </w:rPr>
            </w:pPr>
            <w:r>
              <w:rPr>
                <w:rFonts w:hint="eastAsia" w:ascii="宋体" w:hAnsi="宋体" w:eastAsia="宋体"/>
                <w:sz w:val="24"/>
              </w:rPr>
              <w:t>≤5%</w:t>
            </w:r>
          </w:p>
        </w:tc>
      </w:tr>
      <w:tr w14:paraId="5EE1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5149C18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6" w:type="pct"/>
            <w:vAlign w:val="center"/>
          </w:tcPr>
          <w:p w14:paraId="61A8E74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9" w:type="pct"/>
            <w:vAlign w:val="center"/>
          </w:tcPr>
          <w:p w14:paraId="47B1D21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36" w:type="pct"/>
            <w:vAlign w:val="center"/>
          </w:tcPr>
          <w:p w14:paraId="1164F628">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9" w:type="pct"/>
            <w:vAlign w:val="center"/>
          </w:tcPr>
          <w:p w14:paraId="6D3AC7B5">
            <w:pPr>
              <w:spacing w:after="0" w:line="288" w:lineRule="auto"/>
              <w:jc w:val="both"/>
              <w:rPr>
                <w:rFonts w:hint="eastAsia" w:ascii="宋体" w:hAnsi="宋体" w:eastAsia="宋体"/>
                <w:sz w:val="24"/>
              </w:rPr>
            </w:pPr>
            <w:r>
              <w:rPr>
                <w:rFonts w:hint="eastAsia" w:ascii="宋体" w:hAnsi="宋体" w:eastAsia="宋体"/>
                <w:sz w:val="24"/>
              </w:rPr>
              <w:t>≥90%</w:t>
            </w:r>
          </w:p>
        </w:tc>
      </w:tr>
    </w:tbl>
    <w:p w14:paraId="7578B056">
      <w:pPr>
        <w:spacing w:after="0" w:line="240" w:lineRule="auto"/>
        <w:rPr>
          <w:rFonts w:hint="eastAsia"/>
        </w:rPr>
      </w:pPr>
    </w:p>
    <w:p w14:paraId="3627CB4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B5CA67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675"/>
        <w:gridCol w:w="1725"/>
        <w:gridCol w:w="3177"/>
        <w:gridCol w:w="1790"/>
      </w:tblGrid>
      <w:tr w14:paraId="7308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E83BE87">
            <w:pPr>
              <w:spacing w:after="0" w:line="288" w:lineRule="auto"/>
              <w:jc w:val="both"/>
              <w:rPr>
                <w:rFonts w:hint="eastAsia" w:ascii="宋体" w:hAnsi="宋体" w:eastAsia="宋体"/>
                <w:sz w:val="24"/>
                <w:lang w:eastAsia="zh-CN"/>
              </w:rPr>
            </w:pPr>
          </w:p>
          <w:p w14:paraId="32B6005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5A0E200">
            <w:pPr>
              <w:spacing w:after="0" w:line="288" w:lineRule="auto"/>
              <w:jc w:val="both"/>
              <w:rPr>
                <w:rFonts w:hint="eastAsia" w:ascii="宋体" w:hAnsi="宋体" w:eastAsia="宋体"/>
                <w:sz w:val="24"/>
                <w:lang w:eastAsia="zh-CN"/>
              </w:rPr>
            </w:pPr>
          </w:p>
        </w:tc>
        <w:tc>
          <w:tcPr>
            <w:tcW w:w="851" w:type="pct"/>
            <w:vAlign w:val="center"/>
          </w:tcPr>
          <w:p w14:paraId="3967BC5C">
            <w:pPr>
              <w:spacing w:after="0" w:line="288" w:lineRule="auto"/>
              <w:jc w:val="both"/>
              <w:rPr>
                <w:rFonts w:hint="eastAsia" w:ascii="宋体" w:hAnsi="宋体" w:eastAsia="宋体"/>
                <w:sz w:val="24"/>
              </w:rPr>
            </w:pPr>
            <w:r>
              <w:rPr>
                <w:rFonts w:hint="eastAsia" w:ascii="宋体" w:hAnsi="宋体" w:eastAsia="宋体"/>
                <w:sz w:val="24"/>
              </w:rPr>
              <w:t>370200260022012300633</w:t>
            </w:r>
          </w:p>
        </w:tc>
        <w:tc>
          <w:tcPr>
            <w:tcW w:w="876" w:type="pct"/>
            <w:shd w:val="clear" w:color="auto" w:fill="auto"/>
            <w:vAlign w:val="center"/>
          </w:tcPr>
          <w:p w14:paraId="29D08AC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23" w:type="pct"/>
            <w:gridSpan w:val="2"/>
            <w:shd w:val="clear" w:color="auto" w:fill="auto"/>
            <w:vAlign w:val="center"/>
          </w:tcPr>
          <w:p w14:paraId="16A950B0">
            <w:pPr>
              <w:spacing w:after="0" w:line="288" w:lineRule="auto"/>
              <w:jc w:val="both"/>
              <w:rPr>
                <w:rFonts w:hint="eastAsia" w:ascii="宋体" w:hAnsi="宋体" w:eastAsia="宋体"/>
                <w:sz w:val="24"/>
              </w:rPr>
            </w:pPr>
            <w:r>
              <w:rPr>
                <w:rFonts w:hint="eastAsia" w:ascii="宋体" w:hAnsi="宋体" w:eastAsia="宋体"/>
                <w:sz w:val="24"/>
              </w:rPr>
              <w:t>装备设备购置及运维经费</w:t>
            </w:r>
          </w:p>
        </w:tc>
      </w:tr>
      <w:tr w14:paraId="0D90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6A3C179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51" w:type="pct"/>
            <w:vAlign w:val="center"/>
          </w:tcPr>
          <w:p w14:paraId="7EB4E331">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876" w:type="pct"/>
            <w:shd w:val="clear" w:color="auto" w:fill="auto"/>
            <w:vAlign w:val="center"/>
          </w:tcPr>
          <w:p w14:paraId="48A984D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D8E4E3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23" w:type="pct"/>
            <w:gridSpan w:val="2"/>
            <w:shd w:val="clear" w:color="auto" w:fill="auto"/>
            <w:vAlign w:val="center"/>
          </w:tcPr>
          <w:p w14:paraId="7EC4F5CD">
            <w:pPr>
              <w:spacing w:after="0" w:line="288" w:lineRule="auto"/>
              <w:jc w:val="both"/>
              <w:rPr>
                <w:rFonts w:hint="eastAsia" w:ascii="宋体" w:hAnsi="宋体" w:eastAsia="宋体"/>
                <w:sz w:val="24"/>
              </w:rPr>
            </w:pPr>
            <w:r>
              <w:rPr>
                <w:rFonts w:hint="eastAsia" w:ascii="宋体" w:hAnsi="宋体" w:eastAsia="宋体"/>
                <w:sz w:val="24"/>
              </w:rPr>
              <w:t>8,728.00</w:t>
            </w:r>
          </w:p>
        </w:tc>
      </w:tr>
      <w:tr w14:paraId="3F2D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44DEE0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51" w:type="pct"/>
            <w:gridSpan w:val="4"/>
            <w:vAlign w:val="center"/>
          </w:tcPr>
          <w:p w14:paraId="25DCAD43">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保障一线执勤装备配备全覆盖、需求全满足，提升在用装备设备安全性能，提高工作效率，确保各项公安工作平稳高效完成。</w:t>
            </w:r>
            <w:r>
              <w:rPr>
                <w:rFonts w:hint="eastAsia" w:ascii="宋体" w:hAnsi="宋体" w:eastAsia="宋体"/>
                <w:sz w:val="24"/>
                <w:lang w:eastAsia="zh-CN"/>
              </w:rPr>
              <w:t>2.</w:t>
            </w:r>
            <w:r>
              <w:rPr>
                <w:rFonts w:hint="eastAsia" w:ascii="宋体" w:hAnsi="宋体" w:eastAsia="宋体"/>
                <w:sz w:val="24"/>
              </w:rPr>
              <w:t>保证市公安局警务航空队的组建及正常运转，建立统一的航空公共服务体系，统筹开展航空警用执法、综合执法等直升机业务，确保特殊案事件第一时间高效处置，推动青岛航空产业高质量发展。</w:t>
            </w:r>
          </w:p>
        </w:tc>
      </w:tr>
      <w:tr w14:paraId="6A67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24092245">
            <w:pPr>
              <w:spacing w:after="0" w:line="288" w:lineRule="auto"/>
              <w:jc w:val="both"/>
              <w:rPr>
                <w:rFonts w:hint="eastAsia" w:ascii="宋体" w:hAnsi="宋体" w:eastAsia="宋体"/>
                <w:sz w:val="24"/>
              </w:rPr>
            </w:pPr>
          </w:p>
        </w:tc>
        <w:tc>
          <w:tcPr>
            <w:tcW w:w="851" w:type="pct"/>
            <w:vAlign w:val="center"/>
          </w:tcPr>
          <w:p w14:paraId="77C6DD2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76" w:type="pct"/>
            <w:vAlign w:val="center"/>
          </w:tcPr>
          <w:p w14:paraId="1F456EC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614" w:type="pct"/>
            <w:vAlign w:val="center"/>
          </w:tcPr>
          <w:p w14:paraId="7BF59B9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06F1C40">
            <w:pPr>
              <w:spacing w:after="0" w:line="288" w:lineRule="auto"/>
              <w:jc w:val="both"/>
              <w:rPr>
                <w:rFonts w:hint="eastAsia" w:ascii="宋体" w:hAnsi="宋体" w:eastAsia="宋体"/>
                <w:sz w:val="24"/>
              </w:rPr>
            </w:pPr>
            <w:r>
              <w:rPr>
                <w:rFonts w:hint="eastAsia" w:ascii="宋体" w:hAnsi="宋体" w:eastAsia="宋体"/>
                <w:sz w:val="24"/>
              </w:rPr>
              <w:t>指标值</w:t>
            </w:r>
          </w:p>
        </w:tc>
      </w:tr>
      <w:tr w14:paraId="1EA0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5A176C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352DE04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6" w:type="pct"/>
            <w:vAlign w:val="center"/>
          </w:tcPr>
          <w:p w14:paraId="422ABA0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4" w:type="pct"/>
            <w:vAlign w:val="center"/>
          </w:tcPr>
          <w:p w14:paraId="297DC6D8">
            <w:pPr>
              <w:spacing w:after="0" w:line="288" w:lineRule="auto"/>
              <w:jc w:val="both"/>
              <w:rPr>
                <w:rFonts w:hint="eastAsia" w:ascii="宋体" w:hAnsi="宋体" w:eastAsia="宋体"/>
                <w:sz w:val="24"/>
              </w:rPr>
            </w:pPr>
            <w:r>
              <w:rPr>
                <w:rFonts w:hint="eastAsia" w:ascii="宋体" w:hAnsi="宋体" w:eastAsia="宋体"/>
                <w:sz w:val="24"/>
              </w:rPr>
              <w:t>警用无人机基站租赁费</w:t>
            </w:r>
          </w:p>
        </w:tc>
        <w:tc>
          <w:tcPr>
            <w:tcW w:w="909" w:type="pct"/>
            <w:vAlign w:val="center"/>
          </w:tcPr>
          <w:p w14:paraId="68B7CEF2">
            <w:pPr>
              <w:spacing w:after="0" w:line="288" w:lineRule="auto"/>
              <w:jc w:val="both"/>
              <w:rPr>
                <w:rFonts w:hint="eastAsia" w:ascii="宋体" w:hAnsi="宋体" w:eastAsia="宋体"/>
                <w:sz w:val="24"/>
              </w:rPr>
            </w:pPr>
            <w:r>
              <w:rPr>
                <w:rFonts w:hint="eastAsia" w:ascii="宋体" w:hAnsi="宋体" w:eastAsia="宋体"/>
                <w:sz w:val="24"/>
              </w:rPr>
              <w:t>≤1.6万元/个</w:t>
            </w:r>
          </w:p>
        </w:tc>
      </w:tr>
      <w:tr w14:paraId="6C39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557C7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188B90A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6" w:type="pct"/>
            <w:vAlign w:val="center"/>
          </w:tcPr>
          <w:p w14:paraId="0973508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4" w:type="pct"/>
            <w:vAlign w:val="center"/>
          </w:tcPr>
          <w:p w14:paraId="56B5C581">
            <w:pPr>
              <w:spacing w:after="0" w:line="288" w:lineRule="auto"/>
              <w:jc w:val="both"/>
              <w:rPr>
                <w:rFonts w:hint="eastAsia" w:ascii="宋体" w:hAnsi="宋体" w:eastAsia="宋体"/>
                <w:sz w:val="24"/>
              </w:rPr>
            </w:pPr>
            <w:r>
              <w:rPr>
                <w:rFonts w:hint="eastAsia" w:ascii="宋体" w:hAnsi="宋体" w:eastAsia="宋体"/>
                <w:sz w:val="24"/>
              </w:rPr>
              <w:t>单套台式计算机费用</w:t>
            </w:r>
          </w:p>
        </w:tc>
        <w:tc>
          <w:tcPr>
            <w:tcW w:w="909" w:type="pct"/>
            <w:vAlign w:val="center"/>
          </w:tcPr>
          <w:p w14:paraId="35D45F99">
            <w:pPr>
              <w:spacing w:after="0" w:line="288" w:lineRule="auto"/>
              <w:jc w:val="both"/>
              <w:rPr>
                <w:rFonts w:hint="eastAsia" w:ascii="宋体" w:hAnsi="宋体" w:eastAsia="宋体"/>
                <w:sz w:val="24"/>
              </w:rPr>
            </w:pPr>
            <w:r>
              <w:rPr>
                <w:rFonts w:hint="eastAsia" w:ascii="宋体" w:hAnsi="宋体" w:eastAsia="宋体"/>
                <w:sz w:val="24"/>
              </w:rPr>
              <w:t>≤0.5万元</w:t>
            </w:r>
          </w:p>
        </w:tc>
      </w:tr>
      <w:tr w14:paraId="18EF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0815B2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2B198C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6156632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4" w:type="pct"/>
            <w:vAlign w:val="center"/>
          </w:tcPr>
          <w:p w14:paraId="3E3F39C4">
            <w:pPr>
              <w:spacing w:after="0" w:line="288" w:lineRule="auto"/>
              <w:jc w:val="both"/>
              <w:rPr>
                <w:rFonts w:hint="eastAsia" w:ascii="宋体" w:hAnsi="宋体" w:eastAsia="宋体"/>
                <w:sz w:val="24"/>
              </w:rPr>
            </w:pPr>
            <w:r>
              <w:rPr>
                <w:rFonts w:hint="eastAsia" w:ascii="宋体" w:hAnsi="宋体" w:eastAsia="宋体"/>
                <w:sz w:val="24"/>
              </w:rPr>
              <w:t>一线民警新式单警装备配备样数</w:t>
            </w:r>
          </w:p>
        </w:tc>
        <w:tc>
          <w:tcPr>
            <w:tcW w:w="909" w:type="pct"/>
            <w:vAlign w:val="center"/>
          </w:tcPr>
          <w:p w14:paraId="5E263F97">
            <w:pPr>
              <w:spacing w:after="0" w:line="288" w:lineRule="auto"/>
              <w:jc w:val="both"/>
              <w:rPr>
                <w:rFonts w:hint="eastAsia" w:ascii="宋体" w:hAnsi="宋体" w:eastAsia="宋体"/>
                <w:sz w:val="24"/>
              </w:rPr>
            </w:pPr>
            <w:r>
              <w:rPr>
                <w:rFonts w:hint="eastAsia" w:ascii="宋体" w:hAnsi="宋体" w:eastAsia="宋体"/>
                <w:sz w:val="24"/>
              </w:rPr>
              <w:t>≥5种</w:t>
            </w:r>
          </w:p>
        </w:tc>
      </w:tr>
      <w:tr w14:paraId="45A2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68DC1E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1FD6A8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04758F2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4" w:type="pct"/>
            <w:vAlign w:val="center"/>
          </w:tcPr>
          <w:p w14:paraId="2F1417F4">
            <w:pPr>
              <w:spacing w:after="0" w:line="288" w:lineRule="auto"/>
              <w:jc w:val="both"/>
              <w:rPr>
                <w:rFonts w:hint="eastAsia" w:ascii="宋体" w:hAnsi="宋体" w:eastAsia="宋体"/>
                <w:sz w:val="24"/>
              </w:rPr>
            </w:pPr>
            <w:r>
              <w:rPr>
                <w:rFonts w:hint="eastAsia" w:ascii="宋体" w:hAnsi="宋体" w:eastAsia="宋体"/>
                <w:sz w:val="24"/>
              </w:rPr>
              <w:t>保障直升机上运维人员数量</w:t>
            </w:r>
          </w:p>
        </w:tc>
        <w:tc>
          <w:tcPr>
            <w:tcW w:w="909" w:type="pct"/>
            <w:vAlign w:val="center"/>
          </w:tcPr>
          <w:p w14:paraId="68DDAE79">
            <w:pPr>
              <w:spacing w:after="0" w:line="288" w:lineRule="auto"/>
              <w:jc w:val="both"/>
              <w:rPr>
                <w:rFonts w:hint="eastAsia" w:ascii="宋体" w:hAnsi="宋体" w:eastAsia="宋体"/>
                <w:sz w:val="24"/>
              </w:rPr>
            </w:pPr>
            <w:r>
              <w:rPr>
                <w:rFonts w:hint="eastAsia" w:ascii="宋体" w:hAnsi="宋体" w:eastAsia="宋体"/>
                <w:sz w:val="24"/>
              </w:rPr>
              <w:t>≥40人</w:t>
            </w:r>
          </w:p>
        </w:tc>
      </w:tr>
      <w:tr w14:paraId="0F19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530BB4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204911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39AF125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4" w:type="pct"/>
            <w:vAlign w:val="center"/>
          </w:tcPr>
          <w:p w14:paraId="6ACB6E5A">
            <w:pPr>
              <w:spacing w:after="0" w:line="288" w:lineRule="auto"/>
              <w:jc w:val="both"/>
              <w:rPr>
                <w:rFonts w:hint="eastAsia" w:ascii="宋体" w:hAnsi="宋体" w:eastAsia="宋体"/>
                <w:sz w:val="24"/>
              </w:rPr>
            </w:pPr>
            <w:r>
              <w:rPr>
                <w:rFonts w:hint="eastAsia" w:ascii="宋体" w:hAnsi="宋体" w:eastAsia="宋体"/>
                <w:sz w:val="24"/>
              </w:rPr>
              <w:t>直升机教员机长飞行小时数</w:t>
            </w:r>
          </w:p>
        </w:tc>
        <w:tc>
          <w:tcPr>
            <w:tcW w:w="909" w:type="pct"/>
            <w:vAlign w:val="center"/>
          </w:tcPr>
          <w:p w14:paraId="458C827F">
            <w:pPr>
              <w:spacing w:after="0" w:line="288" w:lineRule="auto"/>
              <w:jc w:val="both"/>
              <w:rPr>
                <w:rFonts w:hint="eastAsia" w:ascii="宋体" w:hAnsi="宋体" w:eastAsia="宋体"/>
                <w:sz w:val="24"/>
              </w:rPr>
            </w:pPr>
            <w:r>
              <w:rPr>
                <w:rFonts w:hint="eastAsia" w:ascii="宋体" w:hAnsi="宋体" w:eastAsia="宋体"/>
                <w:sz w:val="24"/>
              </w:rPr>
              <w:t>≥3000小时</w:t>
            </w:r>
          </w:p>
        </w:tc>
      </w:tr>
      <w:tr w14:paraId="04D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477AA0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236FC8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58C5AF9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4" w:type="pct"/>
            <w:vAlign w:val="center"/>
          </w:tcPr>
          <w:p w14:paraId="072806AF">
            <w:pPr>
              <w:spacing w:after="0" w:line="288" w:lineRule="auto"/>
              <w:jc w:val="both"/>
              <w:rPr>
                <w:rFonts w:hint="eastAsia" w:ascii="宋体" w:hAnsi="宋体" w:eastAsia="宋体"/>
                <w:sz w:val="24"/>
              </w:rPr>
            </w:pPr>
            <w:r>
              <w:rPr>
                <w:rFonts w:hint="eastAsia" w:ascii="宋体" w:hAnsi="宋体" w:eastAsia="宋体"/>
                <w:sz w:val="24"/>
              </w:rPr>
              <w:t>信息化设施设备采购数量*</w:t>
            </w:r>
          </w:p>
        </w:tc>
        <w:tc>
          <w:tcPr>
            <w:tcW w:w="909" w:type="pct"/>
            <w:vAlign w:val="center"/>
          </w:tcPr>
          <w:p w14:paraId="653FFC0A">
            <w:pPr>
              <w:spacing w:after="0" w:line="288" w:lineRule="auto"/>
              <w:jc w:val="both"/>
              <w:rPr>
                <w:rFonts w:hint="eastAsia" w:ascii="宋体" w:hAnsi="宋体" w:eastAsia="宋体"/>
                <w:sz w:val="24"/>
              </w:rPr>
            </w:pPr>
            <w:r>
              <w:rPr>
                <w:rFonts w:hint="eastAsia" w:ascii="宋体" w:hAnsi="宋体" w:eastAsia="宋体"/>
                <w:sz w:val="24"/>
              </w:rPr>
              <w:t>≥10台</w:t>
            </w:r>
          </w:p>
        </w:tc>
      </w:tr>
      <w:tr w14:paraId="26D8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5C5F76D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0E8A9B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12A2E88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4" w:type="pct"/>
            <w:vAlign w:val="center"/>
          </w:tcPr>
          <w:p w14:paraId="256E8AFE">
            <w:pPr>
              <w:spacing w:after="0" w:line="288" w:lineRule="auto"/>
              <w:jc w:val="both"/>
              <w:rPr>
                <w:rFonts w:hint="eastAsia" w:ascii="宋体" w:hAnsi="宋体" w:eastAsia="宋体"/>
                <w:sz w:val="24"/>
              </w:rPr>
            </w:pPr>
            <w:r>
              <w:rPr>
                <w:rFonts w:hint="eastAsia" w:ascii="宋体" w:hAnsi="宋体" w:eastAsia="宋体"/>
                <w:sz w:val="24"/>
              </w:rPr>
              <w:t>建设警务航空队质量符合度</w:t>
            </w:r>
          </w:p>
        </w:tc>
        <w:tc>
          <w:tcPr>
            <w:tcW w:w="909" w:type="pct"/>
            <w:vAlign w:val="center"/>
          </w:tcPr>
          <w:p w14:paraId="447E9335">
            <w:pPr>
              <w:spacing w:after="0" w:line="288" w:lineRule="auto"/>
              <w:jc w:val="both"/>
              <w:rPr>
                <w:rFonts w:hint="eastAsia" w:ascii="宋体" w:hAnsi="宋体" w:eastAsia="宋体"/>
                <w:sz w:val="24"/>
              </w:rPr>
            </w:pPr>
            <w:r>
              <w:rPr>
                <w:rFonts w:hint="eastAsia" w:ascii="宋体" w:hAnsi="宋体" w:eastAsia="宋体"/>
                <w:sz w:val="24"/>
              </w:rPr>
              <w:t>=100%</w:t>
            </w:r>
          </w:p>
        </w:tc>
      </w:tr>
      <w:tr w14:paraId="6E76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71543D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70E43B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39078B1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4" w:type="pct"/>
            <w:vAlign w:val="center"/>
          </w:tcPr>
          <w:p w14:paraId="5223BC88">
            <w:pPr>
              <w:spacing w:after="0" w:line="288" w:lineRule="auto"/>
              <w:jc w:val="both"/>
              <w:rPr>
                <w:rFonts w:hint="eastAsia" w:ascii="宋体" w:hAnsi="宋体" w:eastAsia="宋体"/>
                <w:sz w:val="24"/>
              </w:rPr>
            </w:pPr>
            <w:r>
              <w:rPr>
                <w:rFonts w:hint="eastAsia" w:ascii="宋体" w:hAnsi="宋体" w:eastAsia="宋体"/>
                <w:sz w:val="24"/>
              </w:rPr>
              <w:t>岗前培训合格率</w:t>
            </w:r>
          </w:p>
        </w:tc>
        <w:tc>
          <w:tcPr>
            <w:tcW w:w="909" w:type="pct"/>
            <w:vAlign w:val="center"/>
          </w:tcPr>
          <w:p w14:paraId="61371E1F">
            <w:pPr>
              <w:spacing w:after="0" w:line="288" w:lineRule="auto"/>
              <w:jc w:val="both"/>
              <w:rPr>
                <w:rFonts w:hint="eastAsia" w:ascii="宋体" w:hAnsi="宋体" w:eastAsia="宋体"/>
                <w:sz w:val="24"/>
              </w:rPr>
            </w:pPr>
            <w:r>
              <w:rPr>
                <w:rFonts w:hint="eastAsia" w:ascii="宋体" w:hAnsi="宋体" w:eastAsia="宋体"/>
                <w:sz w:val="24"/>
              </w:rPr>
              <w:t>=100%</w:t>
            </w:r>
          </w:p>
        </w:tc>
      </w:tr>
      <w:tr w14:paraId="470B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47D8CB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0077B6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4F6EC82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4" w:type="pct"/>
            <w:vAlign w:val="center"/>
          </w:tcPr>
          <w:p w14:paraId="236108DC">
            <w:pPr>
              <w:spacing w:after="0" w:line="288" w:lineRule="auto"/>
              <w:jc w:val="both"/>
              <w:rPr>
                <w:rFonts w:hint="eastAsia" w:ascii="宋体" w:hAnsi="宋体" w:eastAsia="宋体"/>
                <w:sz w:val="24"/>
              </w:rPr>
            </w:pPr>
            <w:r>
              <w:rPr>
                <w:rFonts w:hint="eastAsia" w:ascii="宋体" w:hAnsi="宋体" w:eastAsia="宋体"/>
                <w:sz w:val="24"/>
              </w:rPr>
              <w:t>信息化设施设备验收合格率*</w:t>
            </w:r>
          </w:p>
        </w:tc>
        <w:tc>
          <w:tcPr>
            <w:tcW w:w="909" w:type="pct"/>
            <w:vAlign w:val="center"/>
          </w:tcPr>
          <w:p w14:paraId="7B19F89B">
            <w:pPr>
              <w:spacing w:after="0" w:line="288" w:lineRule="auto"/>
              <w:jc w:val="both"/>
              <w:rPr>
                <w:rFonts w:hint="eastAsia" w:ascii="宋体" w:hAnsi="宋体" w:eastAsia="宋体"/>
                <w:sz w:val="24"/>
              </w:rPr>
            </w:pPr>
            <w:r>
              <w:rPr>
                <w:rFonts w:hint="eastAsia" w:ascii="宋体" w:hAnsi="宋体" w:eastAsia="宋体"/>
                <w:sz w:val="24"/>
              </w:rPr>
              <w:t>≥95%</w:t>
            </w:r>
          </w:p>
        </w:tc>
      </w:tr>
      <w:tr w14:paraId="59ABD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5E9A29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198D53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51F08C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4" w:type="pct"/>
            <w:vAlign w:val="center"/>
          </w:tcPr>
          <w:p w14:paraId="553606E2">
            <w:pPr>
              <w:spacing w:after="0" w:line="288" w:lineRule="auto"/>
              <w:jc w:val="both"/>
              <w:rPr>
                <w:rFonts w:hint="eastAsia" w:ascii="宋体" w:hAnsi="宋体" w:eastAsia="宋体"/>
                <w:sz w:val="24"/>
              </w:rPr>
            </w:pPr>
            <w:r>
              <w:rPr>
                <w:rFonts w:hint="eastAsia" w:ascii="宋体" w:hAnsi="宋体" w:eastAsia="宋体"/>
                <w:sz w:val="24"/>
              </w:rPr>
              <w:t>系统平台运营维护达标率*</w:t>
            </w:r>
          </w:p>
        </w:tc>
        <w:tc>
          <w:tcPr>
            <w:tcW w:w="909" w:type="pct"/>
            <w:vAlign w:val="center"/>
          </w:tcPr>
          <w:p w14:paraId="65FF9706">
            <w:pPr>
              <w:spacing w:after="0" w:line="288" w:lineRule="auto"/>
              <w:jc w:val="both"/>
              <w:rPr>
                <w:rFonts w:hint="eastAsia" w:ascii="宋体" w:hAnsi="宋体" w:eastAsia="宋体"/>
                <w:sz w:val="24"/>
              </w:rPr>
            </w:pPr>
            <w:r>
              <w:rPr>
                <w:rFonts w:hint="eastAsia" w:ascii="宋体" w:hAnsi="宋体" w:eastAsia="宋体"/>
                <w:sz w:val="24"/>
              </w:rPr>
              <w:t>≥95%</w:t>
            </w:r>
          </w:p>
        </w:tc>
      </w:tr>
      <w:tr w14:paraId="3A8B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E56D9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1DE0A9E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11FABED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4" w:type="pct"/>
            <w:vAlign w:val="center"/>
          </w:tcPr>
          <w:p w14:paraId="29E0CD37">
            <w:pPr>
              <w:spacing w:after="0" w:line="288" w:lineRule="auto"/>
              <w:jc w:val="both"/>
              <w:rPr>
                <w:rFonts w:hint="eastAsia" w:ascii="宋体" w:hAnsi="宋体" w:eastAsia="宋体"/>
                <w:sz w:val="24"/>
              </w:rPr>
            </w:pPr>
            <w:r>
              <w:rPr>
                <w:rFonts w:hint="eastAsia" w:ascii="宋体" w:hAnsi="宋体" w:eastAsia="宋体"/>
                <w:sz w:val="24"/>
              </w:rPr>
              <w:t>机上设备故障修复时间</w:t>
            </w:r>
          </w:p>
        </w:tc>
        <w:tc>
          <w:tcPr>
            <w:tcW w:w="909" w:type="pct"/>
            <w:vAlign w:val="center"/>
          </w:tcPr>
          <w:p w14:paraId="37B2E357">
            <w:pPr>
              <w:spacing w:after="0" w:line="288" w:lineRule="auto"/>
              <w:jc w:val="both"/>
              <w:rPr>
                <w:rFonts w:hint="eastAsia" w:ascii="宋体" w:hAnsi="宋体" w:eastAsia="宋体"/>
                <w:sz w:val="24"/>
              </w:rPr>
            </w:pPr>
            <w:r>
              <w:rPr>
                <w:rFonts w:hint="eastAsia" w:ascii="宋体" w:hAnsi="宋体" w:eastAsia="宋体"/>
                <w:sz w:val="24"/>
              </w:rPr>
              <w:t>≤24小时</w:t>
            </w:r>
          </w:p>
        </w:tc>
      </w:tr>
      <w:tr w14:paraId="7AEB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C7889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4AAA159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2DADC0E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4" w:type="pct"/>
            <w:vAlign w:val="center"/>
          </w:tcPr>
          <w:p w14:paraId="17DA4B23">
            <w:pPr>
              <w:spacing w:after="0" w:line="288" w:lineRule="auto"/>
              <w:jc w:val="both"/>
              <w:rPr>
                <w:rFonts w:hint="eastAsia" w:ascii="宋体" w:hAnsi="宋体" w:eastAsia="宋体"/>
                <w:sz w:val="24"/>
              </w:rPr>
            </w:pPr>
            <w:r>
              <w:rPr>
                <w:rFonts w:hint="eastAsia" w:ascii="宋体" w:hAnsi="宋体" w:eastAsia="宋体"/>
                <w:sz w:val="24"/>
              </w:rPr>
              <w:t>装备设备报废更新完成时间</w:t>
            </w:r>
          </w:p>
        </w:tc>
        <w:tc>
          <w:tcPr>
            <w:tcW w:w="909" w:type="pct"/>
            <w:vAlign w:val="center"/>
          </w:tcPr>
          <w:p w14:paraId="50B69ADC">
            <w:pPr>
              <w:spacing w:after="0" w:line="288" w:lineRule="auto"/>
              <w:jc w:val="both"/>
              <w:rPr>
                <w:rFonts w:hint="eastAsia" w:ascii="宋体" w:hAnsi="宋体" w:eastAsia="宋体"/>
                <w:sz w:val="24"/>
              </w:rPr>
            </w:pPr>
            <w:r>
              <w:rPr>
                <w:rFonts w:hint="eastAsia" w:ascii="宋体" w:hAnsi="宋体" w:eastAsia="宋体"/>
                <w:sz w:val="24"/>
              </w:rPr>
              <w:t>≤5日</w:t>
            </w:r>
          </w:p>
        </w:tc>
      </w:tr>
      <w:tr w14:paraId="51D2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0AB6A0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077B43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0A4ABD0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4" w:type="pct"/>
            <w:vAlign w:val="center"/>
          </w:tcPr>
          <w:p w14:paraId="054BEEBE">
            <w:pPr>
              <w:spacing w:after="0" w:line="288" w:lineRule="auto"/>
              <w:jc w:val="both"/>
              <w:rPr>
                <w:rFonts w:hint="eastAsia" w:ascii="宋体" w:hAnsi="宋体" w:eastAsia="宋体"/>
                <w:sz w:val="24"/>
              </w:rPr>
            </w:pPr>
            <w:r>
              <w:rPr>
                <w:rFonts w:hint="eastAsia" w:ascii="宋体" w:hAnsi="宋体" w:eastAsia="宋体"/>
                <w:sz w:val="24"/>
              </w:rPr>
              <w:t>采购完成及时率*</w:t>
            </w:r>
          </w:p>
        </w:tc>
        <w:tc>
          <w:tcPr>
            <w:tcW w:w="909" w:type="pct"/>
            <w:vAlign w:val="center"/>
          </w:tcPr>
          <w:p w14:paraId="401216DA">
            <w:pPr>
              <w:spacing w:after="0" w:line="288" w:lineRule="auto"/>
              <w:jc w:val="both"/>
              <w:rPr>
                <w:rFonts w:hint="eastAsia" w:ascii="宋体" w:hAnsi="宋体" w:eastAsia="宋体"/>
                <w:sz w:val="24"/>
              </w:rPr>
            </w:pPr>
            <w:r>
              <w:rPr>
                <w:rFonts w:hint="eastAsia" w:ascii="宋体" w:hAnsi="宋体" w:eastAsia="宋体"/>
                <w:sz w:val="24"/>
              </w:rPr>
              <w:t>=100%</w:t>
            </w:r>
          </w:p>
        </w:tc>
      </w:tr>
      <w:tr w14:paraId="1E06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73B5BF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74B3169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6" w:type="pct"/>
            <w:vAlign w:val="center"/>
          </w:tcPr>
          <w:p w14:paraId="4967B0B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4" w:type="pct"/>
            <w:vAlign w:val="center"/>
          </w:tcPr>
          <w:p w14:paraId="0234D9B8">
            <w:pPr>
              <w:spacing w:after="0" w:line="288" w:lineRule="auto"/>
              <w:jc w:val="both"/>
              <w:rPr>
                <w:rFonts w:hint="eastAsia" w:ascii="宋体" w:hAnsi="宋体" w:eastAsia="宋体"/>
                <w:sz w:val="24"/>
              </w:rPr>
            </w:pPr>
            <w:r>
              <w:rPr>
                <w:rFonts w:hint="eastAsia" w:ascii="宋体" w:hAnsi="宋体" w:eastAsia="宋体"/>
                <w:sz w:val="24"/>
              </w:rPr>
              <w:t>处置特殊复案事件能力有效提升</w:t>
            </w:r>
          </w:p>
        </w:tc>
        <w:tc>
          <w:tcPr>
            <w:tcW w:w="909" w:type="pct"/>
            <w:vAlign w:val="center"/>
          </w:tcPr>
          <w:p w14:paraId="6F88E07D">
            <w:pPr>
              <w:spacing w:after="0" w:line="288" w:lineRule="auto"/>
              <w:jc w:val="both"/>
              <w:rPr>
                <w:rFonts w:hint="eastAsia" w:ascii="宋体" w:hAnsi="宋体" w:eastAsia="宋体"/>
                <w:sz w:val="24"/>
              </w:rPr>
            </w:pPr>
            <w:r>
              <w:rPr>
                <w:rFonts w:hint="eastAsia" w:ascii="宋体" w:hAnsi="宋体" w:eastAsia="宋体"/>
                <w:sz w:val="24"/>
              </w:rPr>
              <w:t>≥10%</w:t>
            </w:r>
          </w:p>
        </w:tc>
      </w:tr>
      <w:tr w14:paraId="0861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135469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7F892C5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6" w:type="pct"/>
            <w:vAlign w:val="center"/>
          </w:tcPr>
          <w:p w14:paraId="53C3C2D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4" w:type="pct"/>
            <w:vAlign w:val="center"/>
          </w:tcPr>
          <w:p w14:paraId="1D096AF4">
            <w:pPr>
              <w:spacing w:after="0" w:line="288" w:lineRule="auto"/>
              <w:jc w:val="both"/>
              <w:rPr>
                <w:rFonts w:hint="eastAsia" w:ascii="宋体" w:hAnsi="宋体" w:eastAsia="宋体"/>
                <w:sz w:val="24"/>
              </w:rPr>
            </w:pPr>
            <w:r>
              <w:rPr>
                <w:rFonts w:hint="eastAsia" w:ascii="宋体" w:hAnsi="宋体" w:eastAsia="宋体"/>
                <w:sz w:val="24"/>
              </w:rPr>
              <w:t>技术应用装备信息化水平</w:t>
            </w:r>
          </w:p>
        </w:tc>
        <w:tc>
          <w:tcPr>
            <w:tcW w:w="909" w:type="pct"/>
            <w:vAlign w:val="center"/>
          </w:tcPr>
          <w:p w14:paraId="1886A8BC">
            <w:pPr>
              <w:spacing w:after="0" w:line="288" w:lineRule="auto"/>
              <w:jc w:val="both"/>
              <w:rPr>
                <w:rFonts w:hint="eastAsia" w:ascii="宋体" w:hAnsi="宋体" w:eastAsia="宋体"/>
                <w:sz w:val="24"/>
              </w:rPr>
            </w:pPr>
            <w:r>
              <w:rPr>
                <w:rFonts w:hint="eastAsia" w:ascii="宋体" w:hAnsi="宋体" w:eastAsia="宋体"/>
                <w:sz w:val="24"/>
              </w:rPr>
              <w:t>=100%</w:t>
            </w:r>
          </w:p>
        </w:tc>
      </w:tr>
      <w:tr w14:paraId="33F4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6C8D8D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7577F40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6" w:type="pct"/>
            <w:vAlign w:val="center"/>
          </w:tcPr>
          <w:p w14:paraId="608380F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4" w:type="pct"/>
            <w:vAlign w:val="center"/>
          </w:tcPr>
          <w:p w14:paraId="2D738F89">
            <w:pPr>
              <w:spacing w:after="0" w:line="288" w:lineRule="auto"/>
              <w:jc w:val="both"/>
              <w:rPr>
                <w:rFonts w:hint="eastAsia" w:ascii="宋体" w:hAnsi="宋体" w:eastAsia="宋体"/>
                <w:sz w:val="24"/>
              </w:rPr>
            </w:pPr>
            <w:r>
              <w:rPr>
                <w:rFonts w:hint="eastAsia" w:ascii="宋体" w:hAnsi="宋体" w:eastAsia="宋体"/>
                <w:sz w:val="24"/>
              </w:rPr>
              <w:t>系统利用率*</w:t>
            </w:r>
          </w:p>
        </w:tc>
        <w:tc>
          <w:tcPr>
            <w:tcW w:w="909" w:type="pct"/>
            <w:vAlign w:val="center"/>
          </w:tcPr>
          <w:p w14:paraId="20E38CE2">
            <w:pPr>
              <w:spacing w:after="0" w:line="288" w:lineRule="auto"/>
              <w:jc w:val="both"/>
              <w:rPr>
                <w:rFonts w:hint="eastAsia" w:ascii="宋体" w:hAnsi="宋体" w:eastAsia="宋体"/>
                <w:sz w:val="24"/>
              </w:rPr>
            </w:pPr>
            <w:r>
              <w:rPr>
                <w:rFonts w:hint="eastAsia" w:ascii="宋体" w:hAnsi="宋体" w:eastAsia="宋体"/>
                <w:sz w:val="24"/>
              </w:rPr>
              <w:t>≥95%</w:t>
            </w:r>
          </w:p>
        </w:tc>
      </w:tr>
      <w:tr w14:paraId="1E44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44A250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17B38B1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6" w:type="pct"/>
            <w:vAlign w:val="center"/>
          </w:tcPr>
          <w:p w14:paraId="7A67532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4" w:type="pct"/>
            <w:vAlign w:val="center"/>
          </w:tcPr>
          <w:p w14:paraId="76241D02">
            <w:pPr>
              <w:spacing w:after="0" w:line="288" w:lineRule="auto"/>
              <w:jc w:val="both"/>
              <w:rPr>
                <w:rFonts w:hint="eastAsia" w:ascii="宋体" w:hAnsi="宋体" w:eastAsia="宋体"/>
                <w:sz w:val="24"/>
              </w:rPr>
            </w:pPr>
            <w:r>
              <w:rPr>
                <w:rFonts w:hint="eastAsia" w:ascii="宋体" w:hAnsi="宋体" w:eastAsia="宋体"/>
                <w:sz w:val="24"/>
              </w:rPr>
              <w:t>系统重大安全故障发生数*</w:t>
            </w:r>
          </w:p>
        </w:tc>
        <w:tc>
          <w:tcPr>
            <w:tcW w:w="909" w:type="pct"/>
            <w:vAlign w:val="center"/>
          </w:tcPr>
          <w:p w14:paraId="40364131">
            <w:pPr>
              <w:spacing w:after="0" w:line="288" w:lineRule="auto"/>
              <w:jc w:val="both"/>
              <w:rPr>
                <w:rFonts w:hint="eastAsia" w:ascii="宋体" w:hAnsi="宋体" w:eastAsia="宋体"/>
                <w:sz w:val="24"/>
              </w:rPr>
            </w:pPr>
            <w:r>
              <w:rPr>
                <w:rFonts w:hint="eastAsia" w:ascii="宋体" w:hAnsi="宋体" w:eastAsia="宋体"/>
                <w:sz w:val="24"/>
              </w:rPr>
              <w:t>≤1次</w:t>
            </w:r>
          </w:p>
        </w:tc>
      </w:tr>
      <w:tr w14:paraId="43FA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vAlign w:val="center"/>
          </w:tcPr>
          <w:p w14:paraId="40A182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1" w:type="pct"/>
            <w:vAlign w:val="center"/>
          </w:tcPr>
          <w:p w14:paraId="3A68467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76" w:type="pct"/>
            <w:vAlign w:val="center"/>
          </w:tcPr>
          <w:p w14:paraId="078B2EF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14" w:type="pct"/>
            <w:vAlign w:val="center"/>
          </w:tcPr>
          <w:p w14:paraId="5A4AB3D1">
            <w:pPr>
              <w:spacing w:after="0" w:line="288" w:lineRule="auto"/>
              <w:jc w:val="both"/>
              <w:rPr>
                <w:rFonts w:hint="eastAsia" w:ascii="宋体" w:hAnsi="宋体" w:eastAsia="宋体"/>
                <w:sz w:val="24"/>
              </w:rPr>
            </w:pPr>
            <w:r>
              <w:rPr>
                <w:rFonts w:hint="eastAsia" w:ascii="宋体" w:hAnsi="宋体" w:eastAsia="宋体"/>
                <w:sz w:val="24"/>
              </w:rPr>
              <w:t>一线民警装备使用满意度</w:t>
            </w:r>
          </w:p>
        </w:tc>
        <w:tc>
          <w:tcPr>
            <w:tcW w:w="909" w:type="pct"/>
            <w:vAlign w:val="center"/>
          </w:tcPr>
          <w:p w14:paraId="5DD26392">
            <w:pPr>
              <w:spacing w:after="0" w:line="288" w:lineRule="auto"/>
              <w:jc w:val="both"/>
              <w:rPr>
                <w:rFonts w:hint="eastAsia" w:ascii="宋体" w:hAnsi="宋体" w:eastAsia="宋体"/>
                <w:sz w:val="24"/>
              </w:rPr>
            </w:pPr>
            <w:r>
              <w:rPr>
                <w:rFonts w:hint="eastAsia" w:ascii="宋体" w:hAnsi="宋体" w:eastAsia="宋体"/>
                <w:sz w:val="24"/>
              </w:rPr>
              <w:t>≥95%</w:t>
            </w:r>
          </w:p>
        </w:tc>
      </w:tr>
    </w:tbl>
    <w:p w14:paraId="1E8B8793">
      <w:pPr>
        <w:spacing w:after="0" w:line="240" w:lineRule="auto"/>
        <w:rPr>
          <w:rFonts w:hint="eastAsia"/>
        </w:rPr>
      </w:pPr>
    </w:p>
    <w:p w14:paraId="6D91E3D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6E9E228">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p w14:paraId="444E1745">
      <w:pPr>
        <w:spacing w:after="0" w:line="240" w:lineRule="auto"/>
        <w:rPr>
          <w:rFonts w:hint="eastAsia"/>
        </w:rPr>
      </w:pP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1575"/>
        <w:gridCol w:w="1800"/>
        <w:gridCol w:w="3266"/>
        <w:gridCol w:w="1790"/>
      </w:tblGrid>
      <w:tr w14:paraId="210E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63FC515C">
            <w:pPr>
              <w:spacing w:after="0" w:line="288" w:lineRule="auto"/>
              <w:jc w:val="both"/>
              <w:rPr>
                <w:rFonts w:hint="eastAsia" w:ascii="宋体" w:hAnsi="宋体" w:eastAsia="宋体"/>
                <w:sz w:val="24"/>
                <w:lang w:eastAsia="zh-CN"/>
              </w:rPr>
            </w:pPr>
          </w:p>
          <w:p w14:paraId="7C226FB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7CE64B7">
            <w:pPr>
              <w:spacing w:after="0" w:line="288" w:lineRule="auto"/>
              <w:jc w:val="both"/>
              <w:rPr>
                <w:rFonts w:hint="eastAsia" w:ascii="宋体" w:hAnsi="宋体" w:eastAsia="宋体"/>
                <w:sz w:val="24"/>
                <w:lang w:eastAsia="zh-CN"/>
              </w:rPr>
            </w:pPr>
          </w:p>
        </w:tc>
        <w:tc>
          <w:tcPr>
            <w:tcW w:w="800" w:type="pct"/>
            <w:vAlign w:val="center"/>
          </w:tcPr>
          <w:p w14:paraId="29FB41EA">
            <w:pPr>
              <w:spacing w:after="0" w:line="288" w:lineRule="auto"/>
              <w:jc w:val="both"/>
              <w:rPr>
                <w:rFonts w:hint="eastAsia" w:ascii="宋体" w:hAnsi="宋体" w:eastAsia="宋体"/>
                <w:sz w:val="24"/>
              </w:rPr>
            </w:pPr>
            <w:r>
              <w:rPr>
                <w:rFonts w:hint="eastAsia" w:ascii="宋体" w:hAnsi="宋体" w:eastAsia="宋体"/>
                <w:sz w:val="24"/>
              </w:rPr>
              <w:t>370200260022012300648</w:t>
            </w:r>
          </w:p>
        </w:tc>
        <w:tc>
          <w:tcPr>
            <w:tcW w:w="914" w:type="pct"/>
            <w:shd w:val="clear" w:color="auto" w:fill="auto"/>
            <w:vAlign w:val="center"/>
          </w:tcPr>
          <w:p w14:paraId="20E4CA6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68" w:type="pct"/>
            <w:gridSpan w:val="2"/>
            <w:shd w:val="clear" w:color="auto" w:fill="auto"/>
            <w:vAlign w:val="center"/>
          </w:tcPr>
          <w:p w14:paraId="5915848A">
            <w:pPr>
              <w:spacing w:after="0" w:line="288" w:lineRule="auto"/>
              <w:jc w:val="both"/>
              <w:rPr>
                <w:rFonts w:hint="eastAsia" w:ascii="宋体" w:hAnsi="宋体" w:eastAsia="宋体"/>
                <w:sz w:val="24"/>
              </w:rPr>
            </w:pPr>
            <w:r>
              <w:rPr>
                <w:rFonts w:hint="eastAsia" w:ascii="宋体" w:hAnsi="宋体" w:eastAsia="宋体"/>
                <w:sz w:val="24"/>
              </w:rPr>
              <w:t>非税收入、交通管理工本性支出</w:t>
            </w:r>
          </w:p>
        </w:tc>
      </w:tr>
      <w:tr w14:paraId="5EF3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2B4139A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00" w:type="pct"/>
            <w:vAlign w:val="center"/>
          </w:tcPr>
          <w:p w14:paraId="7BC81C0C">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914" w:type="pct"/>
            <w:shd w:val="clear" w:color="auto" w:fill="auto"/>
            <w:vAlign w:val="center"/>
          </w:tcPr>
          <w:p w14:paraId="0CB0DFD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4CF3B4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68" w:type="pct"/>
            <w:gridSpan w:val="2"/>
            <w:shd w:val="clear" w:color="auto" w:fill="auto"/>
            <w:vAlign w:val="center"/>
          </w:tcPr>
          <w:p w14:paraId="0C5A0D9B">
            <w:pPr>
              <w:spacing w:after="0" w:line="288" w:lineRule="auto"/>
              <w:jc w:val="both"/>
              <w:rPr>
                <w:rFonts w:hint="eastAsia" w:ascii="宋体" w:hAnsi="宋体" w:eastAsia="宋体"/>
                <w:sz w:val="24"/>
              </w:rPr>
            </w:pPr>
            <w:r>
              <w:rPr>
                <w:rFonts w:hint="eastAsia" w:ascii="宋体" w:hAnsi="宋体" w:eastAsia="宋体"/>
                <w:sz w:val="24"/>
              </w:rPr>
              <w:t>15,780.00</w:t>
            </w:r>
          </w:p>
        </w:tc>
      </w:tr>
      <w:tr w14:paraId="31E0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428F746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83" w:type="pct"/>
            <w:gridSpan w:val="4"/>
            <w:vAlign w:val="center"/>
          </w:tcPr>
          <w:p w14:paraId="15926C6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保障全市各项公安工作正常开展，社会治安进一步改善，便民服务水平进一步提升，人民群众安全感满意度得到进一步提高。</w:t>
            </w:r>
            <w:r>
              <w:rPr>
                <w:rFonts w:hint="eastAsia" w:ascii="宋体" w:hAnsi="宋体" w:eastAsia="宋体"/>
                <w:sz w:val="24"/>
                <w:lang w:eastAsia="zh-CN"/>
              </w:rPr>
              <w:t>2.</w:t>
            </w:r>
            <w:r>
              <w:rPr>
                <w:rFonts w:hint="eastAsia" w:ascii="宋体" w:hAnsi="宋体" w:eastAsia="宋体"/>
                <w:sz w:val="24"/>
              </w:rPr>
              <w:t>保障车管所考场及执法摩托车正常运转，交通环境及驾驶人驾驶水平进一步提升，交通事故伤亡及损失率有效降低，人民群众生命财产安全得到进一步保障。</w:t>
            </w:r>
          </w:p>
        </w:tc>
      </w:tr>
      <w:tr w14:paraId="7BF0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04C0E711">
            <w:pPr>
              <w:spacing w:after="0" w:line="288" w:lineRule="auto"/>
              <w:jc w:val="both"/>
              <w:rPr>
                <w:rFonts w:hint="eastAsia" w:ascii="宋体" w:hAnsi="宋体" w:eastAsia="宋体"/>
                <w:sz w:val="24"/>
              </w:rPr>
            </w:pPr>
          </w:p>
        </w:tc>
        <w:tc>
          <w:tcPr>
            <w:tcW w:w="800" w:type="pct"/>
            <w:vAlign w:val="center"/>
          </w:tcPr>
          <w:p w14:paraId="400D5CA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14" w:type="pct"/>
            <w:vAlign w:val="center"/>
          </w:tcPr>
          <w:p w14:paraId="1077DB1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659" w:type="pct"/>
            <w:vAlign w:val="center"/>
          </w:tcPr>
          <w:p w14:paraId="75974BA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D3A2117">
            <w:pPr>
              <w:spacing w:after="0" w:line="288" w:lineRule="auto"/>
              <w:jc w:val="both"/>
              <w:rPr>
                <w:rFonts w:hint="eastAsia" w:ascii="宋体" w:hAnsi="宋体" w:eastAsia="宋体"/>
                <w:sz w:val="24"/>
              </w:rPr>
            </w:pPr>
            <w:r>
              <w:rPr>
                <w:rFonts w:hint="eastAsia" w:ascii="宋体" w:hAnsi="宋体" w:eastAsia="宋体"/>
                <w:sz w:val="24"/>
              </w:rPr>
              <w:t>指标值</w:t>
            </w:r>
          </w:p>
        </w:tc>
      </w:tr>
      <w:tr w14:paraId="39D4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7558F0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0" w:type="pct"/>
            <w:vAlign w:val="center"/>
          </w:tcPr>
          <w:p w14:paraId="2C00CD7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2F555B7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59" w:type="pct"/>
            <w:vAlign w:val="center"/>
          </w:tcPr>
          <w:p w14:paraId="35B2490A">
            <w:pPr>
              <w:spacing w:after="0" w:line="288" w:lineRule="auto"/>
              <w:jc w:val="both"/>
              <w:rPr>
                <w:rFonts w:hint="eastAsia" w:ascii="宋体" w:hAnsi="宋体" w:eastAsia="宋体"/>
                <w:sz w:val="24"/>
              </w:rPr>
            </w:pPr>
            <w:r>
              <w:rPr>
                <w:rFonts w:hint="eastAsia" w:ascii="宋体" w:hAnsi="宋体" w:eastAsia="宋体"/>
                <w:sz w:val="24"/>
              </w:rPr>
              <w:t>警用二轮摩托车年维护费</w:t>
            </w:r>
          </w:p>
        </w:tc>
        <w:tc>
          <w:tcPr>
            <w:tcW w:w="909" w:type="pct"/>
            <w:vAlign w:val="center"/>
          </w:tcPr>
          <w:p w14:paraId="584AE8BD">
            <w:pPr>
              <w:spacing w:after="0" w:line="288" w:lineRule="auto"/>
              <w:jc w:val="both"/>
              <w:rPr>
                <w:rFonts w:hint="eastAsia" w:ascii="宋体" w:hAnsi="宋体" w:eastAsia="宋体"/>
                <w:sz w:val="24"/>
              </w:rPr>
            </w:pPr>
            <w:r>
              <w:rPr>
                <w:rFonts w:hint="eastAsia" w:ascii="宋体" w:hAnsi="宋体" w:eastAsia="宋体"/>
                <w:sz w:val="24"/>
              </w:rPr>
              <w:t>≤1万元/辆</w:t>
            </w:r>
          </w:p>
        </w:tc>
      </w:tr>
      <w:tr w14:paraId="02A6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11B741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0" w:type="pct"/>
            <w:vAlign w:val="center"/>
          </w:tcPr>
          <w:p w14:paraId="14C902E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2763D82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59" w:type="pct"/>
            <w:vAlign w:val="center"/>
          </w:tcPr>
          <w:p w14:paraId="08E7C0B2">
            <w:pPr>
              <w:spacing w:after="0" w:line="288" w:lineRule="auto"/>
              <w:jc w:val="both"/>
              <w:rPr>
                <w:rFonts w:hint="eastAsia" w:ascii="宋体" w:hAnsi="宋体" w:eastAsia="宋体"/>
                <w:sz w:val="24"/>
              </w:rPr>
            </w:pPr>
            <w:r>
              <w:rPr>
                <w:rFonts w:hint="eastAsia" w:ascii="宋体" w:hAnsi="宋体" w:eastAsia="宋体"/>
                <w:sz w:val="24"/>
              </w:rPr>
              <w:t>保安员证制作费</w:t>
            </w:r>
          </w:p>
        </w:tc>
        <w:tc>
          <w:tcPr>
            <w:tcW w:w="909" w:type="pct"/>
            <w:vAlign w:val="center"/>
          </w:tcPr>
          <w:p w14:paraId="5303FC75">
            <w:pPr>
              <w:spacing w:after="0" w:line="288" w:lineRule="auto"/>
              <w:jc w:val="both"/>
              <w:rPr>
                <w:rFonts w:hint="eastAsia" w:ascii="宋体" w:hAnsi="宋体" w:eastAsia="宋体"/>
                <w:sz w:val="24"/>
              </w:rPr>
            </w:pPr>
            <w:r>
              <w:rPr>
                <w:rFonts w:hint="eastAsia" w:ascii="宋体" w:hAnsi="宋体" w:eastAsia="宋体"/>
                <w:sz w:val="24"/>
              </w:rPr>
              <w:t>≤5元/本</w:t>
            </w:r>
          </w:p>
        </w:tc>
      </w:tr>
      <w:tr w14:paraId="5596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27A652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0" w:type="pct"/>
            <w:vAlign w:val="center"/>
          </w:tcPr>
          <w:p w14:paraId="7370345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1775CE6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59" w:type="pct"/>
            <w:vAlign w:val="center"/>
          </w:tcPr>
          <w:p w14:paraId="3540CEF8">
            <w:pPr>
              <w:spacing w:after="0" w:line="288" w:lineRule="auto"/>
              <w:jc w:val="both"/>
              <w:rPr>
                <w:rFonts w:hint="eastAsia" w:ascii="宋体" w:hAnsi="宋体" w:eastAsia="宋体"/>
                <w:sz w:val="24"/>
              </w:rPr>
            </w:pPr>
            <w:r>
              <w:rPr>
                <w:rFonts w:hint="eastAsia" w:ascii="宋体" w:hAnsi="宋体" w:eastAsia="宋体"/>
                <w:sz w:val="24"/>
              </w:rPr>
              <w:t>考试车考试设备价格</w:t>
            </w:r>
          </w:p>
        </w:tc>
        <w:tc>
          <w:tcPr>
            <w:tcW w:w="909" w:type="pct"/>
            <w:vAlign w:val="center"/>
          </w:tcPr>
          <w:p w14:paraId="4674BA5F">
            <w:pPr>
              <w:spacing w:after="0" w:line="288" w:lineRule="auto"/>
              <w:jc w:val="both"/>
              <w:rPr>
                <w:rFonts w:hint="eastAsia" w:ascii="宋体" w:hAnsi="宋体" w:eastAsia="宋体"/>
                <w:sz w:val="24"/>
              </w:rPr>
            </w:pPr>
            <w:r>
              <w:rPr>
                <w:rFonts w:hint="eastAsia" w:ascii="宋体" w:hAnsi="宋体" w:eastAsia="宋体"/>
                <w:sz w:val="24"/>
              </w:rPr>
              <w:t>≤6.5万元/套</w:t>
            </w:r>
          </w:p>
        </w:tc>
      </w:tr>
      <w:tr w14:paraId="5CB8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6084AA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0" w:type="pct"/>
            <w:vAlign w:val="center"/>
          </w:tcPr>
          <w:p w14:paraId="42121E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0E785E7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59" w:type="pct"/>
            <w:vAlign w:val="center"/>
          </w:tcPr>
          <w:p w14:paraId="35A185A9">
            <w:pPr>
              <w:spacing w:after="0" w:line="288" w:lineRule="auto"/>
              <w:jc w:val="both"/>
              <w:rPr>
                <w:rFonts w:hint="eastAsia" w:ascii="宋体" w:hAnsi="宋体" w:eastAsia="宋体"/>
                <w:sz w:val="24"/>
              </w:rPr>
            </w:pPr>
            <w:r>
              <w:rPr>
                <w:rFonts w:hint="eastAsia" w:ascii="宋体" w:hAnsi="宋体" w:eastAsia="宋体"/>
                <w:sz w:val="24"/>
              </w:rPr>
              <w:t>参加保安员资格考试人数</w:t>
            </w:r>
          </w:p>
        </w:tc>
        <w:tc>
          <w:tcPr>
            <w:tcW w:w="909" w:type="pct"/>
            <w:vAlign w:val="center"/>
          </w:tcPr>
          <w:p w14:paraId="045073B3">
            <w:pPr>
              <w:spacing w:after="0" w:line="288" w:lineRule="auto"/>
              <w:jc w:val="both"/>
              <w:rPr>
                <w:rFonts w:hint="eastAsia" w:ascii="宋体" w:hAnsi="宋体" w:eastAsia="宋体"/>
                <w:sz w:val="24"/>
              </w:rPr>
            </w:pPr>
            <w:r>
              <w:rPr>
                <w:rFonts w:hint="eastAsia" w:ascii="宋体" w:hAnsi="宋体" w:eastAsia="宋体"/>
                <w:sz w:val="24"/>
              </w:rPr>
              <w:t>≥4.1万人次</w:t>
            </w:r>
          </w:p>
        </w:tc>
      </w:tr>
      <w:tr w14:paraId="70A8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vAlign w:val="center"/>
          </w:tcPr>
          <w:p w14:paraId="740763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0" w:type="pct"/>
            <w:vAlign w:val="center"/>
          </w:tcPr>
          <w:p w14:paraId="76B1C13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2D511DB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59" w:type="pct"/>
            <w:vAlign w:val="center"/>
          </w:tcPr>
          <w:p w14:paraId="178E077A">
            <w:pPr>
              <w:spacing w:after="0" w:line="288" w:lineRule="auto"/>
              <w:jc w:val="both"/>
              <w:rPr>
                <w:rFonts w:hint="eastAsia" w:ascii="宋体" w:hAnsi="宋体" w:eastAsia="宋体"/>
                <w:sz w:val="24"/>
              </w:rPr>
            </w:pPr>
            <w:r>
              <w:rPr>
                <w:rFonts w:hint="eastAsia" w:ascii="宋体" w:hAnsi="宋体" w:eastAsia="宋体"/>
                <w:sz w:val="24"/>
              </w:rPr>
              <w:t>燃修费保障执法摩托车数量</w:t>
            </w:r>
          </w:p>
        </w:tc>
        <w:tc>
          <w:tcPr>
            <w:tcW w:w="909" w:type="pct"/>
            <w:vAlign w:val="center"/>
          </w:tcPr>
          <w:p w14:paraId="0BAB09A2">
            <w:pPr>
              <w:spacing w:after="0" w:line="288" w:lineRule="auto"/>
              <w:jc w:val="both"/>
              <w:rPr>
                <w:rFonts w:hint="eastAsia" w:ascii="宋体" w:hAnsi="宋体" w:eastAsia="宋体"/>
                <w:sz w:val="24"/>
              </w:rPr>
            </w:pPr>
            <w:r>
              <w:rPr>
                <w:rFonts w:hint="eastAsia" w:ascii="宋体" w:hAnsi="宋体" w:eastAsia="宋体"/>
                <w:sz w:val="24"/>
              </w:rPr>
              <w:t>≥580辆</w:t>
            </w:r>
          </w:p>
        </w:tc>
      </w:tr>
      <w:tr w14:paraId="797CB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21599B2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3B7CBA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565EA9D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59" w:type="pct"/>
            <w:vAlign w:val="center"/>
          </w:tcPr>
          <w:p w14:paraId="1FEE68A3">
            <w:pPr>
              <w:spacing w:after="0" w:line="288" w:lineRule="auto"/>
              <w:jc w:val="both"/>
              <w:rPr>
                <w:rFonts w:hint="eastAsia" w:ascii="宋体" w:hAnsi="宋体" w:eastAsia="宋体"/>
                <w:sz w:val="24"/>
              </w:rPr>
            </w:pPr>
            <w:r>
              <w:rPr>
                <w:rFonts w:hint="eastAsia" w:ascii="宋体" w:hAnsi="宋体" w:eastAsia="宋体"/>
                <w:sz w:val="24"/>
              </w:rPr>
              <w:t>参加机动车驾驶人考试数量*</w:t>
            </w:r>
          </w:p>
        </w:tc>
        <w:tc>
          <w:tcPr>
            <w:tcW w:w="909" w:type="pct"/>
            <w:vAlign w:val="center"/>
          </w:tcPr>
          <w:p w14:paraId="5935AAE5">
            <w:pPr>
              <w:spacing w:after="0" w:line="288" w:lineRule="auto"/>
              <w:jc w:val="both"/>
              <w:rPr>
                <w:rFonts w:hint="eastAsia" w:ascii="宋体" w:hAnsi="宋体" w:eastAsia="宋体"/>
                <w:sz w:val="24"/>
              </w:rPr>
            </w:pPr>
            <w:r>
              <w:rPr>
                <w:rFonts w:hint="eastAsia" w:ascii="宋体" w:hAnsi="宋体" w:eastAsia="宋体"/>
                <w:sz w:val="24"/>
              </w:rPr>
              <w:t>≥47万人次</w:t>
            </w:r>
          </w:p>
        </w:tc>
      </w:tr>
      <w:tr w14:paraId="03BC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5BFB586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4BA694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4B14700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59" w:type="pct"/>
            <w:vAlign w:val="center"/>
          </w:tcPr>
          <w:p w14:paraId="1F96AA94">
            <w:pPr>
              <w:spacing w:after="0" w:line="288" w:lineRule="auto"/>
              <w:jc w:val="both"/>
              <w:rPr>
                <w:rFonts w:hint="eastAsia" w:ascii="宋体" w:hAnsi="宋体" w:eastAsia="宋体"/>
                <w:sz w:val="24"/>
              </w:rPr>
            </w:pPr>
            <w:r>
              <w:rPr>
                <w:rFonts w:hint="eastAsia" w:ascii="宋体" w:hAnsi="宋体" w:eastAsia="宋体"/>
                <w:sz w:val="24"/>
              </w:rPr>
              <w:t>机动车号牌核发数量*</w:t>
            </w:r>
          </w:p>
        </w:tc>
        <w:tc>
          <w:tcPr>
            <w:tcW w:w="909" w:type="pct"/>
            <w:vAlign w:val="center"/>
          </w:tcPr>
          <w:p w14:paraId="78B870EB">
            <w:pPr>
              <w:spacing w:after="0" w:line="288" w:lineRule="auto"/>
              <w:jc w:val="both"/>
              <w:rPr>
                <w:rFonts w:hint="eastAsia" w:ascii="宋体" w:hAnsi="宋体" w:eastAsia="宋体"/>
                <w:sz w:val="24"/>
              </w:rPr>
            </w:pPr>
            <w:r>
              <w:rPr>
                <w:rFonts w:hint="eastAsia" w:ascii="宋体" w:hAnsi="宋体" w:eastAsia="宋体"/>
                <w:sz w:val="24"/>
              </w:rPr>
              <w:t>≥74万副</w:t>
            </w:r>
          </w:p>
        </w:tc>
      </w:tr>
      <w:tr w14:paraId="52EE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4798C58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77B91B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10A3DB1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59" w:type="pct"/>
            <w:vAlign w:val="center"/>
          </w:tcPr>
          <w:p w14:paraId="75EA126C">
            <w:pPr>
              <w:spacing w:after="0" w:line="288" w:lineRule="auto"/>
              <w:jc w:val="both"/>
              <w:rPr>
                <w:rFonts w:hint="eastAsia" w:ascii="宋体" w:hAnsi="宋体" w:eastAsia="宋体"/>
                <w:sz w:val="24"/>
              </w:rPr>
            </w:pPr>
            <w:r>
              <w:rPr>
                <w:rFonts w:hint="eastAsia" w:ascii="宋体" w:hAnsi="宋体" w:eastAsia="宋体"/>
                <w:sz w:val="24"/>
              </w:rPr>
              <w:t>执法摩托车正常运转率</w:t>
            </w:r>
          </w:p>
        </w:tc>
        <w:tc>
          <w:tcPr>
            <w:tcW w:w="909" w:type="pct"/>
            <w:vAlign w:val="center"/>
          </w:tcPr>
          <w:p w14:paraId="55FFC301">
            <w:pPr>
              <w:spacing w:after="0" w:line="288" w:lineRule="auto"/>
              <w:jc w:val="both"/>
              <w:rPr>
                <w:rFonts w:hint="eastAsia" w:ascii="宋体" w:hAnsi="宋体" w:eastAsia="宋体"/>
                <w:sz w:val="24"/>
              </w:rPr>
            </w:pPr>
            <w:r>
              <w:rPr>
                <w:rFonts w:hint="eastAsia" w:ascii="宋体" w:hAnsi="宋体" w:eastAsia="宋体"/>
                <w:sz w:val="24"/>
              </w:rPr>
              <w:t>≥90%</w:t>
            </w:r>
          </w:p>
        </w:tc>
      </w:tr>
      <w:tr w14:paraId="7A90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100A888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521366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56E3739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59" w:type="pct"/>
            <w:vAlign w:val="center"/>
          </w:tcPr>
          <w:p w14:paraId="3B5F7DF9">
            <w:pPr>
              <w:spacing w:after="0" w:line="288" w:lineRule="auto"/>
              <w:jc w:val="both"/>
              <w:rPr>
                <w:rFonts w:hint="eastAsia" w:ascii="宋体" w:hAnsi="宋体" w:eastAsia="宋体"/>
                <w:sz w:val="24"/>
              </w:rPr>
            </w:pPr>
            <w:r>
              <w:rPr>
                <w:rFonts w:hint="eastAsia" w:ascii="宋体" w:hAnsi="宋体" w:eastAsia="宋体"/>
                <w:sz w:val="24"/>
              </w:rPr>
              <w:t>提升驾驶人考试通过率</w:t>
            </w:r>
          </w:p>
        </w:tc>
        <w:tc>
          <w:tcPr>
            <w:tcW w:w="909" w:type="pct"/>
            <w:vAlign w:val="center"/>
          </w:tcPr>
          <w:p w14:paraId="2A26BD23">
            <w:pPr>
              <w:spacing w:after="0" w:line="288" w:lineRule="auto"/>
              <w:jc w:val="both"/>
              <w:rPr>
                <w:rFonts w:hint="eastAsia" w:ascii="宋体" w:hAnsi="宋体" w:eastAsia="宋体"/>
                <w:sz w:val="24"/>
              </w:rPr>
            </w:pPr>
            <w:r>
              <w:rPr>
                <w:rFonts w:hint="eastAsia" w:ascii="宋体" w:hAnsi="宋体" w:eastAsia="宋体"/>
                <w:sz w:val="24"/>
              </w:rPr>
              <w:t>≥5%</w:t>
            </w:r>
          </w:p>
        </w:tc>
      </w:tr>
      <w:tr w14:paraId="5882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2BF6247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74BEB6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1599686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59" w:type="pct"/>
            <w:vAlign w:val="center"/>
          </w:tcPr>
          <w:p w14:paraId="2AAA4584">
            <w:pPr>
              <w:spacing w:after="0" w:line="288" w:lineRule="auto"/>
              <w:jc w:val="both"/>
              <w:rPr>
                <w:rFonts w:hint="eastAsia" w:ascii="宋体" w:hAnsi="宋体" w:eastAsia="宋体"/>
                <w:sz w:val="24"/>
              </w:rPr>
            </w:pPr>
            <w:r>
              <w:rPr>
                <w:rFonts w:hint="eastAsia" w:ascii="宋体" w:hAnsi="宋体" w:eastAsia="宋体"/>
                <w:sz w:val="24"/>
              </w:rPr>
              <w:t>门牌信息识别率</w:t>
            </w:r>
          </w:p>
        </w:tc>
        <w:tc>
          <w:tcPr>
            <w:tcW w:w="909" w:type="pct"/>
            <w:vAlign w:val="center"/>
          </w:tcPr>
          <w:p w14:paraId="2EA89C62">
            <w:pPr>
              <w:spacing w:after="0" w:line="288" w:lineRule="auto"/>
              <w:jc w:val="both"/>
              <w:rPr>
                <w:rFonts w:hint="eastAsia" w:ascii="宋体" w:hAnsi="宋体" w:eastAsia="宋体"/>
                <w:sz w:val="24"/>
              </w:rPr>
            </w:pPr>
            <w:r>
              <w:rPr>
                <w:rFonts w:hint="eastAsia" w:ascii="宋体" w:hAnsi="宋体" w:eastAsia="宋体"/>
                <w:sz w:val="24"/>
              </w:rPr>
              <w:t>≥95%</w:t>
            </w:r>
          </w:p>
        </w:tc>
      </w:tr>
      <w:tr w14:paraId="45F0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175C9EC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694EAB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4DD9476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59" w:type="pct"/>
            <w:vAlign w:val="center"/>
          </w:tcPr>
          <w:p w14:paraId="532CAE67">
            <w:pPr>
              <w:spacing w:after="0" w:line="288" w:lineRule="auto"/>
              <w:jc w:val="both"/>
              <w:rPr>
                <w:rFonts w:hint="eastAsia" w:ascii="宋体" w:hAnsi="宋体" w:eastAsia="宋体"/>
                <w:sz w:val="24"/>
              </w:rPr>
            </w:pPr>
            <w:r>
              <w:rPr>
                <w:rFonts w:hint="eastAsia" w:ascii="宋体" w:hAnsi="宋体" w:eastAsia="宋体"/>
                <w:sz w:val="24"/>
              </w:rPr>
              <w:t>车辆检验合格率</w:t>
            </w:r>
          </w:p>
        </w:tc>
        <w:tc>
          <w:tcPr>
            <w:tcW w:w="909" w:type="pct"/>
            <w:vAlign w:val="center"/>
          </w:tcPr>
          <w:p w14:paraId="22DFDEC0">
            <w:pPr>
              <w:spacing w:after="0" w:line="288" w:lineRule="auto"/>
              <w:jc w:val="both"/>
              <w:rPr>
                <w:rFonts w:hint="eastAsia" w:ascii="宋体" w:hAnsi="宋体" w:eastAsia="宋体"/>
                <w:sz w:val="24"/>
              </w:rPr>
            </w:pPr>
            <w:r>
              <w:rPr>
                <w:rFonts w:hint="eastAsia" w:ascii="宋体" w:hAnsi="宋体" w:eastAsia="宋体"/>
                <w:sz w:val="24"/>
              </w:rPr>
              <w:t>≥95%</w:t>
            </w:r>
          </w:p>
        </w:tc>
      </w:tr>
      <w:tr w14:paraId="76AC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1EA50F9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33B1A03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6DE5826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59" w:type="pct"/>
            <w:vAlign w:val="center"/>
          </w:tcPr>
          <w:p w14:paraId="10AE7CF5">
            <w:pPr>
              <w:spacing w:after="0" w:line="288" w:lineRule="auto"/>
              <w:jc w:val="both"/>
              <w:rPr>
                <w:rFonts w:hint="eastAsia" w:ascii="宋体" w:hAnsi="宋体" w:eastAsia="宋体"/>
                <w:sz w:val="24"/>
              </w:rPr>
            </w:pPr>
            <w:r>
              <w:rPr>
                <w:rFonts w:hint="eastAsia" w:ascii="宋体" w:hAnsi="宋体" w:eastAsia="宋体"/>
                <w:sz w:val="24"/>
              </w:rPr>
              <w:t>业务办理流程规范性</w:t>
            </w:r>
          </w:p>
        </w:tc>
        <w:tc>
          <w:tcPr>
            <w:tcW w:w="909" w:type="pct"/>
            <w:vAlign w:val="center"/>
          </w:tcPr>
          <w:p w14:paraId="1BB02E48">
            <w:pPr>
              <w:spacing w:after="0" w:line="288" w:lineRule="auto"/>
              <w:jc w:val="both"/>
              <w:rPr>
                <w:rFonts w:hint="eastAsia" w:ascii="宋体" w:hAnsi="宋体" w:eastAsia="宋体"/>
                <w:sz w:val="24"/>
              </w:rPr>
            </w:pPr>
            <w:r>
              <w:rPr>
                <w:rFonts w:hint="eastAsia" w:ascii="宋体" w:hAnsi="宋体" w:eastAsia="宋体"/>
                <w:sz w:val="24"/>
              </w:rPr>
              <w:t>规范</w:t>
            </w:r>
          </w:p>
        </w:tc>
      </w:tr>
      <w:tr w14:paraId="5697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056D50E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6B0E82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34A090D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59" w:type="pct"/>
            <w:vAlign w:val="center"/>
          </w:tcPr>
          <w:p w14:paraId="162945B6">
            <w:pPr>
              <w:spacing w:after="0" w:line="288" w:lineRule="auto"/>
              <w:jc w:val="both"/>
              <w:rPr>
                <w:rFonts w:hint="eastAsia" w:ascii="宋体" w:hAnsi="宋体" w:eastAsia="宋体"/>
                <w:sz w:val="24"/>
              </w:rPr>
            </w:pPr>
            <w:r>
              <w:rPr>
                <w:rFonts w:hint="eastAsia" w:ascii="宋体" w:hAnsi="宋体" w:eastAsia="宋体"/>
                <w:sz w:val="24"/>
              </w:rPr>
              <w:t>执法装备报废更新时限</w:t>
            </w:r>
          </w:p>
        </w:tc>
        <w:tc>
          <w:tcPr>
            <w:tcW w:w="909" w:type="pct"/>
            <w:vAlign w:val="center"/>
          </w:tcPr>
          <w:p w14:paraId="3BA46A43">
            <w:pPr>
              <w:spacing w:after="0" w:line="288" w:lineRule="auto"/>
              <w:jc w:val="both"/>
              <w:rPr>
                <w:rFonts w:hint="default" w:ascii="宋体" w:hAnsi="宋体" w:eastAsia="宋体"/>
                <w:sz w:val="24"/>
                <w:lang w:val="en-US" w:eastAsia="zh-CN"/>
              </w:rPr>
            </w:pPr>
            <w:r>
              <w:rPr>
                <w:rFonts w:hint="eastAsia" w:ascii="宋体" w:hAnsi="宋体" w:eastAsia="宋体"/>
                <w:sz w:val="24"/>
              </w:rPr>
              <w:t>≤</w:t>
            </w:r>
            <w:r>
              <w:rPr>
                <w:rFonts w:hint="eastAsia" w:ascii="宋体" w:hAnsi="宋体" w:eastAsia="宋体"/>
                <w:sz w:val="24"/>
                <w:lang w:val="en-US" w:eastAsia="zh-CN"/>
              </w:rPr>
              <w:t>30天</w:t>
            </w:r>
          </w:p>
        </w:tc>
      </w:tr>
      <w:tr w14:paraId="100E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16BEA5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718F38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260F802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59" w:type="pct"/>
            <w:vAlign w:val="center"/>
          </w:tcPr>
          <w:p w14:paraId="66F0F855">
            <w:pPr>
              <w:spacing w:after="0" w:line="288" w:lineRule="auto"/>
              <w:jc w:val="both"/>
              <w:rPr>
                <w:rFonts w:hint="eastAsia" w:ascii="宋体" w:hAnsi="宋体" w:eastAsia="宋体"/>
                <w:sz w:val="24"/>
              </w:rPr>
            </w:pPr>
            <w:r>
              <w:rPr>
                <w:rFonts w:hint="eastAsia" w:ascii="宋体" w:hAnsi="宋体" w:eastAsia="宋体"/>
                <w:sz w:val="24"/>
              </w:rPr>
              <w:t>居住证受理制作周期</w:t>
            </w:r>
          </w:p>
        </w:tc>
        <w:tc>
          <w:tcPr>
            <w:tcW w:w="909" w:type="pct"/>
            <w:vAlign w:val="center"/>
          </w:tcPr>
          <w:p w14:paraId="0D6C1C36">
            <w:pPr>
              <w:spacing w:after="0" w:line="288" w:lineRule="auto"/>
              <w:jc w:val="both"/>
              <w:rPr>
                <w:rFonts w:hint="eastAsia" w:ascii="宋体" w:hAnsi="宋体" w:eastAsia="宋体"/>
                <w:sz w:val="24"/>
              </w:rPr>
            </w:pPr>
            <w:r>
              <w:rPr>
                <w:rFonts w:hint="eastAsia" w:ascii="宋体" w:hAnsi="宋体" w:eastAsia="宋体"/>
                <w:sz w:val="24"/>
              </w:rPr>
              <w:t>≤1日</w:t>
            </w:r>
          </w:p>
        </w:tc>
      </w:tr>
      <w:tr w14:paraId="2EE2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2BAC1AE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0B2DA5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6431100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59" w:type="pct"/>
            <w:vAlign w:val="center"/>
          </w:tcPr>
          <w:p w14:paraId="5D09E55E">
            <w:pPr>
              <w:spacing w:after="0" w:line="288" w:lineRule="auto"/>
              <w:jc w:val="both"/>
              <w:rPr>
                <w:rFonts w:hint="eastAsia" w:ascii="宋体" w:hAnsi="宋体" w:eastAsia="宋体"/>
                <w:sz w:val="24"/>
              </w:rPr>
            </w:pPr>
            <w:r>
              <w:rPr>
                <w:rFonts w:hint="eastAsia" w:ascii="宋体" w:hAnsi="宋体" w:eastAsia="宋体"/>
                <w:sz w:val="24"/>
              </w:rPr>
              <w:t>违规人员遣返及时率</w:t>
            </w:r>
          </w:p>
        </w:tc>
        <w:tc>
          <w:tcPr>
            <w:tcW w:w="909" w:type="pct"/>
            <w:vAlign w:val="center"/>
          </w:tcPr>
          <w:p w14:paraId="60177CDA">
            <w:pPr>
              <w:spacing w:after="0" w:line="288" w:lineRule="auto"/>
              <w:jc w:val="both"/>
              <w:rPr>
                <w:rFonts w:hint="eastAsia" w:ascii="宋体" w:hAnsi="宋体" w:eastAsia="宋体"/>
                <w:sz w:val="24"/>
              </w:rPr>
            </w:pPr>
            <w:r>
              <w:rPr>
                <w:rFonts w:hint="eastAsia" w:ascii="宋体" w:hAnsi="宋体" w:eastAsia="宋体"/>
                <w:sz w:val="24"/>
              </w:rPr>
              <w:t>≥90%</w:t>
            </w:r>
          </w:p>
        </w:tc>
      </w:tr>
      <w:tr w14:paraId="14CA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086E9E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5929415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57ECCEC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59" w:type="pct"/>
            <w:vAlign w:val="center"/>
          </w:tcPr>
          <w:p w14:paraId="107E7675">
            <w:pPr>
              <w:spacing w:after="0" w:line="288" w:lineRule="auto"/>
              <w:jc w:val="both"/>
              <w:rPr>
                <w:rFonts w:hint="eastAsia" w:ascii="宋体" w:hAnsi="宋体" w:eastAsia="宋体"/>
                <w:sz w:val="24"/>
              </w:rPr>
            </w:pPr>
            <w:r>
              <w:rPr>
                <w:rFonts w:hint="eastAsia" w:ascii="宋体" w:hAnsi="宋体" w:eastAsia="宋体"/>
                <w:sz w:val="24"/>
              </w:rPr>
              <w:t>交通安全教育宣讲活动覆盖率（各区市）</w:t>
            </w:r>
          </w:p>
        </w:tc>
        <w:tc>
          <w:tcPr>
            <w:tcW w:w="909" w:type="pct"/>
            <w:vAlign w:val="center"/>
          </w:tcPr>
          <w:p w14:paraId="1E84F460">
            <w:pPr>
              <w:spacing w:after="0" w:line="288" w:lineRule="auto"/>
              <w:jc w:val="both"/>
              <w:rPr>
                <w:rFonts w:hint="eastAsia" w:ascii="宋体" w:hAnsi="宋体" w:eastAsia="宋体"/>
                <w:sz w:val="24"/>
              </w:rPr>
            </w:pPr>
            <w:r>
              <w:rPr>
                <w:rFonts w:hint="eastAsia" w:ascii="宋体" w:hAnsi="宋体" w:eastAsia="宋体"/>
                <w:sz w:val="24"/>
              </w:rPr>
              <w:t>≥95%</w:t>
            </w:r>
          </w:p>
        </w:tc>
      </w:tr>
      <w:tr w14:paraId="7296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4B68997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592C5A3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426E758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59" w:type="pct"/>
            <w:vAlign w:val="center"/>
          </w:tcPr>
          <w:p w14:paraId="2FC218D7">
            <w:pPr>
              <w:spacing w:after="0" w:line="288" w:lineRule="auto"/>
              <w:jc w:val="both"/>
              <w:rPr>
                <w:rFonts w:hint="eastAsia" w:ascii="宋体" w:hAnsi="宋体" w:eastAsia="宋体"/>
                <w:sz w:val="24"/>
              </w:rPr>
            </w:pPr>
            <w:r>
              <w:rPr>
                <w:rFonts w:hint="eastAsia" w:ascii="宋体" w:hAnsi="宋体" w:eastAsia="宋体"/>
                <w:sz w:val="24"/>
              </w:rPr>
              <w:t>消除安全隐患数量*</w:t>
            </w:r>
          </w:p>
        </w:tc>
        <w:tc>
          <w:tcPr>
            <w:tcW w:w="909" w:type="pct"/>
            <w:vAlign w:val="center"/>
          </w:tcPr>
          <w:p w14:paraId="51EC951B">
            <w:pPr>
              <w:spacing w:after="0" w:line="288" w:lineRule="auto"/>
              <w:jc w:val="both"/>
              <w:rPr>
                <w:rFonts w:hint="eastAsia" w:ascii="宋体" w:hAnsi="宋体" w:eastAsia="宋体"/>
                <w:sz w:val="24"/>
              </w:rPr>
            </w:pPr>
            <w:r>
              <w:rPr>
                <w:rFonts w:hint="eastAsia" w:ascii="宋体" w:hAnsi="宋体" w:eastAsia="宋体"/>
                <w:sz w:val="24"/>
              </w:rPr>
              <w:t>≥240处</w:t>
            </w:r>
          </w:p>
        </w:tc>
      </w:tr>
      <w:tr w14:paraId="2D8D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2826B4E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2994404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53FE65A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59" w:type="pct"/>
            <w:vAlign w:val="center"/>
          </w:tcPr>
          <w:p w14:paraId="7BB5B60B">
            <w:pPr>
              <w:spacing w:after="0" w:line="288" w:lineRule="auto"/>
              <w:jc w:val="both"/>
              <w:rPr>
                <w:rFonts w:hint="eastAsia" w:ascii="宋体" w:hAnsi="宋体" w:eastAsia="宋体"/>
                <w:sz w:val="24"/>
              </w:rPr>
            </w:pPr>
            <w:r>
              <w:rPr>
                <w:rFonts w:hint="eastAsia" w:ascii="宋体" w:hAnsi="宋体" w:eastAsia="宋体"/>
                <w:sz w:val="24"/>
              </w:rPr>
              <w:t>对保障各项业务工作正常开展，促进公共服务效率的提升或改善程度*</w:t>
            </w:r>
          </w:p>
        </w:tc>
        <w:tc>
          <w:tcPr>
            <w:tcW w:w="909" w:type="pct"/>
            <w:vAlign w:val="center"/>
          </w:tcPr>
          <w:p w14:paraId="5D27F391">
            <w:pPr>
              <w:spacing w:after="0" w:line="288" w:lineRule="auto"/>
              <w:jc w:val="both"/>
              <w:rPr>
                <w:rFonts w:hint="eastAsia" w:ascii="宋体" w:hAnsi="宋体" w:eastAsia="宋体"/>
                <w:sz w:val="24"/>
              </w:rPr>
            </w:pPr>
            <w:r>
              <w:rPr>
                <w:rFonts w:hint="eastAsia" w:ascii="宋体" w:hAnsi="宋体" w:eastAsia="宋体"/>
                <w:sz w:val="24"/>
              </w:rPr>
              <w:t>显著</w:t>
            </w:r>
          </w:p>
        </w:tc>
      </w:tr>
      <w:tr w14:paraId="4891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6" w:type="pct"/>
            <w:shd w:val="clear" w:color="auto" w:fill="auto"/>
            <w:vAlign w:val="center"/>
          </w:tcPr>
          <w:p w14:paraId="3020634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vAlign w:val="center"/>
          </w:tcPr>
          <w:p w14:paraId="0F21DEF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14" w:type="pct"/>
            <w:vAlign w:val="center"/>
          </w:tcPr>
          <w:p w14:paraId="0E174F7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59" w:type="pct"/>
            <w:vAlign w:val="center"/>
          </w:tcPr>
          <w:p w14:paraId="306C7BE3">
            <w:pPr>
              <w:spacing w:after="0" w:line="288" w:lineRule="auto"/>
              <w:jc w:val="both"/>
              <w:rPr>
                <w:rFonts w:hint="eastAsia" w:ascii="宋体" w:hAnsi="宋体" w:eastAsia="宋体"/>
                <w:sz w:val="24"/>
              </w:rPr>
            </w:pPr>
            <w:r>
              <w:rPr>
                <w:rFonts w:hint="eastAsia" w:ascii="宋体" w:hAnsi="宋体" w:eastAsia="宋体"/>
                <w:sz w:val="24"/>
              </w:rPr>
              <w:t>办理业务群众满意度</w:t>
            </w:r>
          </w:p>
        </w:tc>
        <w:tc>
          <w:tcPr>
            <w:tcW w:w="909" w:type="pct"/>
            <w:vAlign w:val="center"/>
          </w:tcPr>
          <w:p w14:paraId="1499FDBC">
            <w:pPr>
              <w:spacing w:after="0" w:line="288" w:lineRule="auto"/>
              <w:jc w:val="both"/>
              <w:rPr>
                <w:rFonts w:hint="eastAsia" w:ascii="宋体" w:hAnsi="宋体" w:eastAsia="宋体"/>
                <w:sz w:val="24"/>
              </w:rPr>
            </w:pPr>
            <w:r>
              <w:rPr>
                <w:rFonts w:hint="eastAsia" w:ascii="宋体" w:hAnsi="宋体" w:eastAsia="宋体"/>
                <w:sz w:val="24"/>
              </w:rPr>
              <w:t>≥95%</w:t>
            </w:r>
          </w:p>
        </w:tc>
      </w:tr>
    </w:tbl>
    <w:p w14:paraId="296C5720">
      <w:pPr>
        <w:spacing w:after="0" w:line="240" w:lineRule="auto"/>
        <w:rPr>
          <w:rFonts w:hint="eastAsia"/>
        </w:rPr>
      </w:pPr>
    </w:p>
    <w:p w14:paraId="2B29CBB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74153E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30E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D3BE47">
            <w:pPr>
              <w:spacing w:after="0" w:line="288" w:lineRule="auto"/>
              <w:jc w:val="both"/>
              <w:rPr>
                <w:rFonts w:hint="eastAsia" w:ascii="宋体" w:hAnsi="宋体" w:eastAsia="宋体"/>
                <w:sz w:val="24"/>
                <w:lang w:eastAsia="zh-CN"/>
              </w:rPr>
            </w:pPr>
          </w:p>
          <w:p w14:paraId="2C90741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F477ADA">
            <w:pPr>
              <w:spacing w:after="0" w:line="288" w:lineRule="auto"/>
              <w:jc w:val="both"/>
              <w:rPr>
                <w:rFonts w:hint="eastAsia" w:ascii="宋体" w:hAnsi="宋体" w:eastAsia="宋体"/>
                <w:sz w:val="24"/>
                <w:lang w:eastAsia="zh-CN"/>
              </w:rPr>
            </w:pPr>
          </w:p>
        </w:tc>
        <w:tc>
          <w:tcPr>
            <w:tcW w:w="1389" w:type="pct"/>
            <w:vAlign w:val="center"/>
          </w:tcPr>
          <w:p w14:paraId="7D33DF5E">
            <w:pPr>
              <w:spacing w:after="0" w:line="288" w:lineRule="auto"/>
              <w:jc w:val="both"/>
              <w:rPr>
                <w:rFonts w:hint="eastAsia" w:ascii="宋体" w:hAnsi="宋体" w:eastAsia="宋体"/>
                <w:sz w:val="24"/>
              </w:rPr>
            </w:pPr>
            <w:r>
              <w:rPr>
                <w:rFonts w:hint="eastAsia" w:ascii="宋体" w:hAnsi="宋体" w:eastAsia="宋体"/>
                <w:sz w:val="24"/>
              </w:rPr>
              <w:t>370200260022012300596</w:t>
            </w:r>
          </w:p>
        </w:tc>
        <w:tc>
          <w:tcPr>
            <w:tcW w:w="900" w:type="pct"/>
            <w:shd w:val="clear" w:color="auto" w:fill="auto"/>
            <w:vAlign w:val="center"/>
          </w:tcPr>
          <w:p w14:paraId="6FE3AF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90E2C88">
            <w:pPr>
              <w:spacing w:after="0" w:line="288" w:lineRule="auto"/>
              <w:jc w:val="both"/>
              <w:rPr>
                <w:rFonts w:hint="eastAsia" w:ascii="宋体" w:hAnsi="宋体" w:eastAsia="宋体"/>
                <w:sz w:val="24"/>
              </w:rPr>
            </w:pPr>
            <w:r>
              <w:rPr>
                <w:rFonts w:hint="eastAsia" w:ascii="宋体" w:hAnsi="宋体" w:eastAsia="宋体"/>
                <w:sz w:val="24"/>
              </w:rPr>
              <w:t>人民警察训练基地专项业务费</w:t>
            </w:r>
          </w:p>
        </w:tc>
      </w:tr>
      <w:tr w14:paraId="208D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82449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FDC44C2">
            <w:pPr>
              <w:spacing w:after="0" w:line="288" w:lineRule="auto"/>
              <w:jc w:val="both"/>
              <w:rPr>
                <w:rFonts w:hint="eastAsia" w:ascii="宋体" w:hAnsi="宋体" w:eastAsia="宋体"/>
                <w:sz w:val="24"/>
              </w:rPr>
            </w:pPr>
            <w:r>
              <w:rPr>
                <w:rFonts w:hint="eastAsia" w:ascii="宋体" w:hAnsi="宋体" w:eastAsia="宋体"/>
                <w:sz w:val="24"/>
              </w:rPr>
              <w:t>青岛市公安局</w:t>
            </w:r>
          </w:p>
        </w:tc>
        <w:tc>
          <w:tcPr>
            <w:tcW w:w="900" w:type="pct"/>
            <w:shd w:val="clear" w:color="auto" w:fill="auto"/>
            <w:vAlign w:val="center"/>
          </w:tcPr>
          <w:p w14:paraId="3F5A0AD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42276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DE1F72A">
            <w:pPr>
              <w:spacing w:after="0" w:line="288" w:lineRule="auto"/>
              <w:jc w:val="both"/>
              <w:rPr>
                <w:rFonts w:hint="eastAsia" w:ascii="宋体" w:hAnsi="宋体" w:eastAsia="宋体"/>
                <w:sz w:val="24"/>
              </w:rPr>
            </w:pPr>
            <w:r>
              <w:rPr>
                <w:rFonts w:hint="eastAsia" w:ascii="宋体" w:hAnsi="宋体" w:eastAsia="宋体"/>
                <w:sz w:val="24"/>
              </w:rPr>
              <w:t>1,056.00</w:t>
            </w:r>
          </w:p>
        </w:tc>
      </w:tr>
      <w:tr w14:paraId="4200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DA888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E503512">
            <w:pPr>
              <w:spacing w:after="0" w:line="288" w:lineRule="auto"/>
              <w:jc w:val="both"/>
              <w:rPr>
                <w:rFonts w:hint="eastAsia" w:ascii="宋体" w:hAnsi="宋体" w:eastAsia="宋体"/>
                <w:sz w:val="24"/>
              </w:rPr>
            </w:pPr>
            <w:r>
              <w:rPr>
                <w:rFonts w:hint="eastAsia" w:ascii="宋体" w:hAnsi="宋体" w:eastAsia="宋体"/>
                <w:sz w:val="24"/>
              </w:rPr>
              <w:t>通过开展警训基地搬迁安置以及对新基地进行设施设备配置和物业管理等服务，保障基地搬迁后能够正常承接各类培训，更好</w:t>
            </w:r>
            <w:r>
              <w:rPr>
                <w:rFonts w:hint="eastAsia" w:ascii="宋体" w:hAnsi="宋体" w:eastAsia="宋体"/>
                <w:sz w:val="24"/>
                <w:lang w:eastAsia="zh-CN"/>
              </w:rPr>
              <w:t>地</w:t>
            </w:r>
            <w:r>
              <w:rPr>
                <w:rFonts w:hint="eastAsia" w:ascii="宋体" w:hAnsi="宋体" w:eastAsia="宋体"/>
                <w:sz w:val="24"/>
              </w:rPr>
              <w:t>开展警务实战训练及技能培训等工作，提高训练质量。</w:t>
            </w:r>
          </w:p>
        </w:tc>
      </w:tr>
      <w:tr w14:paraId="6423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C11040">
            <w:pPr>
              <w:spacing w:after="0" w:line="288" w:lineRule="auto"/>
              <w:jc w:val="both"/>
              <w:rPr>
                <w:rFonts w:hint="eastAsia" w:ascii="宋体" w:hAnsi="宋体" w:eastAsia="宋体"/>
                <w:sz w:val="24"/>
              </w:rPr>
            </w:pPr>
          </w:p>
        </w:tc>
        <w:tc>
          <w:tcPr>
            <w:tcW w:w="1389" w:type="pct"/>
            <w:vAlign w:val="center"/>
          </w:tcPr>
          <w:p w14:paraId="412A642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EBF466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FFC70A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8316F49">
            <w:pPr>
              <w:spacing w:after="0" w:line="288" w:lineRule="auto"/>
              <w:jc w:val="both"/>
              <w:rPr>
                <w:rFonts w:hint="eastAsia" w:ascii="宋体" w:hAnsi="宋体" w:eastAsia="宋体"/>
                <w:sz w:val="24"/>
              </w:rPr>
            </w:pPr>
            <w:r>
              <w:rPr>
                <w:rFonts w:hint="eastAsia" w:ascii="宋体" w:hAnsi="宋体" w:eastAsia="宋体"/>
                <w:sz w:val="24"/>
              </w:rPr>
              <w:t>指标值</w:t>
            </w:r>
          </w:p>
        </w:tc>
      </w:tr>
      <w:tr w14:paraId="2F43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E2B8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79332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15E395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E91CD42">
            <w:pPr>
              <w:spacing w:after="0" w:line="288" w:lineRule="auto"/>
              <w:jc w:val="both"/>
              <w:rPr>
                <w:rFonts w:hint="eastAsia" w:ascii="宋体" w:hAnsi="宋体" w:eastAsia="宋体"/>
                <w:sz w:val="24"/>
              </w:rPr>
            </w:pPr>
            <w:r>
              <w:rPr>
                <w:rFonts w:hint="eastAsia" w:ascii="宋体" w:hAnsi="宋体" w:eastAsia="宋体"/>
                <w:sz w:val="24"/>
              </w:rPr>
              <w:t>文化建设成本</w:t>
            </w:r>
          </w:p>
        </w:tc>
        <w:tc>
          <w:tcPr>
            <w:tcW w:w="907" w:type="pct"/>
            <w:vAlign w:val="center"/>
          </w:tcPr>
          <w:p w14:paraId="5537F1CB">
            <w:pPr>
              <w:spacing w:after="0" w:line="288" w:lineRule="auto"/>
              <w:jc w:val="both"/>
              <w:rPr>
                <w:rFonts w:hint="eastAsia" w:ascii="宋体" w:hAnsi="宋体" w:eastAsia="宋体"/>
                <w:sz w:val="24"/>
              </w:rPr>
            </w:pPr>
            <w:r>
              <w:rPr>
                <w:rFonts w:hint="eastAsia" w:ascii="宋体" w:hAnsi="宋体" w:eastAsia="宋体"/>
                <w:sz w:val="24"/>
              </w:rPr>
              <w:t>≤160万元</w:t>
            </w:r>
          </w:p>
        </w:tc>
      </w:tr>
      <w:tr w14:paraId="6C0A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064E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67913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75E8AE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556AD0F">
            <w:pPr>
              <w:spacing w:after="0" w:line="288" w:lineRule="auto"/>
              <w:jc w:val="both"/>
              <w:rPr>
                <w:rFonts w:hint="eastAsia" w:ascii="宋体" w:hAnsi="宋体" w:eastAsia="宋体"/>
                <w:sz w:val="24"/>
              </w:rPr>
            </w:pPr>
            <w:r>
              <w:rPr>
                <w:rFonts w:hint="eastAsia" w:ascii="宋体" w:hAnsi="宋体" w:eastAsia="宋体"/>
                <w:sz w:val="24"/>
              </w:rPr>
              <w:t>物业管理服务成本</w:t>
            </w:r>
          </w:p>
        </w:tc>
        <w:tc>
          <w:tcPr>
            <w:tcW w:w="907" w:type="pct"/>
            <w:vAlign w:val="center"/>
          </w:tcPr>
          <w:p w14:paraId="7AFAD4B5">
            <w:pPr>
              <w:spacing w:after="0" w:line="288" w:lineRule="auto"/>
              <w:jc w:val="both"/>
              <w:rPr>
                <w:rFonts w:hint="eastAsia" w:ascii="宋体" w:hAnsi="宋体" w:eastAsia="宋体"/>
                <w:sz w:val="24"/>
              </w:rPr>
            </w:pPr>
            <w:r>
              <w:rPr>
                <w:rFonts w:hint="eastAsia" w:ascii="宋体" w:hAnsi="宋体" w:eastAsia="宋体"/>
                <w:sz w:val="24"/>
              </w:rPr>
              <w:t>≤583万元</w:t>
            </w:r>
          </w:p>
        </w:tc>
      </w:tr>
      <w:tr w14:paraId="096D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FB91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2025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FC951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928E3A6">
            <w:pPr>
              <w:spacing w:after="0" w:line="288" w:lineRule="auto"/>
              <w:jc w:val="both"/>
              <w:rPr>
                <w:rFonts w:hint="eastAsia" w:ascii="宋体" w:hAnsi="宋体" w:eastAsia="宋体"/>
                <w:sz w:val="24"/>
              </w:rPr>
            </w:pPr>
            <w:r>
              <w:rPr>
                <w:rFonts w:hint="eastAsia" w:ascii="宋体" w:hAnsi="宋体" w:eastAsia="宋体"/>
                <w:sz w:val="24"/>
              </w:rPr>
              <w:t>培训天数</w:t>
            </w:r>
          </w:p>
        </w:tc>
        <w:tc>
          <w:tcPr>
            <w:tcW w:w="907" w:type="pct"/>
            <w:vAlign w:val="center"/>
          </w:tcPr>
          <w:p w14:paraId="59DF78E4">
            <w:pPr>
              <w:spacing w:after="0" w:line="288" w:lineRule="auto"/>
              <w:jc w:val="both"/>
              <w:rPr>
                <w:rFonts w:hint="eastAsia" w:ascii="宋体" w:hAnsi="宋体" w:eastAsia="宋体"/>
                <w:sz w:val="24"/>
              </w:rPr>
            </w:pPr>
            <w:r>
              <w:rPr>
                <w:rFonts w:hint="eastAsia" w:ascii="宋体" w:hAnsi="宋体" w:eastAsia="宋体"/>
                <w:sz w:val="24"/>
              </w:rPr>
              <w:t>≥250天/年</w:t>
            </w:r>
          </w:p>
        </w:tc>
      </w:tr>
      <w:tr w14:paraId="1863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725F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E96A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4E341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1663D30">
            <w:pPr>
              <w:spacing w:after="0" w:line="288" w:lineRule="auto"/>
              <w:jc w:val="both"/>
              <w:rPr>
                <w:rFonts w:hint="eastAsia" w:ascii="宋体" w:hAnsi="宋体" w:eastAsia="宋体"/>
                <w:sz w:val="24"/>
              </w:rPr>
            </w:pPr>
            <w:r>
              <w:rPr>
                <w:rFonts w:hint="eastAsia" w:ascii="宋体" w:hAnsi="宋体" w:eastAsia="宋体"/>
                <w:sz w:val="24"/>
              </w:rPr>
              <w:t>培训人次*</w:t>
            </w:r>
          </w:p>
        </w:tc>
        <w:tc>
          <w:tcPr>
            <w:tcW w:w="907" w:type="pct"/>
            <w:vAlign w:val="center"/>
          </w:tcPr>
          <w:p w14:paraId="231090E9">
            <w:pPr>
              <w:spacing w:after="0" w:line="288" w:lineRule="auto"/>
              <w:jc w:val="both"/>
              <w:rPr>
                <w:rFonts w:hint="eastAsia" w:ascii="宋体" w:hAnsi="宋体" w:eastAsia="宋体"/>
                <w:sz w:val="24"/>
              </w:rPr>
            </w:pPr>
            <w:r>
              <w:rPr>
                <w:rFonts w:hint="eastAsia" w:ascii="宋体" w:hAnsi="宋体" w:eastAsia="宋体"/>
                <w:sz w:val="24"/>
              </w:rPr>
              <w:t>≥2000人次/年</w:t>
            </w:r>
          </w:p>
        </w:tc>
      </w:tr>
      <w:tr w14:paraId="09BF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12C6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3A82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582A0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051E137">
            <w:pPr>
              <w:spacing w:after="0" w:line="288" w:lineRule="auto"/>
              <w:jc w:val="both"/>
              <w:rPr>
                <w:rFonts w:hint="eastAsia" w:ascii="宋体" w:hAnsi="宋体" w:eastAsia="宋体"/>
                <w:sz w:val="24"/>
              </w:rPr>
            </w:pPr>
            <w:r>
              <w:rPr>
                <w:rFonts w:hint="eastAsia" w:ascii="宋体" w:hAnsi="宋体" w:eastAsia="宋体"/>
                <w:sz w:val="24"/>
              </w:rPr>
              <w:t>培训计划完成率</w:t>
            </w:r>
          </w:p>
        </w:tc>
        <w:tc>
          <w:tcPr>
            <w:tcW w:w="907" w:type="pct"/>
            <w:vAlign w:val="center"/>
          </w:tcPr>
          <w:p w14:paraId="62414D6D">
            <w:pPr>
              <w:spacing w:after="0" w:line="288" w:lineRule="auto"/>
              <w:jc w:val="both"/>
              <w:rPr>
                <w:rFonts w:hint="eastAsia" w:ascii="宋体" w:hAnsi="宋体" w:eastAsia="宋体"/>
                <w:sz w:val="24"/>
              </w:rPr>
            </w:pPr>
            <w:r>
              <w:rPr>
                <w:rFonts w:hint="eastAsia" w:ascii="宋体" w:hAnsi="宋体" w:eastAsia="宋体"/>
                <w:sz w:val="24"/>
              </w:rPr>
              <w:t>≥95%</w:t>
            </w:r>
          </w:p>
        </w:tc>
      </w:tr>
      <w:tr w14:paraId="75F1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1057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4E0A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98199D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DC64BC0">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7" w:type="pct"/>
            <w:vAlign w:val="center"/>
          </w:tcPr>
          <w:p w14:paraId="72A0E0DD">
            <w:pPr>
              <w:spacing w:after="0" w:line="288" w:lineRule="auto"/>
              <w:jc w:val="both"/>
              <w:rPr>
                <w:rFonts w:hint="eastAsia" w:ascii="宋体" w:hAnsi="宋体" w:eastAsia="宋体"/>
                <w:sz w:val="24"/>
              </w:rPr>
            </w:pPr>
            <w:r>
              <w:rPr>
                <w:rFonts w:hint="eastAsia" w:ascii="宋体" w:hAnsi="宋体" w:eastAsia="宋体"/>
                <w:sz w:val="24"/>
              </w:rPr>
              <w:t>=100%</w:t>
            </w:r>
          </w:p>
        </w:tc>
      </w:tr>
      <w:tr w14:paraId="0E78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1E17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DB62A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E653E9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658913F">
            <w:pPr>
              <w:spacing w:after="0" w:line="288" w:lineRule="auto"/>
              <w:jc w:val="both"/>
              <w:rPr>
                <w:rFonts w:hint="eastAsia" w:ascii="宋体" w:hAnsi="宋体" w:eastAsia="宋体"/>
                <w:sz w:val="24"/>
              </w:rPr>
            </w:pPr>
            <w:r>
              <w:rPr>
                <w:rFonts w:hint="eastAsia" w:ascii="宋体" w:hAnsi="宋体" w:eastAsia="宋体"/>
                <w:sz w:val="24"/>
              </w:rPr>
              <w:t>培训人员合格率</w:t>
            </w:r>
          </w:p>
        </w:tc>
        <w:tc>
          <w:tcPr>
            <w:tcW w:w="907" w:type="pct"/>
            <w:vAlign w:val="center"/>
          </w:tcPr>
          <w:p w14:paraId="3B5B74D5">
            <w:pPr>
              <w:spacing w:after="0" w:line="288" w:lineRule="auto"/>
              <w:jc w:val="both"/>
              <w:rPr>
                <w:rFonts w:hint="eastAsia" w:ascii="宋体" w:hAnsi="宋体" w:eastAsia="宋体"/>
                <w:sz w:val="24"/>
              </w:rPr>
            </w:pPr>
            <w:r>
              <w:rPr>
                <w:rFonts w:hint="eastAsia" w:ascii="宋体" w:hAnsi="宋体" w:eastAsia="宋体"/>
                <w:sz w:val="24"/>
              </w:rPr>
              <w:t>≥98%</w:t>
            </w:r>
          </w:p>
        </w:tc>
      </w:tr>
      <w:tr w14:paraId="271F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8EC9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17C5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5A0B0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A0C89C4">
            <w:pPr>
              <w:spacing w:after="0" w:line="288" w:lineRule="auto"/>
              <w:jc w:val="both"/>
              <w:rPr>
                <w:rFonts w:hint="eastAsia" w:ascii="宋体" w:hAnsi="宋体" w:eastAsia="宋体"/>
                <w:sz w:val="24"/>
              </w:rPr>
            </w:pPr>
            <w:r>
              <w:rPr>
                <w:rFonts w:hint="eastAsia" w:ascii="宋体" w:hAnsi="宋体" w:eastAsia="宋体"/>
                <w:sz w:val="24"/>
              </w:rPr>
              <w:t>培训人员出勤率*</w:t>
            </w:r>
          </w:p>
        </w:tc>
        <w:tc>
          <w:tcPr>
            <w:tcW w:w="907" w:type="pct"/>
            <w:vAlign w:val="center"/>
          </w:tcPr>
          <w:p w14:paraId="1B1A94E0">
            <w:pPr>
              <w:spacing w:after="0" w:line="288" w:lineRule="auto"/>
              <w:jc w:val="both"/>
              <w:rPr>
                <w:rFonts w:hint="eastAsia" w:ascii="宋体" w:hAnsi="宋体" w:eastAsia="宋体"/>
                <w:sz w:val="24"/>
              </w:rPr>
            </w:pPr>
            <w:r>
              <w:rPr>
                <w:rFonts w:hint="eastAsia" w:ascii="宋体" w:hAnsi="宋体" w:eastAsia="宋体"/>
                <w:sz w:val="24"/>
              </w:rPr>
              <w:t>≥95%</w:t>
            </w:r>
          </w:p>
        </w:tc>
      </w:tr>
      <w:tr w14:paraId="7BB1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E3B0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6FA63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F423B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06C6D5F">
            <w:pPr>
              <w:spacing w:after="0" w:line="288" w:lineRule="auto"/>
              <w:jc w:val="both"/>
              <w:rPr>
                <w:rFonts w:hint="eastAsia" w:ascii="宋体" w:hAnsi="宋体" w:eastAsia="宋体"/>
                <w:sz w:val="24"/>
              </w:rPr>
            </w:pPr>
            <w:r>
              <w:rPr>
                <w:rFonts w:hint="eastAsia" w:ascii="宋体" w:hAnsi="宋体" w:eastAsia="宋体"/>
                <w:sz w:val="24"/>
              </w:rPr>
              <w:t>培训完成时间</w:t>
            </w:r>
          </w:p>
        </w:tc>
        <w:tc>
          <w:tcPr>
            <w:tcW w:w="907" w:type="pct"/>
            <w:vAlign w:val="center"/>
          </w:tcPr>
          <w:p w14:paraId="74418B64">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5965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F8BC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AF68D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0C860B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ACEACE6">
            <w:pPr>
              <w:spacing w:after="0" w:line="288" w:lineRule="auto"/>
              <w:jc w:val="both"/>
              <w:rPr>
                <w:rFonts w:hint="eastAsia" w:ascii="宋体" w:hAnsi="宋体" w:eastAsia="宋体"/>
                <w:sz w:val="24"/>
              </w:rPr>
            </w:pPr>
            <w:r>
              <w:rPr>
                <w:rFonts w:hint="eastAsia" w:ascii="宋体" w:hAnsi="宋体" w:eastAsia="宋体"/>
                <w:sz w:val="24"/>
              </w:rPr>
              <w:t>对保障各项业务工作正常开展，促进公共服务效率的提升和改善程度*</w:t>
            </w:r>
          </w:p>
        </w:tc>
        <w:tc>
          <w:tcPr>
            <w:tcW w:w="907" w:type="pct"/>
            <w:vAlign w:val="center"/>
          </w:tcPr>
          <w:p w14:paraId="78C4E4EC">
            <w:pPr>
              <w:spacing w:after="0" w:line="288" w:lineRule="auto"/>
              <w:jc w:val="both"/>
              <w:rPr>
                <w:rFonts w:hint="eastAsia" w:ascii="宋体" w:hAnsi="宋体" w:eastAsia="宋体"/>
                <w:sz w:val="24"/>
              </w:rPr>
            </w:pPr>
            <w:r>
              <w:rPr>
                <w:rFonts w:hint="eastAsia" w:ascii="宋体" w:hAnsi="宋体" w:eastAsia="宋体"/>
                <w:sz w:val="24"/>
              </w:rPr>
              <w:t>显著</w:t>
            </w:r>
          </w:p>
        </w:tc>
      </w:tr>
      <w:tr w14:paraId="420D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8FE8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C6E19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33E39E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D727D68">
            <w:pPr>
              <w:spacing w:after="0" w:line="288" w:lineRule="auto"/>
              <w:jc w:val="both"/>
              <w:rPr>
                <w:rFonts w:hint="eastAsia" w:ascii="宋体" w:hAnsi="宋体" w:eastAsia="宋体"/>
                <w:sz w:val="24"/>
              </w:rPr>
            </w:pPr>
            <w:r>
              <w:rPr>
                <w:rFonts w:hint="eastAsia" w:ascii="宋体" w:hAnsi="宋体" w:eastAsia="宋体"/>
                <w:sz w:val="24"/>
              </w:rPr>
              <w:t>参训人员业务能力提升效果</w:t>
            </w:r>
          </w:p>
        </w:tc>
        <w:tc>
          <w:tcPr>
            <w:tcW w:w="907" w:type="pct"/>
            <w:vAlign w:val="center"/>
          </w:tcPr>
          <w:p w14:paraId="594FCD65">
            <w:pPr>
              <w:spacing w:after="0" w:line="288" w:lineRule="auto"/>
              <w:jc w:val="both"/>
              <w:rPr>
                <w:rFonts w:hint="eastAsia" w:ascii="宋体" w:hAnsi="宋体" w:eastAsia="宋体"/>
                <w:sz w:val="24"/>
              </w:rPr>
            </w:pPr>
            <w:r>
              <w:rPr>
                <w:rFonts w:hint="eastAsia" w:ascii="宋体" w:hAnsi="宋体" w:eastAsia="宋体"/>
                <w:sz w:val="24"/>
              </w:rPr>
              <w:t>显著</w:t>
            </w:r>
          </w:p>
        </w:tc>
      </w:tr>
      <w:tr w14:paraId="079C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1F80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CA9F1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33863E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CC8C4C7">
            <w:pPr>
              <w:spacing w:after="0" w:line="288" w:lineRule="auto"/>
              <w:jc w:val="both"/>
              <w:rPr>
                <w:rFonts w:hint="eastAsia" w:ascii="宋体" w:hAnsi="宋体" w:eastAsia="宋体"/>
                <w:sz w:val="24"/>
              </w:rPr>
            </w:pPr>
            <w:r>
              <w:rPr>
                <w:rFonts w:hint="eastAsia" w:ascii="宋体" w:hAnsi="宋体" w:eastAsia="宋体"/>
                <w:sz w:val="24"/>
              </w:rPr>
              <w:t>参训人员满意度</w:t>
            </w:r>
          </w:p>
        </w:tc>
        <w:tc>
          <w:tcPr>
            <w:tcW w:w="907" w:type="pct"/>
            <w:vAlign w:val="center"/>
          </w:tcPr>
          <w:p w14:paraId="0C73B5E7">
            <w:pPr>
              <w:spacing w:after="0" w:line="288" w:lineRule="auto"/>
              <w:jc w:val="both"/>
              <w:rPr>
                <w:rFonts w:hint="eastAsia" w:ascii="宋体" w:hAnsi="宋体" w:eastAsia="宋体"/>
                <w:sz w:val="24"/>
              </w:rPr>
            </w:pPr>
            <w:r>
              <w:rPr>
                <w:rFonts w:hint="eastAsia" w:ascii="宋体" w:hAnsi="宋体" w:eastAsia="宋体"/>
                <w:sz w:val="24"/>
              </w:rPr>
              <w:t>≥95%</w:t>
            </w:r>
          </w:p>
        </w:tc>
      </w:tr>
    </w:tbl>
    <w:p w14:paraId="3F0B8059">
      <w:pPr>
        <w:spacing w:after="0" w:line="240" w:lineRule="auto"/>
        <w:rPr>
          <w:rFonts w:hint="eastAsia"/>
        </w:rPr>
      </w:pPr>
    </w:p>
    <w:p w14:paraId="355C987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5FE9437">
      <w:pPr>
        <w:spacing w:after="0" w:line="240" w:lineRule="auto"/>
        <w:jc w:val="center"/>
        <w:rPr>
          <w:rFonts w:hint="eastAsia" w:ascii="方正小标宋_GBK" w:hAnsi="方正小标宋_GBK" w:eastAsia="方正小标宋_GBK" w:cs="方正小标宋_GBK"/>
          <w:sz w:val="32"/>
          <w:szCs w:val="32"/>
        </w:rPr>
        <w:sectPr>
          <w:footerReference r:id="rId8"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7CFEC6C">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2862"/>
        <w:gridCol w:w="1453"/>
        <w:gridCol w:w="1960"/>
        <w:gridCol w:w="1797"/>
      </w:tblGrid>
      <w:tr w14:paraId="6A12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54E2FB7">
            <w:pPr>
              <w:spacing w:after="0" w:line="288" w:lineRule="auto"/>
              <w:jc w:val="both"/>
              <w:rPr>
                <w:rFonts w:hint="eastAsia" w:ascii="宋体" w:hAnsi="宋体" w:eastAsia="宋体"/>
                <w:sz w:val="24"/>
                <w:lang w:eastAsia="zh-CN"/>
              </w:rPr>
            </w:pPr>
          </w:p>
          <w:p w14:paraId="6B2D565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FD6ACE6">
            <w:pPr>
              <w:spacing w:after="0" w:line="288" w:lineRule="auto"/>
              <w:jc w:val="both"/>
              <w:rPr>
                <w:rFonts w:hint="eastAsia" w:ascii="宋体" w:hAnsi="宋体" w:eastAsia="宋体"/>
                <w:sz w:val="24"/>
                <w:lang w:eastAsia="zh-CN"/>
              </w:rPr>
            </w:pPr>
          </w:p>
        </w:tc>
        <w:tc>
          <w:tcPr>
            <w:tcW w:w="1454" w:type="pct"/>
            <w:vAlign w:val="center"/>
          </w:tcPr>
          <w:p w14:paraId="3DA84191">
            <w:pPr>
              <w:spacing w:after="0" w:line="288" w:lineRule="auto"/>
              <w:jc w:val="both"/>
              <w:rPr>
                <w:rFonts w:hint="eastAsia" w:ascii="宋体" w:hAnsi="宋体" w:eastAsia="宋体"/>
                <w:sz w:val="24"/>
              </w:rPr>
            </w:pPr>
            <w:r>
              <w:rPr>
                <w:rFonts w:hint="eastAsia" w:ascii="宋体" w:hAnsi="宋体" w:eastAsia="宋体"/>
                <w:sz w:val="24"/>
              </w:rPr>
              <w:t>37020026002201250004Q</w:t>
            </w:r>
          </w:p>
        </w:tc>
        <w:tc>
          <w:tcPr>
            <w:tcW w:w="738" w:type="pct"/>
            <w:shd w:val="clear" w:color="auto" w:fill="auto"/>
            <w:vAlign w:val="center"/>
          </w:tcPr>
          <w:p w14:paraId="4210A3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909" w:type="pct"/>
            <w:gridSpan w:val="2"/>
            <w:shd w:val="clear" w:color="auto" w:fill="auto"/>
            <w:vAlign w:val="center"/>
          </w:tcPr>
          <w:p w14:paraId="780B597A">
            <w:pPr>
              <w:spacing w:after="0" w:line="288" w:lineRule="auto"/>
              <w:jc w:val="both"/>
              <w:rPr>
                <w:rFonts w:hint="eastAsia" w:ascii="宋体" w:hAnsi="宋体" w:eastAsia="宋体"/>
                <w:sz w:val="24"/>
              </w:rPr>
            </w:pPr>
            <w:r>
              <w:rPr>
                <w:rFonts w:hint="eastAsia" w:ascii="宋体" w:hAnsi="宋体" w:eastAsia="宋体"/>
                <w:sz w:val="24"/>
              </w:rPr>
              <w:t>审计业务经费</w:t>
            </w:r>
          </w:p>
        </w:tc>
      </w:tr>
      <w:tr w14:paraId="12B6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B33467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454" w:type="pct"/>
            <w:vAlign w:val="center"/>
          </w:tcPr>
          <w:p w14:paraId="79A6A749">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 w:name="_Toc10825"/>
            <w:r>
              <w:rPr>
                <w:rFonts w:hint="eastAsia" w:ascii="宋体" w:hAnsi="宋体" w:eastAsia="宋体"/>
                <w:sz w:val="24"/>
              </w:rPr>
              <w:t>青岛市</w:t>
            </w:r>
            <w:r>
              <w:rPr>
                <w:rFonts w:hint="eastAsia" w:ascii="宋体" w:hAnsi="宋体" w:eastAsia="宋体"/>
                <w:sz w:val="24"/>
                <w:lang w:val="en-US" w:eastAsia="zh-CN"/>
              </w:rPr>
              <w:t>审计</w:t>
            </w:r>
            <w:r>
              <w:rPr>
                <w:rFonts w:hint="eastAsia" w:ascii="宋体" w:hAnsi="宋体" w:eastAsia="宋体"/>
                <w:sz w:val="24"/>
              </w:rPr>
              <w:t>局</w:t>
            </w:r>
            <w:bookmarkEnd w:id="4"/>
          </w:p>
        </w:tc>
        <w:tc>
          <w:tcPr>
            <w:tcW w:w="738" w:type="pct"/>
            <w:shd w:val="clear" w:color="auto" w:fill="auto"/>
            <w:vAlign w:val="center"/>
          </w:tcPr>
          <w:p w14:paraId="4DB4718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6E60AD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909" w:type="pct"/>
            <w:gridSpan w:val="2"/>
            <w:shd w:val="clear" w:color="auto" w:fill="auto"/>
            <w:vAlign w:val="center"/>
          </w:tcPr>
          <w:p w14:paraId="4FDFB7B5">
            <w:pPr>
              <w:spacing w:after="0" w:line="288" w:lineRule="auto"/>
              <w:jc w:val="both"/>
              <w:rPr>
                <w:rFonts w:hint="eastAsia" w:ascii="宋体" w:hAnsi="宋体" w:eastAsia="宋体"/>
                <w:sz w:val="24"/>
              </w:rPr>
            </w:pPr>
            <w:r>
              <w:rPr>
                <w:rFonts w:hint="eastAsia" w:ascii="宋体" w:hAnsi="宋体" w:eastAsia="宋体"/>
                <w:sz w:val="24"/>
              </w:rPr>
              <w:t>1,496.50</w:t>
            </w:r>
          </w:p>
        </w:tc>
      </w:tr>
      <w:tr w14:paraId="5C3E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D4CA84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6BEC94EF">
            <w:pPr>
              <w:spacing w:after="0" w:line="288" w:lineRule="auto"/>
              <w:jc w:val="both"/>
              <w:rPr>
                <w:rFonts w:hint="eastAsia" w:ascii="宋体" w:hAnsi="宋体" w:eastAsia="宋体"/>
                <w:sz w:val="24"/>
              </w:rPr>
            </w:pPr>
            <w:r>
              <w:rPr>
                <w:rFonts w:hint="eastAsia" w:ascii="宋体" w:hAnsi="宋体" w:eastAsia="宋体"/>
                <w:sz w:val="24"/>
              </w:rPr>
              <w:t>通过开展预算执行、公共投资、经济责任、自然资源资产离任、民生等审计或专项审计调查，进一步促进增收节支、推动政策措施落地，提高财政资金绩效。</w:t>
            </w:r>
          </w:p>
        </w:tc>
      </w:tr>
      <w:tr w14:paraId="713C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93D2D0C">
            <w:pPr>
              <w:spacing w:after="0" w:line="288" w:lineRule="auto"/>
              <w:jc w:val="both"/>
              <w:rPr>
                <w:rFonts w:hint="eastAsia" w:ascii="宋体" w:hAnsi="宋体" w:eastAsia="宋体"/>
                <w:sz w:val="24"/>
              </w:rPr>
            </w:pPr>
          </w:p>
        </w:tc>
        <w:tc>
          <w:tcPr>
            <w:tcW w:w="1454" w:type="pct"/>
            <w:vAlign w:val="center"/>
          </w:tcPr>
          <w:p w14:paraId="37E592F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738" w:type="pct"/>
            <w:vAlign w:val="center"/>
          </w:tcPr>
          <w:p w14:paraId="3BFB8EEE">
            <w:pPr>
              <w:spacing w:after="0" w:line="288" w:lineRule="auto"/>
              <w:jc w:val="center"/>
              <w:rPr>
                <w:rFonts w:hint="eastAsia" w:ascii="宋体" w:hAnsi="宋体" w:eastAsia="宋体"/>
                <w:sz w:val="24"/>
              </w:rPr>
            </w:pPr>
            <w:r>
              <w:rPr>
                <w:rFonts w:hint="eastAsia" w:ascii="宋体" w:hAnsi="宋体" w:eastAsia="宋体"/>
                <w:sz w:val="24"/>
              </w:rPr>
              <w:t>二级指标</w:t>
            </w:r>
          </w:p>
        </w:tc>
        <w:tc>
          <w:tcPr>
            <w:tcW w:w="996" w:type="pct"/>
            <w:vAlign w:val="center"/>
          </w:tcPr>
          <w:p w14:paraId="5F6F847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3" w:type="pct"/>
            <w:vAlign w:val="center"/>
          </w:tcPr>
          <w:p w14:paraId="59FE011C">
            <w:pPr>
              <w:spacing w:after="0" w:line="288" w:lineRule="auto"/>
              <w:jc w:val="both"/>
              <w:rPr>
                <w:rFonts w:hint="eastAsia" w:ascii="宋体" w:hAnsi="宋体" w:eastAsia="宋体"/>
                <w:sz w:val="24"/>
              </w:rPr>
            </w:pPr>
            <w:r>
              <w:rPr>
                <w:rFonts w:hint="eastAsia" w:ascii="宋体" w:hAnsi="宋体" w:eastAsia="宋体"/>
                <w:sz w:val="24"/>
              </w:rPr>
              <w:t>指标值</w:t>
            </w:r>
          </w:p>
        </w:tc>
      </w:tr>
      <w:tr w14:paraId="3A91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22EEC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4E0983E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738" w:type="pct"/>
            <w:vAlign w:val="center"/>
          </w:tcPr>
          <w:p w14:paraId="3720CA6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96" w:type="pct"/>
            <w:vAlign w:val="center"/>
          </w:tcPr>
          <w:p w14:paraId="6D8882B3">
            <w:pPr>
              <w:spacing w:after="0" w:line="288" w:lineRule="auto"/>
              <w:jc w:val="both"/>
              <w:rPr>
                <w:rFonts w:hint="eastAsia" w:ascii="宋体" w:hAnsi="宋体" w:eastAsia="宋体"/>
                <w:sz w:val="24"/>
              </w:rPr>
            </w:pPr>
            <w:r>
              <w:rPr>
                <w:rFonts w:hint="eastAsia" w:ascii="宋体" w:hAnsi="宋体" w:eastAsia="宋体"/>
                <w:sz w:val="24"/>
              </w:rPr>
              <w:t>审计项目人员成本</w:t>
            </w:r>
          </w:p>
        </w:tc>
        <w:tc>
          <w:tcPr>
            <w:tcW w:w="913" w:type="pct"/>
            <w:vAlign w:val="center"/>
          </w:tcPr>
          <w:p w14:paraId="347AF068">
            <w:pPr>
              <w:spacing w:after="0" w:line="288" w:lineRule="auto"/>
              <w:jc w:val="both"/>
              <w:rPr>
                <w:rFonts w:hint="eastAsia" w:ascii="宋体" w:hAnsi="宋体" w:eastAsia="宋体"/>
                <w:sz w:val="24"/>
              </w:rPr>
            </w:pPr>
            <w:r>
              <w:rPr>
                <w:rFonts w:hint="eastAsia" w:ascii="宋体" w:hAnsi="宋体" w:eastAsia="宋体"/>
                <w:sz w:val="24"/>
              </w:rPr>
              <w:t>≤630元/人/天</w:t>
            </w:r>
          </w:p>
        </w:tc>
      </w:tr>
      <w:tr w14:paraId="295D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A344A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5018CCC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738" w:type="pct"/>
            <w:vAlign w:val="center"/>
          </w:tcPr>
          <w:p w14:paraId="636721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96" w:type="pct"/>
            <w:vAlign w:val="center"/>
          </w:tcPr>
          <w:p w14:paraId="66B73383">
            <w:pPr>
              <w:spacing w:after="0" w:line="288" w:lineRule="auto"/>
              <w:jc w:val="both"/>
              <w:rPr>
                <w:rFonts w:hint="eastAsia" w:ascii="宋体" w:hAnsi="宋体" w:eastAsia="宋体"/>
                <w:sz w:val="24"/>
              </w:rPr>
            </w:pPr>
            <w:r>
              <w:rPr>
                <w:rFonts w:hint="eastAsia" w:ascii="宋体" w:hAnsi="宋体" w:eastAsia="宋体"/>
                <w:sz w:val="24"/>
              </w:rPr>
              <w:t>聘用外部人员参审人均成本</w:t>
            </w:r>
          </w:p>
        </w:tc>
        <w:tc>
          <w:tcPr>
            <w:tcW w:w="913" w:type="pct"/>
            <w:vAlign w:val="center"/>
          </w:tcPr>
          <w:p w14:paraId="018EDB9B">
            <w:pPr>
              <w:spacing w:after="0" w:line="288" w:lineRule="auto"/>
              <w:jc w:val="both"/>
              <w:rPr>
                <w:rFonts w:hint="eastAsia" w:ascii="宋体" w:hAnsi="宋体" w:eastAsia="宋体"/>
                <w:sz w:val="24"/>
              </w:rPr>
            </w:pPr>
            <w:r>
              <w:rPr>
                <w:rFonts w:hint="eastAsia" w:ascii="宋体" w:hAnsi="宋体" w:eastAsia="宋体"/>
                <w:sz w:val="24"/>
              </w:rPr>
              <w:t>中级职称等600元/人/天；注册会计师、高级及以上职称等1000元/人/天</w:t>
            </w:r>
          </w:p>
        </w:tc>
      </w:tr>
      <w:tr w14:paraId="7853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4BA1C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527646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38" w:type="pct"/>
            <w:vAlign w:val="center"/>
          </w:tcPr>
          <w:p w14:paraId="1DF7B4A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96" w:type="pct"/>
            <w:vAlign w:val="center"/>
          </w:tcPr>
          <w:p w14:paraId="5700862E">
            <w:pPr>
              <w:spacing w:after="0" w:line="288" w:lineRule="auto"/>
              <w:jc w:val="both"/>
              <w:rPr>
                <w:rFonts w:hint="eastAsia" w:ascii="宋体" w:hAnsi="宋体" w:eastAsia="宋体"/>
                <w:sz w:val="24"/>
              </w:rPr>
            </w:pPr>
            <w:r>
              <w:rPr>
                <w:rFonts w:hint="eastAsia" w:ascii="宋体" w:hAnsi="宋体" w:eastAsia="宋体"/>
                <w:sz w:val="24"/>
              </w:rPr>
              <w:t>审计项目数量*</w:t>
            </w:r>
          </w:p>
        </w:tc>
        <w:tc>
          <w:tcPr>
            <w:tcW w:w="913" w:type="pct"/>
            <w:vAlign w:val="center"/>
          </w:tcPr>
          <w:p w14:paraId="3BF858BE">
            <w:pPr>
              <w:spacing w:after="0" w:line="288" w:lineRule="auto"/>
              <w:jc w:val="both"/>
              <w:rPr>
                <w:rFonts w:hint="eastAsia" w:ascii="宋体" w:hAnsi="宋体" w:eastAsia="宋体"/>
                <w:sz w:val="24"/>
              </w:rPr>
            </w:pPr>
            <w:r>
              <w:rPr>
                <w:rFonts w:hint="eastAsia" w:ascii="宋体" w:hAnsi="宋体" w:eastAsia="宋体"/>
                <w:sz w:val="24"/>
              </w:rPr>
              <w:t>≥60个</w:t>
            </w:r>
          </w:p>
        </w:tc>
      </w:tr>
      <w:tr w14:paraId="4618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C12A3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4DAF6A1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38" w:type="pct"/>
            <w:vAlign w:val="center"/>
          </w:tcPr>
          <w:p w14:paraId="32A6F4B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96" w:type="pct"/>
            <w:vAlign w:val="center"/>
          </w:tcPr>
          <w:p w14:paraId="2D366FA5">
            <w:pPr>
              <w:spacing w:after="0" w:line="288" w:lineRule="auto"/>
              <w:jc w:val="both"/>
              <w:rPr>
                <w:rFonts w:hint="eastAsia" w:ascii="宋体" w:hAnsi="宋体" w:eastAsia="宋体"/>
                <w:sz w:val="24"/>
              </w:rPr>
            </w:pPr>
            <w:r>
              <w:rPr>
                <w:rFonts w:hint="eastAsia" w:ascii="宋体" w:hAnsi="宋体" w:eastAsia="宋体"/>
                <w:sz w:val="24"/>
              </w:rPr>
              <w:t>上报审计专报数量</w:t>
            </w:r>
          </w:p>
        </w:tc>
        <w:tc>
          <w:tcPr>
            <w:tcW w:w="913" w:type="pct"/>
            <w:vAlign w:val="center"/>
          </w:tcPr>
          <w:p w14:paraId="228708E9">
            <w:pPr>
              <w:spacing w:after="0" w:line="288" w:lineRule="auto"/>
              <w:jc w:val="both"/>
              <w:rPr>
                <w:rFonts w:hint="eastAsia" w:ascii="宋体" w:hAnsi="宋体" w:eastAsia="宋体"/>
                <w:sz w:val="24"/>
              </w:rPr>
            </w:pPr>
            <w:r>
              <w:rPr>
                <w:rFonts w:hint="eastAsia" w:ascii="宋体" w:hAnsi="宋体" w:eastAsia="宋体"/>
                <w:sz w:val="24"/>
              </w:rPr>
              <w:t>≥24个</w:t>
            </w:r>
          </w:p>
        </w:tc>
      </w:tr>
      <w:tr w14:paraId="3D25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8F0D2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326516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38" w:type="pct"/>
            <w:vAlign w:val="center"/>
          </w:tcPr>
          <w:p w14:paraId="4B0FD1C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96" w:type="pct"/>
            <w:vAlign w:val="center"/>
          </w:tcPr>
          <w:p w14:paraId="0F26E903">
            <w:pPr>
              <w:spacing w:after="0" w:line="288" w:lineRule="auto"/>
              <w:jc w:val="both"/>
              <w:rPr>
                <w:rFonts w:hint="eastAsia" w:ascii="宋体" w:hAnsi="宋体" w:eastAsia="宋体"/>
                <w:sz w:val="24"/>
              </w:rPr>
            </w:pPr>
            <w:r>
              <w:rPr>
                <w:rFonts w:hint="eastAsia" w:ascii="宋体" w:hAnsi="宋体" w:eastAsia="宋体"/>
                <w:sz w:val="24"/>
              </w:rPr>
              <w:t>审计项目合格率</w:t>
            </w:r>
          </w:p>
        </w:tc>
        <w:tc>
          <w:tcPr>
            <w:tcW w:w="913" w:type="pct"/>
            <w:vAlign w:val="center"/>
          </w:tcPr>
          <w:p w14:paraId="563CB926">
            <w:pPr>
              <w:spacing w:after="0" w:line="288" w:lineRule="auto"/>
              <w:jc w:val="both"/>
              <w:rPr>
                <w:rFonts w:hint="eastAsia" w:ascii="宋体" w:hAnsi="宋体" w:eastAsia="宋体"/>
                <w:sz w:val="24"/>
              </w:rPr>
            </w:pPr>
            <w:r>
              <w:rPr>
                <w:rFonts w:hint="eastAsia" w:ascii="宋体" w:hAnsi="宋体" w:eastAsia="宋体"/>
                <w:sz w:val="24"/>
              </w:rPr>
              <w:t>=100%</w:t>
            </w:r>
          </w:p>
        </w:tc>
      </w:tr>
      <w:tr w14:paraId="5E48C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E0936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15EA5F7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38" w:type="pct"/>
            <w:vAlign w:val="center"/>
          </w:tcPr>
          <w:p w14:paraId="5F45619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96" w:type="pct"/>
            <w:vAlign w:val="center"/>
          </w:tcPr>
          <w:p w14:paraId="2711705F">
            <w:pPr>
              <w:spacing w:after="0" w:line="288" w:lineRule="auto"/>
              <w:jc w:val="both"/>
              <w:rPr>
                <w:rFonts w:hint="eastAsia" w:ascii="宋体" w:hAnsi="宋体" w:eastAsia="宋体"/>
                <w:sz w:val="24"/>
              </w:rPr>
            </w:pPr>
            <w:r>
              <w:rPr>
                <w:rFonts w:hint="eastAsia" w:ascii="宋体" w:hAnsi="宋体" w:eastAsia="宋体"/>
                <w:sz w:val="24"/>
              </w:rPr>
              <w:t>聘用外部参审人员资质达标率</w:t>
            </w:r>
          </w:p>
        </w:tc>
        <w:tc>
          <w:tcPr>
            <w:tcW w:w="913" w:type="pct"/>
            <w:vAlign w:val="center"/>
          </w:tcPr>
          <w:p w14:paraId="76FE20FE">
            <w:pPr>
              <w:spacing w:after="0" w:line="288" w:lineRule="auto"/>
              <w:jc w:val="both"/>
              <w:rPr>
                <w:rFonts w:hint="eastAsia" w:ascii="宋体" w:hAnsi="宋体" w:eastAsia="宋体"/>
                <w:sz w:val="24"/>
              </w:rPr>
            </w:pPr>
            <w:r>
              <w:rPr>
                <w:rFonts w:hint="eastAsia" w:ascii="宋体" w:hAnsi="宋体" w:eastAsia="宋体"/>
                <w:sz w:val="24"/>
              </w:rPr>
              <w:t>=100%</w:t>
            </w:r>
          </w:p>
        </w:tc>
      </w:tr>
      <w:tr w14:paraId="053C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F6ABF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2B07D0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738" w:type="pct"/>
            <w:vAlign w:val="center"/>
          </w:tcPr>
          <w:p w14:paraId="6E5BC43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96" w:type="pct"/>
            <w:vAlign w:val="center"/>
          </w:tcPr>
          <w:p w14:paraId="627BDE5F">
            <w:pPr>
              <w:spacing w:after="0" w:line="288" w:lineRule="auto"/>
              <w:jc w:val="both"/>
              <w:rPr>
                <w:rFonts w:hint="eastAsia" w:ascii="宋体" w:hAnsi="宋体" w:eastAsia="宋体"/>
                <w:sz w:val="24"/>
              </w:rPr>
            </w:pPr>
            <w:r>
              <w:rPr>
                <w:rFonts w:hint="eastAsia" w:ascii="宋体" w:hAnsi="宋体" w:eastAsia="宋体"/>
                <w:sz w:val="24"/>
              </w:rPr>
              <w:t>审计项目开展及时率</w:t>
            </w:r>
          </w:p>
        </w:tc>
        <w:tc>
          <w:tcPr>
            <w:tcW w:w="913" w:type="pct"/>
            <w:vAlign w:val="center"/>
          </w:tcPr>
          <w:p w14:paraId="2B7E62DA">
            <w:pPr>
              <w:spacing w:after="0" w:line="288" w:lineRule="auto"/>
              <w:jc w:val="both"/>
              <w:rPr>
                <w:rFonts w:hint="eastAsia" w:ascii="宋体" w:hAnsi="宋体" w:eastAsia="宋体"/>
                <w:sz w:val="24"/>
              </w:rPr>
            </w:pPr>
            <w:r>
              <w:rPr>
                <w:rFonts w:hint="eastAsia" w:ascii="宋体" w:hAnsi="宋体" w:eastAsia="宋体"/>
                <w:sz w:val="24"/>
              </w:rPr>
              <w:t>=100%</w:t>
            </w:r>
          </w:p>
        </w:tc>
      </w:tr>
      <w:tr w14:paraId="4B29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36618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5C8AB43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738" w:type="pct"/>
            <w:vAlign w:val="center"/>
          </w:tcPr>
          <w:p w14:paraId="449D2DF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96" w:type="pct"/>
            <w:vAlign w:val="center"/>
          </w:tcPr>
          <w:p w14:paraId="08A01342">
            <w:pPr>
              <w:spacing w:after="0" w:line="288" w:lineRule="auto"/>
              <w:jc w:val="both"/>
              <w:rPr>
                <w:rFonts w:hint="eastAsia" w:ascii="宋体" w:hAnsi="宋体" w:eastAsia="宋体"/>
                <w:sz w:val="24"/>
              </w:rPr>
            </w:pPr>
            <w:r>
              <w:rPr>
                <w:rFonts w:hint="eastAsia" w:ascii="宋体" w:hAnsi="宋体" w:eastAsia="宋体"/>
                <w:sz w:val="24"/>
              </w:rPr>
              <w:t>指导监督区（市）审计工作覆盖率</w:t>
            </w:r>
          </w:p>
        </w:tc>
        <w:tc>
          <w:tcPr>
            <w:tcW w:w="913" w:type="pct"/>
            <w:vAlign w:val="center"/>
          </w:tcPr>
          <w:p w14:paraId="29BD62CD">
            <w:pPr>
              <w:spacing w:after="0" w:line="288" w:lineRule="auto"/>
              <w:jc w:val="both"/>
              <w:rPr>
                <w:rFonts w:hint="eastAsia" w:ascii="宋体" w:hAnsi="宋体" w:eastAsia="宋体"/>
                <w:sz w:val="24"/>
              </w:rPr>
            </w:pPr>
            <w:r>
              <w:rPr>
                <w:rFonts w:hint="eastAsia" w:ascii="宋体" w:hAnsi="宋体" w:eastAsia="宋体"/>
                <w:sz w:val="24"/>
              </w:rPr>
              <w:t>=100%</w:t>
            </w:r>
          </w:p>
        </w:tc>
      </w:tr>
      <w:tr w14:paraId="4168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F69F6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416427A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738" w:type="pct"/>
            <w:vAlign w:val="center"/>
          </w:tcPr>
          <w:p w14:paraId="79A6FA6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96" w:type="pct"/>
            <w:vAlign w:val="center"/>
          </w:tcPr>
          <w:p w14:paraId="0405AD28">
            <w:pPr>
              <w:spacing w:after="0" w:line="288" w:lineRule="auto"/>
              <w:jc w:val="both"/>
              <w:rPr>
                <w:rFonts w:hint="eastAsia" w:ascii="宋体" w:hAnsi="宋体" w:eastAsia="宋体"/>
                <w:sz w:val="24"/>
              </w:rPr>
            </w:pPr>
            <w:r>
              <w:rPr>
                <w:rFonts w:hint="eastAsia" w:ascii="宋体" w:hAnsi="宋体" w:eastAsia="宋体"/>
                <w:sz w:val="24"/>
              </w:rPr>
              <w:t>促进政策措施落实落地</w:t>
            </w:r>
          </w:p>
        </w:tc>
        <w:tc>
          <w:tcPr>
            <w:tcW w:w="913" w:type="pct"/>
            <w:vAlign w:val="center"/>
          </w:tcPr>
          <w:p w14:paraId="7F319BDE">
            <w:pPr>
              <w:spacing w:after="0" w:line="288" w:lineRule="auto"/>
              <w:jc w:val="both"/>
              <w:rPr>
                <w:rFonts w:hint="eastAsia" w:ascii="宋体" w:hAnsi="宋体" w:eastAsia="宋体"/>
                <w:sz w:val="24"/>
              </w:rPr>
            </w:pPr>
            <w:r>
              <w:rPr>
                <w:rFonts w:hint="eastAsia" w:ascii="宋体" w:hAnsi="宋体" w:eastAsia="宋体"/>
                <w:sz w:val="24"/>
              </w:rPr>
              <w:t>促进</w:t>
            </w:r>
          </w:p>
        </w:tc>
      </w:tr>
      <w:tr w14:paraId="104D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2FEEC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54" w:type="pct"/>
            <w:vAlign w:val="center"/>
          </w:tcPr>
          <w:p w14:paraId="4F143CB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738" w:type="pct"/>
            <w:vAlign w:val="center"/>
          </w:tcPr>
          <w:p w14:paraId="3D58330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96" w:type="pct"/>
            <w:vAlign w:val="center"/>
          </w:tcPr>
          <w:p w14:paraId="125C7795">
            <w:pPr>
              <w:spacing w:after="0" w:line="288" w:lineRule="auto"/>
              <w:jc w:val="both"/>
              <w:rPr>
                <w:rFonts w:hint="eastAsia" w:ascii="宋体" w:hAnsi="宋体" w:eastAsia="宋体"/>
                <w:sz w:val="24"/>
              </w:rPr>
            </w:pPr>
            <w:r>
              <w:rPr>
                <w:rFonts w:hint="eastAsia" w:ascii="宋体" w:hAnsi="宋体" w:eastAsia="宋体"/>
                <w:sz w:val="24"/>
              </w:rPr>
              <w:t>审计对象满意度</w:t>
            </w:r>
          </w:p>
        </w:tc>
        <w:tc>
          <w:tcPr>
            <w:tcW w:w="913" w:type="pct"/>
            <w:vAlign w:val="center"/>
          </w:tcPr>
          <w:p w14:paraId="420DCA60">
            <w:pPr>
              <w:spacing w:after="0" w:line="288" w:lineRule="auto"/>
              <w:jc w:val="both"/>
              <w:rPr>
                <w:rFonts w:hint="eastAsia" w:ascii="宋体" w:hAnsi="宋体" w:eastAsia="宋体"/>
                <w:sz w:val="24"/>
              </w:rPr>
            </w:pPr>
            <w:r>
              <w:rPr>
                <w:rFonts w:hint="eastAsia" w:ascii="宋体" w:hAnsi="宋体" w:eastAsia="宋体"/>
                <w:sz w:val="24"/>
              </w:rPr>
              <w:t>≥97%</w:t>
            </w:r>
          </w:p>
        </w:tc>
      </w:tr>
    </w:tbl>
    <w:p w14:paraId="047B91D5">
      <w:pPr>
        <w:spacing w:after="0" w:line="240" w:lineRule="auto"/>
        <w:jc w:val="center"/>
        <w:rPr>
          <w:rFonts w:hint="eastAsia" w:ascii="方正小标宋_GBK" w:hAnsi="方正小标宋_GBK" w:eastAsia="方正小标宋_GBK" w:cs="方正小标宋_GBK"/>
          <w:sz w:val="32"/>
          <w:szCs w:val="32"/>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BE0772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3DC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87A398">
            <w:pPr>
              <w:spacing w:after="0" w:line="288" w:lineRule="auto"/>
              <w:jc w:val="both"/>
              <w:rPr>
                <w:rFonts w:hint="eastAsia" w:ascii="宋体" w:hAnsi="宋体" w:eastAsia="宋体"/>
                <w:sz w:val="24"/>
                <w:lang w:eastAsia="zh-CN"/>
              </w:rPr>
            </w:pPr>
          </w:p>
          <w:p w14:paraId="5F2D80F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3EF68B9">
            <w:pPr>
              <w:spacing w:after="0" w:line="288" w:lineRule="auto"/>
              <w:jc w:val="both"/>
              <w:rPr>
                <w:rFonts w:hint="eastAsia" w:ascii="宋体" w:hAnsi="宋体" w:eastAsia="宋体"/>
                <w:sz w:val="24"/>
                <w:lang w:eastAsia="zh-CN"/>
              </w:rPr>
            </w:pPr>
          </w:p>
        </w:tc>
        <w:tc>
          <w:tcPr>
            <w:tcW w:w="1389" w:type="pct"/>
            <w:vAlign w:val="center"/>
          </w:tcPr>
          <w:p w14:paraId="4E2E6CCC">
            <w:pPr>
              <w:spacing w:after="0" w:line="288" w:lineRule="auto"/>
              <w:jc w:val="both"/>
              <w:rPr>
                <w:rFonts w:hint="eastAsia" w:ascii="宋体" w:hAnsi="宋体" w:eastAsia="宋体"/>
                <w:sz w:val="24"/>
              </w:rPr>
            </w:pPr>
            <w:r>
              <w:rPr>
                <w:rFonts w:hint="eastAsia" w:ascii="宋体" w:hAnsi="宋体" w:eastAsia="宋体"/>
                <w:sz w:val="24"/>
              </w:rPr>
              <w:t>37020026130401260003N</w:t>
            </w:r>
          </w:p>
        </w:tc>
        <w:tc>
          <w:tcPr>
            <w:tcW w:w="900" w:type="pct"/>
            <w:shd w:val="clear" w:color="auto" w:fill="auto"/>
            <w:vAlign w:val="center"/>
          </w:tcPr>
          <w:p w14:paraId="7B6A2A4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A514CAD">
            <w:pPr>
              <w:spacing w:after="0" w:line="288" w:lineRule="auto"/>
              <w:jc w:val="both"/>
              <w:rPr>
                <w:rFonts w:hint="eastAsia" w:ascii="宋体" w:hAnsi="宋体" w:eastAsia="宋体"/>
                <w:sz w:val="24"/>
              </w:rPr>
            </w:pPr>
            <w:r>
              <w:rPr>
                <w:rFonts w:hint="eastAsia" w:ascii="宋体" w:hAnsi="宋体" w:eastAsia="宋体"/>
                <w:sz w:val="24"/>
              </w:rPr>
              <w:t>政务信息化运维资金</w:t>
            </w:r>
          </w:p>
        </w:tc>
      </w:tr>
      <w:tr w14:paraId="23CC8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DB3CB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3F1F67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5" w:name="_Toc14799"/>
            <w:r>
              <w:rPr>
                <w:rFonts w:hint="eastAsia" w:ascii="宋体" w:hAnsi="宋体" w:eastAsia="宋体"/>
                <w:sz w:val="24"/>
              </w:rPr>
              <w:t>青岛市财政局</w:t>
            </w:r>
            <w:bookmarkEnd w:id="5"/>
          </w:p>
        </w:tc>
        <w:tc>
          <w:tcPr>
            <w:tcW w:w="900" w:type="pct"/>
            <w:shd w:val="clear" w:color="auto" w:fill="auto"/>
            <w:vAlign w:val="center"/>
          </w:tcPr>
          <w:p w14:paraId="18CABAE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51CDC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891AD14">
            <w:pPr>
              <w:spacing w:after="0" w:line="288" w:lineRule="auto"/>
              <w:jc w:val="both"/>
              <w:rPr>
                <w:rFonts w:hint="eastAsia" w:ascii="宋体" w:hAnsi="宋体" w:eastAsia="宋体"/>
                <w:sz w:val="24"/>
              </w:rPr>
            </w:pPr>
            <w:r>
              <w:rPr>
                <w:rFonts w:hint="eastAsia" w:ascii="宋体" w:hAnsi="宋体" w:eastAsia="宋体"/>
                <w:sz w:val="24"/>
              </w:rPr>
              <w:t>1,205.58</w:t>
            </w:r>
          </w:p>
        </w:tc>
      </w:tr>
      <w:tr w14:paraId="4094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6336A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D75C21D">
            <w:pPr>
              <w:spacing w:after="0" w:line="288" w:lineRule="auto"/>
              <w:jc w:val="both"/>
              <w:rPr>
                <w:rFonts w:hint="eastAsia" w:ascii="宋体" w:hAnsi="宋体" w:eastAsia="宋体"/>
                <w:sz w:val="24"/>
              </w:rPr>
            </w:pPr>
            <w:r>
              <w:rPr>
                <w:rFonts w:hint="eastAsia" w:ascii="宋体" w:hAnsi="宋体" w:eastAsia="宋体"/>
                <w:sz w:val="24"/>
              </w:rPr>
              <w:t>1.保障财政业务信息系统安全稳定运行</w:t>
            </w:r>
            <w:r>
              <w:rPr>
                <w:rFonts w:hint="eastAsia" w:ascii="宋体" w:hAnsi="宋体" w:eastAsia="宋体"/>
                <w:sz w:val="24"/>
                <w:lang w:eastAsia="zh-CN"/>
              </w:rPr>
              <w:t>；</w:t>
            </w:r>
            <w:r>
              <w:rPr>
                <w:rFonts w:hint="eastAsia" w:ascii="宋体" w:hAnsi="宋体" w:eastAsia="宋体"/>
                <w:sz w:val="24"/>
              </w:rPr>
              <w:t>2.保障财政网络和数据安全工作顺利开展。</w:t>
            </w:r>
          </w:p>
        </w:tc>
      </w:tr>
      <w:tr w14:paraId="36BD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569F35">
            <w:pPr>
              <w:spacing w:after="0" w:line="288" w:lineRule="auto"/>
              <w:jc w:val="both"/>
              <w:rPr>
                <w:rFonts w:hint="eastAsia" w:ascii="宋体" w:hAnsi="宋体" w:eastAsia="宋体"/>
                <w:sz w:val="24"/>
              </w:rPr>
            </w:pPr>
          </w:p>
        </w:tc>
        <w:tc>
          <w:tcPr>
            <w:tcW w:w="1389" w:type="pct"/>
            <w:vAlign w:val="center"/>
          </w:tcPr>
          <w:p w14:paraId="7BFCF38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5F51F9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213BCD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67069C9">
            <w:pPr>
              <w:spacing w:after="0" w:line="288" w:lineRule="auto"/>
              <w:jc w:val="both"/>
              <w:rPr>
                <w:rFonts w:hint="eastAsia" w:ascii="宋体" w:hAnsi="宋体" w:eastAsia="宋体"/>
                <w:sz w:val="24"/>
              </w:rPr>
            </w:pPr>
            <w:r>
              <w:rPr>
                <w:rFonts w:hint="eastAsia" w:ascii="宋体" w:hAnsi="宋体" w:eastAsia="宋体"/>
                <w:sz w:val="24"/>
              </w:rPr>
              <w:t>指标值</w:t>
            </w:r>
          </w:p>
        </w:tc>
      </w:tr>
      <w:tr w14:paraId="0293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42FE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3BB7B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2BAF39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DB51EC4">
            <w:pPr>
              <w:spacing w:after="0" w:line="288" w:lineRule="auto"/>
              <w:jc w:val="both"/>
              <w:rPr>
                <w:rFonts w:hint="eastAsia" w:ascii="宋体" w:hAnsi="宋体" w:eastAsia="宋体"/>
                <w:sz w:val="24"/>
              </w:rPr>
            </w:pPr>
            <w:r>
              <w:rPr>
                <w:rFonts w:hint="eastAsia" w:ascii="宋体" w:hAnsi="宋体" w:eastAsia="宋体"/>
                <w:sz w:val="24"/>
              </w:rPr>
              <w:t>信息化项目运维成本</w:t>
            </w:r>
          </w:p>
        </w:tc>
        <w:tc>
          <w:tcPr>
            <w:tcW w:w="907" w:type="pct"/>
            <w:vAlign w:val="center"/>
          </w:tcPr>
          <w:p w14:paraId="7F7F48F2">
            <w:pPr>
              <w:spacing w:after="0" w:line="288" w:lineRule="auto"/>
              <w:jc w:val="both"/>
              <w:rPr>
                <w:rFonts w:hint="eastAsia" w:ascii="宋体" w:hAnsi="宋体" w:eastAsia="宋体"/>
                <w:sz w:val="24"/>
              </w:rPr>
            </w:pPr>
            <w:r>
              <w:rPr>
                <w:rFonts w:hint="eastAsia" w:ascii="宋体" w:hAnsi="宋体" w:eastAsia="宋体"/>
                <w:sz w:val="24"/>
              </w:rPr>
              <w:t>≤1205.58万元</w:t>
            </w:r>
          </w:p>
        </w:tc>
      </w:tr>
      <w:tr w14:paraId="57F5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4835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A93F6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3F4FA1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6825D6B">
            <w:pPr>
              <w:spacing w:after="0" w:line="288" w:lineRule="auto"/>
              <w:jc w:val="both"/>
              <w:rPr>
                <w:rFonts w:hint="eastAsia" w:ascii="宋体" w:hAnsi="宋体" w:eastAsia="宋体"/>
                <w:sz w:val="24"/>
              </w:rPr>
            </w:pPr>
            <w:r>
              <w:rPr>
                <w:rFonts w:hint="eastAsia" w:ascii="宋体" w:hAnsi="宋体" w:eastAsia="宋体"/>
                <w:sz w:val="24"/>
              </w:rPr>
              <w:t>网络安全运维服务项目成本</w:t>
            </w:r>
          </w:p>
        </w:tc>
        <w:tc>
          <w:tcPr>
            <w:tcW w:w="907" w:type="pct"/>
            <w:vAlign w:val="center"/>
          </w:tcPr>
          <w:p w14:paraId="6A370FA0">
            <w:pPr>
              <w:spacing w:after="0" w:line="288" w:lineRule="auto"/>
              <w:jc w:val="both"/>
              <w:rPr>
                <w:rFonts w:hint="eastAsia" w:ascii="宋体" w:hAnsi="宋体" w:eastAsia="宋体"/>
                <w:sz w:val="24"/>
              </w:rPr>
            </w:pPr>
            <w:r>
              <w:rPr>
                <w:rFonts w:hint="eastAsia" w:ascii="宋体" w:hAnsi="宋体" w:eastAsia="宋体"/>
                <w:sz w:val="24"/>
              </w:rPr>
              <w:t>≤239.22万元</w:t>
            </w:r>
          </w:p>
        </w:tc>
      </w:tr>
      <w:tr w14:paraId="7EA1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4BBC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A8C6D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13475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B519C68">
            <w:pPr>
              <w:spacing w:after="0" w:line="288" w:lineRule="auto"/>
              <w:jc w:val="both"/>
              <w:rPr>
                <w:rFonts w:hint="eastAsia" w:ascii="宋体" w:hAnsi="宋体" w:eastAsia="宋体"/>
                <w:sz w:val="24"/>
              </w:rPr>
            </w:pPr>
            <w:r>
              <w:rPr>
                <w:rFonts w:hint="eastAsia" w:ascii="宋体" w:hAnsi="宋体" w:eastAsia="宋体"/>
                <w:sz w:val="24"/>
              </w:rPr>
              <w:t>系统平台运行故障响应时长</w:t>
            </w:r>
          </w:p>
        </w:tc>
        <w:tc>
          <w:tcPr>
            <w:tcW w:w="907" w:type="pct"/>
            <w:vAlign w:val="center"/>
          </w:tcPr>
          <w:p w14:paraId="4E1245E0">
            <w:pPr>
              <w:spacing w:after="0" w:line="288" w:lineRule="auto"/>
              <w:jc w:val="both"/>
              <w:rPr>
                <w:rFonts w:hint="eastAsia" w:ascii="宋体" w:hAnsi="宋体" w:eastAsia="宋体"/>
                <w:sz w:val="24"/>
              </w:rPr>
            </w:pPr>
            <w:r>
              <w:rPr>
                <w:rFonts w:hint="eastAsia" w:ascii="宋体" w:hAnsi="宋体" w:eastAsia="宋体"/>
                <w:sz w:val="24"/>
              </w:rPr>
              <w:t>≤120分钟</w:t>
            </w:r>
          </w:p>
        </w:tc>
      </w:tr>
      <w:tr w14:paraId="4C9F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94A2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AAC6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5FF7A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C590B44">
            <w:pPr>
              <w:spacing w:after="0" w:line="288" w:lineRule="auto"/>
              <w:jc w:val="both"/>
              <w:rPr>
                <w:rFonts w:hint="eastAsia" w:ascii="宋体" w:hAnsi="宋体" w:eastAsia="宋体"/>
                <w:sz w:val="24"/>
              </w:rPr>
            </w:pPr>
            <w:r>
              <w:rPr>
                <w:rFonts w:hint="eastAsia" w:ascii="宋体" w:hAnsi="宋体" w:eastAsia="宋体"/>
                <w:sz w:val="24"/>
              </w:rPr>
              <w:t>网络安全运维服务项目数量</w:t>
            </w:r>
          </w:p>
        </w:tc>
        <w:tc>
          <w:tcPr>
            <w:tcW w:w="907" w:type="pct"/>
            <w:vAlign w:val="center"/>
          </w:tcPr>
          <w:p w14:paraId="3CFB8B4D">
            <w:pPr>
              <w:spacing w:after="0" w:line="288" w:lineRule="auto"/>
              <w:jc w:val="both"/>
              <w:rPr>
                <w:rFonts w:hint="eastAsia" w:ascii="宋体" w:hAnsi="宋体" w:eastAsia="宋体"/>
                <w:sz w:val="24"/>
              </w:rPr>
            </w:pPr>
            <w:r>
              <w:rPr>
                <w:rFonts w:hint="eastAsia" w:ascii="宋体" w:hAnsi="宋体" w:eastAsia="宋体"/>
                <w:sz w:val="24"/>
              </w:rPr>
              <w:t>＝12个</w:t>
            </w:r>
          </w:p>
        </w:tc>
      </w:tr>
      <w:tr w14:paraId="4C15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91E3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7D7B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E12CC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4A0F0B5">
            <w:pPr>
              <w:spacing w:after="0" w:line="288" w:lineRule="auto"/>
              <w:jc w:val="both"/>
              <w:rPr>
                <w:rFonts w:hint="eastAsia" w:ascii="宋体" w:hAnsi="宋体" w:eastAsia="宋体"/>
                <w:sz w:val="24"/>
              </w:rPr>
            </w:pPr>
            <w:r>
              <w:rPr>
                <w:rFonts w:hint="eastAsia" w:ascii="宋体" w:hAnsi="宋体" w:eastAsia="宋体"/>
                <w:sz w:val="24"/>
              </w:rPr>
              <w:t>系统平台运营维护达标率*</w:t>
            </w:r>
          </w:p>
        </w:tc>
        <w:tc>
          <w:tcPr>
            <w:tcW w:w="907" w:type="pct"/>
            <w:vAlign w:val="center"/>
          </w:tcPr>
          <w:p w14:paraId="4A383AB6">
            <w:pPr>
              <w:spacing w:after="0" w:line="288" w:lineRule="auto"/>
              <w:jc w:val="both"/>
              <w:rPr>
                <w:rFonts w:hint="eastAsia" w:ascii="宋体" w:hAnsi="宋体" w:eastAsia="宋体"/>
                <w:sz w:val="24"/>
              </w:rPr>
            </w:pPr>
            <w:r>
              <w:rPr>
                <w:rFonts w:hint="eastAsia" w:ascii="宋体" w:hAnsi="宋体" w:eastAsia="宋体"/>
                <w:sz w:val="24"/>
              </w:rPr>
              <w:t>≥98%</w:t>
            </w:r>
          </w:p>
        </w:tc>
      </w:tr>
      <w:tr w14:paraId="4B41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9AF5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352C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AEBE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31557EC">
            <w:pPr>
              <w:spacing w:after="0" w:line="288" w:lineRule="auto"/>
              <w:jc w:val="both"/>
              <w:rPr>
                <w:rFonts w:hint="eastAsia" w:ascii="宋体" w:hAnsi="宋体" w:eastAsia="宋体"/>
                <w:sz w:val="24"/>
              </w:rPr>
            </w:pPr>
            <w:r>
              <w:rPr>
                <w:rFonts w:hint="eastAsia" w:ascii="宋体" w:hAnsi="宋体" w:eastAsia="宋体"/>
                <w:sz w:val="24"/>
              </w:rPr>
              <w:t>故障重复发生率</w:t>
            </w:r>
          </w:p>
        </w:tc>
        <w:tc>
          <w:tcPr>
            <w:tcW w:w="907" w:type="pct"/>
            <w:vAlign w:val="center"/>
          </w:tcPr>
          <w:p w14:paraId="43ECB641">
            <w:pPr>
              <w:spacing w:after="0" w:line="288" w:lineRule="auto"/>
              <w:jc w:val="both"/>
              <w:rPr>
                <w:rFonts w:hint="eastAsia" w:ascii="宋体" w:hAnsi="宋体" w:eastAsia="宋体"/>
                <w:sz w:val="24"/>
              </w:rPr>
            </w:pPr>
            <w:r>
              <w:rPr>
                <w:rFonts w:hint="eastAsia" w:ascii="宋体" w:hAnsi="宋体" w:eastAsia="宋体"/>
                <w:sz w:val="24"/>
              </w:rPr>
              <w:t>≤1%</w:t>
            </w:r>
          </w:p>
        </w:tc>
      </w:tr>
      <w:tr w14:paraId="4FAF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12DE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CC84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07690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99C42DE">
            <w:pPr>
              <w:spacing w:after="0" w:line="288" w:lineRule="auto"/>
              <w:jc w:val="both"/>
              <w:rPr>
                <w:rFonts w:hint="eastAsia" w:ascii="宋体" w:hAnsi="宋体" w:eastAsia="宋体"/>
                <w:sz w:val="24"/>
              </w:rPr>
            </w:pPr>
            <w:r>
              <w:rPr>
                <w:rFonts w:hint="eastAsia" w:ascii="宋体" w:hAnsi="宋体" w:eastAsia="宋体"/>
                <w:sz w:val="24"/>
              </w:rPr>
              <w:t>系统平台运维及时率</w:t>
            </w:r>
          </w:p>
        </w:tc>
        <w:tc>
          <w:tcPr>
            <w:tcW w:w="907" w:type="pct"/>
            <w:vAlign w:val="center"/>
          </w:tcPr>
          <w:p w14:paraId="2D22C524">
            <w:pPr>
              <w:spacing w:after="0" w:line="288" w:lineRule="auto"/>
              <w:jc w:val="both"/>
              <w:rPr>
                <w:rFonts w:hint="eastAsia" w:ascii="宋体" w:hAnsi="宋体" w:eastAsia="宋体"/>
                <w:sz w:val="24"/>
              </w:rPr>
            </w:pPr>
            <w:r>
              <w:rPr>
                <w:rFonts w:hint="eastAsia" w:ascii="宋体" w:hAnsi="宋体" w:eastAsia="宋体"/>
                <w:sz w:val="24"/>
              </w:rPr>
              <w:t>≥98%</w:t>
            </w:r>
          </w:p>
        </w:tc>
      </w:tr>
      <w:tr w14:paraId="40A1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B159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33807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93610D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AB7CC68">
            <w:pPr>
              <w:spacing w:after="0" w:line="288" w:lineRule="auto"/>
              <w:jc w:val="both"/>
              <w:rPr>
                <w:rFonts w:hint="eastAsia" w:ascii="宋体" w:hAnsi="宋体" w:eastAsia="宋体"/>
                <w:sz w:val="24"/>
              </w:rPr>
            </w:pPr>
            <w:r>
              <w:rPr>
                <w:rFonts w:hint="eastAsia" w:ascii="宋体" w:hAnsi="宋体" w:eastAsia="宋体"/>
                <w:sz w:val="24"/>
              </w:rPr>
              <w:t>系统重大安全故障发生数</w:t>
            </w:r>
          </w:p>
        </w:tc>
        <w:tc>
          <w:tcPr>
            <w:tcW w:w="907" w:type="pct"/>
            <w:vAlign w:val="center"/>
          </w:tcPr>
          <w:p w14:paraId="04CE4A9C">
            <w:pPr>
              <w:spacing w:after="0" w:line="288" w:lineRule="auto"/>
              <w:jc w:val="both"/>
              <w:rPr>
                <w:rFonts w:hint="eastAsia" w:ascii="宋体" w:hAnsi="宋体" w:eastAsia="宋体"/>
                <w:sz w:val="24"/>
              </w:rPr>
            </w:pPr>
            <w:r>
              <w:rPr>
                <w:rFonts w:hint="eastAsia" w:ascii="宋体" w:hAnsi="宋体" w:eastAsia="宋体"/>
                <w:sz w:val="24"/>
              </w:rPr>
              <w:t>≤1次</w:t>
            </w:r>
          </w:p>
        </w:tc>
      </w:tr>
      <w:tr w14:paraId="3061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4F3F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B7D8F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238CD1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BDDCD49">
            <w:pPr>
              <w:spacing w:after="0" w:line="288" w:lineRule="auto"/>
              <w:jc w:val="both"/>
              <w:rPr>
                <w:rFonts w:hint="eastAsia" w:ascii="宋体" w:hAnsi="宋体" w:eastAsia="宋体"/>
                <w:sz w:val="24"/>
              </w:rPr>
            </w:pPr>
            <w:r>
              <w:rPr>
                <w:rFonts w:hint="eastAsia" w:ascii="宋体" w:hAnsi="宋体" w:eastAsia="宋体"/>
                <w:sz w:val="24"/>
              </w:rPr>
              <w:t>网络安全等级</w:t>
            </w:r>
          </w:p>
        </w:tc>
        <w:tc>
          <w:tcPr>
            <w:tcW w:w="907" w:type="pct"/>
            <w:vAlign w:val="center"/>
          </w:tcPr>
          <w:p w14:paraId="692BAA3E">
            <w:pPr>
              <w:spacing w:after="0" w:line="288" w:lineRule="auto"/>
              <w:jc w:val="both"/>
              <w:rPr>
                <w:rFonts w:hint="eastAsia" w:ascii="宋体" w:hAnsi="宋体" w:eastAsia="宋体"/>
                <w:sz w:val="24"/>
              </w:rPr>
            </w:pPr>
            <w:r>
              <w:rPr>
                <w:rFonts w:hint="eastAsia" w:ascii="宋体" w:hAnsi="宋体" w:eastAsia="宋体"/>
                <w:sz w:val="24"/>
              </w:rPr>
              <w:t>达到二级及以上</w:t>
            </w:r>
          </w:p>
        </w:tc>
      </w:tr>
      <w:tr w14:paraId="0BFC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9942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2B5DE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D99335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11FA27F">
            <w:pPr>
              <w:spacing w:after="0" w:line="288" w:lineRule="auto"/>
              <w:jc w:val="both"/>
              <w:rPr>
                <w:rFonts w:hint="eastAsia" w:ascii="宋体" w:hAnsi="宋体" w:eastAsia="宋体"/>
                <w:sz w:val="24"/>
              </w:rPr>
            </w:pPr>
            <w:r>
              <w:rPr>
                <w:rFonts w:hint="eastAsia" w:ascii="宋体" w:hAnsi="宋体" w:eastAsia="宋体"/>
                <w:sz w:val="24"/>
              </w:rPr>
              <w:t>使用人员满意度</w:t>
            </w:r>
          </w:p>
        </w:tc>
        <w:tc>
          <w:tcPr>
            <w:tcW w:w="907" w:type="pct"/>
            <w:vAlign w:val="center"/>
          </w:tcPr>
          <w:p w14:paraId="216618F4">
            <w:pPr>
              <w:spacing w:after="0" w:line="288" w:lineRule="auto"/>
              <w:jc w:val="both"/>
              <w:rPr>
                <w:rFonts w:hint="eastAsia" w:ascii="宋体" w:hAnsi="宋体" w:eastAsia="宋体"/>
                <w:sz w:val="24"/>
              </w:rPr>
            </w:pPr>
            <w:r>
              <w:rPr>
                <w:rFonts w:hint="eastAsia" w:ascii="宋体" w:hAnsi="宋体" w:eastAsia="宋体"/>
                <w:sz w:val="24"/>
              </w:rPr>
              <w:t>≥95%</w:t>
            </w:r>
          </w:p>
        </w:tc>
      </w:tr>
    </w:tbl>
    <w:p w14:paraId="6699F3C7">
      <w:pPr>
        <w:spacing w:after="0" w:line="240" w:lineRule="auto"/>
        <w:rPr>
          <w:rFonts w:hint="eastAsia"/>
        </w:rPr>
      </w:pPr>
    </w:p>
    <w:p w14:paraId="6BC469C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C8A276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EE9A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B7799B">
            <w:pPr>
              <w:spacing w:after="0" w:line="288" w:lineRule="auto"/>
              <w:jc w:val="both"/>
              <w:rPr>
                <w:rFonts w:hint="eastAsia" w:ascii="宋体" w:hAnsi="宋体" w:eastAsia="宋体"/>
                <w:sz w:val="24"/>
                <w:lang w:eastAsia="zh-CN"/>
              </w:rPr>
            </w:pPr>
          </w:p>
          <w:p w14:paraId="65685E4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1C2D3CC">
            <w:pPr>
              <w:spacing w:after="0" w:line="288" w:lineRule="auto"/>
              <w:jc w:val="both"/>
              <w:rPr>
                <w:rFonts w:hint="eastAsia" w:ascii="宋体" w:hAnsi="宋体" w:eastAsia="宋体"/>
                <w:sz w:val="24"/>
                <w:lang w:eastAsia="zh-CN"/>
              </w:rPr>
            </w:pPr>
          </w:p>
        </w:tc>
        <w:tc>
          <w:tcPr>
            <w:tcW w:w="1389" w:type="pct"/>
            <w:vAlign w:val="center"/>
          </w:tcPr>
          <w:p w14:paraId="01E765D6">
            <w:pPr>
              <w:spacing w:after="0" w:line="288" w:lineRule="auto"/>
              <w:jc w:val="both"/>
              <w:rPr>
                <w:rFonts w:hint="eastAsia" w:ascii="宋体" w:hAnsi="宋体" w:eastAsia="宋体"/>
                <w:sz w:val="24"/>
              </w:rPr>
            </w:pPr>
            <w:r>
              <w:rPr>
                <w:rFonts w:hint="eastAsia" w:ascii="宋体" w:hAnsi="宋体" w:eastAsia="宋体"/>
                <w:sz w:val="24"/>
              </w:rPr>
              <w:t>370200265002012600024</w:t>
            </w:r>
          </w:p>
        </w:tc>
        <w:tc>
          <w:tcPr>
            <w:tcW w:w="900" w:type="pct"/>
            <w:shd w:val="clear" w:color="auto" w:fill="auto"/>
            <w:vAlign w:val="center"/>
          </w:tcPr>
          <w:p w14:paraId="2529BD0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87F2C9B">
            <w:pPr>
              <w:spacing w:after="0" w:line="288" w:lineRule="auto"/>
              <w:jc w:val="both"/>
              <w:rPr>
                <w:rFonts w:hint="eastAsia" w:ascii="宋体" w:hAnsi="宋体" w:eastAsia="宋体"/>
                <w:sz w:val="24"/>
              </w:rPr>
            </w:pPr>
            <w:r>
              <w:rPr>
                <w:rFonts w:hint="eastAsia" w:ascii="宋体" w:hAnsi="宋体" w:eastAsia="宋体"/>
                <w:sz w:val="24"/>
              </w:rPr>
              <w:t>评估评价评审费</w:t>
            </w:r>
          </w:p>
        </w:tc>
      </w:tr>
      <w:tr w14:paraId="7371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F306E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DBDFD85">
            <w:pPr>
              <w:spacing w:after="0" w:line="288" w:lineRule="auto"/>
              <w:jc w:val="both"/>
              <w:rPr>
                <w:rFonts w:hint="eastAsia" w:ascii="宋体" w:hAnsi="宋体" w:eastAsia="宋体"/>
                <w:sz w:val="24"/>
              </w:rPr>
            </w:pPr>
            <w:r>
              <w:rPr>
                <w:rFonts w:hint="eastAsia" w:ascii="宋体" w:hAnsi="宋体" w:eastAsia="宋体"/>
                <w:sz w:val="24"/>
              </w:rPr>
              <w:t>青岛市财政局</w:t>
            </w:r>
          </w:p>
        </w:tc>
        <w:tc>
          <w:tcPr>
            <w:tcW w:w="900" w:type="pct"/>
            <w:shd w:val="clear" w:color="auto" w:fill="auto"/>
            <w:vAlign w:val="center"/>
          </w:tcPr>
          <w:p w14:paraId="4E6703C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1B2323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8D33871">
            <w:pPr>
              <w:spacing w:after="0" w:line="288" w:lineRule="auto"/>
              <w:jc w:val="both"/>
              <w:rPr>
                <w:rFonts w:hint="eastAsia" w:ascii="宋体" w:hAnsi="宋体" w:eastAsia="宋体"/>
                <w:sz w:val="24"/>
              </w:rPr>
            </w:pPr>
            <w:r>
              <w:rPr>
                <w:rFonts w:hint="eastAsia" w:ascii="宋体" w:hAnsi="宋体" w:eastAsia="宋体"/>
                <w:sz w:val="24"/>
              </w:rPr>
              <w:t>1,159.00</w:t>
            </w:r>
          </w:p>
        </w:tc>
      </w:tr>
      <w:tr w14:paraId="16B2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BCA70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E3314F7">
            <w:pPr>
              <w:spacing w:after="0" w:line="288" w:lineRule="auto"/>
              <w:jc w:val="both"/>
              <w:rPr>
                <w:rFonts w:hint="eastAsia" w:ascii="宋体" w:hAnsi="宋体" w:eastAsia="宋体"/>
                <w:sz w:val="24"/>
              </w:rPr>
            </w:pPr>
            <w:r>
              <w:rPr>
                <w:rFonts w:hint="eastAsia" w:ascii="宋体" w:hAnsi="宋体" w:eastAsia="宋体"/>
                <w:sz w:val="24"/>
              </w:rPr>
              <w:t>做好竣工财务决算审核工作，平均审减率不低于2%；做好预算绩效管理工作，进一步提升预算绩效管理工作质量。</w:t>
            </w:r>
          </w:p>
        </w:tc>
      </w:tr>
      <w:tr w14:paraId="1D7E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1B651C">
            <w:pPr>
              <w:spacing w:after="0" w:line="288" w:lineRule="auto"/>
              <w:jc w:val="both"/>
              <w:rPr>
                <w:rFonts w:hint="eastAsia" w:ascii="宋体" w:hAnsi="宋体" w:eastAsia="宋体"/>
                <w:sz w:val="24"/>
              </w:rPr>
            </w:pPr>
          </w:p>
        </w:tc>
        <w:tc>
          <w:tcPr>
            <w:tcW w:w="1389" w:type="pct"/>
            <w:vAlign w:val="center"/>
          </w:tcPr>
          <w:p w14:paraId="5D25383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066BA8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22F8E6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5667FCB">
            <w:pPr>
              <w:spacing w:after="0" w:line="288" w:lineRule="auto"/>
              <w:jc w:val="both"/>
              <w:rPr>
                <w:rFonts w:hint="eastAsia" w:ascii="宋体" w:hAnsi="宋体" w:eastAsia="宋体"/>
                <w:sz w:val="24"/>
              </w:rPr>
            </w:pPr>
            <w:r>
              <w:rPr>
                <w:rFonts w:hint="eastAsia" w:ascii="宋体" w:hAnsi="宋体" w:eastAsia="宋体"/>
                <w:sz w:val="24"/>
              </w:rPr>
              <w:t>指标值</w:t>
            </w:r>
          </w:p>
        </w:tc>
      </w:tr>
      <w:tr w14:paraId="7A9C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E1FE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75E10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7D815F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56D5C70">
            <w:pPr>
              <w:spacing w:after="0" w:line="288" w:lineRule="auto"/>
              <w:jc w:val="both"/>
              <w:rPr>
                <w:rFonts w:hint="eastAsia" w:ascii="宋体" w:hAnsi="宋体" w:eastAsia="宋体"/>
                <w:sz w:val="24"/>
              </w:rPr>
            </w:pPr>
            <w:r>
              <w:rPr>
                <w:rFonts w:hint="eastAsia" w:ascii="宋体" w:hAnsi="宋体" w:eastAsia="宋体"/>
                <w:sz w:val="24"/>
              </w:rPr>
              <w:t>专家费付费标准</w:t>
            </w:r>
          </w:p>
        </w:tc>
        <w:tc>
          <w:tcPr>
            <w:tcW w:w="907" w:type="pct"/>
            <w:vAlign w:val="center"/>
          </w:tcPr>
          <w:p w14:paraId="4C7F1078">
            <w:pPr>
              <w:spacing w:after="0" w:line="288" w:lineRule="auto"/>
              <w:jc w:val="both"/>
              <w:rPr>
                <w:rFonts w:hint="eastAsia" w:ascii="宋体" w:hAnsi="宋体" w:eastAsia="宋体"/>
                <w:sz w:val="24"/>
              </w:rPr>
            </w:pPr>
            <w:r>
              <w:rPr>
                <w:rFonts w:hint="eastAsia" w:ascii="宋体" w:hAnsi="宋体" w:eastAsia="宋体"/>
                <w:sz w:val="24"/>
              </w:rPr>
              <w:t>≤800元/人/天</w:t>
            </w:r>
          </w:p>
        </w:tc>
      </w:tr>
      <w:tr w14:paraId="2DAE0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B765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316E9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9657A1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BBCB0D2">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404AB31B">
            <w:pPr>
              <w:spacing w:after="0" w:line="288" w:lineRule="auto"/>
              <w:jc w:val="both"/>
              <w:rPr>
                <w:rFonts w:hint="eastAsia" w:ascii="宋体" w:hAnsi="宋体" w:eastAsia="宋体"/>
                <w:sz w:val="24"/>
              </w:rPr>
            </w:pPr>
            <w:r>
              <w:rPr>
                <w:rFonts w:hint="eastAsia" w:ascii="宋体" w:hAnsi="宋体" w:eastAsia="宋体"/>
                <w:sz w:val="24"/>
              </w:rPr>
              <w:t>≤1159万元</w:t>
            </w:r>
          </w:p>
        </w:tc>
      </w:tr>
      <w:tr w14:paraId="73AD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43A1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8DB6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D679F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79DAE9D">
            <w:pPr>
              <w:spacing w:after="0" w:line="288" w:lineRule="auto"/>
              <w:jc w:val="both"/>
              <w:rPr>
                <w:rFonts w:hint="eastAsia" w:ascii="宋体" w:hAnsi="宋体" w:eastAsia="宋体"/>
                <w:sz w:val="24"/>
              </w:rPr>
            </w:pPr>
            <w:r>
              <w:rPr>
                <w:rFonts w:hint="eastAsia" w:ascii="宋体" w:hAnsi="宋体" w:eastAsia="宋体"/>
                <w:sz w:val="24"/>
              </w:rPr>
              <w:t>审核项目数量*</w:t>
            </w:r>
          </w:p>
        </w:tc>
        <w:tc>
          <w:tcPr>
            <w:tcW w:w="907" w:type="pct"/>
            <w:vAlign w:val="center"/>
          </w:tcPr>
          <w:p w14:paraId="7445A161">
            <w:pPr>
              <w:spacing w:after="0" w:line="288" w:lineRule="auto"/>
              <w:jc w:val="both"/>
              <w:rPr>
                <w:rFonts w:hint="eastAsia" w:ascii="宋体" w:hAnsi="宋体" w:eastAsia="宋体"/>
                <w:sz w:val="24"/>
              </w:rPr>
            </w:pPr>
            <w:r>
              <w:rPr>
                <w:rFonts w:hint="eastAsia" w:ascii="宋体" w:hAnsi="宋体" w:eastAsia="宋体"/>
                <w:sz w:val="24"/>
              </w:rPr>
              <w:t>≥50个</w:t>
            </w:r>
          </w:p>
        </w:tc>
      </w:tr>
      <w:tr w14:paraId="635A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E1F9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5772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B0B06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ECF0259">
            <w:pPr>
              <w:spacing w:after="0" w:line="288" w:lineRule="auto"/>
              <w:jc w:val="both"/>
              <w:rPr>
                <w:rFonts w:hint="eastAsia" w:ascii="宋体" w:hAnsi="宋体" w:eastAsia="宋体"/>
                <w:sz w:val="24"/>
              </w:rPr>
            </w:pPr>
            <w:r>
              <w:rPr>
                <w:rFonts w:hint="eastAsia" w:ascii="宋体" w:hAnsi="宋体" w:eastAsia="宋体"/>
                <w:sz w:val="24"/>
              </w:rPr>
              <w:t>预算绩效管理项目数量</w:t>
            </w:r>
          </w:p>
        </w:tc>
        <w:tc>
          <w:tcPr>
            <w:tcW w:w="907" w:type="pct"/>
            <w:vAlign w:val="center"/>
          </w:tcPr>
          <w:p w14:paraId="49B0BB5F">
            <w:pPr>
              <w:spacing w:after="0" w:line="288" w:lineRule="auto"/>
              <w:jc w:val="both"/>
              <w:rPr>
                <w:rFonts w:hint="eastAsia" w:ascii="宋体" w:hAnsi="宋体" w:eastAsia="宋体"/>
                <w:sz w:val="24"/>
              </w:rPr>
            </w:pPr>
            <w:r>
              <w:rPr>
                <w:rFonts w:hint="eastAsia" w:ascii="宋体" w:hAnsi="宋体" w:eastAsia="宋体"/>
                <w:sz w:val="24"/>
              </w:rPr>
              <w:t>≥50个</w:t>
            </w:r>
          </w:p>
        </w:tc>
      </w:tr>
      <w:tr w14:paraId="3F4E8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9482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ED1F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45645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4A0CB6B">
            <w:pPr>
              <w:spacing w:after="0" w:line="288" w:lineRule="auto"/>
              <w:jc w:val="both"/>
              <w:rPr>
                <w:rFonts w:hint="eastAsia" w:ascii="宋体" w:hAnsi="宋体" w:eastAsia="宋体"/>
                <w:sz w:val="24"/>
              </w:rPr>
            </w:pPr>
            <w:r>
              <w:rPr>
                <w:rFonts w:hint="eastAsia" w:ascii="宋体" w:hAnsi="宋体" w:eastAsia="宋体"/>
                <w:sz w:val="24"/>
              </w:rPr>
              <w:t>委托专业机构开展业务达标率</w:t>
            </w:r>
          </w:p>
        </w:tc>
        <w:tc>
          <w:tcPr>
            <w:tcW w:w="907" w:type="pct"/>
            <w:vAlign w:val="center"/>
          </w:tcPr>
          <w:p w14:paraId="241DBAFF">
            <w:pPr>
              <w:spacing w:after="0" w:line="288" w:lineRule="auto"/>
              <w:jc w:val="both"/>
              <w:rPr>
                <w:rFonts w:hint="eastAsia" w:ascii="宋体" w:hAnsi="宋体" w:eastAsia="宋体"/>
                <w:sz w:val="24"/>
              </w:rPr>
            </w:pPr>
            <w:r>
              <w:rPr>
                <w:rFonts w:hint="eastAsia" w:ascii="宋体" w:hAnsi="宋体" w:eastAsia="宋体"/>
                <w:sz w:val="24"/>
              </w:rPr>
              <w:t>=100%</w:t>
            </w:r>
          </w:p>
        </w:tc>
      </w:tr>
      <w:tr w14:paraId="77E4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DAF2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F4A1B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98677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1CC2709">
            <w:pPr>
              <w:spacing w:after="0" w:line="288" w:lineRule="auto"/>
              <w:jc w:val="both"/>
              <w:rPr>
                <w:rFonts w:hint="eastAsia" w:ascii="宋体" w:hAnsi="宋体" w:eastAsia="宋体"/>
                <w:sz w:val="24"/>
              </w:rPr>
            </w:pPr>
            <w:r>
              <w:rPr>
                <w:rFonts w:hint="eastAsia" w:ascii="宋体" w:hAnsi="宋体" w:eastAsia="宋体"/>
                <w:sz w:val="24"/>
              </w:rPr>
              <w:t>竣工财务决算审核现场踏勘覆盖率</w:t>
            </w:r>
          </w:p>
        </w:tc>
        <w:tc>
          <w:tcPr>
            <w:tcW w:w="907" w:type="pct"/>
            <w:vAlign w:val="center"/>
          </w:tcPr>
          <w:p w14:paraId="0F65BB0B">
            <w:pPr>
              <w:spacing w:after="0" w:line="288" w:lineRule="auto"/>
              <w:jc w:val="both"/>
              <w:rPr>
                <w:rFonts w:hint="eastAsia" w:ascii="宋体" w:hAnsi="宋体" w:eastAsia="宋体"/>
                <w:sz w:val="24"/>
              </w:rPr>
            </w:pPr>
            <w:r>
              <w:rPr>
                <w:rFonts w:hint="eastAsia" w:ascii="宋体" w:hAnsi="宋体" w:eastAsia="宋体"/>
                <w:sz w:val="24"/>
              </w:rPr>
              <w:t>=100%</w:t>
            </w:r>
          </w:p>
        </w:tc>
      </w:tr>
      <w:tr w14:paraId="4201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4A05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24F8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80D4F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7A672DE">
            <w:pPr>
              <w:spacing w:after="0" w:line="288" w:lineRule="auto"/>
              <w:jc w:val="both"/>
              <w:rPr>
                <w:rFonts w:hint="eastAsia" w:ascii="宋体" w:hAnsi="宋体" w:eastAsia="宋体"/>
                <w:sz w:val="24"/>
              </w:rPr>
            </w:pPr>
            <w:r>
              <w:rPr>
                <w:rFonts w:hint="eastAsia" w:ascii="宋体" w:hAnsi="宋体" w:eastAsia="宋体"/>
                <w:sz w:val="24"/>
              </w:rPr>
              <w:t>项目完成时间（绩效评价）</w:t>
            </w:r>
          </w:p>
        </w:tc>
        <w:tc>
          <w:tcPr>
            <w:tcW w:w="907" w:type="pct"/>
            <w:vAlign w:val="center"/>
          </w:tcPr>
          <w:p w14:paraId="5B72820B">
            <w:pPr>
              <w:spacing w:after="0" w:line="288" w:lineRule="auto"/>
              <w:jc w:val="both"/>
              <w:rPr>
                <w:rFonts w:hint="eastAsia" w:ascii="宋体" w:hAnsi="宋体" w:eastAsia="宋体"/>
                <w:sz w:val="24"/>
              </w:rPr>
            </w:pPr>
            <w:r>
              <w:rPr>
                <w:rFonts w:hint="eastAsia" w:ascii="宋体" w:hAnsi="宋体" w:eastAsia="宋体"/>
                <w:sz w:val="24"/>
              </w:rPr>
              <w:t>≤11月30日前</w:t>
            </w:r>
          </w:p>
        </w:tc>
      </w:tr>
      <w:tr w14:paraId="29C9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3EE2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594F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0141D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D15ED18">
            <w:pPr>
              <w:spacing w:after="0" w:line="288" w:lineRule="auto"/>
              <w:jc w:val="both"/>
              <w:rPr>
                <w:rFonts w:hint="eastAsia" w:ascii="宋体" w:hAnsi="宋体" w:eastAsia="宋体"/>
                <w:sz w:val="24"/>
              </w:rPr>
            </w:pPr>
            <w:r>
              <w:rPr>
                <w:rFonts w:hint="eastAsia" w:ascii="宋体" w:hAnsi="宋体" w:eastAsia="宋体"/>
                <w:sz w:val="24"/>
              </w:rPr>
              <w:t>项目完成时间（绩效监控）</w:t>
            </w:r>
          </w:p>
        </w:tc>
        <w:tc>
          <w:tcPr>
            <w:tcW w:w="907" w:type="pct"/>
            <w:vAlign w:val="center"/>
          </w:tcPr>
          <w:p w14:paraId="5A1177DB">
            <w:pPr>
              <w:spacing w:after="0" w:line="288" w:lineRule="auto"/>
              <w:jc w:val="both"/>
              <w:rPr>
                <w:rFonts w:hint="eastAsia" w:ascii="宋体" w:hAnsi="宋体" w:eastAsia="宋体"/>
                <w:sz w:val="24"/>
              </w:rPr>
            </w:pPr>
            <w:r>
              <w:rPr>
                <w:rFonts w:hint="eastAsia" w:ascii="宋体" w:hAnsi="宋体" w:eastAsia="宋体"/>
                <w:sz w:val="24"/>
              </w:rPr>
              <w:t>≤11月30日前</w:t>
            </w:r>
          </w:p>
        </w:tc>
      </w:tr>
      <w:tr w14:paraId="4BA2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B290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AB719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ACFD2AE">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B57C636">
            <w:pPr>
              <w:spacing w:after="0" w:line="288" w:lineRule="auto"/>
              <w:jc w:val="both"/>
              <w:rPr>
                <w:rFonts w:hint="eastAsia" w:ascii="宋体" w:hAnsi="宋体" w:eastAsia="宋体"/>
                <w:sz w:val="24"/>
              </w:rPr>
            </w:pPr>
            <w:r>
              <w:rPr>
                <w:rFonts w:hint="eastAsia" w:ascii="宋体" w:hAnsi="宋体" w:eastAsia="宋体"/>
                <w:sz w:val="24"/>
              </w:rPr>
              <w:t>基建项目竣工财务决算审核平均审减率</w:t>
            </w:r>
          </w:p>
        </w:tc>
        <w:tc>
          <w:tcPr>
            <w:tcW w:w="907" w:type="pct"/>
            <w:vAlign w:val="center"/>
          </w:tcPr>
          <w:p w14:paraId="2C5C6DF6">
            <w:pPr>
              <w:spacing w:after="0" w:line="288" w:lineRule="auto"/>
              <w:jc w:val="both"/>
              <w:rPr>
                <w:rFonts w:hint="eastAsia" w:ascii="宋体" w:hAnsi="宋体" w:eastAsia="宋体"/>
                <w:sz w:val="24"/>
              </w:rPr>
            </w:pPr>
            <w:r>
              <w:rPr>
                <w:rFonts w:hint="eastAsia" w:ascii="宋体" w:hAnsi="宋体" w:eastAsia="宋体"/>
                <w:sz w:val="24"/>
              </w:rPr>
              <w:t>≥2%</w:t>
            </w:r>
          </w:p>
        </w:tc>
      </w:tr>
      <w:tr w14:paraId="11FC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024B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B01C9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9A9082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8218D2C">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1754DE27">
            <w:pPr>
              <w:spacing w:after="0" w:line="288" w:lineRule="auto"/>
              <w:jc w:val="both"/>
              <w:rPr>
                <w:rFonts w:hint="eastAsia" w:ascii="宋体" w:hAnsi="宋体" w:eastAsia="宋体"/>
                <w:sz w:val="24"/>
              </w:rPr>
            </w:pPr>
            <w:r>
              <w:rPr>
                <w:rFonts w:hint="eastAsia" w:ascii="宋体" w:hAnsi="宋体" w:eastAsia="宋体"/>
                <w:sz w:val="24"/>
              </w:rPr>
              <w:t>&gt;90%</w:t>
            </w:r>
          </w:p>
        </w:tc>
      </w:tr>
    </w:tbl>
    <w:p w14:paraId="5E774FDB">
      <w:pPr>
        <w:spacing w:after="0" w:line="240" w:lineRule="auto"/>
        <w:rPr>
          <w:rFonts w:hint="eastAsia"/>
        </w:rPr>
      </w:pPr>
    </w:p>
    <w:p w14:paraId="38C0B7E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C8AE60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A37D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218FEC">
            <w:pPr>
              <w:spacing w:after="0" w:line="288" w:lineRule="auto"/>
              <w:jc w:val="both"/>
              <w:rPr>
                <w:rFonts w:hint="eastAsia" w:ascii="宋体" w:hAnsi="宋体" w:eastAsia="宋体"/>
                <w:sz w:val="24"/>
                <w:lang w:eastAsia="zh-CN"/>
              </w:rPr>
            </w:pPr>
          </w:p>
          <w:p w14:paraId="2745FB9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4B03D8E">
            <w:pPr>
              <w:spacing w:after="0" w:line="288" w:lineRule="auto"/>
              <w:jc w:val="both"/>
              <w:rPr>
                <w:rFonts w:hint="eastAsia" w:ascii="宋体" w:hAnsi="宋体" w:eastAsia="宋体"/>
                <w:sz w:val="24"/>
                <w:lang w:eastAsia="zh-CN"/>
              </w:rPr>
            </w:pPr>
          </w:p>
        </w:tc>
        <w:tc>
          <w:tcPr>
            <w:tcW w:w="1389" w:type="pct"/>
            <w:vAlign w:val="center"/>
          </w:tcPr>
          <w:p w14:paraId="2951AACB">
            <w:pPr>
              <w:spacing w:after="0" w:line="288" w:lineRule="auto"/>
              <w:jc w:val="both"/>
              <w:rPr>
                <w:rFonts w:hint="eastAsia" w:ascii="宋体" w:hAnsi="宋体" w:eastAsia="宋体"/>
                <w:sz w:val="24"/>
              </w:rPr>
            </w:pPr>
            <w:r>
              <w:rPr>
                <w:rFonts w:hint="eastAsia" w:ascii="宋体" w:hAnsi="宋体" w:eastAsia="宋体"/>
                <w:sz w:val="24"/>
              </w:rPr>
              <w:t>37020026002201280004R</w:t>
            </w:r>
          </w:p>
        </w:tc>
        <w:tc>
          <w:tcPr>
            <w:tcW w:w="900" w:type="pct"/>
            <w:shd w:val="clear" w:color="auto" w:fill="auto"/>
            <w:vAlign w:val="center"/>
          </w:tcPr>
          <w:p w14:paraId="3A1DC04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CB14A0B">
            <w:pPr>
              <w:spacing w:after="0" w:line="288" w:lineRule="auto"/>
              <w:jc w:val="both"/>
              <w:rPr>
                <w:rFonts w:hint="eastAsia" w:ascii="宋体" w:hAnsi="宋体" w:eastAsia="宋体"/>
                <w:sz w:val="24"/>
              </w:rPr>
            </w:pPr>
            <w:r>
              <w:rPr>
                <w:rFonts w:hint="eastAsia" w:ascii="宋体" w:hAnsi="宋体" w:eastAsia="宋体"/>
                <w:sz w:val="24"/>
              </w:rPr>
              <w:t>第四次全国农业普查</w:t>
            </w:r>
          </w:p>
        </w:tc>
      </w:tr>
      <w:tr w14:paraId="6D81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075AA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2561BA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6" w:name="_Toc16456"/>
            <w:r>
              <w:rPr>
                <w:rFonts w:hint="eastAsia" w:ascii="宋体" w:hAnsi="宋体" w:eastAsia="宋体"/>
                <w:sz w:val="24"/>
              </w:rPr>
              <w:t>青岛市统计局</w:t>
            </w:r>
            <w:bookmarkEnd w:id="6"/>
          </w:p>
        </w:tc>
        <w:tc>
          <w:tcPr>
            <w:tcW w:w="900" w:type="pct"/>
            <w:shd w:val="clear" w:color="auto" w:fill="auto"/>
            <w:vAlign w:val="center"/>
          </w:tcPr>
          <w:p w14:paraId="4724254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A24140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6E13BAB">
            <w:pPr>
              <w:spacing w:after="0" w:line="288" w:lineRule="auto"/>
              <w:jc w:val="both"/>
              <w:rPr>
                <w:rFonts w:hint="eastAsia" w:ascii="宋体" w:hAnsi="宋体" w:eastAsia="宋体"/>
                <w:sz w:val="24"/>
              </w:rPr>
            </w:pPr>
            <w:r>
              <w:rPr>
                <w:rFonts w:hint="eastAsia" w:ascii="宋体" w:hAnsi="宋体" w:eastAsia="宋体"/>
                <w:sz w:val="24"/>
              </w:rPr>
              <w:t>1,342.50</w:t>
            </w:r>
          </w:p>
        </w:tc>
      </w:tr>
      <w:tr w14:paraId="0579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25CAC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3DBF77A">
            <w:pPr>
              <w:spacing w:after="0" w:line="288" w:lineRule="auto"/>
              <w:jc w:val="both"/>
              <w:rPr>
                <w:rFonts w:hint="eastAsia" w:ascii="宋体" w:hAnsi="宋体" w:eastAsia="宋体"/>
                <w:sz w:val="24"/>
              </w:rPr>
            </w:pPr>
            <w:r>
              <w:rPr>
                <w:rFonts w:hint="eastAsia" w:ascii="宋体" w:hAnsi="宋体" w:eastAsia="宋体"/>
                <w:sz w:val="24"/>
              </w:rPr>
              <w:t>根据《国务院关于开展第四次全国农业普查的通知》，做好第四次全国农业普查各项准备工作，包括组建普查机构、制定普查方案、开展综合试点、选聘和培训普查员，开展清查摸底以及宣传动员等工作。</w:t>
            </w:r>
          </w:p>
        </w:tc>
      </w:tr>
      <w:tr w14:paraId="34CE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E650A2">
            <w:pPr>
              <w:spacing w:after="0" w:line="288" w:lineRule="auto"/>
              <w:jc w:val="both"/>
              <w:rPr>
                <w:rFonts w:hint="eastAsia" w:ascii="宋体" w:hAnsi="宋体" w:eastAsia="宋体"/>
                <w:sz w:val="24"/>
              </w:rPr>
            </w:pPr>
          </w:p>
        </w:tc>
        <w:tc>
          <w:tcPr>
            <w:tcW w:w="1389" w:type="pct"/>
            <w:vAlign w:val="center"/>
          </w:tcPr>
          <w:p w14:paraId="4DC9869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85B04E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B0DD8F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C710C5A">
            <w:pPr>
              <w:spacing w:after="0" w:line="288" w:lineRule="auto"/>
              <w:jc w:val="both"/>
              <w:rPr>
                <w:rFonts w:hint="eastAsia" w:ascii="宋体" w:hAnsi="宋体" w:eastAsia="宋体"/>
                <w:sz w:val="24"/>
              </w:rPr>
            </w:pPr>
            <w:r>
              <w:rPr>
                <w:rFonts w:hint="eastAsia" w:ascii="宋体" w:hAnsi="宋体" w:eastAsia="宋体"/>
                <w:sz w:val="24"/>
              </w:rPr>
              <w:t>指标值</w:t>
            </w:r>
          </w:p>
        </w:tc>
      </w:tr>
      <w:tr w14:paraId="71C4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3472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6B046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8AE72F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6D2CFAC">
            <w:pPr>
              <w:spacing w:after="0" w:line="288" w:lineRule="auto"/>
              <w:jc w:val="both"/>
              <w:rPr>
                <w:rFonts w:hint="eastAsia" w:ascii="宋体" w:hAnsi="宋体" w:eastAsia="宋体"/>
                <w:sz w:val="24"/>
              </w:rPr>
            </w:pPr>
            <w:r>
              <w:rPr>
                <w:rFonts w:hint="eastAsia" w:ascii="宋体" w:hAnsi="宋体" w:eastAsia="宋体"/>
                <w:sz w:val="24"/>
              </w:rPr>
              <w:t>业务培训成本</w:t>
            </w:r>
          </w:p>
        </w:tc>
        <w:tc>
          <w:tcPr>
            <w:tcW w:w="907" w:type="pct"/>
            <w:vAlign w:val="center"/>
          </w:tcPr>
          <w:p w14:paraId="269C5675">
            <w:pPr>
              <w:spacing w:after="0" w:line="288" w:lineRule="auto"/>
              <w:jc w:val="both"/>
              <w:rPr>
                <w:rFonts w:hint="eastAsia" w:ascii="宋体" w:hAnsi="宋体" w:eastAsia="宋体"/>
                <w:sz w:val="24"/>
              </w:rPr>
            </w:pPr>
            <w:r>
              <w:rPr>
                <w:rFonts w:hint="eastAsia" w:ascii="宋体" w:hAnsi="宋体" w:eastAsia="宋体"/>
                <w:sz w:val="24"/>
              </w:rPr>
              <w:t>≤450元/人/天</w:t>
            </w:r>
          </w:p>
        </w:tc>
      </w:tr>
      <w:tr w14:paraId="3F1D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A69F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AFD09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9E74E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8327D1">
            <w:pPr>
              <w:spacing w:after="0" w:line="288" w:lineRule="auto"/>
              <w:jc w:val="both"/>
              <w:rPr>
                <w:rFonts w:hint="eastAsia" w:ascii="宋体" w:hAnsi="宋体" w:eastAsia="宋体"/>
                <w:sz w:val="24"/>
              </w:rPr>
            </w:pPr>
            <w:r>
              <w:rPr>
                <w:rFonts w:hint="eastAsia" w:ascii="宋体" w:hAnsi="宋体" w:eastAsia="宋体"/>
                <w:sz w:val="24"/>
              </w:rPr>
              <w:t>工作会议成本</w:t>
            </w:r>
          </w:p>
        </w:tc>
        <w:tc>
          <w:tcPr>
            <w:tcW w:w="907" w:type="pct"/>
            <w:vAlign w:val="center"/>
          </w:tcPr>
          <w:p w14:paraId="0AA6019A">
            <w:pPr>
              <w:spacing w:after="0" w:line="288" w:lineRule="auto"/>
              <w:jc w:val="both"/>
              <w:rPr>
                <w:rFonts w:hint="eastAsia" w:ascii="宋体" w:hAnsi="宋体" w:eastAsia="宋体"/>
                <w:sz w:val="24"/>
              </w:rPr>
            </w:pPr>
            <w:r>
              <w:rPr>
                <w:rFonts w:hint="eastAsia" w:ascii="宋体" w:hAnsi="宋体" w:eastAsia="宋体"/>
                <w:sz w:val="24"/>
              </w:rPr>
              <w:t>≤450元/人/天</w:t>
            </w:r>
          </w:p>
        </w:tc>
      </w:tr>
      <w:tr w14:paraId="5975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0D27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1488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6E7A6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F823BB6">
            <w:pPr>
              <w:spacing w:after="0" w:line="288" w:lineRule="auto"/>
              <w:jc w:val="both"/>
              <w:rPr>
                <w:rFonts w:hint="eastAsia" w:ascii="宋体" w:hAnsi="宋体" w:eastAsia="宋体"/>
                <w:sz w:val="24"/>
              </w:rPr>
            </w:pPr>
            <w:r>
              <w:rPr>
                <w:rFonts w:hint="eastAsia" w:ascii="宋体" w:hAnsi="宋体" w:eastAsia="宋体"/>
                <w:sz w:val="24"/>
              </w:rPr>
              <w:t>业务培训总人数</w:t>
            </w:r>
          </w:p>
        </w:tc>
        <w:tc>
          <w:tcPr>
            <w:tcW w:w="907" w:type="pct"/>
            <w:vAlign w:val="center"/>
          </w:tcPr>
          <w:p w14:paraId="634674DC">
            <w:pPr>
              <w:spacing w:after="0" w:line="288" w:lineRule="auto"/>
              <w:jc w:val="both"/>
              <w:rPr>
                <w:rFonts w:hint="eastAsia" w:ascii="宋体" w:hAnsi="宋体" w:eastAsia="宋体"/>
                <w:sz w:val="24"/>
              </w:rPr>
            </w:pPr>
            <w:r>
              <w:rPr>
                <w:rFonts w:hint="eastAsia" w:ascii="宋体" w:hAnsi="宋体" w:eastAsia="宋体"/>
                <w:sz w:val="24"/>
              </w:rPr>
              <w:t>≥1000人次</w:t>
            </w:r>
          </w:p>
        </w:tc>
      </w:tr>
      <w:tr w14:paraId="757B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1943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4904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EC06C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40A46D3">
            <w:pPr>
              <w:spacing w:after="0" w:line="288" w:lineRule="auto"/>
              <w:jc w:val="both"/>
              <w:rPr>
                <w:rFonts w:hint="eastAsia" w:ascii="宋体" w:hAnsi="宋体" w:eastAsia="宋体"/>
                <w:sz w:val="24"/>
              </w:rPr>
            </w:pPr>
            <w:r>
              <w:rPr>
                <w:rFonts w:hint="eastAsia" w:ascii="宋体" w:hAnsi="宋体" w:eastAsia="宋体"/>
                <w:sz w:val="24"/>
              </w:rPr>
              <w:t>宣传次数</w:t>
            </w:r>
          </w:p>
        </w:tc>
        <w:tc>
          <w:tcPr>
            <w:tcW w:w="907" w:type="pct"/>
            <w:vAlign w:val="center"/>
          </w:tcPr>
          <w:p w14:paraId="2027E336">
            <w:pPr>
              <w:spacing w:after="0" w:line="288" w:lineRule="auto"/>
              <w:jc w:val="both"/>
              <w:rPr>
                <w:rFonts w:hint="eastAsia" w:ascii="宋体" w:hAnsi="宋体" w:eastAsia="宋体"/>
                <w:sz w:val="24"/>
              </w:rPr>
            </w:pPr>
            <w:r>
              <w:rPr>
                <w:rFonts w:hint="eastAsia" w:ascii="宋体" w:hAnsi="宋体" w:eastAsia="宋体"/>
                <w:sz w:val="24"/>
              </w:rPr>
              <w:t>≥4次</w:t>
            </w:r>
          </w:p>
        </w:tc>
      </w:tr>
      <w:tr w14:paraId="43CC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181C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E9A9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AD0BC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E0C6248">
            <w:pPr>
              <w:spacing w:after="0" w:line="288" w:lineRule="auto"/>
              <w:jc w:val="both"/>
              <w:rPr>
                <w:rFonts w:hint="eastAsia" w:ascii="宋体" w:hAnsi="宋体" w:eastAsia="宋体"/>
                <w:sz w:val="24"/>
              </w:rPr>
            </w:pPr>
            <w:r>
              <w:rPr>
                <w:rFonts w:hint="eastAsia" w:ascii="宋体" w:hAnsi="宋体" w:eastAsia="宋体"/>
                <w:sz w:val="24"/>
              </w:rPr>
              <w:t>清查摸底数据质量合格率</w:t>
            </w:r>
          </w:p>
        </w:tc>
        <w:tc>
          <w:tcPr>
            <w:tcW w:w="907" w:type="pct"/>
            <w:vAlign w:val="center"/>
          </w:tcPr>
          <w:p w14:paraId="539B9ADB">
            <w:pPr>
              <w:spacing w:after="0" w:line="288" w:lineRule="auto"/>
              <w:jc w:val="both"/>
              <w:rPr>
                <w:rFonts w:hint="eastAsia" w:ascii="宋体" w:hAnsi="宋体" w:eastAsia="宋体"/>
                <w:sz w:val="24"/>
              </w:rPr>
            </w:pPr>
            <w:r>
              <w:rPr>
                <w:rFonts w:hint="eastAsia" w:ascii="宋体" w:hAnsi="宋体" w:eastAsia="宋体"/>
                <w:sz w:val="24"/>
              </w:rPr>
              <w:t>≥95%</w:t>
            </w:r>
          </w:p>
        </w:tc>
      </w:tr>
      <w:tr w14:paraId="1F6B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5BC7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2D3C3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923A4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C645D58">
            <w:pPr>
              <w:spacing w:after="0" w:line="288" w:lineRule="auto"/>
              <w:jc w:val="both"/>
              <w:rPr>
                <w:rFonts w:hint="eastAsia" w:ascii="宋体" w:hAnsi="宋体" w:eastAsia="宋体"/>
                <w:sz w:val="24"/>
              </w:rPr>
            </w:pPr>
            <w:r>
              <w:rPr>
                <w:rFonts w:hint="eastAsia" w:ascii="宋体" w:hAnsi="宋体" w:eastAsia="宋体"/>
                <w:sz w:val="24"/>
              </w:rPr>
              <w:t>涉农区市成立普查机构比率</w:t>
            </w:r>
          </w:p>
        </w:tc>
        <w:tc>
          <w:tcPr>
            <w:tcW w:w="907" w:type="pct"/>
            <w:vAlign w:val="center"/>
          </w:tcPr>
          <w:p w14:paraId="0F327550">
            <w:pPr>
              <w:spacing w:after="0" w:line="288" w:lineRule="auto"/>
              <w:jc w:val="both"/>
              <w:rPr>
                <w:rFonts w:hint="eastAsia" w:ascii="宋体" w:hAnsi="宋体" w:eastAsia="宋体"/>
                <w:sz w:val="24"/>
              </w:rPr>
            </w:pPr>
            <w:r>
              <w:rPr>
                <w:rFonts w:hint="eastAsia" w:ascii="宋体" w:hAnsi="宋体" w:eastAsia="宋体"/>
                <w:sz w:val="24"/>
              </w:rPr>
              <w:t>=100%</w:t>
            </w:r>
          </w:p>
        </w:tc>
      </w:tr>
      <w:tr w14:paraId="2A1C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9EAF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9623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2CF87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68DA5DF">
            <w:pPr>
              <w:spacing w:after="0" w:line="288" w:lineRule="auto"/>
              <w:jc w:val="both"/>
              <w:rPr>
                <w:rFonts w:hint="eastAsia" w:ascii="宋体" w:hAnsi="宋体" w:eastAsia="宋体"/>
                <w:sz w:val="24"/>
              </w:rPr>
            </w:pPr>
            <w:r>
              <w:rPr>
                <w:rFonts w:hint="eastAsia" w:ascii="宋体" w:hAnsi="宋体" w:eastAsia="宋体"/>
                <w:sz w:val="24"/>
                <w:lang w:eastAsia="zh-CN"/>
              </w:rPr>
              <w:t>“</w:t>
            </w:r>
            <w:r>
              <w:rPr>
                <w:rFonts w:hint="eastAsia" w:ascii="宋体" w:hAnsi="宋体" w:eastAsia="宋体"/>
                <w:sz w:val="24"/>
              </w:rPr>
              <w:t>四农普</w:t>
            </w:r>
            <w:r>
              <w:rPr>
                <w:rFonts w:hint="eastAsia" w:ascii="宋体" w:hAnsi="宋体" w:eastAsia="宋体"/>
                <w:sz w:val="24"/>
                <w:lang w:eastAsia="zh-CN"/>
              </w:rPr>
              <w:t>”</w:t>
            </w:r>
            <w:r>
              <w:rPr>
                <w:rFonts w:hint="eastAsia" w:ascii="宋体" w:hAnsi="宋体" w:eastAsia="宋体"/>
                <w:sz w:val="24"/>
              </w:rPr>
              <w:t>目标任务完成及时率</w:t>
            </w:r>
          </w:p>
        </w:tc>
        <w:tc>
          <w:tcPr>
            <w:tcW w:w="907" w:type="pct"/>
            <w:vAlign w:val="center"/>
          </w:tcPr>
          <w:p w14:paraId="623D0AB5">
            <w:pPr>
              <w:spacing w:after="0" w:line="288" w:lineRule="auto"/>
              <w:jc w:val="both"/>
              <w:rPr>
                <w:rFonts w:hint="eastAsia" w:ascii="宋体" w:hAnsi="宋体" w:eastAsia="宋体"/>
                <w:sz w:val="24"/>
              </w:rPr>
            </w:pPr>
            <w:r>
              <w:rPr>
                <w:rFonts w:hint="eastAsia" w:ascii="宋体" w:hAnsi="宋体" w:eastAsia="宋体"/>
                <w:sz w:val="24"/>
              </w:rPr>
              <w:t>=100%</w:t>
            </w:r>
          </w:p>
        </w:tc>
      </w:tr>
      <w:tr w14:paraId="442E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E830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3748D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B28988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361ABBA">
            <w:pPr>
              <w:spacing w:after="0" w:line="288" w:lineRule="auto"/>
              <w:jc w:val="both"/>
              <w:rPr>
                <w:rFonts w:hint="eastAsia" w:ascii="宋体" w:hAnsi="宋体" w:eastAsia="宋体"/>
                <w:sz w:val="24"/>
              </w:rPr>
            </w:pPr>
            <w:r>
              <w:rPr>
                <w:rFonts w:hint="eastAsia" w:ascii="宋体" w:hAnsi="宋体" w:eastAsia="宋体"/>
                <w:sz w:val="24"/>
              </w:rPr>
              <w:t>普查对象对</w:t>
            </w:r>
            <w:r>
              <w:rPr>
                <w:rFonts w:hint="eastAsia" w:ascii="宋体" w:hAnsi="宋体" w:eastAsia="宋体"/>
                <w:sz w:val="24"/>
                <w:lang w:eastAsia="zh-CN"/>
              </w:rPr>
              <w:t>“</w:t>
            </w:r>
            <w:r>
              <w:rPr>
                <w:rFonts w:hint="eastAsia" w:ascii="宋体" w:hAnsi="宋体" w:eastAsia="宋体"/>
                <w:sz w:val="24"/>
              </w:rPr>
              <w:t>四农普</w:t>
            </w:r>
            <w:r>
              <w:rPr>
                <w:rFonts w:hint="eastAsia" w:ascii="宋体" w:hAnsi="宋体" w:eastAsia="宋体"/>
                <w:sz w:val="24"/>
                <w:lang w:eastAsia="zh-CN"/>
              </w:rPr>
              <w:t>”</w:t>
            </w:r>
            <w:r>
              <w:rPr>
                <w:rFonts w:hint="eastAsia" w:ascii="宋体" w:hAnsi="宋体" w:eastAsia="宋体"/>
                <w:sz w:val="24"/>
              </w:rPr>
              <w:t>的知晓度</w:t>
            </w:r>
          </w:p>
        </w:tc>
        <w:tc>
          <w:tcPr>
            <w:tcW w:w="907" w:type="pct"/>
            <w:vAlign w:val="center"/>
          </w:tcPr>
          <w:p w14:paraId="20BAD2DD">
            <w:pPr>
              <w:spacing w:after="0" w:line="288" w:lineRule="auto"/>
              <w:jc w:val="both"/>
              <w:rPr>
                <w:rFonts w:hint="eastAsia" w:ascii="宋体" w:hAnsi="宋体" w:eastAsia="宋体"/>
                <w:sz w:val="24"/>
              </w:rPr>
            </w:pPr>
            <w:r>
              <w:rPr>
                <w:rFonts w:hint="eastAsia" w:ascii="宋体" w:hAnsi="宋体" w:eastAsia="宋体"/>
                <w:sz w:val="24"/>
              </w:rPr>
              <w:t>≥95%</w:t>
            </w:r>
          </w:p>
        </w:tc>
      </w:tr>
      <w:tr w14:paraId="09DE7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F5C0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9594C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6E6A8B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28364E0">
            <w:pPr>
              <w:spacing w:after="0" w:line="288" w:lineRule="auto"/>
              <w:jc w:val="both"/>
              <w:rPr>
                <w:rFonts w:hint="eastAsia" w:ascii="宋体" w:hAnsi="宋体" w:eastAsia="宋体"/>
                <w:sz w:val="24"/>
              </w:rPr>
            </w:pPr>
            <w:r>
              <w:rPr>
                <w:rFonts w:hint="eastAsia" w:ascii="宋体" w:hAnsi="宋体" w:eastAsia="宋体"/>
                <w:sz w:val="24"/>
              </w:rPr>
              <w:t>普查培训对象满意度</w:t>
            </w:r>
          </w:p>
        </w:tc>
        <w:tc>
          <w:tcPr>
            <w:tcW w:w="907" w:type="pct"/>
            <w:vAlign w:val="center"/>
          </w:tcPr>
          <w:p w14:paraId="459DD7BB">
            <w:pPr>
              <w:spacing w:after="0" w:line="288" w:lineRule="auto"/>
              <w:jc w:val="both"/>
              <w:rPr>
                <w:rFonts w:hint="eastAsia" w:ascii="宋体" w:hAnsi="宋体" w:eastAsia="宋体"/>
                <w:sz w:val="24"/>
              </w:rPr>
            </w:pPr>
            <w:r>
              <w:rPr>
                <w:rFonts w:hint="eastAsia" w:ascii="宋体" w:hAnsi="宋体" w:eastAsia="宋体"/>
                <w:sz w:val="24"/>
              </w:rPr>
              <w:t>≥90%</w:t>
            </w:r>
          </w:p>
        </w:tc>
      </w:tr>
    </w:tbl>
    <w:p w14:paraId="5AE7824B">
      <w:pPr>
        <w:spacing w:after="0" w:line="240" w:lineRule="auto"/>
        <w:rPr>
          <w:rFonts w:hint="eastAsia"/>
        </w:rPr>
      </w:pPr>
    </w:p>
    <w:p w14:paraId="2768E3F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C3794C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43DC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62394966">
            <w:pPr>
              <w:spacing w:after="0" w:line="288" w:lineRule="auto"/>
              <w:jc w:val="both"/>
              <w:rPr>
                <w:rFonts w:hint="eastAsia" w:ascii="宋体" w:hAnsi="宋体" w:eastAsia="宋体"/>
                <w:sz w:val="24"/>
                <w:lang w:eastAsia="zh-CN"/>
              </w:rPr>
            </w:pPr>
          </w:p>
          <w:p w14:paraId="068179A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786F78E">
            <w:pPr>
              <w:spacing w:after="0" w:line="288" w:lineRule="auto"/>
              <w:jc w:val="both"/>
              <w:rPr>
                <w:rFonts w:hint="eastAsia" w:ascii="宋体" w:hAnsi="宋体" w:eastAsia="宋体"/>
                <w:sz w:val="24"/>
                <w:lang w:eastAsia="zh-CN"/>
              </w:rPr>
            </w:pPr>
          </w:p>
        </w:tc>
        <w:tc>
          <w:tcPr>
            <w:tcW w:w="1389" w:type="pct"/>
            <w:vAlign w:val="center"/>
          </w:tcPr>
          <w:p w14:paraId="2190744F">
            <w:pPr>
              <w:spacing w:after="0" w:line="288" w:lineRule="auto"/>
              <w:jc w:val="both"/>
              <w:rPr>
                <w:rFonts w:hint="eastAsia" w:ascii="宋体" w:hAnsi="宋体" w:eastAsia="宋体"/>
                <w:sz w:val="24"/>
              </w:rPr>
            </w:pPr>
            <w:r>
              <w:rPr>
                <w:rFonts w:hint="eastAsia" w:ascii="宋体" w:hAnsi="宋体" w:eastAsia="宋体"/>
                <w:sz w:val="24"/>
              </w:rPr>
              <w:t>37020026002201290004H</w:t>
            </w:r>
          </w:p>
        </w:tc>
        <w:tc>
          <w:tcPr>
            <w:tcW w:w="900" w:type="pct"/>
            <w:shd w:val="clear" w:color="auto" w:fill="auto"/>
            <w:vAlign w:val="center"/>
          </w:tcPr>
          <w:p w14:paraId="4AE097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33E62CD">
            <w:pPr>
              <w:spacing w:after="0" w:line="288" w:lineRule="auto"/>
              <w:jc w:val="both"/>
              <w:rPr>
                <w:rFonts w:hint="eastAsia" w:ascii="宋体" w:hAnsi="宋体" w:eastAsia="宋体"/>
                <w:sz w:val="24"/>
              </w:rPr>
            </w:pPr>
            <w:r>
              <w:rPr>
                <w:rFonts w:hint="eastAsia" w:ascii="宋体" w:hAnsi="宋体" w:eastAsia="宋体"/>
                <w:sz w:val="24"/>
              </w:rPr>
              <w:t>2026年市级信访积案化解资金</w:t>
            </w:r>
          </w:p>
        </w:tc>
      </w:tr>
      <w:tr w14:paraId="00EC7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6E4F8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AFDA5E3">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7" w:name="_Toc21805"/>
            <w:r>
              <w:rPr>
                <w:rFonts w:hint="eastAsia" w:ascii="宋体" w:hAnsi="宋体" w:eastAsia="宋体"/>
                <w:sz w:val="24"/>
              </w:rPr>
              <w:t>青岛市信访局</w:t>
            </w:r>
            <w:bookmarkEnd w:id="7"/>
          </w:p>
        </w:tc>
        <w:tc>
          <w:tcPr>
            <w:tcW w:w="900" w:type="pct"/>
            <w:shd w:val="clear" w:color="auto" w:fill="auto"/>
            <w:vAlign w:val="center"/>
          </w:tcPr>
          <w:p w14:paraId="74E992B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3DB7B1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706241C">
            <w:pPr>
              <w:spacing w:after="0" w:line="288" w:lineRule="auto"/>
              <w:jc w:val="both"/>
              <w:rPr>
                <w:rFonts w:hint="eastAsia" w:ascii="宋体" w:hAnsi="宋体" w:eastAsia="宋体"/>
                <w:sz w:val="24"/>
              </w:rPr>
            </w:pPr>
            <w:r>
              <w:rPr>
                <w:rFonts w:hint="eastAsia" w:ascii="宋体" w:hAnsi="宋体" w:eastAsia="宋体"/>
                <w:sz w:val="24"/>
              </w:rPr>
              <w:t>1,000.00</w:t>
            </w:r>
          </w:p>
        </w:tc>
      </w:tr>
      <w:tr w14:paraId="7DEAD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67303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177420F">
            <w:pPr>
              <w:spacing w:after="0" w:line="288" w:lineRule="auto"/>
              <w:jc w:val="both"/>
              <w:rPr>
                <w:rFonts w:hint="eastAsia" w:ascii="宋体" w:hAnsi="宋体" w:eastAsia="宋体"/>
                <w:sz w:val="24"/>
              </w:rPr>
            </w:pPr>
            <w:r>
              <w:rPr>
                <w:rFonts w:hint="eastAsia" w:ascii="宋体" w:hAnsi="宋体" w:eastAsia="宋体"/>
                <w:sz w:val="24"/>
              </w:rPr>
              <w:t>通过使用该项资金，进一步减少我市疑难复杂信访积案“存量”，确保全市信访形势稳定。</w:t>
            </w:r>
          </w:p>
        </w:tc>
      </w:tr>
      <w:tr w14:paraId="36B2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9AB364">
            <w:pPr>
              <w:spacing w:after="0" w:line="288" w:lineRule="auto"/>
              <w:jc w:val="both"/>
              <w:rPr>
                <w:rFonts w:hint="eastAsia" w:ascii="宋体" w:hAnsi="宋体" w:eastAsia="宋体"/>
                <w:sz w:val="24"/>
              </w:rPr>
            </w:pPr>
          </w:p>
        </w:tc>
        <w:tc>
          <w:tcPr>
            <w:tcW w:w="1389" w:type="pct"/>
            <w:vAlign w:val="center"/>
          </w:tcPr>
          <w:p w14:paraId="1B4264A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567CAC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E5DC9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FC957F7">
            <w:pPr>
              <w:spacing w:after="0" w:line="288" w:lineRule="auto"/>
              <w:jc w:val="both"/>
              <w:rPr>
                <w:rFonts w:hint="eastAsia" w:ascii="宋体" w:hAnsi="宋体" w:eastAsia="宋体"/>
                <w:sz w:val="24"/>
              </w:rPr>
            </w:pPr>
            <w:r>
              <w:rPr>
                <w:rFonts w:hint="eastAsia" w:ascii="宋体" w:hAnsi="宋体" w:eastAsia="宋体"/>
                <w:sz w:val="24"/>
              </w:rPr>
              <w:t>指标值</w:t>
            </w:r>
          </w:p>
        </w:tc>
      </w:tr>
      <w:tr w14:paraId="2837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6463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E7F5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9F6028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E4197CB">
            <w:pPr>
              <w:spacing w:after="0" w:line="288" w:lineRule="auto"/>
              <w:jc w:val="both"/>
              <w:rPr>
                <w:rFonts w:hint="eastAsia" w:ascii="宋体" w:hAnsi="宋体" w:eastAsia="宋体"/>
                <w:sz w:val="24"/>
              </w:rPr>
            </w:pPr>
            <w:r>
              <w:rPr>
                <w:rFonts w:hint="eastAsia" w:ascii="宋体" w:hAnsi="宋体" w:eastAsia="宋体"/>
                <w:sz w:val="24"/>
              </w:rPr>
              <w:t>案均使用资金金额</w:t>
            </w:r>
          </w:p>
        </w:tc>
        <w:tc>
          <w:tcPr>
            <w:tcW w:w="907" w:type="pct"/>
            <w:vAlign w:val="center"/>
          </w:tcPr>
          <w:p w14:paraId="74A67067">
            <w:pPr>
              <w:spacing w:after="0" w:line="288" w:lineRule="auto"/>
              <w:jc w:val="both"/>
              <w:rPr>
                <w:rFonts w:hint="eastAsia" w:ascii="宋体" w:hAnsi="宋体" w:eastAsia="宋体"/>
                <w:sz w:val="24"/>
              </w:rPr>
            </w:pPr>
            <w:r>
              <w:rPr>
                <w:rFonts w:hint="eastAsia" w:ascii="宋体" w:hAnsi="宋体" w:eastAsia="宋体"/>
                <w:sz w:val="24"/>
              </w:rPr>
              <w:t>≤40万元/件</w:t>
            </w:r>
          </w:p>
        </w:tc>
      </w:tr>
      <w:tr w14:paraId="0B67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0FAF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33F4A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FDF69D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0705789">
            <w:pPr>
              <w:spacing w:after="0" w:line="288" w:lineRule="auto"/>
              <w:jc w:val="both"/>
              <w:rPr>
                <w:rFonts w:hint="eastAsia" w:ascii="宋体" w:hAnsi="宋体" w:eastAsia="宋体"/>
                <w:sz w:val="24"/>
              </w:rPr>
            </w:pPr>
            <w:r>
              <w:rPr>
                <w:rFonts w:hint="eastAsia" w:ascii="宋体" w:hAnsi="宋体" w:eastAsia="宋体"/>
                <w:sz w:val="24"/>
              </w:rPr>
              <w:t>全年预算总成本</w:t>
            </w:r>
          </w:p>
        </w:tc>
        <w:tc>
          <w:tcPr>
            <w:tcW w:w="907" w:type="pct"/>
            <w:vAlign w:val="center"/>
          </w:tcPr>
          <w:p w14:paraId="336D5EF2">
            <w:pPr>
              <w:spacing w:after="0" w:line="288" w:lineRule="auto"/>
              <w:jc w:val="both"/>
              <w:rPr>
                <w:rFonts w:hint="eastAsia" w:ascii="宋体" w:hAnsi="宋体" w:eastAsia="宋体"/>
                <w:sz w:val="24"/>
              </w:rPr>
            </w:pPr>
            <w:r>
              <w:rPr>
                <w:rFonts w:hint="eastAsia" w:ascii="宋体" w:hAnsi="宋体" w:eastAsia="宋体"/>
                <w:sz w:val="24"/>
              </w:rPr>
              <w:t>≤1000万元</w:t>
            </w:r>
          </w:p>
        </w:tc>
      </w:tr>
      <w:tr w14:paraId="5550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74EC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2FB7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C1076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9925306">
            <w:pPr>
              <w:spacing w:after="0" w:line="288" w:lineRule="auto"/>
              <w:jc w:val="both"/>
              <w:rPr>
                <w:rFonts w:hint="eastAsia" w:ascii="宋体" w:hAnsi="宋体" w:eastAsia="宋体"/>
                <w:sz w:val="24"/>
              </w:rPr>
            </w:pPr>
            <w:r>
              <w:rPr>
                <w:rFonts w:hint="eastAsia" w:ascii="宋体" w:hAnsi="宋体" w:eastAsia="宋体"/>
                <w:sz w:val="24"/>
              </w:rPr>
              <w:t>化解上级治理重复信访事项数量</w:t>
            </w:r>
          </w:p>
        </w:tc>
        <w:tc>
          <w:tcPr>
            <w:tcW w:w="907" w:type="pct"/>
            <w:vAlign w:val="center"/>
          </w:tcPr>
          <w:p w14:paraId="68CC4B1B">
            <w:pPr>
              <w:spacing w:after="0" w:line="288" w:lineRule="auto"/>
              <w:jc w:val="both"/>
              <w:rPr>
                <w:rFonts w:hint="eastAsia" w:ascii="宋体" w:hAnsi="宋体" w:eastAsia="宋体"/>
                <w:sz w:val="24"/>
              </w:rPr>
            </w:pPr>
            <w:r>
              <w:rPr>
                <w:rFonts w:hint="eastAsia" w:ascii="宋体" w:hAnsi="宋体" w:eastAsia="宋体"/>
                <w:sz w:val="24"/>
              </w:rPr>
              <w:t>≥5件</w:t>
            </w:r>
          </w:p>
        </w:tc>
      </w:tr>
      <w:tr w14:paraId="64C7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3CB9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6714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892D1F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788F98E">
            <w:pPr>
              <w:spacing w:after="0" w:line="288" w:lineRule="auto"/>
              <w:jc w:val="both"/>
              <w:rPr>
                <w:rFonts w:hint="eastAsia" w:ascii="宋体" w:hAnsi="宋体" w:eastAsia="宋体"/>
                <w:sz w:val="24"/>
              </w:rPr>
            </w:pPr>
            <w:r>
              <w:rPr>
                <w:rFonts w:hint="eastAsia" w:ascii="宋体" w:hAnsi="宋体" w:eastAsia="宋体"/>
                <w:sz w:val="24"/>
              </w:rPr>
              <w:t>解决市信访积案数量</w:t>
            </w:r>
          </w:p>
        </w:tc>
        <w:tc>
          <w:tcPr>
            <w:tcW w:w="907" w:type="pct"/>
            <w:vAlign w:val="center"/>
          </w:tcPr>
          <w:p w14:paraId="19ADEF98">
            <w:pPr>
              <w:spacing w:after="0" w:line="288" w:lineRule="auto"/>
              <w:jc w:val="both"/>
              <w:rPr>
                <w:rFonts w:hint="eastAsia" w:ascii="宋体" w:hAnsi="宋体" w:eastAsia="宋体"/>
                <w:sz w:val="24"/>
              </w:rPr>
            </w:pPr>
            <w:r>
              <w:rPr>
                <w:rFonts w:hint="eastAsia" w:ascii="宋体" w:hAnsi="宋体" w:eastAsia="宋体"/>
                <w:sz w:val="24"/>
              </w:rPr>
              <w:t>≥25件</w:t>
            </w:r>
          </w:p>
        </w:tc>
      </w:tr>
      <w:tr w14:paraId="3CDE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F814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B6CC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AA240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4BDDFD9">
            <w:pPr>
              <w:spacing w:after="0" w:line="288" w:lineRule="auto"/>
              <w:jc w:val="both"/>
              <w:rPr>
                <w:rFonts w:hint="eastAsia" w:ascii="宋体" w:hAnsi="宋体" w:eastAsia="宋体"/>
                <w:sz w:val="24"/>
              </w:rPr>
            </w:pPr>
            <w:r>
              <w:rPr>
                <w:rFonts w:hint="eastAsia" w:ascii="宋体" w:hAnsi="宋体" w:eastAsia="宋体"/>
                <w:sz w:val="24"/>
              </w:rPr>
              <w:t>上级治理重复信访事项化解率*</w:t>
            </w:r>
          </w:p>
        </w:tc>
        <w:tc>
          <w:tcPr>
            <w:tcW w:w="907" w:type="pct"/>
            <w:vAlign w:val="center"/>
          </w:tcPr>
          <w:p w14:paraId="18C0DBD6">
            <w:pPr>
              <w:spacing w:after="0" w:line="288" w:lineRule="auto"/>
              <w:jc w:val="both"/>
              <w:rPr>
                <w:rFonts w:hint="eastAsia" w:ascii="宋体" w:hAnsi="宋体" w:eastAsia="宋体"/>
                <w:sz w:val="24"/>
              </w:rPr>
            </w:pPr>
            <w:r>
              <w:rPr>
                <w:rFonts w:hint="eastAsia" w:ascii="宋体" w:hAnsi="宋体" w:eastAsia="宋体"/>
                <w:sz w:val="24"/>
              </w:rPr>
              <w:t>=100%</w:t>
            </w:r>
          </w:p>
        </w:tc>
      </w:tr>
      <w:tr w14:paraId="2C66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E1C9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C5F5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D655B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647E152">
            <w:pPr>
              <w:spacing w:after="0" w:line="288" w:lineRule="auto"/>
              <w:jc w:val="both"/>
              <w:rPr>
                <w:rFonts w:hint="eastAsia" w:ascii="宋体" w:hAnsi="宋体" w:eastAsia="宋体"/>
                <w:sz w:val="24"/>
              </w:rPr>
            </w:pPr>
            <w:r>
              <w:rPr>
                <w:rFonts w:hint="eastAsia" w:ascii="宋体" w:hAnsi="宋体" w:eastAsia="宋体"/>
                <w:sz w:val="24"/>
              </w:rPr>
              <w:t>信访积案化解率</w:t>
            </w:r>
          </w:p>
        </w:tc>
        <w:tc>
          <w:tcPr>
            <w:tcW w:w="907" w:type="pct"/>
            <w:vAlign w:val="center"/>
          </w:tcPr>
          <w:p w14:paraId="3BA19FCF">
            <w:pPr>
              <w:spacing w:after="0" w:line="288" w:lineRule="auto"/>
              <w:jc w:val="both"/>
              <w:rPr>
                <w:rFonts w:hint="eastAsia" w:ascii="宋体" w:hAnsi="宋体" w:eastAsia="宋体"/>
                <w:sz w:val="24"/>
              </w:rPr>
            </w:pPr>
            <w:r>
              <w:rPr>
                <w:rFonts w:hint="eastAsia" w:ascii="宋体" w:hAnsi="宋体" w:eastAsia="宋体"/>
                <w:sz w:val="24"/>
              </w:rPr>
              <w:t>=100%</w:t>
            </w:r>
          </w:p>
        </w:tc>
      </w:tr>
      <w:tr w14:paraId="1866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F2A3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0BE19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8FECD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49522A3">
            <w:pPr>
              <w:spacing w:after="0" w:line="288" w:lineRule="auto"/>
              <w:jc w:val="both"/>
              <w:rPr>
                <w:rFonts w:hint="eastAsia" w:ascii="宋体" w:hAnsi="宋体" w:eastAsia="宋体"/>
                <w:sz w:val="24"/>
              </w:rPr>
            </w:pPr>
            <w:r>
              <w:rPr>
                <w:rFonts w:hint="eastAsia" w:ascii="宋体" w:hAnsi="宋体" w:eastAsia="宋体"/>
                <w:sz w:val="24"/>
              </w:rPr>
              <w:t>资金拨付到位天数</w:t>
            </w:r>
          </w:p>
        </w:tc>
        <w:tc>
          <w:tcPr>
            <w:tcW w:w="907" w:type="pct"/>
            <w:vAlign w:val="center"/>
          </w:tcPr>
          <w:p w14:paraId="5F4C1584">
            <w:pPr>
              <w:spacing w:after="0" w:line="288" w:lineRule="auto"/>
              <w:jc w:val="both"/>
              <w:rPr>
                <w:rFonts w:hint="eastAsia" w:ascii="宋体" w:hAnsi="宋体" w:eastAsia="宋体"/>
                <w:sz w:val="24"/>
              </w:rPr>
            </w:pPr>
            <w:r>
              <w:rPr>
                <w:rFonts w:hint="eastAsia" w:ascii="宋体" w:hAnsi="宋体" w:eastAsia="宋体"/>
                <w:sz w:val="24"/>
              </w:rPr>
              <w:t>≤20天</w:t>
            </w:r>
          </w:p>
        </w:tc>
      </w:tr>
      <w:tr w14:paraId="7CE81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5EBE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21023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D1D3B7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3A598F3">
            <w:pPr>
              <w:spacing w:after="0" w:line="288" w:lineRule="auto"/>
              <w:jc w:val="both"/>
              <w:rPr>
                <w:rFonts w:hint="eastAsia" w:ascii="宋体" w:hAnsi="宋体" w:eastAsia="宋体"/>
                <w:sz w:val="24"/>
              </w:rPr>
            </w:pPr>
            <w:r>
              <w:rPr>
                <w:rFonts w:hint="eastAsia" w:ascii="宋体" w:hAnsi="宋体" w:eastAsia="宋体"/>
                <w:sz w:val="24"/>
              </w:rPr>
              <w:t>非正常接待场所上访次数</w:t>
            </w:r>
          </w:p>
        </w:tc>
        <w:tc>
          <w:tcPr>
            <w:tcW w:w="907" w:type="pct"/>
            <w:vAlign w:val="center"/>
          </w:tcPr>
          <w:p w14:paraId="7F122C66">
            <w:pPr>
              <w:spacing w:after="0" w:line="288" w:lineRule="auto"/>
              <w:jc w:val="both"/>
              <w:rPr>
                <w:rFonts w:hint="eastAsia" w:ascii="宋体" w:hAnsi="宋体" w:eastAsia="宋体"/>
                <w:sz w:val="24"/>
              </w:rPr>
            </w:pPr>
            <w:r>
              <w:rPr>
                <w:rFonts w:hint="eastAsia" w:ascii="宋体" w:hAnsi="宋体" w:eastAsia="宋体"/>
                <w:sz w:val="24"/>
              </w:rPr>
              <w:t>≤5次</w:t>
            </w:r>
          </w:p>
        </w:tc>
      </w:tr>
      <w:tr w14:paraId="3296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7370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7C07A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4BF6AE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5E4DCD5">
            <w:pPr>
              <w:spacing w:after="0" w:line="288" w:lineRule="auto"/>
              <w:jc w:val="both"/>
              <w:rPr>
                <w:rFonts w:hint="eastAsia" w:ascii="宋体" w:hAnsi="宋体" w:eastAsia="宋体"/>
                <w:sz w:val="24"/>
                <w:lang w:eastAsia="zh-CN"/>
              </w:rPr>
            </w:pPr>
            <w:r>
              <w:rPr>
                <w:rFonts w:hint="eastAsia" w:ascii="宋体" w:hAnsi="宋体" w:eastAsia="宋体"/>
                <w:sz w:val="24"/>
              </w:rPr>
              <w:t>被救助对象对帮扶救助工作满意</w:t>
            </w:r>
            <w:r>
              <w:rPr>
                <w:rFonts w:hint="eastAsia" w:ascii="宋体" w:hAnsi="宋体" w:eastAsia="宋体"/>
                <w:sz w:val="24"/>
                <w:lang w:val="en-US" w:eastAsia="zh-CN"/>
              </w:rPr>
              <w:t>度</w:t>
            </w:r>
          </w:p>
        </w:tc>
        <w:tc>
          <w:tcPr>
            <w:tcW w:w="907" w:type="pct"/>
            <w:vAlign w:val="center"/>
          </w:tcPr>
          <w:p w14:paraId="0AF5127F">
            <w:pPr>
              <w:spacing w:after="0" w:line="288" w:lineRule="auto"/>
              <w:jc w:val="both"/>
              <w:rPr>
                <w:rFonts w:hint="eastAsia" w:ascii="宋体" w:hAnsi="宋体" w:eastAsia="宋体"/>
                <w:sz w:val="24"/>
              </w:rPr>
            </w:pPr>
            <w:r>
              <w:rPr>
                <w:rFonts w:hint="eastAsia" w:ascii="宋体" w:hAnsi="宋体" w:eastAsia="宋体"/>
                <w:sz w:val="24"/>
              </w:rPr>
              <w:t>=100%</w:t>
            </w:r>
          </w:p>
        </w:tc>
      </w:tr>
    </w:tbl>
    <w:p w14:paraId="60BE746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46E112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38ED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321863">
            <w:pPr>
              <w:spacing w:after="0" w:line="288" w:lineRule="auto"/>
              <w:jc w:val="both"/>
              <w:rPr>
                <w:rFonts w:hint="eastAsia" w:ascii="宋体" w:hAnsi="宋体" w:eastAsia="宋体"/>
                <w:sz w:val="24"/>
                <w:lang w:eastAsia="zh-CN"/>
              </w:rPr>
            </w:pPr>
          </w:p>
          <w:p w14:paraId="15F3C35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F7FBEBC">
            <w:pPr>
              <w:spacing w:after="0" w:line="288" w:lineRule="auto"/>
              <w:jc w:val="both"/>
              <w:rPr>
                <w:rFonts w:hint="eastAsia" w:ascii="宋体" w:hAnsi="宋体" w:eastAsia="宋体"/>
                <w:sz w:val="24"/>
                <w:lang w:eastAsia="zh-CN"/>
              </w:rPr>
            </w:pPr>
          </w:p>
        </w:tc>
        <w:tc>
          <w:tcPr>
            <w:tcW w:w="1389" w:type="pct"/>
            <w:vAlign w:val="center"/>
          </w:tcPr>
          <w:p w14:paraId="269A0A7E">
            <w:pPr>
              <w:spacing w:after="0" w:line="288" w:lineRule="auto"/>
              <w:jc w:val="both"/>
              <w:rPr>
                <w:rFonts w:hint="eastAsia" w:ascii="宋体" w:hAnsi="宋体" w:eastAsia="宋体"/>
                <w:sz w:val="24"/>
              </w:rPr>
            </w:pPr>
            <w:r>
              <w:rPr>
                <w:rFonts w:hint="eastAsia" w:ascii="宋体" w:hAnsi="宋体" w:eastAsia="宋体"/>
                <w:sz w:val="24"/>
              </w:rPr>
              <w:t>37020026002201300009Y</w:t>
            </w:r>
          </w:p>
        </w:tc>
        <w:tc>
          <w:tcPr>
            <w:tcW w:w="900" w:type="pct"/>
            <w:shd w:val="clear" w:color="auto" w:fill="auto"/>
            <w:vAlign w:val="center"/>
          </w:tcPr>
          <w:p w14:paraId="32939C7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6E6CF812">
            <w:pPr>
              <w:spacing w:after="0" w:line="288" w:lineRule="auto"/>
              <w:jc w:val="both"/>
              <w:rPr>
                <w:rFonts w:hint="eastAsia" w:ascii="宋体" w:hAnsi="宋体" w:eastAsia="宋体"/>
                <w:sz w:val="24"/>
              </w:rPr>
            </w:pPr>
            <w:r>
              <w:rPr>
                <w:rFonts w:hint="eastAsia" w:ascii="宋体" w:hAnsi="宋体" w:eastAsia="宋体"/>
                <w:sz w:val="24"/>
              </w:rPr>
              <w:t>市民中心后勤保障经费</w:t>
            </w:r>
          </w:p>
        </w:tc>
      </w:tr>
      <w:tr w14:paraId="0207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58CDD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47FBD44">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8" w:name="_Toc1858"/>
            <w:r>
              <w:rPr>
                <w:rFonts w:hint="eastAsia" w:ascii="宋体" w:hAnsi="宋体" w:eastAsia="宋体"/>
                <w:sz w:val="24"/>
              </w:rPr>
              <w:t>青岛市行政审批服务局</w:t>
            </w:r>
            <w:bookmarkEnd w:id="8"/>
          </w:p>
        </w:tc>
        <w:tc>
          <w:tcPr>
            <w:tcW w:w="900" w:type="pct"/>
            <w:shd w:val="clear" w:color="auto" w:fill="auto"/>
            <w:vAlign w:val="center"/>
          </w:tcPr>
          <w:p w14:paraId="6C90F42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3810ED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275E4DDA">
            <w:pPr>
              <w:spacing w:after="0" w:line="288" w:lineRule="auto"/>
              <w:jc w:val="both"/>
              <w:rPr>
                <w:rFonts w:hint="eastAsia" w:ascii="宋体" w:hAnsi="宋体" w:eastAsia="宋体"/>
                <w:sz w:val="24"/>
              </w:rPr>
            </w:pPr>
            <w:r>
              <w:rPr>
                <w:rFonts w:hint="eastAsia" w:ascii="宋体" w:hAnsi="宋体" w:eastAsia="宋体"/>
                <w:sz w:val="24"/>
              </w:rPr>
              <w:t>5,873.00</w:t>
            </w:r>
          </w:p>
        </w:tc>
      </w:tr>
      <w:tr w14:paraId="6F0F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18830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B475259">
            <w:pPr>
              <w:spacing w:after="0" w:line="288" w:lineRule="auto"/>
              <w:jc w:val="both"/>
              <w:rPr>
                <w:rFonts w:hint="eastAsia" w:ascii="宋体" w:hAnsi="宋体" w:eastAsia="宋体"/>
                <w:sz w:val="24"/>
              </w:rPr>
            </w:pPr>
            <w:r>
              <w:rPr>
                <w:rFonts w:hint="eastAsia" w:ascii="宋体" w:hAnsi="宋体" w:eastAsia="宋体"/>
                <w:sz w:val="24"/>
              </w:rPr>
              <w:t>确保市民中心正常运行，为办事群众和企业提供高效便捷的服务，为工作人员提供就餐服务等。</w:t>
            </w:r>
          </w:p>
        </w:tc>
      </w:tr>
      <w:tr w14:paraId="64BF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12B68E">
            <w:pPr>
              <w:spacing w:after="0" w:line="288" w:lineRule="auto"/>
              <w:jc w:val="both"/>
              <w:rPr>
                <w:rFonts w:hint="eastAsia" w:ascii="宋体" w:hAnsi="宋体" w:eastAsia="宋体"/>
                <w:sz w:val="24"/>
              </w:rPr>
            </w:pPr>
          </w:p>
        </w:tc>
        <w:tc>
          <w:tcPr>
            <w:tcW w:w="1389" w:type="pct"/>
            <w:vAlign w:val="center"/>
          </w:tcPr>
          <w:p w14:paraId="1EB9C60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801875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407F32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7ADA475">
            <w:pPr>
              <w:spacing w:after="0" w:line="288" w:lineRule="auto"/>
              <w:jc w:val="both"/>
              <w:rPr>
                <w:rFonts w:hint="eastAsia" w:ascii="宋体" w:hAnsi="宋体" w:eastAsia="宋体"/>
                <w:sz w:val="24"/>
              </w:rPr>
            </w:pPr>
            <w:r>
              <w:rPr>
                <w:rFonts w:hint="eastAsia" w:ascii="宋体" w:hAnsi="宋体" w:eastAsia="宋体"/>
                <w:sz w:val="24"/>
              </w:rPr>
              <w:t>指标值</w:t>
            </w:r>
          </w:p>
        </w:tc>
      </w:tr>
      <w:tr w14:paraId="70F4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AF54B5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174C3DA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D65A6B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E5A09DA">
            <w:pPr>
              <w:spacing w:after="0" w:line="288" w:lineRule="auto"/>
              <w:jc w:val="both"/>
              <w:rPr>
                <w:rFonts w:hint="eastAsia" w:ascii="宋体" w:hAnsi="宋体" w:eastAsia="宋体"/>
                <w:sz w:val="24"/>
              </w:rPr>
            </w:pPr>
            <w:r>
              <w:rPr>
                <w:rFonts w:hint="eastAsia" w:ascii="宋体" w:hAnsi="宋体" w:eastAsia="宋体"/>
                <w:sz w:val="24"/>
              </w:rPr>
              <w:t>物业管理费成本</w:t>
            </w:r>
          </w:p>
        </w:tc>
        <w:tc>
          <w:tcPr>
            <w:tcW w:w="909" w:type="pct"/>
            <w:vAlign w:val="center"/>
          </w:tcPr>
          <w:p w14:paraId="06BEC78A">
            <w:pPr>
              <w:spacing w:after="0" w:line="288" w:lineRule="auto"/>
              <w:jc w:val="both"/>
              <w:rPr>
                <w:rFonts w:hint="eastAsia" w:ascii="宋体" w:hAnsi="宋体" w:eastAsia="宋体"/>
                <w:sz w:val="24"/>
              </w:rPr>
            </w:pPr>
            <w:r>
              <w:rPr>
                <w:rFonts w:hint="eastAsia" w:ascii="宋体" w:hAnsi="宋体" w:eastAsia="宋体"/>
                <w:sz w:val="24"/>
              </w:rPr>
              <w:t>≤820.6万元</w:t>
            </w:r>
          </w:p>
        </w:tc>
      </w:tr>
      <w:tr w14:paraId="0660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76506A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6627EBF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089019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61C621A">
            <w:pPr>
              <w:spacing w:after="0" w:line="288" w:lineRule="auto"/>
              <w:jc w:val="both"/>
              <w:rPr>
                <w:rFonts w:hint="eastAsia" w:ascii="宋体" w:hAnsi="宋体" w:eastAsia="宋体"/>
                <w:sz w:val="24"/>
              </w:rPr>
            </w:pPr>
            <w:r>
              <w:rPr>
                <w:rFonts w:hint="eastAsia" w:ascii="宋体" w:hAnsi="宋体" w:eastAsia="宋体"/>
                <w:sz w:val="24"/>
              </w:rPr>
              <w:t>食堂运行服务费成本</w:t>
            </w:r>
          </w:p>
        </w:tc>
        <w:tc>
          <w:tcPr>
            <w:tcW w:w="909" w:type="pct"/>
            <w:vAlign w:val="center"/>
          </w:tcPr>
          <w:p w14:paraId="75EB51D5">
            <w:pPr>
              <w:spacing w:after="0" w:line="288" w:lineRule="auto"/>
              <w:jc w:val="both"/>
              <w:rPr>
                <w:rFonts w:hint="eastAsia" w:ascii="宋体" w:hAnsi="宋体" w:eastAsia="宋体"/>
                <w:sz w:val="24"/>
              </w:rPr>
            </w:pPr>
            <w:r>
              <w:rPr>
                <w:rFonts w:hint="eastAsia" w:ascii="宋体" w:hAnsi="宋体" w:eastAsia="宋体"/>
                <w:sz w:val="24"/>
              </w:rPr>
              <w:t>≤140万元</w:t>
            </w:r>
          </w:p>
        </w:tc>
      </w:tr>
      <w:tr w14:paraId="6E41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33FCDD2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376125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8F2CB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17F2C1D">
            <w:pPr>
              <w:spacing w:after="0" w:line="288" w:lineRule="auto"/>
              <w:jc w:val="both"/>
              <w:rPr>
                <w:rFonts w:hint="eastAsia" w:ascii="宋体" w:hAnsi="宋体" w:eastAsia="宋体"/>
                <w:sz w:val="24"/>
              </w:rPr>
            </w:pPr>
            <w:r>
              <w:rPr>
                <w:rFonts w:hint="eastAsia" w:ascii="宋体" w:hAnsi="宋体" w:eastAsia="宋体"/>
                <w:sz w:val="24"/>
              </w:rPr>
              <w:t>物业管理服务总面积*</w:t>
            </w:r>
          </w:p>
        </w:tc>
        <w:tc>
          <w:tcPr>
            <w:tcW w:w="909" w:type="pct"/>
            <w:vAlign w:val="center"/>
          </w:tcPr>
          <w:p w14:paraId="45F28B2D">
            <w:pPr>
              <w:spacing w:after="0" w:line="288" w:lineRule="auto"/>
              <w:jc w:val="both"/>
              <w:rPr>
                <w:rFonts w:hint="eastAsia" w:ascii="宋体" w:hAnsi="宋体" w:eastAsia="宋体"/>
                <w:sz w:val="24"/>
              </w:rPr>
            </w:pPr>
            <w:r>
              <w:rPr>
                <w:rFonts w:hint="eastAsia" w:ascii="宋体" w:hAnsi="宋体" w:eastAsia="宋体"/>
                <w:sz w:val="24"/>
              </w:rPr>
              <w:t>≥77600平方米</w:t>
            </w:r>
          </w:p>
        </w:tc>
      </w:tr>
      <w:tr w14:paraId="7AF5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A34141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7A730B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D0DF5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94118B">
            <w:pPr>
              <w:spacing w:after="0" w:line="288" w:lineRule="auto"/>
              <w:jc w:val="both"/>
              <w:rPr>
                <w:rFonts w:hint="eastAsia" w:ascii="宋体" w:hAnsi="宋体" w:eastAsia="宋体"/>
                <w:sz w:val="24"/>
              </w:rPr>
            </w:pPr>
            <w:r>
              <w:rPr>
                <w:rFonts w:hint="eastAsia" w:ascii="宋体" w:hAnsi="宋体" w:eastAsia="宋体"/>
                <w:sz w:val="24"/>
              </w:rPr>
              <w:t>租赁用房面积</w:t>
            </w:r>
          </w:p>
        </w:tc>
        <w:tc>
          <w:tcPr>
            <w:tcW w:w="909" w:type="pct"/>
            <w:vAlign w:val="center"/>
          </w:tcPr>
          <w:p w14:paraId="45EFB0C3">
            <w:pPr>
              <w:spacing w:after="0" w:line="288" w:lineRule="auto"/>
              <w:jc w:val="both"/>
              <w:rPr>
                <w:rFonts w:hint="eastAsia" w:ascii="宋体" w:hAnsi="宋体" w:eastAsia="宋体"/>
                <w:sz w:val="24"/>
              </w:rPr>
            </w:pPr>
            <w:r>
              <w:rPr>
                <w:rFonts w:hint="eastAsia" w:ascii="宋体" w:hAnsi="宋体" w:eastAsia="宋体"/>
                <w:sz w:val="24"/>
              </w:rPr>
              <w:t>≥44531.55平方米</w:t>
            </w:r>
          </w:p>
        </w:tc>
      </w:tr>
      <w:tr w14:paraId="41A4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47F14F5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37ADA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E57D4E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86AFD4E">
            <w:pPr>
              <w:spacing w:after="0" w:line="288" w:lineRule="auto"/>
              <w:jc w:val="both"/>
              <w:rPr>
                <w:rFonts w:hint="eastAsia" w:ascii="宋体" w:hAnsi="宋体" w:eastAsia="宋体"/>
                <w:sz w:val="24"/>
              </w:rPr>
            </w:pPr>
            <w:r>
              <w:rPr>
                <w:rFonts w:hint="eastAsia" w:ascii="宋体" w:hAnsi="宋体" w:eastAsia="宋体"/>
                <w:sz w:val="24"/>
              </w:rPr>
              <w:t>服务人员配备总人数*</w:t>
            </w:r>
          </w:p>
        </w:tc>
        <w:tc>
          <w:tcPr>
            <w:tcW w:w="909" w:type="pct"/>
            <w:vAlign w:val="center"/>
          </w:tcPr>
          <w:p w14:paraId="4D983A09">
            <w:pPr>
              <w:spacing w:after="0" w:line="288" w:lineRule="auto"/>
              <w:jc w:val="both"/>
              <w:rPr>
                <w:rFonts w:hint="eastAsia" w:ascii="宋体" w:hAnsi="宋体" w:eastAsia="宋体"/>
                <w:sz w:val="24"/>
              </w:rPr>
            </w:pPr>
            <w:r>
              <w:rPr>
                <w:rFonts w:hint="eastAsia" w:ascii="宋体" w:hAnsi="宋体" w:eastAsia="宋体"/>
                <w:sz w:val="24"/>
              </w:rPr>
              <w:t>≥93人</w:t>
            </w:r>
          </w:p>
        </w:tc>
      </w:tr>
      <w:tr w14:paraId="37054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8144A2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6C5D4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03FE1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6ACB2AE">
            <w:pPr>
              <w:spacing w:after="0" w:line="288" w:lineRule="auto"/>
              <w:jc w:val="both"/>
              <w:rPr>
                <w:rFonts w:hint="eastAsia" w:ascii="宋体" w:hAnsi="宋体" w:eastAsia="宋体"/>
                <w:sz w:val="24"/>
              </w:rPr>
            </w:pPr>
            <w:r>
              <w:rPr>
                <w:rFonts w:hint="eastAsia" w:ascii="宋体" w:hAnsi="宋体" w:eastAsia="宋体"/>
                <w:sz w:val="24"/>
              </w:rPr>
              <w:t>公共场所整洁率</w:t>
            </w:r>
          </w:p>
        </w:tc>
        <w:tc>
          <w:tcPr>
            <w:tcW w:w="909" w:type="pct"/>
            <w:vAlign w:val="center"/>
          </w:tcPr>
          <w:p w14:paraId="2AD1D624">
            <w:pPr>
              <w:spacing w:after="0" w:line="288" w:lineRule="auto"/>
              <w:jc w:val="both"/>
              <w:rPr>
                <w:rFonts w:hint="eastAsia" w:ascii="宋体" w:hAnsi="宋体" w:eastAsia="宋体"/>
                <w:sz w:val="24"/>
              </w:rPr>
            </w:pPr>
            <w:r>
              <w:rPr>
                <w:rFonts w:hint="eastAsia" w:ascii="宋体" w:hAnsi="宋体" w:eastAsia="宋体"/>
                <w:sz w:val="24"/>
              </w:rPr>
              <w:t>≥90%</w:t>
            </w:r>
          </w:p>
        </w:tc>
      </w:tr>
      <w:tr w14:paraId="16D7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3110696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7838EF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D1ED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AF18C2B">
            <w:pPr>
              <w:spacing w:after="0" w:line="288" w:lineRule="auto"/>
              <w:jc w:val="both"/>
              <w:rPr>
                <w:rFonts w:hint="eastAsia" w:ascii="宋体" w:hAnsi="宋体" w:eastAsia="宋体"/>
                <w:sz w:val="24"/>
              </w:rPr>
            </w:pPr>
            <w:r>
              <w:rPr>
                <w:rFonts w:hint="eastAsia" w:ascii="宋体" w:hAnsi="宋体" w:eastAsia="宋体"/>
                <w:sz w:val="24"/>
              </w:rPr>
              <w:t>设备使用状态良好率*</w:t>
            </w:r>
          </w:p>
        </w:tc>
        <w:tc>
          <w:tcPr>
            <w:tcW w:w="909" w:type="pct"/>
            <w:vAlign w:val="center"/>
          </w:tcPr>
          <w:p w14:paraId="106A6520">
            <w:pPr>
              <w:spacing w:after="0" w:line="288" w:lineRule="auto"/>
              <w:jc w:val="both"/>
              <w:rPr>
                <w:rFonts w:hint="eastAsia" w:ascii="宋体" w:hAnsi="宋体" w:eastAsia="宋体"/>
                <w:sz w:val="24"/>
              </w:rPr>
            </w:pPr>
            <w:r>
              <w:rPr>
                <w:rFonts w:hint="eastAsia" w:ascii="宋体" w:hAnsi="宋体" w:eastAsia="宋体"/>
                <w:sz w:val="24"/>
              </w:rPr>
              <w:t>≥98%</w:t>
            </w:r>
          </w:p>
        </w:tc>
      </w:tr>
      <w:tr w14:paraId="4CB3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451733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88ADB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F15CA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C9F8765">
            <w:pPr>
              <w:spacing w:after="0" w:line="288" w:lineRule="auto"/>
              <w:jc w:val="both"/>
              <w:rPr>
                <w:rFonts w:hint="eastAsia" w:ascii="宋体" w:hAnsi="宋体" w:eastAsia="宋体"/>
                <w:sz w:val="24"/>
              </w:rPr>
            </w:pPr>
            <w:r>
              <w:rPr>
                <w:rFonts w:hint="eastAsia" w:ascii="宋体" w:hAnsi="宋体" w:eastAsia="宋体"/>
                <w:sz w:val="24"/>
              </w:rPr>
              <w:t>物业服务及时率*</w:t>
            </w:r>
          </w:p>
        </w:tc>
        <w:tc>
          <w:tcPr>
            <w:tcW w:w="909" w:type="pct"/>
            <w:vAlign w:val="center"/>
          </w:tcPr>
          <w:p w14:paraId="4B588650">
            <w:pPr>
              <w:spacing w:after="0" w:line="288" w:lineRule="auto"/>
              <w:jc w:val="both"/>
              <w:rPr>
                <w:rFonts w:hint="eastAsia" w:ascii="宋体" w:hAnsi="宋体" w:eastAsia="宋体"/>
                <w:sz w:val="24"/>
              </w:rPr>
            </w:pPr>
            <w:r>
              <w:rPr>
                <w:rFonts w:hint="eastAsia" w:ascii="宋体" w:hAnsi="宋体" w:eastAsia="宋体"/>
                <w:sz w:val="24"/>
              </w:rPr>
              <w:t>=100%</w:t>
            </w:r>
          </w:p>
        </w:tc>
      </w:tr>
      <w:tr w14:paraId="4C19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76484E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3E9EA3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3F672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B6532AC">
            <w:pPr>
              <w:spacing w:after="0" w:line="288" w:lineRule="auto"/>
              <w:jc w:val="both"/>
              <w:rPr>
                <w:rFonts w:hint="eastAsia" w:ascii="宋体" w:hAnsi="宋体" w:eastAsia="宋体"/>
                <w:sz w:val="24"/>
              </w:rPr>
            </w:pPr>
            <w:r>
              <w:rPr>
                <w:rFonts w:hint="eastAsia" w:ascii="宋体" w:hAnsi="宋体" w:eastAsia="宋体"/>
                <w:sz w:val="24"/>
              </w:rPr>
              <w:t>报修服务响应及时率</w:t>
            </w:r>
          </w:p>
        </w:tc>
        <w:tc>
          <w:tcPr>
            <w:tcW w:w="909" w:type="pct"/>
            <w:vAlign w:val="center"/>
          </w:tcPr>
          <w:p w14:paraId="05388A10">
            <w:pPr>
              <w:spacing w:after="0" w:line="288" w:lineRule="auto"/>
              <w:jc w:val="both"/>
              <w:rPr>
                <w:rFonts w:hint="eastAsia" w:ascii="宋体" w:hAnsi="宋体" w:eastAsia="宋体"/>
                <w:sz w:val="24"/>
              </w:rPr>
            </w:pPr>
            <w:r>
              <w:rPr>
                <w:rFonts w:hint="eastAsia" w:ascii="宋体" w:hAnsi="宋体" w:eastAsia="宋体"/>
                <w:sz w:val="24"/>
              </w:rPr>
              <w:t>=100%</w:t>
            </w:r>
          </w:p>
        </w:tc>
      </w:tr>
      <w:tr w14:paraId="7920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5A103CF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23AC49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268F0C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6207830">
            <w:pPr>
              <w:spacing w:after="0" w:line="288" w:lineRule="auto"/>
              <w:jc w:val="both"/>
              <w:rPr>
                <w:rFonts w:hint="eastAsia" w:ascii="宋体" w:hAnsi="宋体" w:eastAsia="宋体"/>
                <w:sz w:val="24"/>
              </w:rPr>
            </w:pPr>
            <w:r>
              <w:rPr>
                <w:rFonts w:hint="eastAsia" w:ascii="宋体" w:hAnsi="宋体" w:eastAsia="宋体"/>
                <w:sz w:val="24"/>
              </w:rPr>
              <w:t>物业问题整改落实率*</w:t>
            </w:r>
          </w:p>
        </w:tc>
        <w:tc>
          <w:tcPr>
            <w:tcW w:w="909" w:type="pct"/>
            <w:vAlign w:val="center"/>
          </w:tcPr>
          <w:p w14:paraId="4D9C60AF">
            <w:pPr>
              <w:spacing w:after="0" w:line="288" w:lineRule="auto"/>
              <w:jc w:val="both"/>
              <w:rPr>
                <w:rFonts w:hint="eastAsia" w:ascii="宋体" w:hAnsi="宋体" w:eastAsia="宋体"/>
                <w:sz w:val="24"/>
              </w:rPr>
            </w:pPr>
            <w:r>
              <w:rPr>
                <w:rFonts w:hint="eastAsia" w:ascii="宋体" w:hAnsi="宋体" w:eastAsia="宋体"/>
                <w:sz w:val="24"/>
              </w:rPr>
              <w:t>≥95%</w:t>
            </w:r>
          </w:p>
        </w:tc>
      </w:tr>
      <w:tr w14:paraId="168E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32A895F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4E04DEA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3F7245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3008C3D">
            <w:pPr>
              <w:spacing w:after="0" w:line="288" w:lineRule="auto"/>
              <w:jc w:val="both"/>
              <w:rPr>
                <w:rFonts w:hint="eastAsia" w:ascii="宋体" w:hAnsi="宋体" w:eastAsia="宋体"/>
                <w:sz w:val="24"/>
              </w:rPr>
            </w:pPr>
            <w:r>
              <w:rPr>
                <w:rFonts w:hint="eastAsia" w:ascii="宋体" w:hAnsi="宋体" w:eastAsia="宋体"/>
                <w:sz w:val="24"/>
              </w:rPr>
              <w:t>物业安全责任事故发生次数</w:t>
            </w:r>
          </w:p>
        </w:tc>
        <w:tc>
          <w:tcPr>
            <w:tcW w:w="909" w:type="pct"/>
            <w:vAlign w:val="center"/>
          </w:tcPr>
          <w:p w14:paraId="011BBF79">
            <w:pPr>
              <w:spacing w:after="0" w:line="288" w:lineRule="auto"/>
              <w:jc w:val="both"/>
              <w:rPr>
                <w:rFonts w:hint="eastAsia" w:ascii="宋体" w:hAnsi="宋体" w:eastAsia="宋体"/>
                <w:sz w:val="24"/>
              </w:rPr>
            </w:pPr>
            <w:r>
              <w:rPr>
                <w:rFonts w:hint="eastAsia" w:ascii="宋体" w:hAnsi="宋体" w:eastAsia="宋体"/>
                <w:sz w:val="24"/>
              </w:rPr>
              <w:t>=0次</w:t>
            </w:r>
          </w:p>
        </w:tc>
      </w:tr>
      <w:tr w14:paraId="0F39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6BA1A0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440AB4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A0763C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2AF08F">
            <w:pPr>
              <w:spacing w:after="0" w:line="288" w:lineRule="auto"/>
              <w:jc w:val="both"/>
              <w:rPr>
                <w:rFonts w:hint="eastAsia" w:ascii="宋体" w:hAnsi="宋体" w:eastAsia="宋体"/>
                <w:sz w:val="24"/>
              </w:rPr>
            </w:pPr>
            <w:r>
              <w:rPr>
                <w:rFonts w:hint="eastAsia" w:ascii="宋体" w:hAnsi="宋体" w:eastAsia="宋体"/>
                <w:sz w:val="24"/>
              </w:rPr>
              <w:t>办事企业群众满意度</w:t>
            </w:r>
          </w:p>
        </w:tc>
        <w:tc>
          <w:tcPr>
            <w:tcW w:w="909" w:type="pct"/>
            <w:vAlign w:val="center"/>
          </w:tcPr>
          <w:p w14:paraId="4A677770">
            <w:pPr>
              <w:spacing w:after="0" w:line="288" w:lineRule="auto"/>
              <w:jc w:val="both"/>
              <w:rPr>
                <w:rFonts w:hint="eastAsia" w:ascii="宋体" w:hAnsi="宋体" w:eastAsia="宋体"/>
                <w:sz w:val="24"/>
              </w:rPr>
            </w:pPr>
            <w:r>
              <w:rPr>
                <w:rFonts w:hint="eastAsia" w:ascii="宋体" w:hAnsi="宋体" w:eastAsia="宋体"/>
                <w:sz w:val="24"/>
              </w:rPr>
              <w:t>≥95%</w:t>
            </w:r>
          </w:p>
        </w:tc>
      </w:tr>
    </w:tbl>
    <w:p w14:paraId="198387A4">
      <w:pPr>
        <w:spacing w:after="0" w:line="240" w:lineRule="auto"/>
        <w:rPr>
          <w:rFonts w:hint="eastAsia"/>
        </w:rPr>
      </w:pPr>
    </w:p>
    <w:p w14:paraId="4E4BED0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EAAC47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3"/>
        <w:gridCol w:w="2793"/>
        <w:gridCol w:w="2020"/>
        <w:gridCol w:w="2877"/>
        <w:gridCol w:w="1067"/>
      </w:tblGrid>
      <w:tr w14:paraId="75C4D1C6">
        <w:tblPrEx>
          <w:tblCellMar>
            <w:top w:w="0" w:type="dxa"/>
            <w:left w:w="108" w:type="dxa"/>
            <w:bottom w:w="0" w:type="dxa"/>
            <w:right w:w="108" w:type="dxa"/>
          </w:tblCellMar>
        </w:tblPrEx>
        <w:trPr>
          <w:jc w:val="center"/>
        </w:trPr>
        <w:tc>
          <w:tcPr>
            <w:tcW w:w="773" w:type="pct"/>
            <w:vAlign w:val="center"/>
          </w:tcPr>
          <w:p w14:paraId="568E5FA0">
            <w:pPr>
              <w:spacing w:after="0" w:line="288" w:lineRule="auto"/>
              <w:jc w:val="both"/>
              <w:rPr>
                <w:rFonts w:hint="eastAsia" w:ascii="宋体" w:hAnsi="宋体" w:eastAsia="宋体"/>
                <w:sz w:val="24"/>
                <w:lang w:eastAsia="zh-CN"/>
              </w:rPr>
            </w:pPr>
          </w:p>
          <w:p w14:paraId="3B230C6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FA3F3C6">
            <w:pPr>
              <w:spacing w:after="0" w:line="288" w:lineRule="auto"/>
              <w:jc w:val="both"/>
              <w:rPr>
                <w:rFonts w:hint="eastAsia" w:ascii="宋体" w:hAnsi="宋体" w:eastAsia="宋体"/>
                <w:sz w:val="24"/>
                <w:lang w:eastAsia="zh-CN"/>
              </w:rPr>
            </w:pPr>
          </w:p>
        </w:tc>
        <w:tc>
          <w:tcPr>
            <w:tcW w:w="1348" w:type="pct"/>
            <w:vAlign w:val="center"/>
          </w:tcPr>
          <w:p w14:paraId="40E57736">
            <w:pPr>
              <w:spacing w:after="0" w:line="288" w:lineRule="auto"/>
              <w:jc w:val="both"/>
              <w:rPr>
                <w:rFonts w:hint="eastAsia" w:ascii="宋体" w:hAnsi="宋体" w:eastAsia="宋体"/>
                <w:sz w:val="24"/>
              </w:rPr>
            </w:pPr>
            <w:r>
              <w:rPr>
                <w:rFonts w:hint="eastAsia" w:ascii="宋体" w:hAnsi="宋体" w:eastAsia="宋体"/>
                <w:sz w:val="24"/>
              </w:rPr>
              <w:t>370200260022013000109</w:t>
            </w:r>
          </w:p>
        </w:tc>
        <w:tc>
          <w:tcPr>
            <w:tcW w:w="974" w:type="pct"/>
            <w:shd w:val="clear" w:color="auto" w:fill="auto"/>
            <w:vAlign w:val="center"/>
          </w:tcPr>
          <w:p w14:paraId="0C2F91FD">
            <w:pPr>
              <w:spacing w:after="0" w:line="288" w:lineRule="auto"/>
              <w:jc w:val="both"/>
              <w:rPr>
                <w:rFonts w:hint="eastAsia" w:ascii="宋体" w:hAnsi="宋体" w:eastAsia="宋体"/>
                <w:sz w:val="24"/>
                <w:lang w:val="en-US" w:eastAsia="zh-CN"/>
              </w:rPr>
            </w:pPr>
            <w:r>
              <w:rPr>
                <w:rFonts w:hint="eastAsia" w:ascii="宋体" w:hAnsi="宋体" w:eastAsia="宋体"/>
                <w:sz w:val="24"/>
              </w:rPr>
              <w:t>项目名称</w:t>
            </w:r>
          </w:p>
        </w:tc>
        <w:tc>
          <w:tcPr>
            <w:tcW w:w="1903" w:type="pct"/>
            <w:gridSpan w:val="2"/>
            <w:shd w:val="clear" w:color="auto" w:fill="auto"/>
            <w:vAlign w:val="center"/>
          </w:tcPr>
          <w:p w14:paraId="26C3B19A">
            <w:pPr>
              <w:spacing w:after="0" w:line="288" w:lineRule="auto"/>
              <w:jc w:val="both"/>
              <w:rPr>
                <w:rFonts w:hint="eastAsia" w:ascii="宋体" w:hAnsi="宋体" w:eastAsia="宋体"/>
                <w:sz w:val="24"/>
              </w:rPr>
            </w:pPr>
            <w:r>
              <w:rPr>
                <w:rFonts w:hint="eastAsia" w:ascii="宋体" w:hAnsi="宋体" w:eastAsia="宋体"/>
                <w:sz w:val="24"/>
              </w:rPr>
              <w:t>行政审批专项业务费</w:t>
            </w:r>
          </w:p>
        </w:tc>
      </w:tr>
      <w:tr w14:paraId="1A37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45CC84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48" w:type="pct"/>
            <w:vAlign w:val="center"/>
          </w:tcPr>
          <w:p w14:paraId="14C59C34">
            <w:pPr>
              <w:spacing w:after="0" w:line="288" w:lineRule="auto"/>
              <w:jc w:val="both"/>
              <w:rPr>
                <w:rFonts w:hint="eastAsia" w:ascii="宋体" w:hAnsi="宋体" w:eastAsia="宋体"/>
                <w:sz w:val="24"/>
              </w:rPr>
            </w:pPr>
            <w:r>
              <w:rPr>
                <w:rFonts w:hint="eastAsia" w:ascii="宋体" w:hAnsi="宋体" w:eastAsia="宋体"/>
                <w:sz w:val="24"/>
              </w:rPr>
              <w:t>青岛市行政审批服务局</w:t>
            </w:r>
          </w:p>
        </w:tc>
        <w:tc>
          <w:tcPr>
            <w:tcW w:w="974" w:type="pct"/>
            <w:shd w:val="clear" w:color="auto" w:fill="auto"/>
            <w:vAlign w:val="center"/>
          </w:tcPr>
          <w:p w14:paraId="6C3EA54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3BB25F4">
            <w:pPr>
              <w:spacing w:after="0" w:line="288" w:lineRule="auto"/>
              <w:jc w:val="both"/>
              <w:rPr>
                <w:rFonts w:hint="eastAsia" w:ascii="宋体" w:hAnsi="宋体" w:eastAsia="宋体"/>
                <w:sz w:val="24"/>
                <w:lang w:val="en-US" w:eastAsia="zh-CN"/>
              </w:rPr>
            </w:pPr>
            <w:r>
              <w:rPr>
                <w:rFonts w:hint="eastAsia" w:ascii="宋体" w:hAnsi="宋体" w:eastAsia="宋体"/>
                <w:sz w:val="24"/>
                <w:lang w:eastAsia="zh-CN"/>
              </w:rPr>
              <w:t>（万元）</w:t>
            </w:r>
          </w:p>
        </w:tc>
        <w:tc>
          <w:tcPr>
            <w:tcW w:w="1903" w:type="pct"/>
            <w:gridSpan w:val="2"/>
            <w:shd w:val="clear" w:color="auto" w:fill="auto"/>
            <w:vAlign w:val="center"/>
          </w:tcPr>
          <w:p w14:paraId="419452EB">
            <w:pPr>
              <w:spacing w:after="0" w:line="288" w:lineRule="auto"/>
              <w:jc w:val="both"/>
              <w:rPr>
                <w:rFonts w:hint="eastAsia" w:ascii="宋体" w:hAnsi="宋体" w:eastAsia="宋体"/>
                <w:sz w:val="24"/>
              </w:rPr>
            </w:pPr>
            <w:r>
              <w:rPr>
                <w:rFonts w:hint="eastAsia" w:ascii="宋体" w:hAnsi="宋体" w:eastAsia="宋体"/>
                <w:sz w:val="24"/>
              </w:rPr>
              <w:t>1,143.00</w:t>
            </w:r>
          </w:p>
        </w:tc>
      </w:tr>
      <w:tr w14:paraId="6F85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08DA0F6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26" w:type="pct"/>
            <w:gridSpan w:val="4"/>
            <w:vAlign w:val="center"/>
          </w:tcPr>
          <w:p w14:paraId="163DDFA7">
            <w:pPr>
              <w:spacing w:after="0" w:line="288" w:lineRule="auto"/>
              <w:jc w:val="both"/>
              <w:rPr>
                <w:rFonts w:hint="eastAsia" w:ascii="宋体" w:hAnsi="宋体" w:eastAsia="宋体"/>
                <w:sz w:val="24"/>
              </w:rPr>
            </w:pPr>
            <w:r>
              <w:rPr>
                <w:rFonts w:hint="eastAsia" w:ascii="宋体" w:hAnsi="宋体" w:eastAsia="宋体"/>
                <w:sz w:val="24"/>
              </w:rPr>
              <w:t>保障行政审批业务正常开展，为办事群众和企业提</w:t>
            </w:r>
            <w:r>
              <w:rPr>
                <w:rFonts w:hint="eastAsia" w:ascii="宋体" w:hAnsi="宋体" w:eastAsia="宋体"/>
                <w:sz w:val="24"/>
                <w:lang w:val="en-US" w:eastAsia="zh-CN"/>
              </w:rPr>
              <w:t>供</w:t>
            </w:r>
            <w:r>
              <w:rPr>
                <w:rFonts w:hint="eastAsia" w:ascii="宋体" w:hAnsi="宋体" w:eastAsia="宋体"/>
                <w:sz w:val="24"/>
              </w:rPr>
              <w:t>优质高效的审批服务。</w:t>
            </w:r>
          </w:p>
        </w:tc>
      </w:tr>
      <w:tr w14:paraId="1863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5F6757E5">
            <w:pPr>
              <w:spacing w:after="0" w:line="288" w:lineRule="auto"/>
              <w:jc w:val="both"/>
              <w:rPr>
                <w:rFonts w:hint="eastAsia" w:ascii="宋体" w:hAnsi="宋体" w:eastAsia="宋体"/>
                <w:sz w:val="24"/>
              </w:rPr>
            </w:pPr>
          </w:p>
        </w:tc>
        <w:tc>
          <w:tcPr>
            <w:tcW w:w="1348" w:type="pct"/>
            <w:vAlign w:val="center"/>
          </w:tcPr>
          <w:p w14:paraId="2F40529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74" w:type="pct"/>
            <w:vAlign w:val="center"/>
          </w:tcPr>
          <w:p w14:paraId="76DCF61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88" w:type="pct"/>
            <w:vAlign w:val="center"/>
          </w:tcPr>
          <w:p w14:paraId="0226B6F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514" w:type="pct"/>
            <w:vAlign w:val="center"/>
          </w:tcPr>
          <w:p w14:paraId="23C1C9D4">
            <w:pPr>
              <w:spacing w:after="0" w:line="288" w:lineRule="auto"/>
              <w:jc w:val="both"/>
              <w:rPr>
                <w:rFonts w:hint="eastAsia" w:ascii="宋体" w:hAnsi="宋体" w:eastAsia="宋体"/>
                <w:sz w:val="24"/>
              </w:rPr>
            </w:pPr>
            <w:r>
              <w:rPr>
                <w:rFonts w:hint="eastAsia" w:ascii="宋体" w:hAnsi="宋体" w:eastAsia="宋体"/>
                <w:sz w:val="24"/>
              </w:rPr>
              <w:t>指标值</w:t>
            </w:r>
          </w:p>
        </w:tc>
      </w:tr>
      <w:tr w14:paraId="78A4A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2BE3C56D">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2A3B9D2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74" w:type="pct"/>
            <w:vAlign w:val="center"/>
          </w:tcPr>
          <w:p w14:paraId="515B81E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88" w:type="pct"/>
            <w:vAlign w:val="center"/>
          </w:tcPr>
          <w:p w14:paraId="54918F31">
            <w:pPr>
              <w:spacing w:after="0" w:line="288" w:lineRule="auto"/>
              <w:jc w:val="both"/>
              <w:rPr>
                <w:rFonts w:hint="eastAsia" w:ascii="宋体" w:hAnsi="宋体" w:eastAsia="宋体"/>
                <w:sz w:val="24"/>
              </w:rPr>
            </w:pPr>
            <w:r>
              <w:rPr>
                <w:rFonts w:hint="eastAsia" w:ascii="宋体" w:hAnsi="宋体" w:eastAsia="宋体"/>
                <w:sz w:val="24"/>
              </w:rPr>
              <w:t>特种作业人员考试经费成本</w:t>
            </w:r>
          </w:p>
        </w:tc>
        <w:tc>
          <w:tcPr>
            <w:tcW w:w="514" w:type="pct"/>
            <w:vAlign w:val="center"/>
          </w:tcPr>
          <w:p w14:paraId="2DE5EF43">
            <w:pPr>
              <w:spacing w:after="0" w:line="288" w:lineRule="auto"/>
              <w:jc w:val="both"/>
              <w:rPr>
                <w:rFonts w:hint="eastAsia" w:ascii="宋体" w:hAnsi="宋体" w:eastAsia="宋体"/>
                <w:sz w:val="24"/>
              </w:rPr>
            </w:pPr>
            <w:r>
              <w:rPr>
                <w:rFonts w:hint="eastAsia" w:ascii="宋体" w:hAnsi="宋体" w:eastAsia="宋体"/>
                <w:sz w:val="24"/>
              </w:rPr>
              <w:t>≤240万元</w:t>
            </w:r>
          </w:p>
        </w:tc>
      </w:tr>
      <w:tr w14:paraId="4EC1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729853CA">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shd w:val="clear" w:color="auto" w:fill="auto"/>
            <w:vAlign w:val="center"/>
          </w:tcPr>
          <w:p w14:paraId="0240220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974" w:type="pct"/>
            <w:shd w:val="clear" w:color="auto" w:fill="auto"/>
            <w:vAlign w:val="center"/>
          </w:tcPr>
          <w:p w14:paraId="1CBCC2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388" w:type="pct"/>
            <w:vAlign w:val="center"/>
          </w:tcPr>
          <w:p w14:paraId="3A88BE86">
            <w:pPr>
              <w:spacing w:after="0" w:line="288" w:lineRule="auto"/>
              <w:jc w:val="both"/>
              <w:rPr>
                <w:rFonts w:hint="eastAsia" w:ascii="宋体" w:hAnsi="宋体" w:eastAsia="宋体"/>
                <w:sz w:val="24"/>
              </w:rPr>
            </w:pPr>
            <w:r>
              <w:rPr>
                <w:rFonts w:hint="eastAsia" w:ascii="宋体" w:hAnsi="宋体" w:eastAsia="宋体"/>
                <w:sz w:val="24"/>
              </w:rPr>
              <w:t>“一窗式”改革业务支出预算支出金额</w:t>
            </w:r>
          </w:p>
        </w:tc>
        <w:tc>
          <w:tcPr>
            <w:tcW w:w="514" w:type="pct"/>
            <w:vAlign w:val="center"/>
          </w:tcPr>
          <w:p w14:paraId="1BD3BDB7">
            <w:pPr>
              <w:spacing w:after="0" w:line="288" w:lineRule="auto"/>
              <w:jc w:val="both"/>
              <w:rPr>
                <w:rFonts w:hint="eastAsia" w:ascii="宋体" w:hAnsi="宋体" w:eastAsia="宋体"/>
                <w:sz w:val="24"/>
              </w:rPr>
            </w:pPr>
            <w:r>
              <w:rPr>
                <w:rFonts w:hint="eastAsia" w:ascii="宋体" w:hAnsi="宋体" w:eastAsia="宋体"/>
                <w:sz w:val="24"/>
              </w:rPr>
              <w:t>≤675万元</w:t>
            </w:r>
          </w:p>
        </w:tc>
      </w:tr>
      <w:tr w14:paraId="397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79323A82">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71AF5BE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74" w:type="pct"/>
            <w:vAlign w:val="center"/>
          </w:tcPr>
          <w:p w14:paraId="2C93B74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88" w:type="pct"/>
            <w:vAlign w:val="center"/>
          </w:tcPr>
          <w:p w14:paraId="27BFA525">
            <w:pPr>
              <w:spacing w:after="0" w:line="288" w:lineRule="auto"/>
              <w:jc w:val="both"/>
              <w:rPr>
                <w:rFonts w:hint="eastAsia" w:ascii="宋体" w:hAnsi="宋体" w:eastAsia="宋体"/>
                <w:sz w:val="24"/>
              </w:rPr>
            </w:pPr>
            <w:r>
              <w:rPr>
                <w:rFonts w:hint="eastAsia" w:ascii="宋体" w:hAnsi="宋体" w:eastAsia="宋体"/>
                <w:sz w:val="24"/>
              </w:rPr>
              <w:t>服务对象数量</w:t>
            </w:r>
          </w:p>
        </w:tc>
        <w:tc>
          <w:tcPr>
            <w:tcW w:w="514" w:type="pct"/>
            <w:vAlign w:val="center"/>
          </w:tcPr>
          <w:p w14:paraId="786EA7D1">
            <w:pPr>
              <w:spacing w:after="0" w:line="288" w:lineRule="auto"/>
              <w:jc w:val="both"/>
              <w:rPr>
                <w:rFonts w:hint="eastAsia" w:ascii="宋体" w:hAnsi="宋体" w:eastAsia="宋体"/>
                <w:sz w:val="24"/>
              </w:rPr>
            </w:pPr>
            <w:r>
              <w:rPr>
                <w:rFonts w:hint="eastAsia" w:ascii="宋体" w:hAnsi="宋体" w:eastAsia="宋体"/>
                <w:sz w:val="24"/>
              </w:rPr>
              <w:t>≥120万个</w:t>
            </w:r>
          </w:p>
        </w:tc>
      </w:tr>
      <w:tr w14:paraId="5334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0FECF80C">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6A78907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74" w:type="pct"/>
            <w:vAlign w:val="center"/>
          </w:tcPr>
          <w:p w14:paraId="42E6AA1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88" w:type="pct"/>
            <w:vAlign w:val="center"/>
          </w:tcPr>
          <w:p w14:paraId="248A16B0">
            <w:pPr>
              <w:spacing w:after="0" w:line="288" w:lineRule="auto"/>
              <w:jc w:val="both"/>
              <w:rPr>
                <w:rFonts w:hint="eastAsia" w:ascii="宋体" w:hAnsi="宋体" w:eastAsia="宋体"/>
                <w:sz w:val="24"/>
              </w:rPr>
            </w:pPr>
            <w:r>
              <w:rPr>
                <w:rFonts w:hint="eastAsia" w:ascii="宋体" w:hAnsi="宋体" w:eastAsia="宋体"/>
                <w:sz w:val="24"/>
              </w:rPr>
              <w:t>受理市民服务热线数量</w:t>
            </w:r>
          </w:p>
        </w:tc>
        <w:tc>
          <w:tcPr>
            <w:tcW w:w="514" w:type="pct"/>
            <w:vAlign w:val="center"/>
          </w:tcPr>
          <w:p w14:paraId="48A102F1">
            <w:pPr>
              <w:spacing w:after="0" w:line="288" w:lineRule="auto"/>
              <w:jc w:val="both"/>
              <w:rPr>
                <w:rFonts w:hint="eastAsia" w:ascii="宋体" w:hAnsi="宋体" w:eastAsia="宋体"/>
                <w:sz w:val="24"/>
              </w:rPr>
            </w:pPr>
            <w:r>
              <w:rPr>
                <w:rFonts w:hint="eastAsia" w:ascii="宋体" w:hAnsi="宋体" w:eastAsia="宋体"/>
                <w:sz w:val="24"/>
              </w:rPr>
              <w:t>≥20万件</w:t>
            </w:r>
          </w:p>
        </w:tc>
      </w:tr>
      <w:tr w14:paraId="5012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6629C905">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180255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74" w:type="pct"/>
            <w:vAlign w:val="center"/>
          </w:tcPr>
          <w:p w14:paraId="4F2FDD6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88" w:type="pct"/>
            <w:vAlign w:val="center"/>
          </w:tcPr>
          <w:p w14:paraId="0C17CC1A">
            <w:pPr>
              <w:spacing w:after="0" w:line="288" w:lineRule="auto"/>
              <w:jc w:val="both"/>
              <w:rPr>
                <w:rFonts w:hint="eastAsia" w:ascii="宋体" w:hAnsi="宋体" w:eastAsia="宋体"/>
                <w:sz w:val="24"/>
              </w:rPr>
            </w:pPr>
            <w:r>
              <w:rPr>
                <w:rFonts w:hint="eastAsia" w:ascii="宋体" w:hAnsi="宋体" w:eastAsia="宋体"/>
                <w:sz w:val="24"/>
              </w:rPr>
              <w:t>聘用服务外包人员数量</w:t>
            </w:r>
          </w:p>
        </w:tc>
        <w:tc>
          <w:tcPr>
            <w:tcW w:w="514" w:type="pct"/>
            <w:vAlign w:val="center"/>
          </w:tcPr>
          <w:p w14:paraId="1130F3C1">
            <w:pPr>
              <w:spacing w:after="0" w:line="288" w:lineRule="auto"/>
              <w:jc w:val="both"/>
              <w:rPr>
                <w:rFonts w:hint="eastAsia" w:ascii="宋体" w:hAnsi="宋体" w:eastAsia="宋体"/>
                <w:sz w:val="24"/>
              </w:rPr>
            </w:pPr>
            <w:r>
              <w:rPr>
                <w:rFonts w:hint="eastAsia" w:ascii="宋体" w:hAnsi="宋体" w:eastAsia="宋体"/>
                <w:sz w:val="24"/>
              </w:rPr>
              <w:t>≥80人</w:t>
            </w:r>
          </w:p>
        </w:tc>
      </w:tr>
      <w:tr w14:paraId="2476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1A441A06">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47ED6E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74" w:type="pct"/>
            <w:vAlign w:val="center"/>
          </w:tcPr>
          <w:p w14:paraId="5476C7A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88" w:type="pct"/>
            <w:vAlign w:val="center"/>
          </w:tcPr>
          <w:p w14:paraId="494CD404">
            <w:pPr>
              <w:spacing w:after="0" w:line="288" w:lineRule="auto"/>
              <w:jc w:val="both"/>
              <w:rPr>
                <w:rFonts w:hint="eastAsia" w:ascii="宋体" w:hAnsi="宋体" w:eastAsia="宋体"/>
                <w:sz w:val="24"/>
              </w:rPr>
            </w:pPr>
            <w:r>
              <w:rPr>
                <w:rFonts w:hint="eastAsia" w:ascii="宋体" w:hAnsi="宋体" w:eastAsia="宋体"/>
                <w:sz w:val="24"/>
              </w:rPr>
              <w:t>政府网站运行正常率*</w:t>
            </w:r>
          </w:p>
        </w:tc>
        <w:tc>
          <w:tcPr>
            <w:tcW w:w="514" w:type="pct"/>
            <w:vAlign w:val="center"/>
          </w:tcPr>
          <w:p w14:paraId="57CC0EEC">
            <w:pPr>
              <w:spacing w:after="0" w:line="288" w:lineRule="auto"/>
              <w:jc w:val="both"/>
              <w:rPr>
                <w:rFonts w:hint="eastAsia" w:ascii="宋体" w:hAnsi="宋体" w:eastAsia="宋体"/>
                <w:sz w:val="24"/>
              </w:rPr>
            </w:pPr>
            <w:r>
              <w:rPr>
                <w:rFonts w:hint="eastAsia" w:ascii="宋体" w:hAnsi="宋体" w:eastAsia="宋体"/>
                <w:sz w:val="24"/>
              </w:rPr>
              <w:t>=100%</w:t>
            </w:r>
          </w:p>
        </w:tc>
      </w:tr>
      <w:tr w14:paraId="258D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1CD640DE">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0DD8FB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74" w:type="pct"/>
            <w:vAlign w:val="center"/>
          </w:tcPr>
          <w:p w14:paraId="6D17421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88" w:type="pct"/>
            <w:vAlign w:val="center"/>
          </w:tcPr>
          <w:p w14:paraId="05F408CB">
            <w:pPr>
              <w:spacing w:after="0" w:line="288" w:lineRule="auto"/>
              <w:jc w:val="both"/>
              <w:rPr>
                <w:rFonts w:hint="eastAsia" w:ascii="宋体" w:hAnsi="宋体" w:eastAsia="宋体"/>
                <w:sz w:val="24"/>
              </w:rPr>
            </w:pPr>
            <w:r>
              <w:rPr>
                <w:rFonts w:hint="eastAsia" w:ascii="宋体" w:hAnsi="宋体" w:eastAsia="宋体"/>
                <w:sz w:val="24"/>
              </w:rPr>
              <w:t>市民服务热线办结率</w:t>
            </w:r>
          </w:p>
        </w:tc>
        <w:tc>
          <w:tcPr>
            <w:tcW w:w="514" w:type="pct"/>
            <w:vAlign w:val="center"/>
          </w:tcPr>
          <w:p w14:paraId="510D5835">
            <w:pPr>
              <w:spacing w:after="0" w:line="288" w:lineRule="auto"/>
              <w:jc w:val="both"/>
              <w:rPr>
                <w:rFonts w:hint="eastAsia" w:ascii="宋体" w:hAnsi="宋体" w:eastAsia="宋体"/>
                <w:sz w:val="24"/>
              </w:rPr>
            </w:pPr>
            <w:r>
              <w:rPr>
                <w:rFonts w:hint="eastAsia" w:ascii="宋体" w:hAnsi="宋体" w:eastAsia="宋体"/>
                <w:sz w:val="24"/>
              </w:rPr>
              <w:t>=100%</w:t>
            </w:r>
          </w:p>
        </w:tc>
      </w:tr>
      <w:tr w14:paraId="0A3B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6F97822B">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1FB072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74" w:type="pct"/>
            <w:vAlign w:val="center"/>
          </w:tcPr>
          <w:p w14:paraId="779B295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88" w:type="pct"/>
            <w:vAlign w:val="center"/>
          </w:tcPr>
          <w:p w14:paraId="3A0822E6">
            <w:pPr>
              <w:spacing w:after="0" w:line="288" w:lineRule="auto"/>
              <w:jc w:val="both"/>
              <w:rPr>
                <w:rFonts w:hint="eastAsia" w:ascii="宋体" w:hAnsi="宋体" w:eastAsia="宋体"/>
                <w:sz w:val="24"/>
              </w:rPr>
            </w:pPr>
            <w:r>
              <w:rPr>
                <w:rFonts w:hint="eastAsia" w:ascii="宋体" w:hAnsi="宋体" w:eastAsia="宋体"/>
                <w:sz w:val="24"/>
              </w:rPr>
              <w:t>市民服务热线按期回复率</w:t>
            </w:r>
          </w:p>
        </w:tc>
        <w:tc>
          <w:tcPr>
            <w:tcW w:w="514" w:type="pct"/>
            <w:vAlign w:val="center"/>
          </w:tcPr>
          <w:p w14:paraId="0A444505">
            <w:pPr>
              <w:spacing w:after="0" w:line="288" w:lineRule="auto"/>
              <w:jc w:val="both"/>
              <w:rPr>
                <w:rFonts w:hint="eastAsia" w:ascii="宋体" w:hAnsi="宋体" w:eastAsia="宋体"/>
                <w:sz w:val="24"/>
              </w:rPr>
            </w:pPr>
            <w:r>
              <w:rPr>
                <w:rFonts w:hint="eastAsia" w:ascii="宋体" w:hAnsi="宋体" w:eastAsia="宋体"/>
                <w:sz w:val="24"/>
              </w:rPr>
              <w:t>=100%</w:t>
            </w:r>
          </w:p>
        </w:tc>
      </w:tr>
      <w:tr w14:paraId="7BF7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136F3F2D">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650E66E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74" w:type="pct"/>
            <w:vAlign w:val="center"/>
          </w:tcPr>
          <w:p w14:paraId="1F0B777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88" w:type="pct"/>
            <w:vAlign w:val="center"/>
          </w:tcPr>
          <w:p w14:paraId="177D86D1">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514" w:type="pct"/>
            <w:vAlign w:val="center"/>
          </w:tcPr>
          <w:p w14:paraId="38E399F2">
            <w:pPr>
              <w:spacing w:after="0" w:line="288" w:lineRule="auto"/>
              <w:jc w:val="both"/>
              <w:rPr>
                <w:rFonts w:hint="eastAsia" w:ascii="宋体" w:hAnsi="宋体" w:eastAsia="宋体"/>
                <w:sz w:val="24"/>
              </w:rPr>
            </w:pPr>
            <w:r>
              <w:rPr>
                <w:rFonts w:hint="eastAsia" w:ascii="宋体" w:hAnsi="宋体" w:eastAsia="宋体"/>
                <w:sz w:val="24"/>
              </w:rPr>
              <w:t>=100%</w:t>
            </w:r>
          </w:p>
        </w:tc>
      </w:tr>
      <w:tr w14:paraId="6A33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2C45B06F">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11C04DD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74" w:type="pct"/>
            <w:vAlign w:val="center"/>
          </w:tcPr>
          <w:p w14:paraId="3AC18CC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88" w:type="pct"/>
            <w:vAlign w:val="center"/>
          </w:tcPr>
          <w:p w14:paraId="75B65DD6">
            <w:pPr>
              <w:spacing w:after="0" w:line="288" w:lineRule="auto"/>
              <w:jc w:val="both"/>
              <w:rPr>
                <w:rFonts w:hint="eastAsia" w:ascii="宋体" w:hAnsi="宋体" w:eastAsia="宋体"/>
                <w:sz w:val="24"/>
              </w:rPr>
            </w:pPr>
            <w:r>
              <w:rPr>
                <w:rFonts w:hint="eastAsia" w:ascii="宋体" w:hAnsi="宋体" w:eastAsia="宋体"/>
                <w:sz w:val="24"/>
              </w:rPr>
              <w:t>政务服务事项进驻率（除列入《青岛市民中心进驻事项负面清单》外）</w:t>
            </w:r>
          </w:p>
        </w:tc>
        <w:tc>
          <w:tcPr>
            <w:tcW w:w="514" w:type="pct"/>
            <w:vAlign w:val="center"/>
          </w:tcPr>
          <w:p w14:paraId="694411EC">
            <w:pPr>
              <w:spacing w:after="0" w:line="288" w:lineRule="auto"/>
              <w:jc w:val="both"/>
              <w:rPr>
                <w:rFonts w:hint="eastAsia" w:ascii="宋体" w:hAnsi="宋体" w:eastAsia="宋体"/>
                <w:sz w:val="24"/>
              </w:rPr>
            </w:pPr>
            <w:r>
              <w:rPr>
                <w:rFonts w:hint="eastAsia" w:ascii="宋体" w:hAnsi="宋体" w:eastAsia="宋体"/>
                <w:sz w:val="24"/>
              </w:rPr>
              <w:t>≥95%</w:t>
            </w:r>
          </w:p>
        </w:tc>
      </w:tr>
      <w:tr w14:paraId="04E4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shd w:val="clear" w:color="auto" w:fill="auto"/>
            <w:vAlign w:val="center"/>
          </w:tcPr>
          <w:p w14:paraId="482C6C6E">
            <w:pPr>
              <w:spacing w:after="0" w:line="288" w:lineRule="auto"/>
              <w:jc w:val="both"/>
              <w:rPr>
                <w:rFonts w:hint="eastAsia" w:ascii="宋体" w:hAnsi="宋体" w:eastAsia="宋体"/>
                <w:sz w:val="24"/>
                <w:lang w:val="en-US" w:eastAsia="zh-CN"/>
              </w:rPr>
            </w:pPr>
            <w:r>
              <w:rPr>
                <w:rFonts w:hint="eastAsia" w:ascii="宋体" w:hAnsi="宋体" w:eastAsia="宋体"/>
                <w:sz w:val="24"/>
              </w:rPr>
              <w:t>绩效指标</w:t>
            </w:r>
          </w:p>
        </w:tc>
        <w:tc>
          <w:tcPr>
            <w:tcW w:w="1348" w:type="pct"/>
            <w:vAlign w:val="center"/>
          </w:tcPr>
          <w:p w14:paraId="29AD0CA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74" w:type="pct"/>
            <w:vAlign w:val="center"/>
          </w:tcPr>
          <w:p w14:paraId="79F95E9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88" w:type="pct"/>
            <w:vAlign w:val="center"/>
          </w:tcPr>
          <w:p w14:paraId="6A6F40DF">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514" w:type="pct"/>
            <w:vAlign w:val="center"/>
          </w:tcPr>
          <w:p w14:paraId="533C46E6">
            <w:pPr>
              <w:spacing w:after="0" w:line="288" w:lineRule="auto"/>
              <w:jc w:val="both"/>
              <w:rPr>
                <w:rFonts w:hint="eastAsia" w:ascii="宋体" w:hAnsi="宋体" w:eastAsia="宋体"/>
                <w:sz w:val="24"/>
              </w:rPr>
            </w:pPr>
            <w:r>
              <w:rPr>
                <w:rFonts w:hint="eastAsia" w:ascii="宋体" w:hAnsi="宋体" w:eastAsia="宋体"/>
                <w:sz w:val="24"/>
              </w:rPr>
              <w:t>≥95%</w:t>
            </w:r>
          </w:p>
        </w:tc>
      </w:tr>
    </w:tbl>
    <w:p w14:paraId="5CA62127">
      <w:pPr>
        <w:spacing w:after="0" w:line="240" w:lineRule="auto"/>
        <w:rPr>
          <w:rFonts w:hint="eastAsia"/>
        </w:rPr>
      </w:pPr>
    </w:p>
    <w:p w14:paraId="37E666D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176CB98">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736"/>
        <w:gridCol w:w="1767"/>
        <w:gridCol w:w="1773"/>
        <w:gridCol w:w="1797"/>
      </w:tblGrid>
      <w:tr w14:paraId="69A8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3456E7D">
            <w:pPr>
              <w:spacing w:after="0" w:line="288" w:lineRule="auto"/>
              <w:jc w:val="both"/>
              <w:rPr>
                <w:rFonts w:hint="eastAsia" w:ascii="宋体" w:hAnsi="宋体" w:eastAsia="宋体"/>
                <w:sz w:val="24"/>
                <w:lang w:eastAsia="zh-CN"/>
              </w:rPr>
            </w:pPr>
          </w:p>
          <w:p w14:paraId="645128B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42C202D">
            <w:pPr>
              <w:spacing w:after="0" w:line="288" w:lineRule="auto"/>
              <w:jc w:val="both"/>
              <w:rPr>
                <w:rFonts w:hint="eastAsia" w:ascii="宋体" w:hAnsi="宋体" w:eastAsia="宋体"/>
                <w:sz w:val="24"/>
                <w:lang w:eastAsia="zh-CN"/>
              </w:rPr>
            </w:pPr>
          </w:p>
        </w:tc>
        <w:tc>
          <w:tcPr>
            <w:tcW w:w="1390" w:type="pct"/>
            <w:vAlign w:val="center"/>
          </w:tcPr>
          <w:p w14:paraId="3E75D594">
            <w:pPr>
              <w:spacing w:after="0" w:line="288" w:lineRule="auto"/>
              <w:jc w:val="both"/>
              <w:rPr>
                <w:rFonts w:hint="eastAsia" w:ascii="宋体" w:hAnsi="宋体" w:eastAsia="宋体"/>
                <w:sz w:val="24"/>
              </w:rPr>
            </w:pPr>
            <w:r>
              <w:rPr>
                <w:rFonts w:hint="eastAsia" w:ascii="宋体" w:hAnsi="宋体" w:eastAsia="宋体"/>
                <w:sz w:val="24"/>
              </w:rPr>
              <w:t>37020026002201340003A</w:t>
            </w:r>
          </w:p>
        </w:tc>
        <w:tc>
          <w:tcPr>
            <w:tcW w:w="898" w:type="pct"/>
            <w:shd w:val="clear" w:color="auto" w:fill="auto"/>
            <w:vAlign w:val="center"/>
          </w:tcPr>
          <w:p w14:paraId="10CEEAC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3" w:type="pct"/>
            <w:gridSpan w:val="2"/>
            <w:shd w:val="clear" w:color="auto" w:fill="auto"/>
            <w:vAlign w:val="center"/>
          </w:tcPr>
          <w:p w14:paraId="57C90ED4">
            <w:pPr>
              <w:spacing w:after="0" w:line="288" w:lineRule="auto"/>
              <w:jc w:val="both"/>
              <w:rPr>
                <w:rFonts w:hint="eastAsia" w:ascii="宋体" w:hAnsi="宋体" w:eastAsia="宋体"/>
                <w:sz w:val="24"/>
              </w:rPr>
            </w:pPr>
            <w:r>
              <w:rPr>
                <w:rFonts w:hint="eastAsia" w:ascii="宋体" w:hAnsi="宋体" w:eastAsia="宋体"/>
                <w:sz w:val="24"/>
              </w:rPr>
              <w:t>仲裁专项业务费</w:t>
            </w:r>
          </w:p>
        </w:tc>
      </w:tr>
      <w:tr w14:paraId="3809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ACF680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0" w:type="pct"/>
            <w:vAlign w:val="center"/>
          </w:tcPr>
          <w:p w14:paraId="4A0883BD">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9" w:name="_Toc8615"/>
            <w:r>
              <w:rPr>
                <w:rFonts w:hint="eastAsia" w:ascii="宋体" w:hAnsi="宋体" w:eastAsia="宋体"/>
                <w:sz w:val="24"/>
              </w:rPr>
              <w:t>青岛仲裁委员会办公室</w:t>
            </w:r>
            <w:bookmarkEnd w:id="9"/>
          </w:p>
        </w:tc>
        <w:tc>
          <w:tcPr>
            <w:tcW w:w="898" w:type="pct"/>
            <w:shd w:val="clear" w:color="auto" w:fill="auto"/>
            <w:vAlign w:val="center"/>
          </w:tcPr>
          <w:p w14:paraId="1253F66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BFA1D6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3" w:type="pct"/>
            <w:gridSpan w:val="2"/>
            <w:shd w:val="clear" w:color="auto" w:fill="auto"/>
            <w:vAlign w:val="center"/>
          </w:tcPr>
          <w:p w14:paraId="25932740">
            <w:pPr>
              <w:spacing w:after="0" w:line="288" w:lineRule="auto"/>
              <w:jc w:val="both"/>
              <w:rPr>
                <w:rFonts w:hint="eastAsia" w:ascii="宋体" w:hAnsi="宋体" w:eastAsia="宋体"/>
                <w:sz w:val="24"/>
              </w:rPr>
            </w:pPr>
            <w:r>
              <w:rPr>
                <w:rFonts w:hint="eastAsia" w:ascii="宋体" w:hAnsi="宋体" w:eastAsia="宋体"/>
                <w:sz w:val="24"/>
              </w:rPr>
              <w:t>1,560.00</w:t>
            </w:r>
          </w:p>
        </w:tc>
      </w:tr>
      <w:tr w14:paraId="731D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8EA431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166C5ECC">
            <w:pPr>
              <w:spacing w:after="0" w:line="288" w:lineRule="auto"/>
              <w:jc w:val="both"/>
              <w:rPr>
                <w:rFonts w:hint="eastAsia" w:ascii="宋体" w:hAnsi="宋体" w:eastAsia="宋体"/>
                <w:sz w:val="24"/>
              </w:rPr>
            </w:pPr>
            <w:r>
              <w:rPr>
                <w:rFonts w:hint="eastAsia" w:ascii="宋体" w:hAnsi="宋体" w:eastAsia="宋体"/>
                <w:sz w:val="24"/>
              </w:rPr>
              <w:t>2026年，以巩固深化为重点。坚持稳中求进，持续优化制度供给、强化制度执行，实现内部治理规范化、正规化。持续强化服务意识，创新服务方式，高标准仲裁服务体系基本建成，高质量仲裁服务环境基本建成，高水平仲裁队伍基本建成，当事人满意、行业认可的仲裁服务新生态基本实现，青岛仲裁在省内、国内的公信力影响力越来越强，各项业务数据实现稳步增长，成为国内商事争议解决优选地。</w:t>
            </w:r>
          </w:p>
        </w:tc>
      </w:tr>
      <w:tr w14:paraId="3AAD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15E5B75">
            <w:pPr>
              <w:spacing w:after="0" w:line="288" w:lineRule="auto"/>
              <w:jc w:val="both"/>
              <w:rPr>
                <w:rFonts w:hint="eastAsia" w:ascii="宋体" w:hAnsi="宋体" w:eastAsia="宋体"/>
                <w:sz w:val="24"/>
              </w:rPr>
            </w:pPr>
          </w:p>
        </w:tc>
        <w:tc>
          <w:tcPr>
            <w:tcW w:w="1390" w:type="pct"/>
            <w:vAlign w:val="center"/>
          </w:tcPr>
          <w:p w14:paraId="60F8BFE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8" w:type="pct"/>
            <w:vAlign w:val="center"/>
          </w:tcPr>
          <w:p w14:paraId="6296192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1" w:type="pct"/>
            <w:vAlign w:val="center"/>
          </w:tcPr>
          <w:p w14:paraId="7FCF947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1" w:type="pct"/>
            <w:vAlign w:val="center"/>
          </w:tcPr>
          <w:p w14:paraId="08098D8E">
            <w:pPr>
              <w:spacing w:after="0" w:line="288" w:lineRule="auto"/>
              <w:jc w:val="both"/>
              <w:rPr>
                <w:rFonts w:hint="eastAsia" w:ascii="宋体" w:hAnsi="宋体" w:eastAsia="宋体"/>
                <w:sz w:val="24"/>
              </w:rPr>
            </w:pPr>
            <w:r>
              <w:rPr>
                <w:rFonts w:hint="eastAsia" w:ascii="宋体" w:hAnsi="宋体" w:eastAsia="宋体"/>
                <w:sz w:val="24"/>
              </w:rPr>
              <w:t>指标值</w:t>
            </w:r>
          </w:p>
        </w:tc>
      </w:tr>
      <w:tr w14:paraId="633C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25F5A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8D6432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64F4E70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7DD1668A">
            <w:pPr>
              <w:spacing w:after="0" w:line="288" w:lineRule="auto"/>
              <w:jc w:val="both"/>
              <w:rPr>
                <w:rFonts w:hint="eastAsia" w:ascii="宋体" w:hAnsi="宋体" w:eastAsia="宋体"/>
                <w:sz w:val="24"/>
              </w:rPr>
            </w:pPr>
            <w:r>
              <w:rPr>
                <w:rFonts w:hint="eastAsia" w:ascii="宋体" w:hAnsi="宋体" w:eastAsia="宋体"/>
                <w:sz w:val="24"/>
              </w:rPr>
              <w:t>普法宣传成本</w:t>
            </w:r>
          </w:p>
        </w:tc>
        <w:tc>
          <w:tcPr>
            <w:tcW w:w="911" w:type="pct"/>
            <w:vAlign w:val="center"/>
          </w:tcPr>
          <w:p w14:paraId="1183DAC5">
            <w:pPr>
              <w:spacing w:after="0" w:line="288" w:lineRule="auto"/>
              <w:jc w:val="both"/>
              <w:rPr>
                <w:rFonts w:hint="eastAsia" w:ascii="宋体" w:hAnsi="宋体" w:eastAsia="宋体"/>
                <w:sz w:val="24"/>
              </w:rPr>
            </w:pPr>
            <w:r>
              <w:rPr>
                <w:rFonts w:hint="eastAsia" w:ascii="宋体" w:hAnsi="宋体" w:eastAsia="宋体"/>
                <w:sz w:val="24"/>
              </w:rPr>
              <w:t>≤30万元</w:t>
            </w:r>
          </w:p>
        </w:tc>
      </w:tr>
      <w:tr w14:paraId="17CDE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0445176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shd w:val="clear" w:color="auto" w:fill="auto"/>
            <w:vAlign w:val="center"/>
          </w:tcPr>
          <w:p w14:paraId="43BBE1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98" w:type="pct"/>
            <w:shd w:val="clear" w:color="auto" w:fill="auto"/>
            <w:vAlign w:val="center"/>
          </w:tcPr>
          <w:p w14:paraId="34FB928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901" w:type="pct"/>
            <w:vAlign w:val="center"/>
          </w:tcPr>
          <w:p w14:paraId="2A483994">
            <w:pPr>
              <w:spacing w:after="0" w:line="288" w:lineRule="auto"/>
              <w:jc w:val="both"/>
              <w:rPr>
                <w:rFonts w:hint="eastAsia" w:ascii="宋体" w:hAnsi="宋体" w:eastAsia="宋体"/>
                <w:sz w:val="24"/>
              </w:rPr>
            </w:pPr>
            <w:r>
              <w:rPr>
                <w:rFonts w:hint="eastAsia" w:ascii="宋体" w:hAnsi="宋体" w:eastAsia="宋体"/>
                <w:sz w:val="24"/>
              </w:rPr>
              <w:t>仲裁秘书劳务费</w:t>
            </w:r>
          </w:p>
        </w:tc>
        <w:tc>
          <w:tcPr>
            <w:tcW w:w="911" w:type="pct"/>
            <w:vAlign w:val="center"/>
          </w:tcPr>
          <w:p w14:paraId="0311F0C1">
            <w:pPr>
              <w:spacing w:after="0" w:line="288" w:lineRule="auto"/>
              <w:jc w:val="both"/>
              <w:rPr>
                <w:rFonts w:hint="eastAsia" w:ascii="宋体" w:hAnsi="宋体" w:eastAsia="宋体"/>
                <w:sz w:val="24"/>
              </w:rPr>
            </w:pPr>
            <w:r>
              <w:rPr>
                <w:rFonts w:hint="eastAsia" w:ascii="宋体" w:hAnsi="宋体" w:eastAsia="宋体"/>
                <w:sz w:val="24"/>
              </w:rPr>
              <w:t>≤428万元</w:t>
            </w:r>
          </w:p>
        </w:tc>
      </w:tr>
      <w:tr w14:paraId="087B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17857F2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0567FF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2261D4A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0BDA1106">
            <w:pPr>
              <w:spacing w:after="0" w:line="288" w:lineRule="auto"/>
              <w:jc w:val="both"/>
              <w:rPr>
                <w:rFonts w:hint="eastAsia" w:ascii="宋体" w:hAnsi="宋体" w:eastAsia="宋体"/>
                <w:sz w:val="24"/>
              </w:rPr>
            </w:pPr>
            <w:r>
              <w:rPr>
                <w:rFonts w:hint="eastAsia" w:ascii="宋体" w:hAnsi="宋体" w:eastAsia="宋体"/>
                <w:sz w:val="24"/>
              </w:rPr>
              <w:t>走访、培训、辅导企业</w:t>
            </w:r>
          </w:p>
        </w:tc>
        <w:tc>
          <w:tcPr>
            <w:tcW w:w="911" w:type="pct"/>
            <w:vAlign w:val="center"/>
          </w:tcPr>
          <w:p w14:paraId="3F1DC63D">
            <w:pPr>
              <w:spacing w:after="0" w:line="288" w:lineRule="auto"/>
              <w:jc w:val="both"/>
              <w:rPr>
                <w:rFonts w:hint="eastAsia" w:ascii="宋体" w:hAnsi="宋体" w:eastAsia="宋体"/>
                <w:sz w:val="24"/>
              </w:rPr>
            </w:pPr>
            <w:r>
              <w:rPr>
                <w:rFonts w:hint="eastAsia" w:ascii="宋体" w:hAnsi="宋体" w:eastAsia="宋体"/>
                <w:sz w:val="24"/>
              </w:rPr>
              <w:t>≥800家（次）</w:t>
            </w:r>
          </w:p>
        </w:tc>
      </w:tr>
      <w:tr w14:paraId="4AC2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3A2B7B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452EE0B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9628E2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1A8F0CFD">
            <w:pPr>
              <w:spacing w:after="0" w:line="288" w:lineRule="auto"/>
              <w:jc w:val="both"/>
              <w:rPr>
                <w:rFonts w:hint="eastAsia" w:ascii="宋体" w:hAnsi="宋体" w:eastAsia="宋体"/>
                <w:sz w:val="24"/>
              </w:rPr>
            </w:pPr>
            <w:r>
              <w:rPr>
                <w:rFonts w:hint="eastAsia" w:ascii="宋体" w:hAnsi="宋体" w:eastAsia="宋体"/>
                <w:sz w:val="24"/>
              </w:rPr>
              <w:t>依法受理仲裁传统案件数量</w:t>
            </w:r>
          </w:p>
        </w:tc>
        <w:tc>
          <w:tcPr>
            <w:tcW w:w="911" w:type="pct"/>
            <w:vAlign w:val="center"/>
          </w:tcPr>
          <w:p w14:paraId="0D96614E">
            <w:pPr>
              <w:spacing w:after="0" w:line="288" w:lineRule="auto"/>
              <w:jc w:val="both"/>
              <w:rPr>
                <w:rFonts w:hint="eastAsia" w:ascii="宋体" w:hAnsi="宋体" w:eastAsia="宋体"/>
                <w:sz w:val="24"/>
              </w:rPr>
            </w:pPr>
            <w:r>
              <w:rPr>
                <w:rFonts w:hint="eastAsia" w:ascii="宋体" w:hAnsi="宋体" w:eastAsia="宋体"/>
                <w:sz w:val="24"/>
              </w:rPr>
              <w:t>≥2200件</w:t>
            </w:r>
          </w:p>
        </w:tc>
      </w:tr>
      <w:tr w14:paraId="31398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6D468BA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49F58D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3DA1C1F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15B5C03F">
            <w:pPr>
              <w:spacing w:after="0" w:line="288" w:lineRule="auto"/>
              <w:jc w:val="both"/>
              <w:rPr>
                <w:rFonts w:hint="eastAsia" w:ascii="宋体" w:hAnsi="宋体" w:eastAsia="宋体"/>
                <w:sz w:val="24"/>
              </w:rPr>
            </w:pPr>
            <w:r>
              <w:rPr>
                <w:rFonts w:hint="eastAsia" w:ascii="宋体" w:hAnsi="宋体" w:eastAsia="宋体"/>
                <w:sz w:val="24"/>
              </w:rPr>
              <w:t>仲裁案件结收比</w:t>
            </w:r>
          </w:p>
        </w:tc>
        <w:tc>
          <w:tcPr>
            <w:tcW w:w="911" w:type="pct"/>
            <w:vAlign w:val="center"/>
          </w:tcPr>
          <w:p w14:paraId="4F6BFD9F">
            <w:pPr>
              <w:spacing w:after="0" w:line="288" w:lineRule="auto"/>
              <w:jc w:val="both"/>
              <w:rPr>
                <w:rFonts w:hint="eastAsia" w:ascii="宋体" w:hAnsi="宋体" w:eastAsia="宋体"/>
                <w:sz w:val="24"/>
              </w:rPr>
            </w:pPr>
            <w:r>
              <w:rPr>
                <w:rFonts w:hint="eastAsia" w:ascii="宋体" w:hAnsi="宋体" w:eastAsia="宋体"/>
                <w:sz w:val="24"/>
              </w:rPr>
              <w:t>≥86%</w:t>
            </w:r>
          </w:p>
        </w:tc>
      </w:tr>
      <w:tr w14:paraId="6035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3B0531C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5ED893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63938D6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475C93F6">
            <w:pPr>
              <w:spacing w:after="0" w:line="288" w:lineRule="auto"/>
              <w:jc w:val="both"/>
              <w:rPr>
                <w:rFonts w:hint="eastAsia" w:ascii="宋体" w:hAnsi="宋体" w:eastAsia="宋体"/>
                <w:sz w:val="24"/>
              </w:rPr>
            </w:pPr>
            <w:r>
              <w:rPr>
                <w:rFonts w:hint="eastAsia" w:ascii="宋体" w:hAnsi="宋体" w:eastAsia="宋体"/>
                <w:sz w:val="24"/>
              </w:rPr>
              <w:t>被撤销或不予执行案件占比</w:t>
            </w:r>
          </w:p>
        </w:tc>
        <w:tc>
          <w:tcPr>
            <w:tcW w:w="911" w:type="pct"/>
            <w:vAlign w:val="center"/>
          </w:tcPr>
          <w:p w14:paraId="71ABCAB6">
            <w:pPr>
              <w:spacing w:after="0" w:line="288" w:lineRule="auto"/>
              <w:jc w:val="both"/>
              <w:rPr>
                <w:rFonts w:hint="eastAsia" w:ascii="宋体" w:hAnsi="宋体" w:eastAsia="宋体"/>
                <w:sz w:val="24"/>
              </w:rPr>
            </w:pPr>
            <w:r>
              <w:rPr>
                <w:rFonts w:hint="eastAsia" w:ascii="宋体" w:hAnsi="宋体" w:eastAsia="宋体"/>
                <w:sz w:val="24"/>
              </w:rPr>
              <w:t>≤0.3%</w:t>
            </w:r>
          </w:p>
        </w:tc>
      </w:tr>
      <w:tr w14:paraId="4CBA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371636B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408B3C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49F337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1" w:type="pct"/>
            <w:vAlign w:val="center"/>
          </w:tcPr>
          <w:p w14:paraId="2400563C">
            <w:pPr>
              <w:spacing w:after="0" w:line="288" w:lineRule="auto"/>
              <w:jc w:val="both"/>
              <w:rPr>
                <w:rFonts w:hint="eastAsia" w:ascii="宋体" w:hAnsi="宋体" w:eastAsia="宋体"/>
                <w:sz w:val="24"/>
              </w:rPr>
            </w:pPr>
            <w:r>
              <w:rPr>
                <w:rFonts w:hint="eastAsia" w:ascii="宋体" w:hAnsi="宋体" w:eastAsia="宋体"/>
                <w:sz w:val="24"/>
              </w:rPr>
              <w:t>仲裁传统案件快速结案率*</w:t>
            </w:r>
          </w:p>
        </w:tc>
        <w:tc>
          <w:tcPr>
            <w:tcW w:w="911" w:type="pct"/>
            <w:vAlign w:val="center"/>
          </w:tcPr>
          <w:p w14:paraId="62F96A95">
            <w:pPr>
              <w:spacing w:after="0" w:line="288" w:lineRule="auto"/>
              <w:jc w:val="both"/>
              <w:rPr>
                <w:rFonts w:hint="eastAsia" w:ascii="宋体" w:hAnsi="宋体" w:eastAsia="宋体"/>
                <w:sz w:val="24"/>
              </w:rPr>
            </w:pPr>
            <w:r>
              <w:rPr>
                <w:rFonts w:hint="eastAsia" w:ascii="宋体" w:hAnsi="宋体" w:eastAsia="宋体"/>
                <w:sz w:val="24"/>
              </w:rPr>
              <w:t>≥50%</w:t>
            </w:r>
          </w:p>
        </w:tc>
      </w:tr>
      <w:tr w14:paraId="4F5B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2DD5E5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6BB5225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1B8726DC">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1" w:type="pct"/>
            <w:vAlign w:val="center"/>
          </w:tcPr>
          <w:p w14:paraId="6054E758">
            <w:pPr>
              <w:spacing w:after="0" w:line="288" w:lineRule="auto"/>
              <w:jc w:val="both"/>
              <w:rPr>
                <w:rFonts w:hint="eastAsia" w:ascii="宋体" w:hAnsi="宋体" w:eastAsia="宋体"/>
                <w:sz w:val="24"/>
              </w:rPr>
            </w:pPr>
            <w:r>
              <w:rPr>
                <w:rFonts w:hint="eastAsia" w:ascii="宋体" w:hAnsi="宋体" w:eastAsia="宋体"/>
                <w:sz w:val="24"/>
              </w:rPr>
              <w:t>上缴非税收入</w:t>
            </w:r>
          </w:p>
        </w:tc>
        <w:tc>
          <w:tcPr>
            <w:tcW w:w="911" w:type="pct"/>
            <w:vAlign w:val="center"/>
          </w:tcPr>
          <w:p w14:paraId="674596EA">
            <w:pPr>
              <w:spacing w:after="0" w:line="288" w:lineRule="auto"/>
              <w:jc w:val="both"/>
              <w:rPr>
                <w:rFonts w:hint="eastAsia" w:ascii="宋体" w:hAnsi="宋体" w:eastAsia="宋体"/>
                <w:sz w:val="24"/>
              </w:rPr>
            </w:pPr>
            <w:r>
              <w:rPr>
                <w:rFonts w:hint="eastAsia" w:ascii="宋体" w:hAnsi="宋体" w:eastAsia="宋体"/>
                <w:sz w:val="24"/>
              </w:rPr>
              <w:t>≥6800万元</w:t>
            </w:r>
          </w:p>
        </w:tc>
      </w:tr>
      <w:tr w14:paraId="5897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13133A1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2F83BE0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8" w:type="pct"/>
            <w:vAlign w:val="center"/>
          </w:tcPr>
          <w:p w14:paraId="50B3846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1" w:type="pct"/>
            <w:vAlign w:val="center"/>
          </w:tcPr>
          <w:p w14:paraId="6AD4C9FF">
            <w:pPr>
              <w:spacing w:after="0" w:line="288" w:lineRule="auto"/>
              <w:jc w:val="both"/>
              <w:rPr>
                <w:rFonts w:hint="eastAsia" w:ascii="宋体" w:hAnsi="宋体" w:eastAsia="宋体"/>
                <w:sz w:val="24"/>
              </w:rPr>
            </w:pPr>
            <w:r>
              <w:rPr>
                <w:rFonts w:hint="eastAsia" w:ascii="宋体" w:hAnsi="宋体" w:eastAsia="宋体"/>
                <w:sz w:val="24"/>
              </w:rPr>
              <w:t>当事人满意度</w:t>
            </w:r>
          </w:p>
        </w:tc>
        <w:tc>
          <w:tcPr>
            <w:tcW w:w="911" w:type="pct"/>
            <w:vAlign w:val="center"/>
          </w:tcPr>
          <w:p w14:paraId="203BC99C">
            <w:pPr>
              <w:spacing w:after="0" w:line="288" w:lineRule="auto"/>
              <w:jc w:val="both"/>
              <w:rPr>
                <w:rFonts w:hint="eastAsia" w:ascii="宋体" w:hAnsi="宋体" w:eastAsia="宋体"/>
                <w:sz w:val="24"/>
              </w:rPr>
            </w:pPr>
            <w:r>
              <w:rPr>
                <w:rFonts w:hint="eastAsia" w:ascii="宋体" w:hAnsi="宋体" w:eastAsia="宋体"/>
                <w:sz w:val="24"/>
              </w:rPr>
              <w:t>≥85%</w:t>
            </w:r>
          </w:p>
        </w:tc>
      </w:tr>
    </w:tbl>
    <w:p w14:paraId="089B6A32">
      <w:pPr>
        <w:spacing w:after="0" w:line="240" w:lineRule="auto"/>
        <w:rPr>
          <w:rFonts w:hint="eastAsia"/>
        </w:rPr>
      </w:pPr>
    </w:p>
    <w:p w14:paraId="09DEA6F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C088C9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1854"/>
        <w:gridCol w:w="1826"/>
        <w:gridCol w:w="2599"/>
        <w:gridCol w:w="1792"/>
      </w:tblGrid>
      <w:tr w14:paraId="21B6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vAlign w:val="center"/>
          </w:tcPr>
          <w:p w14:paraId="1A7CF6B9">
            <w:pPr>
              <w:spacing w:after="0" w:line="288" w:lineRule="auto"/>
              <w:jc w:val="both"/>
              <w:rPr>
                <w:rFonts w:hint="eastAsia" w:ascii="宋体" w:hAnsi="宋体" w:eastAsia="宋体"/>
                <w:sz w:val="24"/>
                <w:lang w:eastAsia="zh-CN"/>
              </w:rPr>
            </w:pPr>
          </w:p>
          <w:p w14:paraId="788A82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AE335C5">
            <w:pPr>
              <w:spacing w:after="0" w:line="288" w:lineRule="auto"/>
              <w:jc w:val="both"/>
              <w:rPr>
                <w:rFonts w:hint="eastAsia" w:ascii="宋体" w:hAnsi="宋体" w:eastAsia="宋体"/>
                <w:sz w:val="24"/>
                <w:lang w:eastAsia="zh-CN"/>
              </w:rPr>
            </w:pPr>
          </w:p>
        </w:tc>
        <w:tc>
          <w:tcPr>
            <w:tcW w:w="942" w:type="pct"/>
            <w:vAlign w:val="center"/>
          </w:tcPr>
          <w:p w14:paraId="663755FA">
            <w:pPr>
              <w:spacing w:after="0" w:line="288" w:lineRule="auto"/>
              <w:jc w:val="both"/>
              <w:rPr>
                <w:rFonts w:hint="eastAsia" w:ascii="宋体" w:hAnsi="宋体" w:eastAsia="宋体"/>
                <w:sz w:val="24"/>
              </w:rPr>
            </w:pPr>
            <w:r>
              <w:rPr>
                <w:rFonts w:hint="eastAsia" w:ascii="宋体" w:hAnsi="宋体" w:eastAsia="宋体"/>
                <w:sz w:val="24"/>
              </w:rPr>
              <w:t>37020026002201490002H</w:t>
            </w:r>
          </w:p>
        </w:tc>
        <w:tc>
          <w:tcPr>
            <w:tcW w:w="927" w:type="pct"/>
            <w:shd w:val="clear" w:color="auto" w:fill="auto"/>
            <w:vAlign w:val="center"/>
          </w:tcPr>
          <w:p w14:paraId="4D0F940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31" w:type="pct"/>
            <w:gridSpan w:val="2"/>
            <w:shd w:val="clear" w:color="auto" w:fill="auto"/>
            <w:vAlign w:val="center"/>
          </w:tcPr>
          <w:p w14:paraId="2144C69D">
            <w:pPr>
              <w:spacing w:after="0" w:line="288" w:lineRule="auto"/>
              <w:jc w:val="both"/>
              <w:rPr>
                <w:rFonts w:hint="eastAsia" w:ascii="宋体" w:hAnsi="宋体" w:eastAsia="宋体"/>
                <w:sz w:val="24"/>
              </w:rPr>
            </w:pPr>
            <w:r>
              <w:rPr>
                <w:rFonts w:hint="eastAsia" w:ascii="宋体" w:hAnsi="宋体" w:eastAsia="宋体"/>
                <w:sz w:val="24"/>
              </w:rPr>
              <w:t>基层检察院专项业务费</w:t>
            </w:r>
          </w:p>
        </w:tc>
      </w:tr>
      <w:tr w14:paraId="5843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D45627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42" w:type="pct"/>
            <w:vAlign w:val="center"/>
          </w:tcPr>
          <w:p w14:paraId="00BC6668">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0" w:name="_Toc30651"/>
            <w:r>
              <w:rPr>
                <w:rFonts w:hint="eastAsia" w:ascii="宋体" w:hAnsi="宋体" w:eastAsia="宋体"/>
                <w:sz w:val="24"/>
              </w:rPr>
              <w:t>青岛市市北区人民检察院</w:t>
            </w:r>
            <w:bookmarkEnd w:id="10"/>
          </w:p>
        </w:tc>
        <w:tc>
          <w:tcPr>
            <w:tcW w:w="927" w:type="pct"/>
            <w:shd w:val="clear" w:color="auto" w:fill="auto"/>
            <w:vAlign w:val="center"/>
          </w:tcPr>
          <w:p w14:paraId="71AA63E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87C76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31" w:type="pct"/>
            <w:gridSpan w:val="2"/>
            <w:shd w:val="clear" w:color="auto" w:fill="auto"/>
            <w:vAlign w:val="center"/>
          </w:tcPr>
          <w:p w14:paraId="0B7E5CBF">
            <w:pPr>
              <w:spacing w:after="0" w:line="288" w:lineRule="auto"/>
              <w:jc w:val="both"/>
              <w:rPr>
                <w:rFonts w:hint="eastAsia" w:ascii="宋体" w:hAnsi="宋体" w:eastAsia="宋体"/>
                <w:sz w:val="24"/>
                <w:lang w:eastAsia="zh-CN"/>
              </w:rPr>
            </w:pPr>
            <w:r>
              <w:rPr>
                <w:rFonts w:hint="eastAsia" w:ascii="宋体" w:hAnsi="宋体" w:eastAsia="宋体"/>
                <w:sz w:val="24"/>
              </w:rPr>
              <w:t>1,097.1</w:t>
            </w:r>
            <w:r>
              <w:rPr>
                <w:rFonts w:hint="eastAsia" w:ascii="宋体" w:hAnsi="宋体" w:eastAsia="宋体"/>
                <w:sz w:val="24"/>
                <w:lang w:val="en-US" w:eastAsia="zh-CN"/>
              </w:rPr>
              <w:t>8</w:t>
            </w:r>
          </w:p>
        </w:tc>
      </w:tr>
      <w:tr w14:paraId="1F83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472950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AB6D4DE">
            <w:pPr>
              <w:spacing w:after="0" w:line="288" w:lineRule="auto"/>
              <w:jc w:val="both"/>
              <w:rPr>
                <w:rFonts w:hint="eastAsia" w:ascii="宋体" w:hAnsi="宋体" w:eastAsia="宋体"/>
                <w:sz w:val="24"/>
              </w:rPr>
            </w:pPr>
            <w:r>
              <w:rPr>
                <w:rFonts w:hint="eastAsia" w:ascii="宋体" w:hAnsi="宋体" w:eastAsia="宋体"/>
                <w:sz w:val="24"/>
              </w:rPr>
              <w:t>提高基层检察院经费保障能力，完成检察机关履职任务，进一步深化司法改革、检察改革。大力提高法治政府建设水平、平安青岛建设攻势、公共法律服务水平，提高人民群众对司法公正的满意度，继续保持各项业务工作走在前列。</w:t>
            </w:r>
          </w:p>
        </w:tc>
      </w:tr>
      <w:tr w14:paraId="3AC0E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3FD5402">
            <w:pPr>
              <w:spacing w:after="0" w:line="288" w:lineRule="auto"/>
              <w:jc w:val="both"/>
              <w:rPr>
                <w:rFonts w:hint="eastAsia" w:ascii="宋体" w:hAnsi="宋体" w:eastAsia="宋体"/>
                <w:sz w:val="24"/>
              </w:rPr>
            </w:pPr>
          </w:p>
        </w:tc>
        <w:tc>
          <w:tcPr>
            <w:tcW w:w="942" w:type="pct"/>
            <w:vAlign w:val="center"/>
          </w:tcPr>
          <w:p w14:paraId="332707F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27" w:type="pct"/>
            <w:vAlign w:val="center"/>
          </w:tcPr>
          <w:p w14:paraId="54FEA1A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20" w:type="pct"/>
            <w:vAlign w:val="center"/>
          </w:tcPr>
          <w:p w14:paraId="0D0F31C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00E5A90F">
            <w:pPr>
              <w:spacing w:after="0" w:line="288" w:lineRule="auto"/>
              <w:jc w:val="both"/>
              <w:rPr>
                <w:rFonts w:hint="eastAsia" w:ascii="宋体" w:hAnsi="宋体" w:eastAsia="宋体"/>
                <w:sz w:val="24"/>
              </w:rPr>
            </w:pPr>
            <w:r>
              <w:rPr>
                <w:rFonts w:hint="eastAsia" w:ascii="宋体" w:hAnsi="宋体" w:eastAsia="宋体"/>
                <w:sz w:val="24"/>
              </w:rPr>
              <w:t>指标值</w:t>
            </w:r>
          </w:p>
        </w:tc>
      </w:tr>
      <w:tr w14:paraId="5ABE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9C7E3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307F8D2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7" w:type="pct"/>
            <w:vAlign w:val="center"/>
          </w:tcPr>
          <w:p w14:paraId="44F76F2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0" w:type="pct"/>
            <w:vAlign w:val="center"/>
          </w:tcPr>
          <w:p w14:paraId="65D6E6F2">
            <w:pPr>
              <w:spacing w:after="0" w:line="288" w:lineRule="auto"/>
              <w:jc w:val="both"/>
              <w:rPr>
                <w:rFonts w:hint="eastAsia" w:ascii="宋体" w:hAnsi="宋体" w:eastAsia="宋体"/>
                <w:sz w:val="24"/>
              </w:rPr>
            </w:pPr>
            <w:r>
              <w:rPr>
                <w:rFonts w:hint="eastAsia" w:ascii="宋体" w:hAnsi="宋体" w:eastAsia="宋体"/>
                <w:sz w:val="24"/>
              </w:rPr>
              <w:t>项目</w:t>
            </w:r>
            <w:r>
              <w:rPr>
                <w:rFonts w:hint="eastAsia" w:ascii="宋体" w:hAnsi="宋体" w:eastAsia="宋体"/>
                <w:sz w:val="24"/>
                <w:lang w:val="en-US" w:eastAsia="zh-CN"/>
              </w:rPr>
              <w:t>总</w:t>
            </w:r>
            <w:r>
              <w:rPr>
                <w:rFonts w:hint="eastAsia" w:ascii="宋体" w:hAnsi="宋体" w:eastAsia="宋体"/>
                <w:sz w:val="24"/>
              </w:rPr>
              <w:t>成本</w:t>
            </w:r>
          </w:p>
        </w:tc>
        <w:tc>
          <w:tcPr>
            <w:tcW w:w="910" w:type="pct"/>
            <w:vAlign w:val="center"/>
          </w:tcPr>
          <w:p w14:paraId="2CC7CDDA">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1097.18</w:t>
            </w:r>
            <w:r>
              <w:rPr>
                <w:rFonts w:hint="eastAsia" w:ascii="宋体" w:hAnsi="宋体" w:eastAsia="宋体"/>
                <w:sz w:val="24"/>
              </w:rPr>
              <w:t>万元</w:t>
            </w:r>
          </w:p>
        </w:tc>
      </w:tr>
      <w:tr w14:paraId="4FBE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3A5BEA">
            <w:pPr>
              <w:spacing w:after="0" w:line="288" w:lineRule="auto"/>
              <w:jc w:val="both"/>
              <w:rPr>
                <w:rFonts w:hint="eastAsia" w:ascii="宋体" w:hAnsi="宋体" w:eastAsia="宋体"/>
                <w:sz w:val="24"/>
              </w:rPr>
            </w:pPr>
          </w:p>
        </w:tc>
        <w:tc>
          <w:tcPr>
            <w:tcW w:w="942" w:type="pct"/>
            <w:vAlign w:val="center"/>
          </w:tcPr>
          <w:p w14:paraId="162580F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7" w:type="pct"/>
            <w:vAlign w:val="center"/>
          </w:tcPr>
          <w:p w14:paraId="1853D43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0" w:type="pct"/>
            <w:vAlign w:val="center"/>
          </w:tcPr>
          <w:p w14:paraId="489D1AB2">
            <w:pPr>
              <w:spacing w:after="0" w:line="288" w:lineRule="auto"/>
              <w:jc w:val="both"/>
              <w:rPr>
                <w:rFonts w:hint="eastAsia" w:ascii="宋体" w:hAnsi="宋体" w:eastAsia="宋体"/>
                <w:sz w:val="24"/>
              </w:rPr>
            </w:pPr>
            <w:r>
              <w:rPr>
                <w:rFonts w:hint="eastAsia" w:ascii="宋体" w:hAnsi="宋体" w:eastAsia="宋体"/>
                <w:sz w:val="24"/>
              </w:rPr>
              <w:t>平均案件成本</w:t>
            </w:r>
          </w:p>
        </w:tc>
        <w:tc>
          <w:tcPr>
            <w:tcW w:w="910" w:type="pct"/>
            <w:vAlign w:val="center"/>
          </w:tcPr>
          <w:p w14:paraId="7A539F4E">
            <w:pPr>
              <w:spacing w:after="0" w:line="288" w:lineRule="auto"/>
              <w:jc w:val="both"/>
              <w:rPr>
                <w:rFonts w:hint="eastAsia" w:ascii="宋体" w:hAnsi="宋体" w:eastAsia="宋体"/>
                <w:sz w:val="24"/>
              </w:rPr>
            </w:pPr>
            <w:r>
              <w:rPr>
                <w:rFonts w:hint="eastAsia" w:ascii="宋体" w:hAnsi="宋体" w:eastAsia="宋体"/>
                <w:sz w:val="24"/>
              </w:rPr>
              <w:t>≤1万元</w:t>
            </w:r>
          </w:p>
        </w:tc>
      </w:tr>
      <w:tr w14:paraId="027B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26FDE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64FC0E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795729C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0" w:type="pct"/>
            <w:vAlign w:val="center"/>
          </w:tcPr>
          <w:p w14:paraId="6C84F1F3">
            <w:pPr>
              <w:spacing w:after="0" w:line="288" w:lineRule="auto"/>
              <w:jc w:val="both"/>
              <w:rPr>
                <w:rFonts w:hint="eastAsia" w:ascii="宋体" w:hAnsi="宋体" w:eastAsia="宋体"/>
                <w:sz w:val="24"/>
              </w:rPr>
            </w:pPr>
            <w:r>
              <w:rPr>
                <w:rFonts w:hint="eastAsia" w:ascii="宋体" w:hAnsi="宋体" w:eastAsia="宋体"/>
                <w:sz w:val="24"/>
              </w:rPr>
              <w:t>诉后判无罪数</w:t>
            </w:r>
          </w:p>
        </w:tc>
        <w:tc>
          <w:tcPr>
            <w:tcW w:w="910" w:type="pct"/>
            <w:vAlign w:val="center"/>
          </w:tcPr>
          <w:p w14:paraId="2324685F">
            <w:pPr>
              <w:spacing w:after="0" w:line="288" w:lineRule="auto"/>
              <w:jc w:val="both"/>
              <w:rPr>
                <w:rFonts w:hint="eastAsia" w:ascii="宋体" w:hAnsi="宋体" w:eastAsia="宋体"/>
                <w:sz w:val="24"/>
              </w:rPr>
            </w:pPr>
            <w:r>
              <w:rPr>
                <w:rFonts w:hint="eastAsia" w:ascii="宋体" w:hAnsi="宋体" w:eastAsia="宋体"/>
                <w:sz w:val="24"/>
              </w:rPr>
              <w:t>≤10%</w:t>
            </w:r>
          </w:p>
        </w:tc>
      </w:tr>
      <w:tr w14:paraId="0413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8" w:type="pct"/>
            <w:vAlign w:val="center"/>
          </w:tcPr>
          <w:p w14:paraId="0631A3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4E24B5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625CD86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0" w:type="pct"/>
            <w:vAlign w:val="center"/>
          </w:tcPr>
          <w:p w14:paraId="6A3DD855">
            <w:pPr>
              <w:spacing w:after="0" w:line="288" w:lineRule="auto"/>
              <w:jc w:val="both"/>
              <w:rPr>
                <w:rFonts w:hint="eastAsia" w:ascii="宋体" w:hAnsi="宋体" w:eastAsia="宋体"/>
                <w:sz w:val="24"/>
              </w:rPr>
            </w:pPr>
            <w:r>
              <w:rPr>
                <w:rFonts w:hint="eastAsia" w:ascii="宋体" w:hAnsi="宋体" w:eastAsia="宋体"/>
                <w:sz w:val="24"/>
              </w:rPr>
              <w:t>刑事案件收案数</w:t>
            </w:r>
          </w:p>
        </w:tc>
        <w:tc>
          <w:tcPr>
            <w:tcW w:w="910" w:type="pct"/>
            <w:vAlign w:val="center"/>
          </w:tcPr>
          <w:p w14:paraId="31C55426">
            <w:pPr>
              <w:spacing w:after="0" w:line="288" w:lineRule="auto"/>
              <w:jc w:val="both"/>
              <w:rPr>
                <w:rFonts w:hint="eastAsia" w:ascii="宋体" w:hAnsi="宋体" w:eastAsia="宋体"/>
                <w:sz w:val="24"/>
              </w:rPr>
            </w:pPr>
            <w:r>
              <w:rPr>
                <w:rFonts w:hint="eastAsia" w:ascii="宋体" w:hAnsi="宋体" w:eastAsia="宋体"/>
                <w:sz w:val="24"/>
              </w:rPr>
              <w:t>≥2000件</w:t>
            </w:r>
          </w:p>
        </w:tc>
      </w:tr>
      <w:tr w14:paraId="596E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34A9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645FD6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410ECCA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0" w:type="pct"/>
            <w:vAlign w:val="center"/>
          </w:tcPr>
          <w:p w14:paraId="5E7A4EE7">
            <w:pPr>
              <w:spacing w:after="0" w:line="288" w:lineRule="auto"/>
              <w:jc w:val="both"/>
              <w:rPr>
                <w:rFonts w:hint="eastAsia" w:ascii="宋体" w:hAnsi="宋体" w:eastAsia="宋体"/>
                <w:sz w:val="24"/>
              </w:rPr>
            </w:pPr>
            <w:r>
              <w:rPr>
                <w:rFonts w:hint="eastAsia" w:ascii="宋体" w:hAnsi="宋体" w:eastAsia="宋体"/>
                <w:sz w:val="24"/>
              </w:rPr>
              <w:t>提请抗诉案件采纳率</w:t>
            </w:r>
          </w:p>
        </w:tc>
        <w:tc>
          <w:tcPr>
            <w:tcW w:w="910" w:type="pct"/>
            <w:vAlign w:val="center"/>
          </w:tcPr>
          <w:p w14:paraId="4124704C">
            <w:pPr>
              <w:spacing w:after="0" w:line="288" w:lineRule="auto"/>
              <w:jc w:val="both"/>
              <w:rPr>
                <w:rFonts w:hint="eastAsia" w:ascii="宋体" w:hAnsi="宋体" w:eastAsia="宋体"/>
                <w:sz w:val="24"/>
              </w:rPr>
            </w:pPr>
            <w:r>
              <w:rPr>
                <w:rFonts w:hint="eastAsia" w:ascii="宋体" w:hAnsi="宋体" w:eastAsia="宋体"/>
                <w:sz w:val="24"/>
              </w:rPr>
              <w:t>≥80%</w:t>
            </w:r>
          </w:p>
        </w:tc>
      </w:tr>
      <w:tr w14:paraId="7217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A918B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02B00C1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4DEF7DA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0" w:type="pct"/>
            <w:vAlign w:val="center"/>
          </w:tcPr>
          <w:p w14:paraId="4A990FC6">
            <w:pPr>
              <w:spacing w:after="0" w:line="288" w:lineRule="auto"/>
              <w:jc w:val="both"/>
              <w:rPr>
                <w:rFonts w:hint="eastAsia" w:ascii="宋体" w:hAnsi="宋体" w:eastAsia="宋体"/>
                <w:sz w:val="24"/>
              </w:rPr>
            </w:pPr>
            <w:r>
              <w:rPr>
                <w:rFonts w:hint="eastAsia" w:ascii="宋体" w:hAnsi="宋体" w:eastAsia="宋体"/>
                <w:sz w:val="24"/>
              </w:rPr>
              <w:t>公益诉讼案件数</w:t>
            </w:r>
          </w:p>
        </w:tc>
        <w:tc>
          <w:tcPr>
            <w:tcW w:w="910" w:type="pct"/>
            <w:vAlign w:val="center"/>
          </w:tcPr>
          <w:p w14:paraId="04ABFDBC">
            <w:pPr>
              <w:spacing w:after="0" w:line="288" w:lineRule="auto"/>
              <w:jc w:val="both"/>
              <w:rPr>
                <w:rFonts w:hint="eastAsia" w:ascii="宋体" w:hAnsi="宋体" w:eastAsia="宋体"/>
                <w:sz w:val="24"/>
              </w:rPr>
            </w:pPr>
            <w:r>
              <w:rPr>
                <w:rFonts w:hint="eastAsia" w:ascii="宋体" w:hAnsi="宋体" w:eastAsia="宋体"/>
                <w:sz w:val="24"/>
              </w:rPr>
              <w:t>≥100件</w:t>
            </w:r>
          </w:p>
        </w:tc>
      </w:tr>
      <w:tr w14:paraId="1880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8302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3E9A72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39C1022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0" w:type="pct"/>
            <w:vAlign w:val="center"/>
          </w:tcPr>
          <w:p w14:paraId="2D5A822B">
            <w:pPr>
              <w:spacing w:after="0" w:line="288" w:lineRule="auto"/>
              <w:jc w:val="both"/>
              <w:rPr>
                <w:rFonts w:hint="eastAsia" w:ascii="宋体" w:hAnsi="宋体" w:eastAsia="宋体"/>
                <w:sz w:val="24"/>
              </w:rPr>
            </w:pPr>
            <w:r>
              <w:rPr>
                <w:rFonts w:hint="eastAsia" w:ascii="宋体" w:hAnsi="宋体" w:eastAsia="宋体"/>
                <w:sz w:val="24"/>
              </w:rPr>
              <w:t>宣传片拍摄数量</w:t>
            </w:r>
          </w:p>
        </w:tc>
        <w:tc>
          <w:tcPr>
            <w:tcW w:w="910" w:type="pct"/>
            <w:vAlign w:val="center"/>
          </w:tcPr>
          <w:p w14:paraId="2107A55F">
            <w:pPr>
              <w:spacing w:after="0" w:line="288" w:lineRule="auto"/>
              <w:jc w:val="both"/>
              <w:rPr>
                <w:rFonts w:hint="eastAsia" w:ascii="宋体" w:hAnsi="宋体" w:eastAsia="宋体"/>
                <w:sz w:val="24"/>
              </w:rPr>
            </w:pPr>
            <w:r>
              <w:rPr>
                <w:rFonts w:hint="eastAsia" w:ascii="宋体" w:hAnsi="宋体" w:eastAsia="宋体"/>
                <w:sz w:val="24"/>
              </w:rPr>
              <w:t>≥10条</w:t>
            </w:r>
          </w:p>
        </w:tc>
      </w:tr>
      <w:tr w14:paraId="015E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13996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0F1A0D9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363B934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0" w:type="pct"/>
            <w:vAlign w:val="center"/>
          </w:tcPr>
          <w:p w14:paraId="282E8632">
            <w:pPr>
              <w:spacing w:after="0" w:line="288" w:lineRule="auto"/>
              <w:jc w:val="both"/>
              <w:rPr>
                <w:rFonts w:hint="eastAsia" w:ascii="宋体" w:hAnsi="宋体" w:eastAsia="宋体"/>
                <w:sz w:val="24"/>
              </w:rPr>
            </w:pPr>
            <w:r>
              <w:rPr>
                <w:rFonts w:hint="eastAsia" w:ascii="宋体" w:hAnsi="宋体" w:eastAsia="宋体"/>
                <w:sz w:val="24"/>
              </w:rPr>
              <w:t>发布宣传稿件数量</w:t>
            </w:r>
          </w:p>
        </w:tc>
        <w:tc>
          <w:tcPr>
            <w:tcW w:w="910" w:type="pct"/>
            <w:vAlign w:val="center"/>
          </w:tcPr>
          <w:p w14:paraId="4540ED26">
            <w:pPr>
              <w:spacing w:after="0" w:line="288" w:lineRule="auto"/>
              <w:jc w:val="both"/>
              <w:rPr>
                <w:rFonts w:hint="eastAsia" w:ascii="宋体" w:hAnsi="宋体" w:eastAsia="宋体"/>
                <w:sz w:val="24"/>
              </w:rPr>
            </w:pPr>
            <w:r>
              <w:rPr>
                <w:rFonts w:hint="eastAsia" w:ascii="宋体" w:hAnsi="宋体" w:eastAsia="宋体"/>
                <w:sz w:val="24"/>
              </w:rPr>
              <w:t>≥15篇</w:t>
            </w:r>
          </w:p>
        </w:tc>
      </w:tr>
      <w:tr w14:paraId="127C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47FEE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6F575C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2F5DA73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0" w:type="pct"/>
            <w:vAlign w:val="center"/>
          </w:tcPr>
          <w:p w14:paraId="035736C2">
            <w:pPr>
              <w:spacing w:after="0" w:line="288" w:lineRule="auto"/>
              <w:jc w:val="both"/>
              <w:rPr>
                <w:rFonts w:hint="eastAsia" w:ascii="宋体" w:hAnsi="宋体" w:eastAsia="宋体"/>
                <w:sz w:val="24"/>
              </w:rPr>
            </w:pPr>
            <w:r>
              <w:rPr>
                <w:rFonts w:hint="eastAsia" w:ascii="宋体" w:hAnsi="宋体" w:eastAsia="宋体"/>
                <w:sz w:val="24"/>
              </w:rPr>
              <w:t>保障干警数量*</w:t>
            </w:r>
          </w:p>
        </w:tc>
        <w:tc>
          <w:tcPr>
            <w:tcW w:w="910" w:type="pct"/>
            <w:vAlign w:val="center"/>
          </w:tcPr>
          <w:p w14:paraId="18D6F077">
            <w:pPr>
              <w:spacing w:after="0" w:line="288" w:lineRule="auto"/>
              <w:jc w:val="both"/>
              <w:rPr>
                <w:rFonts w:hint="eastAsia" w:ascii="宋体" w:hAnsi="宋体" w:eastAsia="宋体"/>
                <w:sz w:val="24"/>
              </w:rPr>
            </w:pPr>
            <w:r>
              <w:rPr>
                <w:rFonts w:hint="eastAsia" w:ascii="宋体" w:hAnsi="宋体" w:eastAsia="宋体"/>
                <w:sz w:val="24"/>
              </w:rPr>
              <w:t>≥125人</w:t>
            </w:r>
          </w:p>
        </w:tc>
      </w:tr>
      <w:tr w14:paraId="7000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65EF4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6E4F132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6689943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0" w:type="pct"/>
            <w:vAlign w:val="center"/>
          </w:tcPr>
          <w:p w14:paraId="50F46430">
            <w:pPr>
              <w:spacing w:after="0" w:line="288" w:lineRule="auto"/>
              <w:jc w:val="both"/>
              <w:rPr>
                <w:rFonts w:hint="eastAsia" w:ascii="宋体" w:hAnsi="宋体" w:eastAsia="宋体"/>
                <w:sz w:val="24"/>
              </w:rPr>
            </w:pPr>
            <w:r>
              <w:rPr>
                <w:rFonts w:hint="eastAsia" w:ascii="宋体" w:hAnsi="宋体" w:eastAsia="宋体"/>
                <w:sz w:val="24"/>
              </w:rPr>
              <w:t>提出检察建议采纳率</w:t>
            </w:r>
          </w:p>
        </w:tc>
        <w:tc>
          <w:tcPr>
            <w:tcW w:w="910" w:type="pct"/>
            <w:vAlign w:val="center"/>
          </w:tcPr>
          <w:p w14:paraId="47BA818E">
            <w:pPr>
              <w:spacing w:after="0" w:line="288" w:lineRule="auto"/>
              <w:jc w:val="both"/>
              <w:rPr>
                <w:rFonts w:hint="eastAsia" w:ascii="宋体" w:hAnsi="宋体" w:eastAsia="宋体"/>
                <w:sz w:val="24"/>
              </w:rPr>
            </w:pPr>
            <w:r>
              <w:rPr>
                <w:rFonts w:hint="eastAsia" w:ascii="宋体" w:hAnsi="宋体" w:eastAsia="宋体"/>
                <w:sz w:val="24"/>
              </w:rPr>
              <w:t>≥95%</w:t>
            </w:r>
          </w:p>
        </w:tc>
      </w:tr>
      <w:tr w14:paraId="6A09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7887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7B35FB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701F976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0" w:type="pct"/>
            <w:vAlign w:val="center"/>
          </w:tcPr>
          <w:p w14:paraId="0482F00D">
            <w:pPr>
              <w:spacing w:after="0" w:line="288" w:lineRule="auto"/>
              <w:jc w:val="both"/>
              <w:rPr>
                <w:rFonts w:hint="eastAsia" w:ascii="宋体" w:hAnsi="宋体" w:eastAsia="宋体"/>
                <w:sz w:val="24"/>
              </w:rPr>
            </w:pPr>
            <w:r>
              <w:rPr>
                <w:rFonts w:hint="eastAsia" w:ascii="宋体" w:hAnsi="宋体" w:eastAsia="宋体"/>
                <w:sz w:val="24"/>
              </w:rPr>
              <w:t>法律援助案件结案率</w:t>
            </w:r>
          </w:p>
        </w:tc>
        <w:tc>
          <w:tcPr>
            <w:tcW w:w="910" w:type="pct"/>
            <w:vAlign w:val="center"/>
          </w:tcPr>
          <w:p w14:paraId="090EF217">
            <w:pPr>
              <w:spacing w:after="0" w:line="288" w:lineRule="auto"/>
              <w:jc w:val="both"/>
              <w:rPr>
                <w:rFonts w:hint="eastAsia" w:ascii="宋体" w:hAnsi="宋体" w:eastAsia="宋体"/>
                <w:sz w:val="24"/>
              </w:rPr>
            </w:pPr>
            <w:r>
              <w:rPr>
                <w:rFonts w:hint="eastAsia" w:ascii="宋体" w:hAnsi="宋体" w:eastAsia="宋体"/>
                <w:sz w:val="24"/>
              </w:rPr>
              <w:t>≥95%</w:t>
            </w:r>
          </w:p>
        </w:tc>
      </w:tr>
      <w:tr w14:paraId="524D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9A34D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37A300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21A2057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0" w:type="pct"/>
            <w:vAlign w:val="center"/>
          </w:tcPr>
          <w:p w14:paraId="761D1686">
            <w:pPr>
              <w:spacing w:after="0" w:line="288" w:lineRule="auto"/>
              <w:jc w:val="both"/>
              <w:rPr>
                <w:rFonts w:hint="eastAsia" w:ascii="宋体" w:hAnsi="宋体" w:eastAsia="宋体"/>
                <w:sz w:val="24"/>
              </w:rPr>
            </w:pPr>
            <w:r>
              <w:rPr>
                <w:rFonts w:hint="eastAsia" w:ascii="宋体" w:hAnsi="宋体" w:eastAsia="宋体"/>
                <w:sz w:val="24"/>
              </w:rPr>
              <w:t>设备验收合格率*</w:t>
            </w:r>
          </w:p>
        </w:tc>
        <w:tc>
          <w:tcPr>
            <w:tcW w:w="910" w:type="pct"/>
            <w:vAlign w:val="center"/>
          </w:tcPr>
          <w:p w14:paraId="6F542F7D">
            <w:pPr>
              <w:spacing w:after="0" w:line="288" w:lineRule="auto"/>
              <w:jc w:val="both"/>
              <w:rPr>
                <w:rFonts w:hint="eastAsia" w:ascii="宋体" w:hAnsi="宋体" w:eastAsia="宋体"/>
                <w:sz w:val="24"/>
              </w:rPr>
            </w:pPr>
            <w:r>
              <w:rPr>
                <w:rFonts w:hint="eastAsia" w:ascii="宋体" w:hAnsi="宋体" w:eastAsia="宋体"/>
                <w:sz w:val="24"/>
              </w:rPr>
              <w:t>≥95%</w:t>
            </w:r>
          </w:p>
        </w:tc>
      </w:tr>
      <w:tr w14:paraId="24A6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80F2B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1ABEC9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6D289C0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0" w:type="pct"/>
            <w:vAlign w:val="center"/>
          </w:tcPr>
          <w:p w14:paraId="6D55F848">
            <w:pPr>
              <w:spacing w:after="0" w:line="288" w:lineRule="auto"/>
              <w:jc w:val="both"/>
              <w:rPr>
                <w:rFonts w:hint="eastAsia" w:ascii="宋体" w:hAnsi="宋体" w:eastAsia="宋体"/>
                <w:sz w:val="24"/>
              </w:rPr>
            </w:pPr>
            <w:r>
              <w:rPr>
                <w:rFonts w:hint="eastAsia" w:ascii="宋体" w:hAnsi="宋体" w:eastAsia="宋体"/>
                <w:sz w:val="24"/>
              </w:rPr>
              <w:t>购置装备验收合格率</w:t>
            </w:r>
          </w:p>
        </w:tc>
        <w:tc>
          <w:tcPr>
            <w:tcW w:w="910" w:type="pct"/>
            <w:vAlign w:val="center"/>
          </w:tcPr>
          <w:p w14:paraId="797A1703">
            <w:pPr>
              <w:spacing w:after="0" w:line="288" w:lineRule="auto"/>
              <w:jc w:val="both"/>
              <w:rPr>
                <w:rFonts w:hint="eastAsia" w:ascii="宋体" w:hAnsi="宋体" w:eastAsia="宋体"/>
                <w:sz w:val="24"/>
              </w:rPr>
            </w:pPr>
            <w:r>
              <w:rPr>
                <w:rFonts w:hint="eastAsia" w:ascii="宋体" w:hAnsi="宋体" w:eastAsia="宋体"/>
                <w:sz w:val="24"/>
              </w:rPr>
              <w:t>≥98%</w:t>
            </w:r>
          </w:p>
        </w:tc>
      </w:tr>
      <w:tr w14:paraId="0A2A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2941C35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42" w:type="pct"/>
            <w:shd w:val="clear" w:color="auto" w:fill="auto"/>
            <w:vAlign w:val="center"/>
          </w:tcPr>
          <w:p w14:paraId="19F4550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927" w:type="pct"/>
            <w:shd w:val="clear" w:color="auto" w:fill="auto"/>
            <w:vAlign w:val="center"/>
          </w:tcPr>
          <w:p w14:paraId="563345B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1320" w:type="pct"/>
            <w:shd w:val="clear" w:color="auto" w:fill="auto"/>
            <w:vAlign w:val="center"/>
          </w:tcPr>
          <w:p w14:paraId="0892461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人均案件审结数</w:t>
            </w:r>
            <w:r>
              <w:rPr>
                <w:rFonts w:hint="eastAsia" w:ascii="宋体" w:hAnsi="宋体" w:eastAsia="宋体"/>
                <w:sz w:val="24"/>
                <w:lang w:val="en-US" w:eastAsia="zh-CN"/>
              </w:rPr>
              <w:t>/</w:t>
            </w:r>
            <w:r>
              <w:rPr>
                <w:rFonts w:hint="eastAsia" w:ascii="宋体" w:hAnsi="宋体" w:eastAsia="宋体"/>
                <w:sz w:val="24"/>
              </w:rPr>
              <w:t>人均收案数</w:t>
            </w:r>
          </w:p>
        </w:tc>
        <w:tc>
          <w:tcPr>
            <w:tcW w:w="910" w:type="pct"/>
            <w:shd w:val="clear" w:color="auto" w:fill="auto"/>
            <w:vAlign w:val="center"/>
          </w:tcPr>
          <w:p w14:paraId="72AD2F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val="en-US" w:eastAsia="zh-CN"/>
              </w:rPr>
              <w:t>≥</w:t>
            </w:r>
            <w:r>
              <w:rPr>
                <w:rFonts w:hint="eastAsia" w:ascii="宋体" w:hAnsi="宋体" w:eastAsia="宋体"/>
                <w:sz w:val="24"/>
              </w:rPr>
              <w:t>85%</w:t>
            </w:r>
          </w:p>
        </w:tc>
      </w:tr>
      <w:tr w14:paraId="4C0E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2A09F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1DE010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0D93465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0" w:type="pct"/>
            <w:vAlign w:val="center"/>
          </w:tcPr>
          <w:p w14:paraId="46B982C2">
            <w:pPr>
              <w:spacing w:after="0" w:line="288" w:lineRule="auto"/>
              <w:jc w:val="both"/>
              <w:rPr>
                <w:rFonts w:hint="eastAsia" w:ascii="宋体" w:hAnsi="宋体" w:eastAsia="宋体"/>
                <w:sz w:val="24"/>
              </w:rPr>
            </w:pPr>
            <w:r>
              <w:rPr>
                <w:rFonts w:hint="eastAsia" w:ascii="宋体" w:hAnsi="宋体" w:eastAsia="宋体"/>
                <w:sz w:val="24"/>
              </w:rPr>
              <w:t>检察案件未成年人不捕率</w:t>
            </w:r>
          </w:p>
        </w:tc>
        <w:tc>
          <w:tcPr>
            <w:tcW w:w="910" w:type="pct"/>
            <w:vAlign w:val="center"/>
          </w:tcPr>
          <w:p w14:paraId="7C05B017">
            <w:pPr>
              <w:spacing w:after="0" w:line="288" w:lineRule="auto"/>
              <w:jc w:val="both"/>
              <w:rPr>
                <w:rFonts w:hint="eastAsia" w:ascii="宋体" w:hAnsi="宋体" w:eastAsia="宋体"/>
                <w:sz w:val="24"/>
              </w:rPr>
            </w:pPr>
            <w:r>
              <w:rPr>
                <w:rFonts w:hint="eastAsia" w:ascii="宋体" w:hAnsi="宋体" w:eastAsia="宋体"/>
                <w:sz w:val="24"/>
              </w:rPr>
              <w:t>≥30%</w:t>
            </w:r>
          </w:p>
        </w:tc>
      </w:tr>
      <w:tr w14:paraId="3416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E9CE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35FAF4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5543280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20" w:type="pct"/>
            <w:vAlign w:val="center"/>
          </w:tcPr>
          <w:p w14:paraId="090905BD">
            <w:pPr>
              <w:spacing w:after="0" w:line="288" w:lineRule="auto"/>
              <w:jc w:val="both"/>
              <w:rPr>
                <w:rFonts w:hint="eastAsia" w:ascii="宋体" w:hAnsi="宋体" w:eastAsia="宋体"/>
                <w:sz w:val="24"/>
              </w:rPr>
            </w:pPr>
            <w:r>
              <w:rPr>
                <w:rFonts w:hint="eastAsia" w:ascii="宋体" w:hAnsi="宋体" w:eastAsia="宋体"/>
                <w:sz w:val="24"/>
              </w:rPr>
              <w:t>政府采购耗时</w:t>
            </w:r>
          </w:p>
        </w:tc>
        <w:tc>
          <w:tcPr>
            <w:tcW w:w="910" w:type="pct"/>
            <w:vAlign w:val="center"/>
          </w:tcPr>
          <w:p w14:paraId="2A6F495D">
            <w:pPr>
              <w:spacing w:after="0" w:line="288" w:lineRule="auto"/>
              <w:jc w:val="both"/>
              <w:rPr>
                <w:rFonts w:hint="eastAsia" w:ascii="宋体" w:hAnsi="宋体" w:eastAsia="宋体"/>
                <w:sz w:val="24"/>
              </w:rPr>
            </w:pPr>
            <w:r>
              <w:rPr>
                <w:rFonts w:hint="eastAsia" w:ascii="宋体" w:hAnsi="宋体" w:eastAsia="宋体"/>
                <w:sz w:val="24"/>
              </w:rPr>
              <w:t>≤2个月</w:t>
            </w:r>
          </w:p>
        </w:tc>
      </w:tr>
      <w:tr w14:paraId="7703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E7C7C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4FE7CF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5E75A3C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20" w:type="pct"/>
            <w:vAlign w:val="center"/>
          </w:tcPr>
          <w:p w14:paraId="20185EA3">
            <w:pPr>
              <w:spacing w:after="0" w:line="288" w:lineRule="auto"/>
              <w:jc w:val="both"/>
              <w:rPr>
                <w:rFonts w:hint="eastAsia" w:ascii="宋体" w:hAnsi="宋体" w:eastAsia="宋体"/>
                <w:sz w:val="24"/>
              </w:rPr>
            </w:pPr>
            <w:r>
              <w:rPr>
                <w:rFonts w:hint="eastAsia" w:ascii="宋体" w:hAnsi="宋体" w:eastAsia="宋体"/>
                <w:sz w:val="24"/>
              </w:rPr>
              <w:t>经费使用进度</w:t>
            </w:r>
          </w:p>
        </w:tc>
        <w:tc>
          <w:tcPr>
            <w:tcW w:w="910" w:type="pct"/>
            <w:vAlign w:val="center"/>
          </w:tcPr>
          <w:p w14:paraId="4535FD2B">
            <w:pPr>
              <w:spacing w:after="0" w:line="288" w:lineRule="auto"/>
              <w:jc w:val="both"/>
              <w:rPr>
                <w:rFonts w:hint="eastAsia" w:ascii="宋体" w:hAnsi="宋体" w:eastAsia="宋体"/>
                <w:sz w:val="24"/>
              </w:rPr>
            </w:pPr>
            <w:r>
              <w:rPr>
                <w:rFonts w:hint="eastAsia" w:ascii="宋体" w:hAnsi="宋体" w:eastAsia="宋体"/>
                <w:sz w:val="24"/>
              </w:rPr>
              <w:t>=100%</w:t>
            </w:r>
          </w:p>
        </w:tc>
      </w:tr>
      <w:tr w14:paraId="3EB43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B5FD9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0056EA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26B3187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20" w:type="pct"/>
            <w:vAlign w:val="center"/>
          </w:tcPr>
          <w:p w14:paraId="12CFF75C">
            <w:pPr>
              <w:spacing w:after="0" w:line="288" w:lineRule="auto"/>
              <w:jc w:val="both"/>
              <w:rPr>
                <w:rFonts w:hint="eastAsia" w:ascii="宋体" w:hAnsi="宋体" w:eastAsia="宋体"/>
                <w:sz w:val="24"/>
              </w:rPr>
            </w:pPr>
            <w:r>
              <w:rPr>
                <w:rFonts w:hint="eastAsia" w:ascii="宋体" w:hAnsi="宋体" w:eastAsia="宋体"/>
                <w:sz w:val="24"/>
              </w:rPr>
              <w:t>司法救助金发放及时率*</w:t>
            </w:r>
          </w:p>
        </w:tc>
        <w:tc>
          <w:tcPr>
            <w:tcW w:w="910" w:type="pct"/>
            <w:vAlign w:val="center"/>
          </w:tcPr>
          <w:p w14:paraId="01B8F691">
            <w:pPr>
              <w:spacing w:after="0" w:line="288" w:lineRule="auto"/>
              <w:jc w:val="both"/>
              <w:rPr>
                <w:rFonts w:hint="eastAsia" w:ascii="宋体" w:hAnsi="宋体" w:eastAsia="宋体"/>
                <w:sz w:val="24"/>
              </w:rPr>
            </w:pPr>
            <w:r>
              <w:rPr>
                <w:rFonts w:hint="eastAsia" w:ascii="宋体" w:hAnsi="宋体" w:eastAsia="宋体"/>
                <w:sz w:val="24"/>
              </w:rPr>
              <w:t>≥90%</w:t>
            </w:r>
          </w:p>
        </w:tc>
      </w:tr>
      <w:tr w14:paraId="4BA4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72A8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4A721DB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4BE9270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0" w:type="pct"/>
            <w:vAlign w:val="center"/>
          </w:tcPr>
          <w:p w14:paraId="1F9EC485">
            <w:pPr>
              <w:spacing w:after="0" w:line="288" w:lineRule="auto"/>
              <w:jc w:val="both"/>
              <w:rPr>
                <w:rFonts w:hint="eastAsia" w:ascii="宋体" w:hAnsi="宋体" w:eastAsia="宋体"/>
                <w:sz w:val="24"/>
              </w:rPr>
            </w:pPr>
            <w:r>
              <w:rPr>
                <w:rFonts w:hint="eastAsia" w:ascii="宋体" w:hAnsi="宋体" w:eastAsia="宋体"/>
                <w:sz w:val="24"/>
              </w:rPr>
              <w:t>发生负面舆情事件</w:t>
            </w:r>
          </w:p>
        </w:tc>
        <w:tc>
          <w:tcPr>
            <w:tcW w:w="910" w:type="pct"/>
            <w:vAlign w:val="center"/>
          </w:tcPr>
          <w:p w14:paraId="2B47DAF5">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7AA9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FBDD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11FB16D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7325CFC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0" w:type="pct"/>
            <w:vAlign w:val="center"/>
          </w:tcPr>
          <w:p w14:paraId="7E05B0DB">
            <w:pPr>
              <w:spacing w:after="0" w:line="288" w:lineRule="auto"/>
              <w:jc w:val="both"/>
              <w:rPr>
                <w:rFonts w:hint="eastAsia" w:ascii="宋体" w:hAnsi="宋体" w:eastAsia="宋体"/>
                <w:sz w:val="24"/>
                <w:lang w:val="en-US" w:eastAsia="zh-CN"/>
              </w:rPr>
            </w:pPr>
            <w:r>
              <w:rPr>
                <w:rFonts w:hint="eastAsia" w:ascii="宋体" w:hAnsi="宋体" w:eastAsia="宋体"/>
                <w:sz w:val="24"/>
              </w:rPr>
              <w:t>安全事故发生</w:t>
            </w:r>
            <w:r>
              <w:rPr>
                <w:rFonts w:hint="eastAsia" w:ascii="宋体" w:hAnsi="宋体" w:eastAsia="宋体"/>
                <w:sz w:val="24"/>
                <w:lang w:val="en-US" w:eastAsia="zh-CN"/>
              </w:rPr>
              <w:t>次数</w:t>
            </w:r>
          </w:p>
        </w:tc>
        <w:tc>
          <w:tcPr>
            <w:tcW w:w="910" w:type="pct"/>
            <w:vAlign w:val="center"/>
          </w:tcPr>
          <w:p w14:paraId="21A2BAA8">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w:t>
            </w:r>
            <w:r>
              <w:rPr>
                <w:rFonts w:hint="eastAsia" w:ascii="宋体" w:hAnsi="宋体" w:eastAsia="宋体"/>
                <w:sz w:val="24"/>
              </w:rPr>
              <w:t>0</w:t>
            </w:r>
            <w:r>
              <w:rPr>
                <w:rFonts w:hint="eastAsia" w:ascii="宋体" w:hAnsi="宋体" w:eastAsia="宋体"/>
                <w:sz w:val="24"/>
                <w:lang w:val="en-US" w:eastAsia="zh-CN"/>
              </w:rPr>
              <w:t>次</w:t>
            </w:r>
          </w:p>
        </w:tc>
      </w:tr>
      <w:tr w14:paraId="6281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50247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250502A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3F8C0BD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0" w:type="pct"/>
            <w:vAlign w:val="center"/>
          </w:tcPr>
          <w:p w14:paraId="3A4F8EE6">
            <w:pPr>
              <w:spacing w:after="0" w:line="288" w:lineRule="auto"/>
              <w:jc w:val="both"/>
              <w:rPr>
                <w:rFonts w:hint="eastAsia" w:ascii="宋体" w:hAnsi="宋体" w:eastAsia="宋体"/>
                <w:sz w:val="24"/>
              </w:rPr>
            </w:pPr>
            <w:r>
              <w:rPr>
                <w:rFonts w:hint="eastAsia" w:ascii="宋体" w:hAnsi="宋体" w:eastAsia="宋体"/>
                <w:sz w:val="24"/>
              </w:rPr>
              <w:t>发出检察建议数量*</w:t>
            </w:r>
          </w:p>
        </w:tc>
        <w:tc>
          <w:tcPr>
            <w:tcW w:w="910" w:type="pct"/>
            <w:vAlign w:val="center"/>
          </w:tcPr>
          <w:p w14:paraId="30758A5A">
            <w:pPr>
              <w:spacing w:after="0" w:line="288" w:lineRule="auto"/>
              <w:jc w:val="both"/>
              <w:rPr>
                <w:rFonts w:hint="eastAsia" w:ascii="宋体" w:hAnsi="宋体" w:eastAsia="宋体"/>
                <w:sz w:val="24"/>
              </w:rPr>
            </w:pPr>
            <w:r>
              <w:rPr>
                <w:rFonts w:hint="eastAsia" w:ascii="宋体" w:hAnsi="宋体" w:eastAsia="宋体"/>
                <w:sz w:val="24"/>
              </w:rPr>
              <w:t>≥10次</w:t>
            </w:r>
          </w:p>
        </w:tc>
      </w:tr>
      <w:tr w14:paraId="138C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558AE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332E240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5CDD0F5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20" w:type="pct"/>
            <w:vAlign w:val="center"/>
          </w:tcPr>
          <w:p w14:paraId="21A92C5A">
            <w:pPr>
              <w:spacing w:after="0" w:line="288" w:lineRule="auto"/>
              <w:jc w:val="both"/>
              <w:rPr>
                <w:rFonts w:hint="eastAsia" w:ascii="宋体" w:hAnsi="宋体" w:eastAsia="宋体"/>
                <w:sz w:val="24"/>
              </w:rPr>
            </w:pPr>
            <w:r>
              <w:rPr>
                <w:rFonts w:hint="eastAsia" w:ascii="宋体" w:hAnsi="宋体" w:eastAsia="宋体"/>
                <w:sz w:val="24"/>
              </w:rPr>
              <w:t>案件当事人满意度*</w:t>
            </w:r>
          </w:p>
        </w:tc>
        <w:tc>
          <w:tcPr>
            <w:tcW w:w="910" w:type="pct"/>
            <w:vAlign w:val="center"/>
          </w:tcPr>
          <w:p w14:paraId="1E50FB7A">
            <w:pPr>
              <w:spacing w:after="0" w:line="288" w:lineRule="auto"/>
              <w:jc w:val="both"/>
              <w:rPr>
                <w:rFonts w:hint="eastAsia" w:ascii="宋体" w:hAnsi="宋体" w:eastAsia="宋体"/>
                <w:sz w:val="24"/>
              </w:rPr>
            </w:pPr>
            <w:r>
              <w:rPr>
                <w:rFonts w:hint="eastAsia" w:ascii="宋体" w:hAnsi="宋体" w:eastAsia="宋体"/>
                <w:sz w:val="24"/>
              </w:rPr>
              <w:t>≥90%</w:t>
            </w:r>
          </w:p>
        </w:tc>
      </w:tr>
      <w:tr w14:paraId="3136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13471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104BCEC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7" w:type="pct"/>
            <w:vAlign w:val="center"/>
          </w:tcPr>
          <w:p w14:paraId="1F51979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20" w:type="pct"/>
            <w:vAlign w:val="center"/>
          </w:tcPr>
          <w:p w14:paraId="0135E1C4">
            <w:pPr>
              <w:spacing w:after="0" w:line="288" w:lineRule="auto"/>
              <w:jc w:val="both"/>
              <w:rPr>
                <w:rFonts w:hint="eastAsia" w:ascii="宋体" w:hAnsi="宋体" w:eastAsia="宋体"/>
                <w:sz w:val="24"/>
              </w:rPr>
            </w:pPr>
            <w:r>
              <w:rPr>
                <w:rFonts w:hint="eastAsia" w:ascii="宋体" w:hAnsi="宋体" w:eastAsia="宋体"/>
                <w:sz w:val="24"/>
              </w:rPr>
              <w:t>办案人员对办案区设置满意度</w:t>
            </w:r>
          </w:p>
        </w:tc>
        <w:tc>
          <w:tcPr>
            <w:tcW w:w="910" w:type="pct"/>
            <w:vAlign w:val="center"/>
          </w:tcPr>
          <w:p w14:paraId="4E70A2B5">
            <w:pPr>
              <w:spacing w:after="0" w:line="288" w:lineRule="auto"/>
              <w:jc w:val="both"/>
              <w:rPr>
                <w:rFonts w:hint="eastAsia" w:ascii="宋体" w:hAnsi="宋体" w:eastAsia="宋体"/>
                <w:sz w:val="24"/>
              </w:rPr>
            </w:pPr>
            <w:r>
              <w:rPr>
                <w:rFonts w:hint="eastAsia" w:ascii="宋体" w:hAnsi="宋体" w:eastAsia="宋体"/>
                <w:sz w:val="24"/>
              </w:rPr>
              <w:t>≥90%</w:t>
            </w:r>
          </w:p>
        </w:tc>
      </w:tr>
      <w:tr w14:paraId="30A5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7801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2" w:type="pct"/>
            <w:vAlign w:val="center"/>
          </w:tcPr>
          <w:p w14:paraId="5781FF0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7" w:type="pct"/>
            <w:vAlign w:val="center"/>
          </w:tcPr>
          <w:p w14:paraId="033E8B1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20" w:type="pct"/>
            <w:vAlign w:val="center"/>
          </w:tcPr>
          <w:p w14:paraId="0169D916">
            <w:pPr>
              <w:spacing w:after="0" w:line="288" w:lineRule="auto"/>
              <w:jc w:val="both"/>
              <w:rPr>
                <w:rFonts w:hint="eastAsia" w:ascii="宋体" w:hAnsi="宋体" w:eastAsia="宋体"/>
                <w:sz w:val="24"/>
              </w:rPr>
            </w:pPr>
            <w:r>
              <w:rPr>
                <w:rFonts w:hint="eastAsia" w:ascii="宋体" w:hAnsi="宋体" w:eastAsia="宋体"/>
                <w:sz w:val="24"/>
              </w:rPr>
              <w:t>干警满意度*</w:t>
            </w:r>
          </w:p>
        </w:tc>
        <w:tc>
          <w:tcPr>
            <w:tcW w:w="910" w:type="pct"/>
            <w:vAlign w:val="center"/>
          </w:tcPr>
          <w:p w14:paraId="2C4144F5">
            <w:pPr>
              <w:spacing w:after="0" w:line="288" w:lineRule="auto"/>
              <w:jc w:val="both"/>
              <w:rPr>
                <w:rFonts w:hint="eastAsia" w:ascii="宋体" w:hAnsi="宋体" w:eastAsia="宋体"/>
                <w:sz w:val="24"/>
              </w:rPr>
            </w:pPr>
            <w:r>
              <w:rPr>
                <w:rFonts w:hint="eastAsia" w:ascii="宋体" w:hAnsi="宋体" w:eastAsia="宋体"/>
                <w:sz w:val="24"/>
              </w:rPr>
              <w:t>≥90%</w:t>
            </w:r>
          </w:p>
        </w:tc>
      </w:tr>
    </w:tbl>
    <w:p w14:paraId="558E9EF7">
      <w:pPr>
        <w:spacing w:after="0" w:line="240" w:lineRule="auto"/>
        <w:rPr>
          <w:rFonts w:hint="eastAsia"/>
        </w:rPr>
      </w:pPr>
    </w:p>
    <w:p w14:paraId="71A1E7C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0DAB78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88B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BF56ED">
            <w:pPr>
              <w:spacing w:after="0" w:line="288" w:lineRule="auto"/>
              <w:jc w:val="both"/>
              <w:rPr>
                <w:rFonts w:hint="eastAsia" w:ascii="宋体" w:hAnsi="宋体" w:eastAsia="宋体"/>
                <w:sz w:val="24"/>
                <w:lang w:eastAsia="zh-CN"/>
              </w:rPr>
            </w:pPr>
          </w:p>
          <w:p w14:paraId="5E8F13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A397619">
            <w:pPr>
              <w:spacing w:after="0" w:line="288" w:lineRule="auto"/>
              <w:jc w:val="both"/>
              <w:rPr>
                <w:rFonts w:hint="eastAsia" w:ascii="宋体" w:hAnsi="宋体" w:eastAsia="宋体"/>
                <w:sz w:val="24"/>
                <w:lang w:eastAsia="zh-CN"/>
              </w:rPr>
            </w:pPr>
          </w:p>
        </w:tc>
        <w:tc>
          <w:tcPr>
            <w:tcW w:w="1389" w:type="pct"/>
            <w:vAlign w:val="center"/>
          </w:tcPr>
          <w:p w14:paraId="236D12C8">
            <w:pPr>
              <w:spacing w:after="0" w:line="288" w:lineRule="auto"/>
              <w:jc w:val="both"/>
              <w:rPr>
                <w:rFonts w:hint="eastAsia" w:ascii="宋体" w:hAnsi="宋体" w:eastAsia="宋体"/>
                <w:sz w:val="24"/>
              </w:rPr>
            </w:pPr>
            <w:r>
              <w:rPr>
                <w:rFonts w:hint="eastAsia" w:ascii="宋体" w:hAnsi="宋体" w:eastAsia="宋体"/>
                <w:sz w:val="24"/>
              </w:rPr>
              <w:t>370200260022015800022</w:t>
            </w:r>
          </w:p>
        </w:tc>
        <w:tc>
          <w:tcPr>
            <w:tcW w:w="900" w:type="pct"/>
            <w:shd w:val="clear" w:color="auto" w:fill="auto"/>
            <w:vAlign w:val="center"/>
          </w:tcPr>
          <w:p w14:paraId="4F42A8D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37419B9">
            <w:pPr>
              <w:spacing w:after="0" w:line="288" w:lineRule="auto"/>
              <w:jc w:val="both"/>
              <w:rPr>
                <w:rFonts w:hint="eastAsia" w:ascii="宋体" w:hAnsi="宋体" w:eastAsia="宋体"/>
                <w:sz w:val="24"/>
              </w:rPr>
            </w:pPr>
            <w:r>
              <w:rPr>
                <w:rFonts w:hint="eastAsia" w:ascii="宋体" w:hAnsi="宋体" w:eastAsia="宋体"/>
                <w:sz w:val="24"/>
              </w:rPr>
              <w:t>2026年度专项业务费</w:t>
            </w:r>
          </w:p>
        </w:tc>
      </w:tr>
      <w:tr w14:paraId="3BCF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D0923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0B103B0">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1" w:name="_Toc8228"/>
            <w:r>
              <w:rPr>
                <w:rFonts w:hint="eastAsia" w:ascii="宋体" w:hAnsi="宋体" w:eastAsia="宋体"/>
                <w:sz w:val="24"/>
              </w:rPr>
              <w:t>青岛市市南区人民法院</w:t>
            </w:r>
            <w:bookmarkEnd w:id="11"/>
          </w:p>
        </w:tc>
        <w:tc>
          <w:tcPr>
            <w:tcW w:w="900" w:type="pct"/>
            <w:shd w:val="clear" w:color="auto" w:fill="auto"/>
            <w:vAlign w:val="center"/>
          </w:tcPr>
          <w:p w14:paraId="36A3310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08A07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3648588">
            <w:pPr>
              <w:spacing w:after="0" w:line="288" w:lineRule="auto"/>
              <w:jc w:val="both"/>
              <w:rPr>
                <w:rFonts w:hint="eastAsia" w:ascii="宋体" w:hAnsi="宋体" w:eastAsia="宋体"/>
                <w:sz w:val="24"/>
                <w:lang w:eastAsia="zh-CN"/>
              </w:rPr>
            </w:pPr>
            <w:r>
              <w:rPr>
                <w:rFonts w:hint="eastAsia" w:ascii="宋体" w:hAnsi="宋体" w:eastAsia="宋体"/>
                <w:sz w:val="24"/>
              </w:rPr>
              <w:t>1,332.0</w:t>
            </w:r>
            <w:r>
              <w:rPr>
                <w:rFonts w:hint="eastAsia" w:ascii="宋体" w:hAnsi="宋体" w:eastAsia="宋体"/>
                <w:sz w:val="24"/>
                <w:lang w:val="en-US" w:eastAsia="zh-CN"/>
              </w:rPr>
              <w:t>8</w:t>
            </w:r>
          </w:p>
        </w:tc>
      </w:tr>
      <w:tr w14:paraId="7BA6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EBAEB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4B3E3FF">
            <w:pPr>
              <w:spacing w:after="0" w:line="288" w:lineRule="auto"/>
              <w:jc w:val="both"/>
              <w:rPr>
                <w:rFonts w:hint="eastAsia" w:ascii="宋体" w:hAnsi="宋体" w:eastAsia="宋体"/>
                <w:sz w:val="24"/>
              </w:rPr>
            </w:pPr>
            <w:r>
              <w:rPr>
                <w:rFonts w:hint="eastAsia" w:ascii="宋体" w:hAnsi="宋体" w:eastAsia="宋体"/>
                <w:sz w:val="24"/>
              </w:rPr>
              <w:t>通过弥补公用经费不足，购置办公设备，保证案件审判执行。</w:t>
            </w:r>
          </w:p>
        </w:tc>
      </w:tr>
      <w:tr w14:paraId="64A9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EF2002">
            <w:pPr>
              <w:spacing w:after="0" w:line="288" w:lineRule="auto"/>
              <w:jc w:val="both"/>
              <w:rPr>
                <w:rFonts w:hint="eastAsia" w:ascii="宋体" w:hAnsi="宋体" w:eastAsia="宋体"/>
                <w:sz w:val="24"/>
              </w:rPr>
            </w:pPr>
          </w:p>
        </w:tc>
        <w:tc>
          <w:tcPr>
            <w:tcW w:w="1389" w:type="pct"/>
            <w:vAlign w:val="center"/>
          </w:tcPr>
          <w:p w14:paraId="3B819CE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CF7F7B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289C32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17A4651">
            <w:pPr>
              <w:spacing w:after="0" w:line="288" w:lineRule="auto"/>
              <w:jc w:val="both"/>
              <w:rPr>
                <w:rFonts w:hint="eastAsia" w:ascii="宋体" w:hAnsi="宋体" w:eastAsia="宋体"/>
                <w:sz w:val="24"/>
              </w:rPr>
            </w:pPr>
            <w:r>
              <w:rPr>
                <w:rFonts w:hint="eastAsia" w:ascii="宋体" w:hAnsi="宋体" w:eastAsia="宋体"/>
                <w:sz w:val="24"/>
              </w:rPr>
              <w:t>指标值</w:t>
            </w:r>
          </w:p>
        </w:tc>
      </w:tr>
      <w:tr w14:paraId="6D916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6019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8831B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CD918F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83336E8">
            <w:pPr>
              <w:spacing w:after="0" w:line="288" w:lineRule="auto"/>
              <w:jc w:val="both"/>
              <w:rPr>
                <w:rFonts w:hint="eastAsia" w:ascii="宋体" w:hAnsi="宋体" w:eastAsia="宋体"/>
                <w:sz w:val="24"/>
              </w:rPr>
            </w:pPr>
            <w:r>
              <w:rPr>
                <w:rFonts w:hint="eastAsia" w:ascii="宋体" w:hAnsi="宋体" w:eastAsia="宋体"/>
                <w:sz w:val="24"/>
              </w:rPr>
              <w:t>月均速录人员成本</w:t>
            </w:r>
          </w:p>
        </w:tc>
        <w:tc>
          <w:tcPr>
            <w:tcW w:w="907" w:type="pct"/>
            <w:vAlign w:val="center"/>
          </w:tcPr>
          <w:p w14:paraId="39EF1AAF">
            <w:pPr>
              <w:spacing w:after="0" w:line="288" w:lineRule="auto"/>
              <w:jc w:val="both"/>
              <w:rPr>
                <w:rFonts w:hint="eastAsia" w:ascii="宋体" w:hAnsi="宋体" w:eastAsia="宋体"/>
                <w:sz w:val="24"/>
              </w:rPr>
            </w:pPr>
            <w:r>
              <w:rPr>
                <w:rFonts w:hint="eastAsia" w:ascii="宋体" w:hAnsi="宋体" w:eastAsia="宋体"/>
                <w:sz w:val="24"/>
              </w:rPr>
              <w:t>≤75000元</w:t>
            </w:r>
          </w:p>
        </w:tc>
      </w:tr>
      <w:tr w14:paraId="1ABEF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8707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A4E91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FCCA16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CD30E6">
            <w:pPr>
              <w:spacing w:after="0" w:line="288" w:lineRule="auto"/>
              <w:jc w:val="both"/>
              <w:rPr>
                <w:rFonts w:hint="eastAsia" w:ascii="宋体" w:hAnsi="宋体" w:eastAsia="宋体"/>
                <w:sz w:val="24"/>
              </w:rPr>
            </w:pPr>
            <w:r>
              <w:rPr>
                <w:rFonts w:hint="eastAsia" w:ascii="宋体" w:hAnsi="宋体" w:eastAsia="宋体"/>
                <w:sz w:val="24"/>
              </w:rPr>
              <w:t>案件文书平均送达成本</w:t>
            </w:r>
          </w:p>
        </w:tc>
        <w:tc>
          <w:tcPr>
            <w:tcW w:w="907" w:type="pct"/>
            <w:vAlign w:val="center"/>
          </w:tcPr>
          <w:p w14:paraId="1F259FE2">
            <w:pPr>
              <w:spacing w:after="0" w:line="288" w:lineRule="auto"/>
              <w:jc w:val="both"/>
              <w:rPr>
                <w:rFonts w:hint="eastAsia" w:ascii="宋体" w:hAnsi="宋体" w:eastAsia="宋体"/>
                <w:sz w:val="24"/>
              </w:rPr>
            </w:pPr>
            <w:r>
              <w:rPr>
                <w:rFonts w:hint="eastAsia" w:ascii="宋体" w:hAnsi="宋体" w:eastAsia="宋体"/>
                <w:sz w:val="24"/>
              </w:rPr>
              <w:t>≤30元/件</w:t>
            </w:r>
          </w:p>
        </w:tc>
      </w:tr>
      <w:tr w14:paraId="399FD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9BBB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D0DD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C6F046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B97FBB">
            <w:pPr>
              <w:spacing w:after="0" w:line="288" w:lineRule="auto"/>
              <w:jc w:val="both"/>
              <w:rPr>
                <w:rFonts w:hint="eastAsia" w:ascii="宋体" w:hAnsi="宋体" w:eastAsia="宋体"/>
                <w:sz w:val="24"/>
              </w:rPr>
            </w:pPr>
            <w:r>
              <w:rPr>
                <w:rFonts w:hint="eastAsia" w:ascii="宋体" w:hAnsi="宋体" w:eastAsia="宋体"/>
                <w:sz w:val="24"/>
              </w:rPr>
              <w:t>法院收案数*</w:t>
            </w:r>
          </w:p>
        </w:tc>
        <w:tc>
          <w:tcPr>
            <w:tcW w:w="907" w:type="pct"/>
            <w:vAlign w:val="center"/>
          </w:tcPr>
          <w:p w14:paraId="3886C8D0">
            <w:pPr>
              <w:spacing w:after="0" w:line="288" w:lineRule="auto"/>
              <w:jc w:val="both"/>
              <w:rPr>
                <w:rFonts w:hint="eastAsia" w:ascii="宋体" w:hAnsi="宋体" w:eastAsia="宋体"/>
                <w:sz w:val="24"/>
              </w:rPr>
            </w:pPr>
            <w:r>
              <w:rPr>
                <w:rFonts w:hint="eastAsia" w:ascii="宋体" w:hAnsi="宋体" w:eastAsia="宋体"/>
                <w:sz w:val="24"/>
              </w:rPr>
              <w:t>≥27000件</w:t>
            </w:r>
          </w:p>
        </w:tc>
      </w:tr>
      <w:tr w14:paraId="0F60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BD03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B2F4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EB541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E45E6BF">
            <w:pPr>
              <w:spacing w:after="0" w:line="288" w:lineRule="auto"/>
              <w:jc w:val="both"/>
              <w:rPr>
                <w:rFonts w:hint="eastAsia" w:ascii="宋体" w:hAnsi="宋体" w:eastAsia="宋体"/>
                <w:sz w:val="24"/>
              </w:rPr>
            </w:pPr>
            <w:r>
              <w:rPr>
                <w:rFonts w:hint="eastAsia" w:ascii="宋体" w:hAnsi="宋体" w:eastAsia="宋体"/>
                <w:sz w:val="24"/>
              </w:rPr>
              <w:t>法院结案数*</w:t>
            </w:r>
          </w:p>
        </w:tc>
        <w:tc>
          <w:tcPr>
            <w:tcW w:w="907" w:type="pct"/>
            <w:vAlign w:val="center"/>
          </w:tcPr>
          <w:p w14:paraId="076C7A0B">
            <w:pPr>
              <w:spacing w:after="0" w:line="288" w:lineRule="auto"/>
              <w:jc w:val="both"/>
              <w:rPr>
                <w:rFonts w:hint="eastAsia" w:ascii="宋体" w:hAnsi="宋体" w:eastAsia="宋体"/>
                <w:sz w:val="24"/>
              </w:rPr>
            </w:pPr>
            <w:r>
              <w:rPr>
                <w:rFonts w:hint="eastAsia" w:ascii="宋体" w:hAnsi="宋体" w:eastAsia="宋体"/>
                <w:sz w:val="24"/>
              </w:rPr>
              <w:t>≥27000件</w:t>
            </w:r>
          </w:p>
        </w:tc>
      </w:tr>
      <w:tr w14:paraId="77B3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B720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DECD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D7A16A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F5F61EF">
            <w:pPr>
              <w:spacing w:after="0" w:line="288" w:lineRule="auto"/>
              <w:jc w:val="both"/>
              <w:rPr>
                <w:rFonts w:hint="eastAsia" w:ascii="宋体" w:hAnsi="宋体" w:eastAsia="宋体"/>
                <w:sz w:val="24"/>
              </w:rPr>
            </w:pPr>
            <w:r>
              <w:rPr>
                <w:rFonts w:hint="eastAsia" w:ascii="宋体" w:hAnsi="宋体" w:eastAsia="宋体"/>
                <w:sz w:val="24"/>
              </w:rPr>
              <w:t>执行完毕率</w:t>
            </w:r>
          </w:p>
        </w:tc>
        <w:tc>
          <w:tcPr>
            <w:tcW w:w="907" w:type="pct"/>
            <w:vAlign w:val="center"/>
          </w:tcPr>
          <w:p w14:paraId="7509AE4A">
            <w:pPr>
              <w:spacing w:after="0" w:line="288" w:lineRule="auto"/>
              <w:jc w:val="both"/>
              <w:rPr>
                <w:rFonts w:hint="eastAsia" w:ascii="宋体" w:hAnsi="宋体" w:eastAsia="宋体"/>
                <w:sz w:val="24"/>
              </w:rPr>
            </w:pPr>
            <w:r>
              <w:rPr>
                <w:rFonts w:hint="eastAsia" w:ascii="宋体" w:hAnsi="宋体" w:eastAsia="宋体"/>
                <w:sz w:val="24"/>
              </w:rPr>
              <w:t>≥32%</w:t>
            </w:r>
          </w:p>
        </w:tc>
      </w:tr>
      <w:tr w14:paraId="14DB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0E8E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7537B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4F3B88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2A79104">
            <w:pPr>
              <w:spacing w:after="0" w:line="288" w:lineRule="auto"/>
              <w:jc w:val="both"/>
              <w:rPr>
                <w:rFonts w:hint="eastAsia" w:ascii="宋体" w:hAnsi="宋体" w:eastAsia="宋体"/>
                <w:sz w:val="24"/>
              </w:rPr>
            </w:pPr>
            <w:r>
              <w:rPr>
                <w:rFonts w:hint="eastAsia" w:ascii="宋体" w:hAnsi="宋体" w:eastAsia="宋体"/>
                <w:sz w:val="24"/>
              </w:rPr>
              <w:t>一审服判息诉率*</w:t>
            </w:r>
          </w:p>
        </w:tc>
        <w:tc>
          <w:tcPr>
            <w:tcW w:w="907" w:type="pct"/>
            <w:vAlign w:val="center"/>
          </w:tcPr>
          <w:p w14:paraId="2E6D8DAE">
            <w:pPr>
              <w:spacing w:after="0" w:line="288" w:lineRule="auto"/>
              <w:jc w:val="both"/>
              <w:rPr>
                <w:rFonts w:hint="eastAsia" w:ascii="宋体" w:hAnsi="宋体" w:eastAsia="宋体"/>
                <w:sz w:val="24"/>
              </w:rPr>
            </w:pPr>
            <w:r>
              <w:rPr>
                <w:rFonts w:hint="eastAsia" w:ascii="宋体" w:hAnsi="宋体" w:eastAsia="宋体"/>
                <w:sz w:val="24"/>
              </w:rPr>
              <w:t>≥87.27%</w:t>
            </w:r>
          </w:p>
        </w:tc>
      </w:tr>
      <w:tr w14:paraId="0FD1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A4C4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F8A8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86EAF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48E1A4D">
            <w:pPr>
              <w:spacing w:after="0" w:line="288" w:lineRule="auto"/>
              <w:jc w:val="both"/>
              <w:rPr>
                <w:rFonts w:hint="eastAsia" w:ascii="宋体" w:hAnsi="宋体" w:eastAsia="宋体"/>
                <w:sz w:val="24"/>
              </w:rPr>
            </w:pPr>
            <w:r>
              <w:rPr>
                <w:rFonts w:hint="eastAsia" w:ascii="宋体" w:hAnsi="宋体" w:eastAsia="宋体"/>
                <w:sz w:val="24"/>
              </w:rPr>
              <w:t>平均办案天数</w:t>
            </w:r>
          </w:p>
        </w:tc>
        <w:tc>
          <w:tcPr>
            <w:tcW w:w="907" w:type="pct"/>
            <w:vAlign w:val="center"/>
          </w:tcPr>
          <w:p w14:paraId="6121DD07">
            <w:pPr>
              <w:spacing w:after="0" w:line="288" w:lineRule="auto"/>
              <w:jc w:val="both"/>
              <w:rPr>
                <w:rFonts w:hint="eastAsia" w:ascii="宋体" w:hAnsi="宋体" w:eastAsia="宋体"/>
                <w:sz w:val="24"/>
              </w:rPr>
            </w:pPr>
            <w:r>
              <w:rPr>
                <w:rFonts w:hint="eastAsia" w:ascii="宋体" w:hAnsi="宋体" w:eastAsia="宋体"/>
                <w:sz w:val="24"/>
              </w:rPr>
              <w:t>≤63天</w:t>
            </w:r>
          </w:p>
        </w:tc>
      </w:tr>
      <w:tr w14:paraId="3B5D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FE63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44EAF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E6135A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4C46A64">
            <w:pPr>
              <w:spacing w:after="0" w:line="288" w:lineRule="auto"/>
              <w:jc w:val="both"/>
              <w:rPr>
                <w:rFonts w:hint="eastAsia" w:ascii="宋体" w:hAnsi="宋体" w:eastAsia="宋体"/>
                <w:sz w:val="24"/>
              </w:rPr>
            </w:pPr>
            <w:r>
              <w:rPr>
                <w:rFonts w:hint="eastAsia" w:ascii="宋体" w:hAnsi="宋体" w:eastAsia="宋体"/>
                <w:sz w:val="24"/>
              </w:rPr>
              <w:t>上诉率</w:t>
            </w:r>
          </w:p>
        </w:tc>
        <w:tc>
          <w:tcPr>
            <w:tcW w:w="907" w:type="pct"/>
            <w:vAlign w:val="center"/>
          </w:tcPr>
          <w:p w14:paraId="5B64135D">
            <w:pPr>
              <w:spacing w:after="0" w:line="288" w:lineRule="auto"/>
              <w:jc w:val="both"/>
              <w:rPr>
                <w:rFonts w:hint="eastAsia" w:ascii="宋体" w:hAnsi="宋体" w:eastAsia="宋体"/>
                <w:sz w:val="24"/>
              </w:rPr>
            </w:pPr>
            <w:r>
              <w:rPr>
                <w:rFonts w:hint="eastAsia" w:ascii="宋体" w:hAnsi="宋体" w:eastAsia="宋体"/>
                <w:sz w:val="24"/>
              </w:rPr>
              <w:t>≤11.96%</w:t>
            </w:r>
          </w:p>
        </w:tc>
      </w:tr>
      <w:tr w14:paraId="50EA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41B4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C03FF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86F2EA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CB0A0AA">
            <w:pPr>
              <w:spacing w:after="0" w:line="288" w:lineRule="auto"/>
              <w:jc w:val="both"/>
              <w:rPr>
                <w:rFonts w:hint="eastAsia" w:ascii="宋体" w:hAnsi="宋体" w:eastAsia="宋体"/>
                <w:sz w:val="24"/>
              </w:rPr>
            </w:pPr>
            <w:r>
              <w:rPr>
                <w:rFonts w:hint="eastAsia" w:ascii="宋体" w:hAnsi="宋体" w:eastAsia="宋体"/>
                <w:sz w:val="24"/>
              </w:rPr>
              <w:t>来电当事人满意度</w:t>
            </w:r>
          </w:p>
        </w:tc>
        <w:tc>
          <w:tcPr>
            <w:tcW w:w="907" w:type="pct"/>
            <w:vAlign w:val="center"/>
          </w:tcPr>
          <w:p w14:paraId="0A237D7A">
            <w:pPr>
              <w:spacing w:after="0" w:line="288" w:lineRule="auto"/>
              <w:jc w:val="both"/>
              <w:rPr>
                <w:rFonts w:hint="eastAsia" w:ascii="宋体" w:hAnsi="宋体" w:eastAsia="宋体"/>
                <w:sz w:val="24"/>
              </w:rPr>
            </w:pPr>
            <w:r>
              <w:rPr>
                <w:rFonts w:hint="eastAsia" w:ascii="宋体" w:hAnsi="宋体" w:eastAsia="宋体"/>
                <w:sz w:val="24"/>
              </w:rPr>
              <w:t>≥95%</w:t>
            </w:r>
          </w:p>
        </w:tc>
      </w:tr>
    </w:tbl>
    <w:p w14:paraId="71AE7BB6">
      <w:pPr>
        <w:spacing w:after="0" w:line="240" w:lineRule="auto"/>
        <w:rPr>
          <w:rFonts w:hint="eastAsia"/>
        </w:rPr>
      </w:pPr>
    </w:p>
    <w:p w14:paraId="601E5C6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D12360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259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C318DE">
            <w:pPr>
              <w:spacing w:after="0" w:line="288" w:lineRule="auto"/>
              <w:jc w:val="both"/>
              <w:rPr>
                <w:rFonts w:hint="eastAsia" w:ascii="宋体" w:hAnsi="宋体" w:eastAsia="宋体"/>
                <w:sz w:val="24"/>
                <w:lang w:eastAsia="zh-CN"/>
              </w:rPr>
            </w:pPr>
          </w:p>
          <w:p w14:paraId="48E9C24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A4548E3">
            <w:pPr>
              <w:spacing w:after="0" w:line="288" w:lineRule="auto"/>
              <w:jc w:val="both"/>
              <w:rPr>
                <w:rFonts w:hint="eastAsia" w:ascii="宋体" w:hAnsi="宋体" w:eastAsia="宋体"/>
                <w:sz w:val="24"/>
                <w:lang w:eastAsia="zh-CN"/>
              </w:rPr>
            </w:pPr>
          </w:p>
        </w:tc>
        <w:tc>
          <w:tcPr>
            <w:tcW w:w="1389" w:type="pct"/>
            <w:vAlign w:val="center"/>
          </w:tcPr>
          <w:p w14:paraId="67610851">
            <w:pPr>
              <w:spacing w:after="0" w:line="288" w:lineRule="auto"/>
              <w:jc w:val="both"/>
              <w:rPr>
                <w:rFonts w:hint="eastAsia" w:ascii="宋体" w:hAnsi="宋体" w:eastAsia="宋体"/>
                <w:sz w:val="24"/>
              </w:rPr>
            </w:pPr>
            <w:r>
              <w:rPr>
                <w:rFonts w:hint="eastAsia" w:ascii="宋体" w:hAnsi="宋体" w:eastAsia="宋体"/>
                <w:sz w:val="24"/>
              </w:rPr>
              <w:t>37020026002201590004X</w:t>
            </w:r>
          </w:p>
        </w:tc>
        <w:tc>
          <w:tcPr>
            <w:tcW w:w="900" w:type="pct"/>
            <w:shd w:val="clear" w:color="auto" w:fill="auto"/>
            <w:vAlign w:val="center"/>
          </w:tcPr>
          <w:p w14:paraId="750FF88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E193C37">
            <w:pPr>
              <w:spacing w:after="0" w:line="288" w:lineRule="auto"/>
              <w:jc w:val="both"/>
              <w:rPr>
                <w:rFonts w:hint="eastAsia" w:ascii="宋体" w:hAnsi="宋体" w:eastAsia="宋体"/>
                <w:sz w:val="24"/>
              </w:rPr>
            </w:pPr>
            <w:r>
              <w:rPr>
                <w:rFonts w:hint="eastAsia" w:ascii="宋体" w:hAnsi="宋体" w:eastAsia="宋体"/>
                <w:sz w:val="24"/>
              </w:rPr>
              <w:t>基层法院专项业务费</w:t>
            </w:r>
          </w:p>
        </w:tc>
      </w:tr>
      <w:tr w14:paraId="4C0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6F9F7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AC3750F">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2" w:name="_Toc6059"/>
            <w:r>
              <w:rPr>
                <w:rFonts w:hint="eastAsia" w:ascii="宋体" w:hAnsi="宋体" w:eastAsia="宋体"/>
                <w:sz w:val="24"/>
              </w:rPr>
              <w:t>青岛市市北区人民法院</w:t>
            </w:r>
            <w:bookmarkEnd w:id="12"/>
          </w:p>
        </w:tc>
        <w:tc>
          <w:tcPr>
            <w:tcW w:w="900" w:type="pct"/>
            <w:shd w:val="clear" w:color="auto" w:fill="auto"/>
            <w:vAlign w:val="center"/>
          </w:tcPr>
          <w:p w14:paraId="42F72DC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53688E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7CA34C1">
            <w:pPr>
              <w:spacing w:after="0" w:line="288" w:lineRule="auto"/>
              <w:jc w:val="both"/>
              <w:rPr>
                <w:rFonts w:hint="eastAsia" w:ascii="宋体" w:hAnsi="宋体" w:eastAsia="宋体"/>
                <w:sz w:val="24"/>
                <w:lang w:eastAsia="zh-CN"/>
              </w:rPr>
            </w:pPr>
            <w:r>
              <w:rPr>
                <w:rFonts w:hint="eastAsia" w:ascii="宋体" w:hAnsi="宋体" w:eastAsia="宋体"/>
                <w:sz w:val="24"/>
              </w:rPr>
              <w:t>1,465.5</w:t>
            </w:r>
            <w:r>
              <w:rPr>
                <w:rFonts w:hint="eastAsia" w:ascii="宋体" w:hAnsi="宋体" w:eastAsia="宋体"/>
                <w:sz w:val="24"/>
                <w:lang w:val="en-US" w:eastAsia="zh-CN"/>
              </w:rPr>
              <w:t>3</w:t>
            </w:r>
          </w:p>
        </w:tc>
      </w:tr>
      <w:tr w14:paraId="1BD7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B3CC9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9803E7A">
            <w:pPr>
              <w:spacing w:after="0" w:line="288" w:lineRule="auto"/>
              <w:jc w:val="both"/>
              <w:rPr>
                <w:rFonts w:hint="eastAsia" w:ascii="宋体" w:hAnsi="宋体" w:eastAsia="宋体"/>
                <w:sz w:val="24"/>
              </w:rPr>
            </w:pPr>
            <w:r>
              <w:rPr>
                <w:rFonts w:hint="eastAsia" w:ascii="宋体" w:hAnsi="宋体" w:eastAsia="宋体"/>
                <w:sz w:val="24"/>
              </w:rPr>
              <w:t>通过日常运行、采购设备、完善办公办案环境，保障办案业务和业务装备费用，加强法院装备和信息化建设，提高办案质量和效率。</w:t>
            </w:r>
          </w:p>
        </w:tc>
      </w:tr>
      <w:tr w14:paraId="7F12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D4A6D6">
            <w:pPr>
              <w:spacing w:after="0" w:line="288" w:lineRule="auto"/>
              <w:jc w:val="both"/>
              <w:rPr>
                <w:rFonts w:hint="eastAsia" w:ascii="宋体" w:hAnsi="宋体" w:eastAsia="宋体"/>
                <w:sz w:val="24"/>
              </w:rPr>
            </w:pPr>
          </w:p>
        </w:tc>
        <w:tc>
          <w:tcPr>
            <w:tcW w:w="1389" w:type="pct"/>
            <w:vAlign w:val="center"/>
          </w:tcPr>
          <w:p w14:paraId="56543FB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2DB762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CF76EC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5B4C990">
            <w:pPr>
              <w:spacing w:after="0" w:line="288" w:lineRule="auto"/>
              <w:jc w:val="both"/>
              <w:rPr>
                <w:rFonts w:hint="eastAsia" w:ascii="宋体" w:hAnsi="宋体" w:eastAsia="宋体"/>
                <w:sz w:val="24"/>
              </w:rPr>
            </w:pPr>
            <w:r>
              <w:rPr>
                <w:rFonts w:hint="eastAsia" w:ascii="宋体" w:hAnsi="宋体" w:eastAsia="宋体"/>
                <w:sz w:val="24"/>
              </w:rPr>
              <w:t>指标值</w:t>
            </w:r>
          </w:p>
        </w:tc>
      </w:tr>
      <w:tr w14:paraId="131D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EAE5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8AD1F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8B3A4F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AA4D6C0">
            <w:pPr>
              <w:spacing w:after="0" w:line="288" w:lineRule="auto"/>
              <w:jc w:val="both"/>
              <w:rPr>
                <w:rFonts w:hint="eastAsia" w:ascii="宋体" w:hAnsi="宋体" w:eastAsia="宋体"/>
                <w:sz w:val="24"/>
              </w:rPr>
            </w:pPr>
            <w:r>
              <w:rPr>
                <w:rFonts w:hint="eastAsia" w:ascii="宋体" w:hAnsi="宋体" w:eastAsia="宋体"/>
                <w:sz w:val="24"/>
              </w:rPr>
              <w:t>打印纸采购单价</w:t>
            </w:r>
          </w:p>
        </w:tc>
        <w:tc>
          <w:tcPr>
            <w:tcW w:w="907" w:type="pct"/>
            <w:vAlign w:val="center"/>
          </w:tcPr>
          <w:p w14:paraId="62205DEC">
            <w:pPr>
              <w:spacing w:after="0" w:line="288" w:lineRule="auto"/>
              <w:jc w:val="both"/>
              <w:rPr>
                <w:rFonts w:hint="eastAsia" w:ascii="宋体" w:hAnsi="宋体" w:eastAsia="宋体"/>
                <w:sz w:val="24"/>
              </w:rPr>
            </w:pPr>
            <w:r>
              <w:rPr>
                <w:rFonts w:hint="eastAsia" w:ascii="宋体" w:hAnsi="宋体" w:eastAsia="宋体"/>
                <w:sz w:val="24"/>
              </w:rPr>
              <w:t>≤200元/箱</w:t>
            </w:r>
          </w:p>
        </w:tc>
      </w:tr>
      <w:tr w14:paraId="6BA6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C162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43143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6FFC95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BBFBD06">
            <w:pPr>
              <w:spacing w:after="0" w:line="288" w:lineRule="auto"/>
              <w:jc w:val="both"/>
              <w:rPr>
                <w:rFonts w:hint="eastAsia" w:ascii="宋体" w:hAnsi="宋体" w:eastAsia="宋体"/>
                <w:sz w:val="24"/>
              </w:rPr>
            </w:pPr>
            <w:r>
              <w:rPr>
                <w:rFonts w:hint="eastAsia" w:ascii="宋体" w:hAnsi="宋体" w:eastAsia="宋体"/>
                <w:sz w:val="24"/>
              </w:rPr>
              <w:t>物业管理费成本</w:t>
            </w:r>
          </w:p>
        </w:tc>
        <w:tc>
          <w:tcPr>
            <w:tcW w:w="907" w:type="pct"/>
            <w:vAlign w:val="center"/>
          </w:tcPr>
          <w:p w14:paraId="1F6CAEC4">
            <w:pPr>
              <w:spacing w:after="0" w:line="288" w:lineRule="auto"/>
              <w:jc w:val="both"/>
              <w:rPr>
                <w:rFonts w:hint="eastAsia" w:ascii="宋体" w:hAnsi="宋体" w:eastAsia="宋体"/>
                <w:sz w:val="24"/>
              </w:rPr>
            </w:pPr>
            <w:r>
              <w:rPr>
                <w:rFonts w:hint="eastAsia" w:ascii="宋体" w:hAnsi="宋体" w:eastAsia="宋体"/>
                <w:sz w:val="24"/>
              </w:rPr>
              <w:t>≤400万元/年</w:t>
            </w:r>
          </w:p>
        </w:tc>
      </w:tr>
      <w:tr w14:paraId="2612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0BA3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1ABD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7DE89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56AC86D">
            <w:pPr>
              <w:spacing w:after="0" w:line="288" w:lineRule="auto"/>
              <w:jc w:val="both"/>
              <w:rPr>
                <w:rFonts w:hint="eastAsia" w:ascii="宋体" w:hAnsi="宋体" w:eastAsia="宋体"/>
                <w:sz w:val="24"/>
              </w:rPr>
            </w:pPr>
            <w:r>
              <w:rPr>
                <w:rFonts w:hint="eastAsia" w:ascii="宋体" w:hAnsi="宋体" w:eastAsia="宋体"/>
                <w:sz w:val="24"/>
              </w:rPr>
              <w:t>依法受理案件数量*</w:t>
            </w:r>
          </w:p>
        </w:tc>
        <w:tc>
          <w:tcPr>
            <w:tcW w:w="907" w:type="pct"/>
            <w:vAlign w:val="center"/>
          </w:tcPr>
          <w:p w14:paraId="1394DB56">
            <w:pPr>
              <w:spacing w:after="0" w:line="288" w:lineRule="auto"/>
              <w:jc w:val="both"/>
              <w:rPr>
                <w:rFonts w:hint="eastAsia" w:ascii="宋体" w:hAnsi="宋体" w:eastAsia="宋体"/>
                <w:sz w:val="24"/>
              </w:rPr>
            </w:pPr>
            <w:r>
              <w:rPr>
                <w:rFonts w:hint="eastAsia" w:ascii="宋体" w:hAnsi="宋体" w:eastAsia="宋体"/>
                <w:sz w:val="24"/>
              </w:rPr>
              <w:t>≥30000件/年</w:t>
            </w:r>
          </w:p>
        </w:tc>
      </w:tr>
      <w:tr w14:paraId="4258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D0CC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8C40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D0AB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BAFB150">
            <w:pPr>
              <w:spacing w:after="0" w:line="288" w:lineRule="auto"/>
              <w:jc w:val="both"/>
              <w:rPr>
                <w:rFonts w:hint="eastAsia" w:ascii="宋体" w:hAnsi="宋体" w:eastAsia="宋体"/>
                <w:sz w:val="24"/>
              </w:rPr>
            </w:pPr>
            <w:r>
              <w:rPr>
                <w:rFonts w:hint="eastAsia" w:ascii="宋体" w:hAnsi="宋体" w:eastAsia="宋体"/>
                <w:sz w:val="24"/>
              </w:rPr>
              <w:t>审结案件数量*</w:t>
            </w:r>
          </w:p>
        </w:tc>
        <w:tc>
          <w:tcPr>
            <w:tcW w:w="907" w:type="pct"/>
            <w:vAlign w:val="center"/>
          </w:tcPr>
          <w:p w14:paraId="696E75D8">
            <w:pPr>
              <w:spacing w:after="0" w:line="288" w:lineRule="auto"/>
              <w:jc w:val="both"/>
              <w:rPr>
                <w:rFonts w:hint="eastAsia" w:ascii="宋体" w:hAnsi="宋体" w:eastAsia="宋体"/>
                <w:sz w:val="24"/>
              </w:rPr>
            </w:pPr>
            <w:r>
              <w:rPr>
                <w:rFonts w:hint="eastAsia" w:ascii="宋体" w:hAnsi="宋体" w:eastAsia="宋体"/>
                <w:sz w:val="24"/>
              </w:rPr>
              <w:t>≥28000件/年</w:t>
            </w:r>
          </w:p>
        </w:tc>
      </w:tr>
      <w:tr w14:paraId="175D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E41C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A19DB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F8B02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8F1BC7">
            <w:pPr>
              <w:spacing w:after="0" w:line="288" w:lineRule="auto"/>
              <w:jc w:val="both"/>
              <w:rPr>
                <w:rFonts w:hint="eastAsia" w:ascii="宋体" w:hAnsi="宋体" w:eastAsia="宋体"/>
                <w:sz w:val="24"/>
              </w:rPr>
            </w:pPr>
            <w:r>
              <w:rPr>
                <w:rFonts w:hint="eastAsia" w:ascii="宋体" w:hAnsi="宋体" w:eastAsia="宋体"/>
                <w:sz w:val="24"/>
              </w:rPr>
              <w:t>执行完毕率*</w:t>
            </w:r>
          </w:p>
        </w:tc>
        <w:tc>
          <w:tcPr>
            <w:tcW w:w="907" w:type="pct"/>
            <w:vAlign w:val="center"/>
          </w:tcPr>
          <w:p w14:paraId="66F155B2">
            <w:pPr>
              <w:spacing w:after="0" w:line="288" w:lineRule="auto"/>
              <w:jc w:val="both"/>
              <w:rPr>
                <w:rFonts w:hint="eastAsia" w:ascii="宋体" w:hAnsi="宋体" w:eastAsia="宋体"/>
                <w:sz w:val="24"/>
              </w:rPr>
            </w:pPr>
            <w:r>
              <w:rPr>
                <w:rFonts w:hint="eastAsia" w:ascii="宋体" w:hAnsi="宋体" w:eastAsia="宋体"/>
                <w:sz w:val="24"/>
              </w:rPr>
              <w:t>≥32%</w:t>
            </w:r>
          </w:p>
        </w:tc>
      </w:tr>
      <w:tr w14:paraId="291E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D848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910BA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C2C4B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76C0EE7">
            <w:pPr>
              <w:spacing w:after="0" w:line="288" w:lineRule="auto"/>
              <w:jc w:val="both"/>
              <w:rPr>
                <w:rFonts w:hint="eastAsia" w:ascii="宋体" w:hAnsi="宋体" w:eastAsia="宋体"/>
                <w:sz w:val="24"/>
              </w:rPr>
            </w:pPr>
            <w:r>
              <w:rPr>
                <w:rFonts w:hint="eastAsia" w:ascii="宋体" w:hAnsi="宋体" w:eastAsia="宋体"/>
                <w:sz w:val="24"/>
              </w:rPr>
              <w:t>首执案件终本率</w:t>
            </w:r>
          </w:p>
        </w:tc>
        <w:tc>
          <w:tcPr>
            <w:tcW w:w="907" w:type="pct"/>
            <w:vAlign w:val="center"/>
          </w:tcPr>
          <w:p w14:paraId="5B1DC54D">
            <w:pPr>
              <w:spacing w:after="0" w:line="288" w:lineRule="auto"/>
              <w:jc w:val="both"/>
              <w:rPr>
                <w:rFonts w:hint="eastAsia" w:ascii="宋体" w:hAnsi="宋体" w:eastAsia="宋体"/>
                <w:sz w:val="24"/>
              </w:rPr>
            </w:pPr>
            <w:r>
              <w:rPr>
                <w:rFonts w:hint="eastAsia" w:ascii="宋体" w:hAnsi="宋体" w:eastAsia="宋体"/>
                <w:sz w:val="24"/>
              </w:rPr>
              <w:t>≤42%</w:t>
            </w:r>
          </w:p>
        </w:tc>
      </w:tr>
      <w:tr w14:paraId="33178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A0FE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E65F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C6CD0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78C216B">
            <w:pPr>
              <w:spacing w:after="0" w:line="288" w:lineRule="auto"/>
              <w:jc w:val="both"/>
              <w:rPr>
                <w:rFonts w:hint="eastAsia" w:ascii="宋体" w:hAnsi="宋体" w:eastAsia="宋体"/>
                <w:sz w:val="24"/>
              </w:rPr>
            </w:pPr>
            <w:r>
              <w:rPr>
                <w:rFonts w:hint="eastAsia" w:ascii="宋体" w:hAnsi="宋体" w:eastAsia="宋体"/>
                <w:sz w:val="24"/>
              </w:rPr>
              <w:t>超12个月未结案件</w:t>
            </w:r>
            <w:r>
              <w:rPr>
                <w:rFonts w:hint="eastAsia" w:ascii="宋体" w:hAnsi="宋体" w:eastAsia="宋体"/>
                <w:sz w:val="24"/>
                <w:lang w:eastAsia="zh-CN"/>
              </w:rPr>
              <w:t>比例</w:t>
            </w:r>
            <w:r>
              <w:rPr>
                <w:rFonts w:hint="eastAsia" w:ascii="宋体" w:hAnsi="宋体" w:eastAsia="宋体"/>
                <w:sz w:val="24"/>
              </w:rPr>
              <w:t>*</w:t>
            </w:r>
          </w:p>
        </w:tc>
        <w:tc>
          <w:tcPr>
            <w:tcW w:w="907" w:type="pct"/>
            <w:vAlign w:val="center"/>
          </w:tcPr>
          <w:p w14:paraId="069C0B61">
            <w:pPr>
              <w:spacing w:after="0" w:line="288" w:lineRule="auto"/>
              <w:jc w:val="both"/>
              <w:rPr>
                <w:rFonts w:hint="eastAsia" w:ascii="宋体" w:hAnsi="宋体" w:eastAsia="宋体"/>
                <w:sz w:val="24"/>
              </w:rPr>
            </w:pPr>
            <w:r>
              <w:rPr>
                <w:rFonts w:hint="eastAsia" w:ascii="宋体" w:hAnsi="宋体" w:eastAsia="宋体"/>
                <w:sz w:val="24"/>
              </w:rPr>
              <w:t>≤0.23%</w:t>
            </w:r>
          </w:p>
        </w:tc>
      </w:tr>
      <w:tr w14:paraId="786E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4021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5F81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299A9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E856819">
            <w:pPr>
              <w:spacing w:after="0" w:line="288" w:lineRule="auto"/>
              <w:jc w:val="both"/>
              <w:rPr>
                <w:rFonts w:hint="eastAsia" w:ascii="宋体" w:hAnsi="宋体" w:eastAsia="宋体"/>
                <w:sz w:val="24"/>
              </w:rPr>
            </w:pPr>
            <w:r>
              <w:rPr>
                <w:rFonts w:hint="eastAsia" w:ascii="宋体" w:hAnsi="宋体" w:eastAsia="宋体"/>
                <w:sz w:val="24"/>
              </w:rPr>
              <w:t>审限内结案率</w:t>
            </w:r>
          </w:p>
        </w:tc>
        <w:tc>
          <w:tcPr>
            <w:tcW w:w="907" w:type="pct"/>
            <w:vAlign w:val="center"/>
          </w:tcPr>
          <w:p w14:paraId="27E94F2C">
            <w:pPr>
              <w:spacing w:after="0" w:line="288" w:lineRule="auto"/>
              <w:jc w:val="both"/>
              <w:rPr>
                <w:rFonts w:hint="eastAsia" w:ascii="宋体" w:hAnsi="宋体" w:eastAsia="宋体"/>
                <w:sz w:val="24"/>
              </w:rPr>
            </w:pPr>
            <w:r>
              <w:rPr>
                <w:rFonts w:hint="eastAsia" w:ascii="宋体" w:hAnsi="宋体" w:eastAsia="宋体"/>
                <w:sz w:val="24"/>
              </w:rPr>
              <w:t>≥89%</w:t>
            </w:r>
          </w:p>
        </w:tc>
      </w:tr>
      <w:tr w14:paraId="70D2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9384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FBDEE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6362B6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C816C19">
            <w:pPr>
              <w:spacing w:after="0" w:line="288" w:lineRule="auto"/>
              <w:jc w:val="both"/>
              <w:rPr>
                <w:rFonts w:hint="eastAsia" w:ascii="宋体" w:hAnsi="宋体" w:eastAsia="宋体"/>
                <w:sz w:val="24"/>
              </w:rPr>
            </w:pPr>
            <w:r>
              <w:rPr>
                <w:rFonts w:hint="eastAsia" w:ascii="宋体" w:hAnsi="宋体" w:eastAsia="宋体"/>
                <w:sz w:val="24"/>
              </w:rPr>
              <w:t>执行到位率</w:t>
            </w:r>
          </w:p>
        </w:tc>
        <w:tc>
          <w:tcPr>
            <w:tcW w:w="907" w:type="pct"/>
            <w:vAlign w:val="center"/>
          </w:tcPr>
          <w:p w14:paraId="38401E5A">
            <w:pPr>
              <w:spacing w:after="0" w:line="288" w:lineRule="auto"/>
              <w:jc w:val="both"/>
              <w:rPr>
                <w:rFonts w:hint="eastAsia" w:ascii="宋体" w:hAnsi="宋体" w:eastAsia="宋体"/>
                <w:sz w:val="24"/>
              </w:rPr>
            </w:pPr>
            <w:r>
              <w:rPr>
                <w:rFonts w:hint="eastAsia" w:ascii="宋体" w:hAnsi="宋体" w:eastAsia="宋体"/>
                <w:sz w:val="24"/>
              </w:rPr>
              <w:t>≥41%</w:t>
            </w:r>
          </w:p>
        </w:tc>
      </w:tr>
      <w:tr w14:paraId="762A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F2FA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64014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B8132A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03F28B9">
            <w:pPr>
              <w:spacing w:after="0" w:line="288" w:lineRule="auto"/>
              <w:jc w:val="both"/>
              <w:rPr>
                <w:rFonts w:hint="eastAsia" w:ascii="宋体" w:hAnsi="宋体" w:eastAsia="宋体"/>
                <w:sz w:val="24"/>
              </w:rPr>
            </w:pPr>
            <w:r>
              <w:rPr>
                <w:rFonts w:hint="eastAsia" w:ascii="宋体" w:hAnsi="宋体" w:eastAsia="宋体"/>
                <w:sz w:val="24"/>
              </w:rPr>
              <w:t>装备使用人满意度</w:t>
            </w:r>
          </w:p>
        </w:tc>
        <w:tc>
          <w:tcPr>
            <w:tcW w:w="907" w:type="pct"/>
            <w:vAlign w:val="center"/>
          </w:tcPr>
          <w:p w14:paraId="78240B5D">
            <w:pPr>
              <w:spacing w:after="0" w:line="288" w:lineRule="auto"/>
              <w:jc w:val="both"/>
              <w:rPr>
                <w:rFonts w:hint="eastAsia" w:ascii="宋体" w:hAnsi="宋体" w:eastAsia="宋体"/>
                <w:sz w:val="24"/>
              </w:rPr>
            </w:pPr>
            <w:r>
              <w:rPr>
                <w:rFonts w:hint="eastAsia" w:ascii="宋体" w:hAnsi="宋体" w:eastAsia="宋体"/>
                <w:sz w:val="24"/>
              </w:rPr>
              <w:t>≥95%</w:t>
            </w:r>
          </w:p>
        </w:tc>
      </w:tr>
    </w:tbl>
    <w:p w14:paraId="4F5FDD00">
      <w:pPr>
        <w:spacing w:after="0" w:line="240" w:lineRule="auto"/>
        <w:rPr>
          <w:rFonts w:hint="eastAsia"/>
        </w:rPr>
      </w:pPr>
    </w:p>
    <w:p w14:paraId="1B52D1D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FF5B1E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976"/>
        <w:gridCol w:w="2225"/>
        <w:gridCol w:w="2080"/>
        <w:gridCol w:w="1790"/>
      </w:tblGrid>
      <w:tr w14:paraId="7A52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488343">
            <w:pPr>
              <w:spacing w:after="0" w:line="288" w:lineRule="auto"/>
              <w:jc w:val="both"/>
              <w:rPr>
                <w:rFonts w:hint="eastAsia" w:ascii="宋体" w:hAnsi="宋体" w:eastAsia="宋体"/>
                <w:sz w:val="24"/>
                <w:lang w:eastAsia="zh-CN"/>
              </w:rPr>
            </w:pPr>
          </w:p>
          <w:p w14:paraId="7139ED2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EFC4CC1">
            <w:pPr>
              <w:spacing w:after="0" w:line="288" w:lineRule="auto"/>
              <w:jc w:val="both"/>
              <w:rPr>
                <w:rFonts w:hint="eastAsia" w:ascii="宋体" w:hAnsi="宋体" w:eastAsia="宋体"/>
                <w:sz w:val="24"/>
                <w:lang w:eastAsia="zh-CN"/>
              </w:rPr>
            </w:pPr>
          </w:p>
        </w:tc>
        <w:tc>
          <w:tcPr>
            <w:tcW w:w="1003" w:type="pct"/>
            <w:vAlign w:val="center"/>
          </w:tcPr>
          <w:p w14:paraId="712E7087">
            <w:pPr>
              <w:spacing w:after="0" w:line="288" w:lineRule="auto"/>
              <w:jc w:val="both"/>
              <w:rPr>
                <w:rFonts w:hint="eastAsia" w:ascii="宋体" w:hAnsi="宋体" w:eastAsia="宋体"/>
                <w:sz w:val="24"/>
              </w:rPr>
            </w:pPr>
            <w:r>
              <w:rPr>
                <w:rFonts w:hint="eastAsia" w:ascii="宋体" w:hAnsi="宋体" w:eastAsia="宋体"/>
                <w:sz w:val="24"/>
              </w:rPr>
              <w:t>37020026002201600001R</w:t>
            </w:r>
          </w:p>
        </w:tc>
        <w:tc>
          <w:tcPr>
            <w:tcW w:w="1130" w:type="pct"/>
            <w:shd w:val="clear" w:color="auto" w:fill="auto"/>
            <w:vAlign w:val="center"/>
          </w:tcPr>
          <w:p w14:paraId="22F4708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966" w:type="pct"/>
            <w:gridSpan w:val="2"/>
            <w:shd w:val="clear" w:color="auto" w:fill="auto"/>
            <w:vAlign w:val="center"/>
          </w:tcPr>
          <w:p w14:paraId="27C5FC53">
            <w:pPr>
              <w:spacing w:after="0" w:line="288" w:lineRule="auto"/>
              <w:jc w:val="both"/>
              <w:rPr>
                <w:rFonts w:hint="eastAsia" w:ascii="宋体" w:hAnsi="宋体" w:eastAsia="宋体"/>
                <w:sz w:val="24"/>
              </w:rPr>
            </w:pPr>
            <w:r>
              <w:rPr>
                <w:rFonts w:hint="eastAsia" w:ascii="宋体" w:hAnsi="宋体" w:eastAsia="宋体"/>
                <w:sz w:val="24"/>
              </w:rPr>
              <w:t>基层法院专项业务费</w:t>
            </w:r>
          </w:p>
        </w:tc>
      </w:tr>
      <w:tr w14:paraId="5682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034C9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03" w:type="pct"/>
            <w:vAlign w:val="center"/>
          </w:tcPr>
          <w:p w14:paraId="25DED510">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3" w:name="_Toc19648"/>
            <w:r>
              <w:rPr>
                <w:rFonts w:hint="eastAsia" w:ascii="宋体" w:hAnsi="宋体" w:eastAsia="宋体"/>
                <w:sz w:val="24"/>
              </w:rPr>
              <w:t>青岛市李沧区人民法院</w:t>
            </w:r>
            <w:bookmarkEnd w:id="13"/>
          </w:p>
        </w:tc>
        <w:tc>
          <w:tcPr>
            <w:tcW w:w="1130" w:type="pct"/>
            <w:shd w:val="clear" w:color="auto" w:fill="auto"/>
            <w:vAlign w:val="center"/>
          </w:tcPr>
          <w:p w14:paraId="691B153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79E22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966" w:type="pct"/>
            <w:gridSpan w:val="2"/>
            <w:shd w:val="clear" w:color="auto" w:fill="auto"/>
            <w:vAlign w:val="center"/>
          </w:tcPr>
          <w:p w14:paraId="530C0EC4">
            <w:pPr>
              <w:spacing w:after="0" w:line="288" w:lineRule="auto"/>
              <w:jc w:val="both"/>
              <w:rPr>
                <w:rFonts w:hint="eastAsia" w:ascii="宋体" w:hAnsi="宋体" w:eastAsia="宋体"/>
                <w:sz w:val="24"/>
                <w:lang w:eastAsia="zh-CN"/>
              </w:rPr>
            </w:pPr>
            <w:r>
              <w:rPr>
                <w:rFonts w:hint="eastAsia" w:ascii="宋体" w:hAnsi="宋体" w:eastAsia="宋体"/>
                <w:sz w:val="24"/>
              </w:rPr>
              <w:t>1,229.1</w:t>
            </w:r>
            <w:r>
              <w:rPr>
                <w:rFonts w:hint="eastAsia" w:ascii="宋体" w:hAnsi="宋体" w:eastAsia="宋体"/>
                <w:sz w:val="24"/>
                <w:lang w:val="en-US" w:eastAsia="zh-CN"/>
              </w:rPr>
              <w:t>1</w:t>
            </w:r>
          </w:p>
        </w:tc>
      </w:tr>
      <w:tr w14:paraId="3F7C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1ED93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4D67A1C">
            <w:pPr>
              <w:spacing w:after="0" w:line="288" w:lineRule="auto"/>
              <w:jc w:val="both"/>
              <w:rPr>
                <w:rFonts w:hint="eastAsia" w:ascii="宋体" w:hAnsi="宋体" w:eastAsia="宋体"/>
                <w:sz w:val="24"/>
              </w:rPr>
            </w:pPr>
            <w:r>
              <w:rPr>
                <w:rFonts w:hint="eastAsia" w:ascii="宋体" w:hAnsi="宋体" w:eastAsia="宋体"/>
                <w:sz w:val="24"/>
              </w:rPr>
              <w:t>通过补充运转及办案经费，实现解决法院运转经费、审判及执行经费不足问题，保障法院日常工作正常开展，提高办案效率和办案质量，维护社会稳定，提高司法公信力的目标。</w:t>
            </w:r>
          </w:p>
        </w:tc>
      </w:tr>
      <w:tr w14:paraId="059C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94F93C">
            <w:pPr>
              <w:spacing w:after="0" w:line="288" w:lineRule="auto"/>
              <w:jc w:val="both"/>
              <w:rPr>
                <w:rFonts w:hint="eastAsia" w:ascii="宋体" w:hAnsi="宋体" w:eastAsia="宋体"/>
                <w:sz w:val="24"/>
              </w:rPr>
            </w:pPr>
          </w:p>
        </w:tc>
        <w:tc>
          <w:tcPr>
            <w:tcW w:w="1003" w:type="pct"/>
            <w:vAlign w:val="center"/>
          </w:tcPr>
          <w:p w14:paraId="1FB7B2B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1130" w:type="pct"/>
            <w:vAlign w:val="center"/>
          </w:tcPr>
          <w:p w14:paraId="531CB28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056" w:type="pct"/>
            <w:vAlign w:val="center"/>
          </w:tcPr>
          <w:p w14:paraId="47F6B70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E897859">
            <w:pPr>
              <w:spacing w:after="0" w:line="288" w:lineRule="auto"/>
              <w:jc w:val="both"/>
              <w:rPr>
                <w:rFonts w:hint="eastAsia" w:ascii="宋体" w:hAnsi="宋体" w:eastAsia="宋体"/>
                <w:sz w:val="24"/>
              </w:rPr>
            </w:pPr>
            <w:r>
              <w:rPr>
                <w:rFonts w:hint="eastAsia" w:ascii="宋体" w:hAnsi="宋体" w:eastAsia="宋体"/>
                <w:sz w:val="24"/>
              </w:rPr>
              <w:t>指标值</w:t>
            </w:r>
          </w:p>
        </w:tc>
      </w:tr>
      <w:tr w14:paraId="3BF1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CAD5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3FBD8BB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130" w:type="pct"/>
            <w:vAlign w:val="center"/>
          </w:tcPr>
          <w:p w14:paraId="277F519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56" w:type="pct"/>
            <w:vAlign w:val="center"/>
          </w:tcPr>
          <w:p w14:paraId="0D76224C">
            <w:pPr>
              <w:spacing w:after="0" w:line="288" w:lineRule="auto"/>
              <w:jc w:val="both"/>
              <w:rPr>
                <w:rFonts w:hint="eastAsia" w:ascii="宋体" w:hAnsi="宋体" w:eastAsia="宋体"/>
                <w:sz w:val="24"/>
              </w:rPr>
            </w:pPr>
            <w:r>
              <w:rPr>
                <w:rFonts w:hint="eastAsia" w:ascii="宋体" w:hAnsi="宋体" w:eastAsia="宋体"/>
                <w:sz w:val="24"/>
              </w:rPr>
              <w:t>项目成本</w:t>
            </w:r>
          </w:p>
        </w:tc>
        <w:tc>
          <w:tcPr>
            <w:tcW w:w="909" w:type="pct"/>
            <w:vAlign w:val="center"/>
          </w:tcPr>
          <w:p w14:paraId="1894BA0B">
            <w:pPr>
              <w:spacing w:after="0" w:line="288" w:lineRule="auto"/>
              <w:jc w:val="both"/>
              <w:rPr>
                <w:rFonts w:hint="eastAsia" w:ascii="宋体" w:hAnsi="宋体" w:eastAsia="宋体"/>
                <w:sz w:val="24"/>
              </w:rPr>
            </w:pPr>
            <w:r>
              <w:rPr>
                <w:rFonts w:hint="eastAsia" w:ascii="宋体" w:hAnsi="宋体" w:eastAsia="宋体"/>
                <w:sz w:val="24"/>
              </w:rPr>
              <w:t>≤1229.11万元</w:t>
            </w:r>
          </w:p>
        </w:tc>
      </w:tr>
      <w:tr w14:paraId="3374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FB02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369C57B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130" w:type="pct"/>
            <w:vAlign w:val="center"/>
          </w:tcPr>
          <w:p w14:paraId="459D1F4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56" w:type="pct"/>
            <w:vAlign w:val="center"/>
          </w:tcPr>
          <w:p w14:paraId="2C916822">
            <w:pPr>
              <w:spacing w:after="0" w:line="288" w:lineRule="auto"/>
              <w:jc w:val="both"/>
              <w:rPr>
                <w:rFonts w:hint="eastAsia" w:ascii="宋体" w:hAnsi="宋体" w:eastAsia="宋体"/>
                <w:sz w:val="24"/>
              </w:rPr>
            </w:pPr>
            <w:r>
              <w:rPr>
                <w:rFonts w:hint="eastAsia" w:ascii="宋体" w:hAnsi="宋体" w:eastAsia="宋体"/>
                <w:sz w:val="24"/>
              </w:rPr>
              <w:t>物业保障成本</w:t>
            </w:r>
          </w:p>
        </w:tc>
        <w:tc>
          <w:tcPr>
            <w:tcW w:w="909" w:type="pct"/>
            <w:vAlign w:val="center"/>
          </w:tcPr>
          <w:p w14:paraId="67B23855">
            <w:pPr>
              <w:spacing w:after="0" w:line="288" w:lineRule="auto"/>
              <w:jc w:val="both"/>
              <w:rPr>
                <w:rFonts w:hint="eastAsia" w:ascii="宋体" w:hAnsi="宋体" w:eastAsia="宋体"/>
                <w:sz w:val="24"/>
              </w:rPr>
            </w:pPr>
            <w:r>
              <w:rPr>
                <w:rFonts w:hint="eastAsia" w:ascii="宋体" w:hAnsi="宋体" w:eastAsia="宋体"/>
                <w:sz w:val="24"/>
              </w:rPr>
              <w:t>≤265万元</w:t>
            </w:r>
          </w:p>
        </w:tc>
      </w:tr>
      <w:tr w14:paraId="7DA8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7587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413F67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512EED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56" w:type="pct"/>
            <w:vAlign w:val="center"/>
          </w:tcPr>
          <w:p w14:paraId="1087030E">
            <w:pPr>
              <w:spacing w:after="0" w:line="288" w:lineRule="auto"/>
              <w:jc w:val="both"/>
              <w:rPr>
                <w:rFonts w:hint="eastAsia" w:ascii="宋体" w:hAnsi="宋体" w:eastAsia="宋体"/>
                <w:sz w:val="24"/>
              </w:rPr>
            </w:pPr>
            <w:r>
              <w:rPr>
                <w:rFonts w:hint="eastAsia" w:ascii="宋体" w:hAnsi="宋体" w:eastAsia="宋体"/>
                <w:sz w:val="24"/>
              </w:rPr>
              <w:t>法院受理案件数量</w:t>
            </w:r>
          </w:p>
        </w:tc>
        <w:tc>
          <w:tcPr>
            <w:tcW w:w="909" w:type="pct"/>
            <w:vAlign w:val="center"/>
          </w:tcPr>
          <w:p w14:paraId="743F01DC">
            <w:pPr>
              <w:spacing w:after="0" w:line="288" w:lineRule="auto"/>
              <w:jc w:val="both"/>
              <w:rPr>
                <w:rFonts w:hint="eastAsia" w:ascii="宋体" w:hAnsi="宋体" w:eastAsia="宋体"/>
                <w:sz w:val="24"/>
              </w:rPr>
            </w:pPr>
            <w:r>
              <w:rPr>
                <w:rFonts w:hint="eastAsia" w:ascii="宋体" w:hAnsi="宋体" w:eastAsia="宋体"/>
                <w:sz w:val="24"/>
              </w:rPr>
              <w:t>≥25000件</w:t>
            </w:r>
          </w:p>
        </w:tc>
      </w:tr>
      <w:tr w14:paraId="38B4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CE7A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6D6CE5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544BF39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56" w:type="pct"/>
            <w:vAlign w:val="center"/>
          </w:tcPr>
          <w:p w14:paraId="012A76B7">
            <w:pPr>
              <w:spacing w:after="0" w:line="288" w:lineRule="auto"/>
              <w:jc w:val="both"/>
              <w:rPr>
                <w:rFonts w:hint="eastAsia" w:ascii="宋体" w:hAnsi="宋体" w:eastAsia="宋体"/>
                <w:sz w:val="24"/>
              </w:rPr>
            </w:pPr>
            <w:r>
              <w:rPr>
                <w:rFonts w:hint="eastAsia" w:ascii="宋体" w:hAnsi="宋体" w:eastAsia="宋体"/>
                <w:sz w:val="24"/>
              </w:rPr>
              <w:t>法院审结案件数量</w:t>
            </w:r>
          </w:p>
        </w:tc>
        <w:tc>
          <w:tcPr>
            <w:tcW w:w="909" w:type="pct"/>
            <w:vAlign w:val="center"/>
          </w:tcPr>
          <w:p w14:paraId="03F80012">
            <w:pPr>
              <w:spacing w:after="0" w:line="288" w:lineRule="auto"/>
              <w:jc w:val="both"/>
              <w:rPr>
                <w:rFonts w:hint="eastAsia" w:ascii="宋体" w:hAnsi="宋体" w:eastAsia="宋体"/>
                <w:sz w:val="24"/>
              </w:rPr>
            </w:pPr>
            <w:r>
              <w:rPr>
                <w:rFonts w:hint="eastAsia" w:ascii="宋体" w:hAnsi="宋体" w:eastAsia="宋体"/>
                <w:sz w:val="24"/>
              </w:rPr>
              <w:t>≥22500件</w:t>
            </w:r>
          </w:p>
        </w:tc>
      </w:tr>
      <w:tr w14:paraId="6AF27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F65FE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3047DE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5C600B0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56" w:type="pct"/>
            <w:vAlign w:val="center"/>
          </w:tcPr>
          <w:p w14:paraId="59FBE51B">
            <w:pPr>
              <w:spacing w:after="0" w:line="288" w:lineRule="auto"/>
              <w:jc w:val="both"/>
              <w:rPr>
                <w:rFonts w:hint="eastAsia" w:ascii="宋体" w:hAnsi="宋体" w:eastAsia="宋体"/>
                <w:sz w:val="24"/>
              </w:rPr>
            </w:pPr>
            <w:r>
              <w:rPr>
                <w:rFonts w:hint="eastAsia" w:ascii="宋体" w:hAnsi="宋体" w:eastAsia="宋体"/>
                <w:sz w:val="24"/>
              </w:rPr>
              <w:t>执行完毕率</w:t>
            </w:r>
          </w:p>
        </w:tc>
        <w:tc>
          <w:tcPr>
            <w:tcW w:w="909" w:type="pct"/>
            <w:vAlign w:val="center"/>
          </w:tcPr>
          <w:p w14:paraId="422FE5CC">
            <w:pPr>
              <w:spacing w:after="0" w:line="288" w:lineRule="auto"/>
              <w:jc w:val="both"/>
              <w:rPr>
                <w:rFonts w:hint="eastAsia" w:ascii="宋体" w:hAnsi="宋体" w:eastAsia="宋体"/>
                <w:sz w:val="24"/>
              </w:rPr>
            </w:pPr>
            <w:r>
              <w:rPr>
                <w:rFonts w:hint="eastAsia" w:ascii="宋体" w:hAnsi="宋体" w:eastAsia="宋体"/>
                <w:sz w:val="24"/>
              </w:rPr>
              <w:t>≥32%</w:t>
            </w:r>
          </w:p>
        </w:tc>
      </w:tr>
      <w:tr w14:paraId="09DF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93C3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0CC209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23626EC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56" w:type="pct"/>
            <w:vAlign w:val="center"/>
          </w:tcPr>
          <w:p w14:paraId="740F1134">
            <w:pPr>
              <w:spacing w:after="0" w:line="288" w:lineRule="auto"/>
              <w:jc w:val="both"/>
              <w:rPr>
                <w:rFonts w:hint="eastAsia" w:ascii="宋体" w:hAnsi="宋体" w:eastAsia="宋体"/>
                <w:sz w:val="24"/>
              </w:rPr>
            </w:pPr>
            <w:r>
              <w:rPr>
                <w:rFonts w:hint="eastAsia" w:ascii="宋体" w:hAnsi="宋体" w:eastAsia="宋体"/>
                <w:sz w:val="24"/>
              </w:rPr>
              <w:t>上诉率</w:t>
            </w:r>
          </w:p>
        </w:tc>
        <w:tc>
          <w:tcPr>
            <w:tcW w:w="909" w:type="pct"/>
            <w:vAlign w:val="center"/>
          </w:tcPr>
          <w:p w14:paraId="6953903F">
            <w:pPr>
              <w:spacing w:after="0" w:line="288" w:lineRule="auto"/>
              <w:jc w:val="both"/>
              <w:rPr>
                <w:rFonts w:hint="eastAsia" w:ascii="宋体" w:hAnsi="宋体" w:eastAsia="宋体"/>
                <w:sz w:val="24"/>
              </w:rPr>
            </w:pPr>
            <w:r>
              <w:rPr>
                <w:rFonts w:hint="eastAsia" w:ascii="宋体" w:hAnsi="宋体" w:eastAsia="宋体"/>
                <w:sz w:val="24"/>
              </w:rPr>
              <w:t>≤12%</w:t>
            </w:r>
          </w:p>
        </w:tc>
      </w:tr>
      <w:tr w14:paraId="3E58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FC70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751491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307A486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56" w:type="pct"/>
            <w:vAlign w:val="center"/>
          </w:tcPr>
          <w:p w14:paraId="7FD0504E">
            <w:pPr>
              <w:spacing w:after="0" w:line="288" w:lineRule="auto"/>
              <w:jc w:val="both"/>
              <w:rPr>
                <w:rFonts w:hint="eastAsia" w:ascii="宋体" w:hAnsi="宋体" w:eastAsia="宋体"/>
                <w:sz w:val="24"/>
              </w:rPr>
            </w:pPr>
            <w:r>
              <w:rPr>
                <w:rFonts w:hint="eastAsia" w:ascii="宋体" w:hAnsi="宋体" w:eastAsia="宋体"/>
                <w:sz w:val="24"/>
              </w:rPr>
              <w:t>工程质量合格率</w:t>
            </w:r>
          </w:p>
        </w:tc>
        <w:tc>
          <w:tcPr>
            <w:tcW w:w="909" w:type="pct"/>
            <w:vAlign w:val="center"/>
          </w:tcPr>
          <w:p w14:paraId="50C58850">
            <w:pPr>
              <w:spacing w:after="0" w:line="288" w:lineRule="auto"/>
              <w:jc w:val="both"/>
              <w:rPr>
                <w:rFonts w:hint="eastAsia" w:ascii="宋体" w:hAnsi="宋体" w:eastAsia="宋体"/>
                <w:sz w:val="24"/>
              </w:rPr>
            </w:pPr>
            <w:r>
              <w:rPr>
                <w:rFonts w:hint="eastAsia" w:ascii="宋体" w:hAnsi="宋体" w:eastAsia="宋体"/>
                <w:sz w:val="24"/>
              </w:rPr>
              <w:t>=100%</w:t>
            </w:r>
          </w:p>
        </w:tc>
      </w:tr>
      <w:tr w14:paraId="17B1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5F6D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55335F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2A6E86E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56" w:type="pct"/>
            <w:vAlign w:val="center"/>
          </w:tcPr>
          <w:p w14:paraId="62A65A13">
            <w:pPr>
              <w:spacing w:after="0" w:line="288" w:lineRule="auto"/>
              <w:jc w:val="both"/>
              <w:rPr>
                <w:rFonts w:hint="eastAsia" w:ascii="宋体" w:hAnsi="宋体" w:eastAsia="宋体"/>
                <w:sz w:val="24"/>
              </w:rPr>
            </w:pPr>
            <w:r>
              <w:rPr>
                <w:rFonts w:hint="eastAsia" w:ascii="宋体" w:hAnsi="宋体" w:eastAsia="宋体"/>
                <w:sz w:val="24"/>
              </w:rPr>
              <w:t>物业服务达标率</w:t>
            </w:r>
          </w:p>
        </w:tc>
        <w:tc>
          <w:tcPr>
            <w:tcW w:w="909" w:type="pct"/>
            <w:vAlign w:val="center"/>
          </w:tcPr>
          <w:p w14:paraId="533C0C71">
            <w:pPr>
              <w:spacing w:after="0" w:line="288" w:lineRule="auto"/>
              <w:jc w:val="both"/>
              <w:rPr>
                <w:rFonts w:hint="eastAsia" w:ascii="宋体" w:hAnsi="宋体" w:eastAsia="宋体"/>
                <w:sz w:val="24"/>
              </w:rPr>
            </w:pPr>
            <w:r>
              <w:rPr>
                <w:rFonts w:hint="eastAsia" w:ascii="宋体" w:hAnsi="宋体" w:eastAsia="宋体"/>
                <w:sz w:val="24"/>
              </w:rPr>
              <w:t>=100%</w:t>
            </w:r>
          </w:p>
        </w:tc>
      </w:tr>
      <w:tr w14:paraId="3DD3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0517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03CBCB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0BEDBC5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56" w:type="pct"/>
            <w:vAlign w:val="center"/>
          </w:tcPr>
          <w:p w14:paraId="3B7C0646">
            <w:pPr>
              <w:spacing w:after="0" w:line="288" w:lineRule="auto"/>
              <w:jc w:val="both"/>
              <w:rPr>
                <w:rFonts w:hint="eastAsia" w:ascii="宋体" w:hAnsi="宋体" w:eastAsia="宋体"/>
                <w:sz w:val="24"/>
              </w:rPr>
            </w:pPr>
            <w:r>
              <w:rPr>
                <w:rFonts w:hint="eastAsia" w:ascii="宋体" w:hAnsi="宋体" w:eastAsia="宋体"/>
                <w:sz w:val="24"/>
              </w:rPr>
              <w:t>物业维修响应时间</w:t>
            </w:r>
          </w:p>
        </w:tc>
        <w:tc>
          <w:tcPr>
            <w:tcW w:w="909" w:type="pct"/>
            <w:vAlign w:val="center"/>
          </w:tcPr>
          <w:p w14:paraId="3A88D931">
            <w:pPr>
              <w:spacing w:after="0" w:line="288" w:lineRule="auto"/>
              <w:jc w:val="both"/>
              <w:rPr>
                <w:rFonts w:hint="eastAsia" w:ascii="宋体" w:hAnsi="宋体" w:eastAsia="宋体"/>
                <w:sz w:val="24"/>
              </w:rPr>
            </w:pPr>
            <w:r>
              <w:rPr>
                <w:rFonts w:hint="eastAsia" w:ascii="宋体" w:hAnsi="宋体" w:eastAsia="宋体"/>
                <w:sz w:val="24"/>
              </w:rPr>
              <w:t>≤30分钟</w:t>
            </w:r>
          </w:p>
        </w:tc>
      </w:tr>
      <w:tr w14:paraId="37B3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CF97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704B34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30" w:type="pct"/>
            <w:vAlign w:val="center"/>
          </w:tcPr>
          <w:p w14:paraId="6BBC714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56" w:type="pct"/>
            <w:vAlign w:val="center"/>
          </w:tcPr>
          <w:p w14:paraId="1900B47D">
            <w:pPr>
              <w:spacing w:after="0" w:line="288" w:lineRule="auto"/>
              <w:jc w:val="both"/>
              <w:rPr>
                <w:rFonts w:hint="eastAsia" w:ascii="宋体" w:hAnsi="宋体" w:eastAsia="宋体"/>
                <w:sz w:val="24"/>
              </w:rPr>
            </w:pPr>
            <w:r>
              <w:rPr>
                <w:rFonts w:hint="eastAsia" w:ascii="宋体" w:hAnsi="宋体" w:eastAsia="宋体"/>
                <w:sz w:val="24"/>
              </w:rPr>
              <w:t>审限内结案率</w:t>
            </w:r>
          </w:p>
        </w:tc>
        <w:tc>
          <w:tcPr>
            <w:tcW w:w="909" w:type="pct"/>
            <w:vAlign w:val="center"/>
          </w:tcPr>
          <w:p w14:paraId="7E94100D">
            <w:pPr>
              <w:spacing w:after="0" w:line="288" w:lineRule="auto"/>
              <w:jc w:val="both"/>
              <w:rPr>
                <w:rFonts w:hint="eastAsia" w:ascii="宋体" w:hAnsi="宋体" w:eastAsia="宋体"/>
                <w:sz w:val="24"/>
              </w:rPr>
            </w:pPr>
            <w:r>
              <w:rPr>
                <w:rFonts w:hint="eastAsia" w:ascii="宋体" w:hAnsi="宋体" w:eastAsia="宋体"/>
                <w:sz w:val="24"/>
              </w:rPr>
              <w:t>≥90%</w:t>
            </w:r>
          </w:p>
        </w:tc>
      </w:tr>
      <w:tr w14:paraId="532D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D913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65BBE76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30" w:type="pct"/>
            <w:vAlign w:val="center"/>
          </w:tcPr>
          <w:p w14:paraId="70DD4E4A">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056" w:type="pct"/>
            <w:vAlign w:val="center"/>
          </w:tcPr>
          <w:p w14:paraId="00B38FA7">
            <w:pPr>
              <w:spacing w:after="0" w:line="288" w:lineRule="auto"/>
              <w:jc w:val="both"/>
              <w:rPr>
                <w:rFonts w:hint="eastAsia" w:ascii="宋体" w:hAnsi="宋体" w:eastAsia="宋体"/>
                <w:sz w:val="24"/>
              </w:rPr>
            </w:pPr>
            <w:r>
              <w:rPr>
                <w:rFonts w:hint="eastAsia" w:ascii="宋体" w:hAnsi="宋体" w:eastAsia="宋体"/>
                <w:sz w:val="24"/>
              </w:rPr>
              <w:t>电梯安全运行率</w:t>
            </w:r>
          </w:p>
        </w:tc>
        <w:tc>
          <w:tcPr>
            <w:tcW w:w="909" w:type="pct"/>
            <w:vAlign w:val="center"/>
          </w:tcPr>
          <w:p w14:paraId="7662708D">
            <w:pPr>
              <w:spacing w:after="0" w:line="288" w:lineRule="auto"/>
              <w:jc w:val="both"/>
              <w:rPr>
                <w:rFonts w:hint="eastAsia" w:ascii="宋体" w:hAnsi="宋体" w:eastAsia="宋体"/>
                <w:sz w:val="24"/>
              </w:rPr>
            </w:pPr>
            <w:r>
              <w:rPr>
                <w:rFonts w:hint="eastAsia" w:ascii="宋体" w:hAnsi="宋体" w:eastAsia="宋体"/>
                <w:sz w:val="24"/>
              </w:rPr>
              <w:t>=100%</w:t>
            </w:r>
          </w:p>
        </w:tc>
      </w:tr>
      <w:tr w14:paraId="7420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1F2B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24A71BD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30" w:type="pct"/>
            <w:vAlign w:val="center"/>
          </w:tcPr>
          <w:p w14:paraId="024F618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056" w:type="pct"/>
            <w:vAlign w:val="center"/>
          </w:tcPr>
          <w:p w14:paraId="0E15A78D">
            <w:pPr>
              <w:spacing w:after="0" w:line="288" w:lineRule="auto"/>
              <w:jc w:val="both"/>
              <w:rPr>
                <w:rFonts w:hint="eastAsia" w:ascii="宋体" w:hAnsi="宋体" w:eastAsia="宋体"/>
                <w:sz w:val="24"/>
              </w:rPr>
            </w:pPr>
            <w:r>
              <w:rPr>
                <w:rFonts w:hint="eastAsia" w:ascii="宋体" w:hAnsi="宋体" w:eastAsia="宋体"/>
                <w:sz w:val="24"/>
              </w:rPr>
              <w:t>调解率</w:t>
            </w:r>
          </w:p>
        </w:tc>
        <w:tc>
          <w:tcPr>
            <w:tcW w:w="909" w:type="pct"/>
            <w:vAlign w:val="center"/>
          </w:tcPr>
          <w:p w14:paraId="4ED17288">
            <w:pPr>
              <w:spacing w:after="0" w:line="288" w:lineRule="auto"/>
              <w:jc w:val="both"/>
              <w:rPr>
                <w:rFonts w:hint="eastAsia" w:ascii="宋体" w:hAnsi="宋体" w:eastAsia="宋体"/>
                <w:sz w:val="24"/>
              </w:rPr>
            </w:pPr>
            <w:r>
              <w:rPr>
                <w:rFonts w:hint="eastAsia" w:ascii="宋体" w:hAnsi="宋体" w:eastAsia="宋体"/>
                <w:sz w:val="24"/>
              </w:rPr>
              <w:t>≥25%</w:t>
            </w:r>
          </w:p>
        </w:tc>
      </w:tr>
      <w:tr w14:paraId="0B4A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44F5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0981F88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30" w:type="pct"/>
            <w:vAlign w:val="center"/>
          </w:tcPr>
          <w:p w14:paraId="6DBD5752">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056" w:type="pct"/>
            <w:vAlign w:val="center"/>
          </w:tcPr>
          <w:p w14:paraId="42F181B1">
            <w:pPr>
              <w:spacing w:after="0" w:line="288" w:lineRule="auto"/>
              <w:jc w:val="both"/>
              <w:rPr>
                <w:rFonts w:hint="eastAsia" w:ascii="宋体" w:hAnsi="宋体" w:eastAsia="宋体"/>
                <w:sz w:val="24"/>
              </w:rPr>
            </w:pPr>
            <w:r>
              <w:rPr>
                <w:rFonts w:hint="eastAsia" w:ascii="宋体" w:hAnsi="宋体" w:eastAsia="宋体"/>
                <w:sz w:val="24"/>
              </w:rPr>
              <w:t>满足工作人员办公需求，保障业务正常开展</w:t>
            </w:r>
          </w:p>
        </w:tc>
        <w:tc>
          <w:tcPr>
            <w:tcW w:w="909" w:type="pct"/>
            <w:vAlign w:val="center"/>
          </w:tcPr>
          <w:p w14:paraId="10427425">
            <w:pPr>
              <w:spacing w:after="0" w:line="288" w:lineRule="auto"/>
              <w:jc w:val="both"/>
              <w:rPr>
                <w:rFonts w:hint="eastAsia" w:ascii="宋体" w:hAnsi="宋体" w:eastAsia="宋体"/>
                <w:sz w:val="24"/>
              </w:rPr>
            </w:pPr>
            <w:r>
              <w:rPr>
                <w:rFonts w:hint="eastAsia" w:ascii="宋体" w:hAnsi="宋体" w:eastAsia="宋体"/>
                <w:sz w:val="24"/>
              </w:rPr>
              <w:t>显著</w:t>
            </w:r>
          </w:p>
        </w:tc>
      </w:tr>
      <w:tr w14:paraId="250E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EA38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5CB8584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130" w:type="pct"/>
            <w:vAlign w:val="center"/>
          </w:tcPr>
          <w:p w14:paraId="46107C8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56" w:type="pct"/>
            <w:vAlign w:val="center"/>
          </w:tcPr>
          <w:p w14:paraId="3D18627A">
            <w:pPr>
              <w:spacing w:after="0" w:line="288" w:lineRule="auto"/>
              <w:jc w:val="both"/>
              <w:rPr>
                <w:rFonts w:hint="eastAsia" w:ascii="宋体" w:hAnsi="宋体" w:eastAsia="宋体"/>
                <w:sz w:val="24"/>
              </w:rPr>
            </w:pPr>
            <w:r>
              <w:rPr>
                <w:rFonts w:hint="eastAsia" w:ascii="宋体" w:hAnsi="宋体" w:eastAsia="宋体"/>
                <w:sz w:val="24"/>
              </w:rPr>
              <w:t>人民群众满意度</w:t>
            </w:r>
          </w:p>
        </w:tc>
        <w:tc>
          <w:tcPr>
            <w:tcW w:w="909" w:type="pct"/>
            <w:vAlign w:val="center"/>
          </w:tcPr>
          <w:p w14:paraId="293E381F">
            <w:pPr>
              <w:spacing w:after="0" w:line="288" w:lineRule="auto"/>
              <w:jc w:val="both"/>
              <w:rPr>
                <w:rFonts w:hint="eastAsia" w:ascii="宋体" w:hAnsi="宋体" w:eastAsia="宋体"/>
                <w:sz w:val="24"/>
              </w:rPr>
            </w:pPr>
            <w:r>
              <w:rPr>
                <w:rFonts w:hint="eastAsia" w:ascii="宋体" w:hAnsi="宋体" w:eastAsia="宋体"/>
                <w:sz w:val="24"/>
              </w:rPr>
              <w:t>≥90%</w:t>
            </w:r>
          </w:p>
        </w:tc>
      </w:tr>
      <w:tr w14:paraId="3FDA9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612B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570FC3A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130" w:type="pct"/>
            <w:vAlign w:val="center"/>
          </w:tcPr>
          <w:p w14:paraId="234C547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56" w:type="pct"/>
            <w:vAlign w:val="center"/>
          </w:tcPr>
          <w:p w14:paraId="7995A462">
            <w:pPr>
              <w:spacing w:after="0" w:line="288" w:lineRule="auto"/>
              <w:jc w:val="both"/>
              <w:rPr>
                <w:rFonts w:hint="eastAsia" w:ascii="宋体" w:hAnsi="宋体" w:eastAsia="宋体"/>
                <w:sz w:val="24"/>
              </w:rPr>
            </w:pPr>
            <w:r>
              <w:rPr>
                <w:rFonts w:hint="eastAsia" w:ascii="宋体" w:hAnsi="宋体" w:eastAsia="宋体"/>
                <w:sz w:val="24"/>
              </w:rPr>
              <w:t>当事人满意度</w:t>
            </w:r>
          </w:p>
        </w:tc>
        <w:tc>
          <w:tcPr>
            <w:tcW w:w="909" w:type="pct"/>
            <w:vAlign w:val="center"/>
          </w:tcPr>
          <w:p w14:paraId="0A9FF8FE">
            <w:pPr>
              <w:spacing w:after="0" w:line="288" w:lineRule="auto"/>
              <w:jc w:val="both"/>
              <w:rPr>
                <w:rFonts w:hint="eastAsia" w:ascii="宋体" w:hAnsi="宋体" w:eastAsia="宋体"/>
                <w:sz w:val="24"/>
              </w:rPr>
            </w:pPr>
            <w:r>
              <w:rPr>
                <w:rFonts w:hint="eastAsia" w:ascii="宋体" w:hAnsi="宋体" w:eastAsia="宋体"/>
                <w:sz w:val="24"/>
              </w:rPr>
              <w:t>≥80%</w:t>
            </w:r>
          </w:p>
        </w:tc>
      </w:tr>
      <w:tr w14:paraId="7E7A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A765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03" w:type="pct"/>
            <w:vAlign w:val="center"/>
          </w:tcPr>
          <w:p w14:paraId="0CDE7F0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130" w:type="pct"/>
            <w:vAlign w:val="center"/>
          </w:tcPr>
          <w:p w14:paraId="0A6D446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56" w:type="pct"/>
            <w:vAlign w:val="center"/>
          </w:tcPr>
          <w:p w14:paraId="5D09E74D">
            <w:pPr>
              <w:spacing w:after="0" w:line="288" w:lineRule="auto"/>
              <w:jc w:val="both"/>
              <w:rPr>
                <w:rFonts w:hint="eastAsia" w:ascii="宋体" w:hAnsi="宋体" w:eastAsia="宋体"/>
                <w:sz w:val="24"/>
              </w:rPr>
            </w:pPr>
            <w:r>
              <w:rPr>
                <w:rFonts w:hint="eastAsia" w:ascii="宋体" w:hAnsi="宋体" w:eastAsia="宋体"/>
                <w:sz w:val="24"/>
              </w:rPr>
              <w:t>装备使用干警满意度</w:t>
            </w:r>
          </w:p>
        </w:tc>
        <w:tc>
          <w:tcPr>
            <w:tcW w:w="909" w:type="pct"/>
            <w:vAlign w:val="center"/>
          </w:tcPr>
          <w:p w14:paraId="76555B4C">
            <w:pPr>
              <w:spacing w:after="0" w:line="288" w:lineRule="auto"/>
              <w:jc w:val="both"/>
              <w:rPr>
                <w:rFonts w:hint="eastAsia" w:ascii="宋体" w:hAnsi="宋体" w:eastAsia="宋体"/>
                <w:sz w:val="24"/>
              </w:rPr>
            </w:pPr>
            <w:r>
              <w:rPr>
                <w:rFonts w:hint="eastAsia" w:ascii="宋体" w:hAnsi="宋体" w:eastAsia="宋体"/>
                <w:sz w:val="24"/>
              </w:rPr>
              <w:t>≥95%</w:t>
            </w:r>
          </w:p>
        </w:tc>
      </w:tr>
    </w:tbl>
    <w:p w14:paraId="5F241FD8">
      <w:pPr>
        <w:spacing w:after="0" w:line="240" w:lineRule="auto"/>
        <w:rPr>
          <w:rFonts w:hint="eastAsia"/>
        </w:rPr>
      </w:pPr>
    </w:p>
    <w:p w14:paraId="1D0A76E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A3EE0D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EC3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B714EE">
            <w:pPr>
              <w:spacing w:after="0" w:line="288" w:lineRule="auto"/>
              <w:jc w:val="both"/>
              <w:rPr>
                <w:rFonts w:hint="eastAsia" w:ascii="宋体" w:hAnsi="宋体" w:eastAsia="宋体"/>
                <w:sz w:val="24"/>
                <w:lang w:eastAsia="zh-CN"/>
              </w:rPr>
            </w:pPr>
          </w:p>
          <w:p w14:paraId="16508B5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5BDB98C">
            <w:pPr>
              <w:spacing w:after="0" w:line="288" w:lineRule="auto"/>
              <w:jc w:val="both"/>
              <w:rPr>
                <w:rFonts w:hint="eastAsia" w:ascii="宋体" w:hAnsi="宋体" w:eastAsia="宋体"/>
                <w:sz w:val="24"/>
                <w:lang w:eastAsia="zh-CN"/>
              </w:rPr>
            </w:pPr>
          </w:p>
        </w:tc>
        <w:tc>
          <w:tcPr>
            <w:tcW w:w="1389" w:type="pct"/>
            <w:vAlign w:val="center"/>
          </w:tcPr>
          <w:p w14:paraId="4C4EB335">
            <w:pPr>
              <w:spacing w:after="0" w:line="288" w:lineRule="auto"/>
              <w:jc w:val="both"/>
              <w:rPr>
                <w:rFonts w:hint="eastAsia" w:ascii="宋体" w:hAnsi="宋体" w:eastAsia="宋体"/>
                <w:sz w:val="24"/>
              </w:rPr>
            </w:pPr>
            <w:r>
              <w:rPr>
                <w:rFonts w:hint="eastAsia" w:ascii="宋体" w:hAnsi="宋体" w:eastAsia="宋体"/>
                <w:sz w:val="24"/>
              </w:rPr>
              <w:t>37020026002201630003M</w:t>
            </w:r>
          </w:p>
        </w:tc>
        <w:tc>
          <w:tcPr>
            <w:tcW w:w="900" w:type="pct"/>
            <w:shd w:val="clear" w:color="auto" w:fill="auto"/>
            <w:vAlign w:val="center"/>
          </w:tcPr>
          <w:p w14:paraId="291ED0E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021047A">
            <w:pPr>
              <w:spacing w:after="0" w:line="288" w:lineRule="auto"/>
              <w:jc w:val="both"/>
              <w:rPr>
                <w:rFonts w:hint="eastAsia" w:ascii="宋体" w:hAnsi="宋体" w:eastAsia="宋体"/>
                <w:sz w:val="24"/>
              </w:rPr>
            </w:pPr>
            <w:r>
              <w:rPr>
                <w:rFonts w:hint="eastAsia" w:ascii="宋体" w:hAnsi="宋体" w:eastAsia="宋体"/>
                <w:sz w:val="24"/>
              </w:rPr>
              <w:t>基层法院专项业务费</w:t>
            </w:r>
          </w:p>
        </w:tc>
      </w:tr>
      <w:tr w14:paraId="30D7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A645D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3170074">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4" w:name="_Toc20666"/>
            <w:r>
              <w:rPr>
                <w:rFonts w:hint="eastAsia" w:ascii="宋体" w:hAnsi="宋体" w:eastAsia="宋体"/>
                <w:sz w:val="24"/>
              </w:rPr>
              <w:t>青岛市黄岛区人民法院</w:t>
            </w:r>
            <w:bookmarkEnd w:id="14"/>
          </w:p>
        </w:tc>
        <w:tc>
          <w:tcPr>
            <w:tcW w:w="900" w:type="pct"/>
            <w:shd w:val="clear" w:color="auto" w:fill="auto"/>
            <w:vAlign w:val="center"/>
          </w:tcPr>
          <w:p w14:paraId="1208BE8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9FF9B0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C2AC2ED">
            <w:pPr>
              <w:spacing w:after="0" w:line="288" w:lineRule="auto"/>
              <w:jc w:val="both"/>
              <w:rPr>
                <w:rFonts w:hint="eastAsia" w:ascii="宋体" w:hAnsi="宋体" w:eastAsia="宋体"/>
                <w:sz w:val="24"/>
                <w:lang w:eastAsia="zh-CN"/>
              </w:rPr>
            </w:pPr>
            <w:r>
              <w:rPr>
                <w:rFonts w:hint="eastAsia" w:ascii="宋体" w:hAnsi="宋体" w:eastAsia="宋体"/>
                <w:sz w:val="24"/>
              </w:rPr>
              <w:t>1,464.1</w:t>
            </w:r>
            <w:r>
              <w:rPr>
                <w:rFonts w:hint="eastAsia" w:ascii="宋体" w:hAnsi="宋体" w:eastAsia="宋体"/>
                <w:sz w:val="24"/>
                <w:lang w:val="en-US" w:eastAsia="zh-CN"/>
              </w:rPr>
              <w:t>3</w:t>
            </w:r>
          </w:p>
        </w:tc>
      </w:tr>
      <w:tr w14:paraId="62C09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2A35F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D6133B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通过保障院机关和人民法庭租赁、物业、水电暖等正常运行所需经费，达到增强基层法院履职能力的效果；</w:t>
            </w:r>
            <w:r>
              <w:rPr>
                <w:rFonts w:hint="eastAsia" w:ascii="宋体" w:hAnsi="宋体" w:eastAsia="宋体"/>
                <w:sz w:val="24"/>
                <w:lang w:eastAsia="zh-CN"/>
              </w:rPr>
              <w:t>2.</w:t>
            </w:r>
            <w:r>
              <w:rPr>
                <w:rFonts w:hint="eastAsia" w:ascii="宋体" w:hAnsi="宋体" w:eastAsia="宋体"/>
                <w:sz w:val="24"/>
              </w:rPr>
              <w:t>通过保障干警办公和外出办案经费、人民调解员和陪审员业务经费，缓解基层法院日益增长的办案压力，助力基层</w:t>
            </w:r>
            <w:r>
              <w:rPr>
                <w:rFonts w:hint="eastAsia" w:ascii="宋体" w:hAnsi="宋体" w:eastAsia="宋体"/>
                <w:sz w:val="24"/>
                <w:lang w:val="en-US" w:eastAsia="zh-CN"/>
              </w:rPr>
              <w:t>法</w:t>
            </w:r>
            <w:r>
              <w:rPr>
                <w:rFonts w:hint="eastAsia" w:ascii="宋体" w:hAnsi="宋体" w:eastAsia="宋体"/>
                <w:sz w:val="24"/>
              </w:rPr>
              <w:t>院顺利完成审判质量管理指标，达到提高办案质量和效率的效果。</w:t>
            </w:r>
          </w:p>
        </w:tc>
      </w:tr>
      <w:tr w14:paraId="6711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0BAFA3">
            <w:pPr>
              <w:spacing w:after="0" w:line="288" w:lineRule="auto"/>
              <w:jc w:val="both"/>
              <w:rPr>
                <w:rFonts w:hint="eastAsia" w:ascii="宋体" w:hAnsi="宋体" w:eastAsia="宋体"/>
                <w:sz w:val="24"/>
              </w:rPr>
            </w:pPr>
          </w:p>
        </w:tc>
        <w:tc>
          <w:tcPr>
            <w:tcW w:w="1389" w:type="pct"/>
            <w:vAlign w:val="center"/>
          </w:tcPr>
          <w:p w14:paraId="00404F0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255A15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CD851F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761CDE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6DF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829C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45CE5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8997CD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6929C6A">
            <w:pPr>
              <w:spacing w:after="0" w:line="288" w:lineRule="auto"/>
              <w:jc w:val="both"/>
              <w:rPr>
                <w:rFonts w:hint="eastAsia" w:ascii="宋体" w:hAnsi="宋体" w:eastAsia="宋体"/>
                <w:sz w:val="24"/>
              </w:rPr>
            </w:pPr>
            <w:r>
              <w:rPr>
                <w:rFonts w:hint="eastAsia" w:ascii="宋体" w:hAnsi="宋体" w:eastAsia="宋体"/>
                <w:sz w:val="24"/>
              </w:rPr>
              <w:t>物业管理费总成本</w:t>
            </w:r>
          </w:p>
        </w:tc>
        <w:tc>
          <w:tcPr>
            <w:tcW w:w="907" w:type="pct"/>
            <w:vAlign w:val="center"/>
          </w:tcPr>
          <w:p w14:paraId="0BE0CF55">
            <w:pPr>
              <w:spacing w:after="0" w:line="288" w:lineRule="auto"/>
              <w:jc w:val="both"/>
              <w:rPr>
                <w:rFonts w:hint="eastAsia" w:ascii="宋体" w:hAnsi="宋体" w:eastAsia="宋体"/>
                <w:sz w:val="24"/>
              </w:rPr>
            </w:pPr>
            <w:r>
              <w:rPr>
                <w:rFonts w:hint="eastAsia" w:ascii="宋体" w:hAnsi="宋体" w:eastAsia="宋体"/>
                <w:sz w:val="24"/>
              </w:rPr>
              <w:t>≤575.2699万元</w:t>
            </w:r>
          </w:p>
        </w:tc>
      </w:tr>
      <w:tr w14:paraId="236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41A6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B1618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666B2C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FB875B">
            <w:pPr>
              <w:spacing w:after="0" w:line="288" w:lineRule="auto"/>
              <w:jc w:val="both"/>
              <w:rPr>
                <w:rFonts w:hint="eastAsia" w:ascii="宋体" w:hAnsi="宋体" w:eastAsia="宋体"/>
                <w:sz w:val="24"/>
              </w:rPr>
            </w:pPr>
            <w:r>
              <w:rPr>
                <w:rFonts w:hint="eastAsia" w:ascii="宋体" w:hAnsi="宋体" w:eastAsia="宋体"/>
                <w:sz w:val="24"/>
              </w:rPr>
              <w:t>租赁总成本</w:t>
            </w:r>
          </w:p>
        </w:tc>
        <w:tc>
          <w:tcPr>
            <w:tcW w:w="907" w:type="pct"/>
            <w:vAlign w:val="center"/>
          </w:tcPr>
          <w:p w14:paraId="6CAB53A5">
            <w:pPr>
              <w:spacing w:after="0" w:line="288" w:lineRule="auto"/>
              <w:jc w:val="both"/>
              <w:rPr>
                <w:rFonts w:hint="eastAsia" w:ascii="宋体" w:hAnsi="宋体" w:eastAsia="宋体"/>
                <w:sz w:val="24"/>
              </w:rPr>
            </w:pPr>
            <w:r>
              <w:rPr>
                <w:rFonts w:hint="eastAsia" w:ascii="宋体" w:hAnsi="宋体" w:eastAsia="宋体"/>
                <w:sz w:val="24"/>
              </w:rPr>
              <w:t>≤110.45万元</w:t>
            </w:r>
          </w:p>
        </w:tc>
      </w:tr>
      <w:tr w14:paraId="6EF9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99D4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7773C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6F53A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9E4375F">
            <w:pPr>
              <w:spacing w:after="0" w:line="288" w:lineRule="auto"/>
              <w:jc w:val="both"/>
              <w:rPr>
                <w:rFonts w:hint="eastAsia" w:ascii="宋体" w:hAnsi="宋体" w:eastAsia="宋体"/>
                <w:sz w:val="24"/>
              </w:rPr>
            </w:pPr>
            <w:r>
              <w:rPr>
                <w:rFonts w:hint="eastAsia" w:ascii="宋体" w:hAnsi="宋体" w:eastAsia="宋体"/>
                <w:sz w:val="24"/>
              </w:rPr>
              <w:t>依法受理案件数量*</w:t>
            </w:r>
          </w:p>
        </w:tc>
        <w:tc>
          <w:tcPr>
            <w:tcW w:w="907" w:type="pct"/>
            <w:vAlign w:val="center"/>
          </w:tcPr>
          <w:p w14:paraId="09C960C7">
            <w:pPr>
              <w:spacing w:after="0" w:line="288" w:lineRule="auto"/>
              <w:jc w:val="both"/>
              <w:rPr>
                <w:rFonts w:hint="eastAsia" w:ascii="宋体" w:hAnsi="宋体" w:eastAsia="宋体"/>
                <w:sz w:val="24"/>
              </w:rPr>
            </w:pPr>
            <w:r>
              <w:rPr>
                <w:rFonts w:hint="eastAsia" w:ascii="宋体" w:hAnsi="宋体" w:eastAsia="宋体"/>
                <w:sz w:val="24"/>
              </w:rPr>
              <w:t>≥70000件</w:t>
            </w:r>
          </w:p>
        </w:tc>
      </w:tr>
      <w:tr w14:paraId="2181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35BE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84668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B4737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E90FBEA">
            <w:pPr>
              <w:spacing w:after="0" w:line="288" w:lineRule="auto"/>
              <w:jc w:val="both"/>
              <w:rPr>
                <w:rFonts w:hint="eastAsia" w:ascii="宋体" w:hAnsi="宋体" w:eastAsia="宋体"/>
                <w:sz w:val="24"/>
              </w:rPr>
            </w:pPr>
            <w:r>
              <w:rPr>
                <w:rFonts w:hint="eastAsia" w:ascii="宋体" w:hAnsi="宋体" w:eastAsia="宋体"/>
                <w:sz w:val="24"/>
              </w:rPr>
              <w:t>执行完毕率*</w:t>
            </w:r>
          </w:p>
        </w:tc>
        <w:tc>
          <w:tcPr>
            <w:tcW w:w="907" w:type="pct"/>
            <w:vAlign w:val="center"/>
          </w:tcPr>
          <w:p w14:paraId="20EAE9FE">
            <w:pPr>
              <w:spacing w:after="0" w:line="288" w:lineRule="auto"/>
              <w:jc w:val="both"/>
              <w:rPr>
                <w:rFonts w:hint="eastAsia" w:ascii="宋体" w:hAnsi="宋体" w:eastAsia="宋体"/>
                <w:sz w:val="24"/>
              </w:rPr>
            </w:pPr>
            <w:r>
              <w:rPr>
                <w:rFonts w:hint="eastAsia" w:ascii="宋体" w:hAnsi="宋体" w:eastAsia="宋体"/>
                <w:sz w:val="24"/>
              </w:rPr>
              <w:t>≥20%</w:t>
            </w:r>
          </w:p>
        </w:tc>
      </w:tr>
      <w:tr w14:paraId="538B6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64FF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C47CC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F4661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AD64361">
            <w:pPr>
              <w:spacing w:after="0" w:line="288" w:lineRule="auto"/>
              <w:jc w:val="both"/>
              <w:rPr>
                <w:rFonts w:hint="eastAsia" w:ascii="宋体" w:hAnsi="宋体" w:eastAsia="宋体"/>
                <w:sz w:val="24"/>
              </w:rPr>
            </w:pPr>
            <w:r>
              <w:rPr>
                <w:rFonts w:hint="eastAsia" w:ascii="宋体" w:hAnsi="宋体" w:eastAsia="宋体"/>
                <w:sz w:val="24"/>
              </w:rPr>
              <w:t>上诉率*</w:t>
            </w:r>
          </w:p>
        </w:tc>
        <w:tc>
          <w:tcPr>
            <w:tcW w:w="907" w:type="pct"/>
            <w:vAlign w:val="center"/>
          </w:tcPr>
          <w:p w14:paraId="0EB400D4">
            <w:pPr>
              <w:spacing w:after="0" w:line="288" w:lineRule="auto"/>
              <w:jc w:val="both"/>
              <w:rPr>
                <w:rFonts w:hint="eastAsia" w:ascii="宋体" w:hAnsi="宋体" w:eastAsia="宋体"/>
                <w:sz w:val="24"/>
              </w:rPr>
            </w:pPr>
            <w:r>
              <w:rPr>
                <w:rFonts w:hint="eastAsia" w:ascii="宋体" w:hAnsi="宋体" w:eastAsia="宋体"/>
                <w:sz w:val="24"/>
              </w:rPr>
              <w:t>≤12%</w:t>
            </w:r>
          </w:p>
        </w:tc>
      </w:tr>
      <w:tr w14:paraId="0AEC0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F73C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4947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E13DF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F640AC5">
            <w:pPr>
              <w:spacing w:after="0" w:line="288" w:lineRule="auto"/>
              <w:jc w:val="both"/>
              <w:rPr>
                <w:rFonts w:hint="eastAsia" w:ascii="宋体" w:hAnsi="宋体" w:eastAsia="宋体"/>
                <w:sz w:val="24"/>
              </w:rPr>
            </w:pPr>
            <w:r>
              <w:rPr>
                <w:rFonts w:hint="eastAsia" w:ascii="宋体" w:hAnsi="宋体" w:eastAsia="宋体"/>
                <w:sz w:val="24"/>
              </w:rPr>
              <w:t>各项物业管理服务质量达标率*</w:t>
            </w:r>
          </w:p>
        </w:tc>
        <w:tc>
          <w:tcPr>
            <w:tcW w:w="907" w:type="pct"/>
            <w:vAlign w:val="center"/>
          </w:tcPr>
          <w:p w14:paraId="6AE1E7A7">
            <w:pPr>
              <w:spacing w:after="0" w:line="288" w:lineRule="auto"/>
              <w:jc w:val="both"/>
              <w:rPr>
                <w:rFonts w:hint="eastAsia" w:ascii="宋体" w:hAnsi="宋体" w:eastAsia="宋体"/>
                <w:sz w:val="24"/>
              </w:rPr>
            </w:pPr>
            <w:r>
              <w:rPr>
                <w:rFonts w:hint="eastAsia" w:ascii="宋体" w:hAnsi="宋体" w:eastAsia="宋体"/>
                <w:sz w:val="24"/>
              </w:rPr>
              <w:t>≥95%</w:t>
            </w:r>
          </w:p>
        </w:tc>
      </w:tr>
      <w:tr w14:paraId="2830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8987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776F3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7EF3C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035DB48">
            <w:pPr>
              <w:spacing w:after="0" w:line="288" w:lineRule="auto"/>
              <w:jc w:val="both"/>
              <w:rPr>
                <w:rFonts w:hint="eastAsia" w:ascii="宋体" w:hAnsi="宋体" w:eastAsia="宋体"/>
                <w:sz w:val="24"/>
              </w:rPr>
            </w:pPr>
            <w:r>
              <w:rPr>
                <w:rFonts w:hint="eastAsia" w:ascii="宋体" w:hAnsi="宋体" w:eastAsia="宋体"/>
                <w:sz w:val="24"/>
              </w:rPr>
              <w:t>物业服务及时率*</w:t>
            </w:r>
          </w:p>
        </w:tc>
        <w:tc>
          <w:tcPr>
            <w:tcW w:w="907" w:type="pct"/>
            <w:vAlign w:val="center"/>
          </w:tcPr>
          <w:p w14:paraId="5A68B904">
            <w:pPr>
              <w:spacing w:after="0" w:line="288" w:lineRule="auto"/>
              <w:jc w:val="both"/>
              <w:rPr>
                <w:rFonts w:hint="eastAsia" w:ascii="宋体" w:hAnsi="宋体" w:eastAsia="宋体"/>
                <w:sz w:val="24"/>
              </w:rPr>
            </w:pPr>
            <w:r>
              <w:rPr>
                <w:rFonts w:hint="eastAsia" w:ascii="宋体" w:hAnsi="宋体" w:eastAsia="宋体"/>
                <w:sz w:val="24"/>
              </w:rPr>
              <w:t>≥95%</w:t>
            </w:r>
          </w:p>
        </w:tc>
      </w:tr>
      <w:tr w14:paraId="30AB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9DE9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95BD0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A329A6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CF1EEC4">
            <w:pPr>
              <w:spacing w:after="0" w:line="288" w:lineRule="auto"/>
              <w:jc w:val="both"/>
              <w:rPr>
                <w:rFonts w:hint="eastAsia" w:ascii="宋体" w:hAnsi="宋体" w:eastAsia="宋体"/>
                <w:sz w:val="24"/>
              </w:rPr>
            </w:pPr>
            <w:r>
              <w:rPr>
                <w:rFonts w:hint="eastAsia" w:ascii="宋体" w:hAnsi="宋体" w:eastAsia="宋体"/>
                <w:sz w:val="24"/>
              </w:rPr>
              <w:t>物业问题整改落实率*</w:t>
            </w:r>
          </w:p>
        </w:tc>
        <w:tc>
          <w:tcPr>
            <w:tcW w:w="907" w:type="pct"/>
            <w:vAlign w:val="center"/>
          </w:tcPr>
          <w:p w14:paraId="45655A26">
            <w:pPr>
              <w:spacing w:after="0" w:line="288" w:lineRule="auto"/>
              <w:jc w:val="both"/>
              <w:rPr>
                <w:rFonts w:hint="eastAsia" w:ascii="宋体" w:hAnsi="宋体" w:eastAsia="宋体"/>
                <w:sz w:val="24"/>
              </w:rPr>
            </w:pPr>
            <w:r>
              <w:rPr>
                <w:rFonts w:hint="eastAsia" w:ascii="宋体" w:hAnsi="宋体" w:eastAsia="宋体"/>
                <w:sz w:val="24"/>
              </w:rPr>
              <w:t>≥95%</w:t>
            </w:r>
          </w:p>
        </w:tc>
      </w:tr>
      <w:tr w14:paraId="26FC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0D9C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5418A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9D66FC7">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0AD18DB8">
            <w:pPr>
              <w:spacing w:after="0" w:line="288" w:lineRule="auto"/>
              <w:jc w:val="both"/>
              <w:rPr>
                <w:rFonts w:hint="eastAsia" w:ascii="宋体" w:hAnsi="宋体" w:eastAsia="宋体"/>
                <w:sz w:val="24"/>
              </w:rPr>
            </w:pPr>
            <w:r>
              <w:rPr>
                <w:rFonts w:hint="eastAsia" w:ascii="宋体" w:hAnsi="宋体" w:eastAsia="宋体"/>
                <w:sz w:val="24"/>
              </w:rPr>
              <w:t>长效管理机制健全性*</w:t>
            </w:r>
          </w:p>
        </w:tc>
        <w:tc>
          <w:tcPr>
            <w:tcW w:w="907" w:type="pct"/>
            <w:vAlign w:val="center"/>
          </w:tcPr>
          <w:p w14:paraId="3E0EBA09">
            <w:pPr>
              <w:spacing w:after="0" w:line="288" w:lineRule="auto"/>
              <w:jc w:val="both"/>
              <w:rPr>
                <w:rFonts w:hint="eastAsia" w:ascii="宋体" w:hAnsi="宋体" w:eastAsia="宋体"/>
                <w:sz w:val="24"/>
              </w:rPr>
            </w:pPr>
            <w:r>
              <w:rPr>
                <w:rFonts w:hint="eastAsia" w:ascii="宋体" w:hAnsi="宋体" w:eastAsia="宋体"/>
                <w:sz w:val="24"/>
              </w:rPr>
              <w:t>健全</w:t>
            </w:r>
          </w:p>
        </w:tc>
      </w:tr>
      <w:tr w14:paraId="552A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E87D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6EB5D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D7E1B2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E4A077B">
            <w:pPr>
              <w:spacing w:after="0" w:line="288" w:lineRule="auto"/>
              <w:jc w:val="both"/>
              <w:rPr>
                <w:rFonts w:hint="eastAsia" w:ascii="宋体" w:hAnsi="宋体" w:eastAsia="宋体"/>
                <w:sz w:val="24"/>
              </w:rPr>
            </w:pPr>
            <w:r>
              <w:rPr>
                <w:rFonts w:hint="eastAsia" w:ascii="宋体" w:hAnsi="宋体" w:eastAsia="宋体"/>
                <w:sz w:val="24"/>
              </w:rPr>
              <w:t>干警对物业服务满意度</w:t>
            </w:r>
          </w:p>
        </w:tc>
        <w:tc>
          <w:tcPr>
            <w:tcW w:w="907" w:type="pct"/>
            <w:vAlign w:val="center"/>
          </w:tcPr>
          <w:p w14:paraId="5B5112D2">
            <w:pPr>
              <w:spacing w:after="0" w:line="288" w:lineRule="auto"/>
              <w:jc w:val="both"/>
              <w:rPr>
                <w:rFonts w:hint="eastAsia" w:ascii="宋体" w:hAnsi="宋体" w:eastAsia="宋体"/>
                <w:sz w:val="24"/>
              </w:rPr>
            </w:pPr>
            <w:r>
              <w:rPr>
                <w:rFonts w:hint="eastAsia" w:ascii="宋体" w:hAnsi="宋体" w:eastAsia="宋体"/>
                <w:sz w:val="24"/>
              </w:rPr>
              <w:t>≥95%</w:t>
            </w:r>
          </w:p>
        </w:tc>
      </w:tr>
    </w:tbl>
    <w:p w14:paraId="18C3C908">
      <w:pPr>
        <w:spacing w:after="0" w:line="240" w:lineRule="auto"/>
        <w:rPr>
          <w:rFonts w:hint="eastAsia"/>
        </w:rPr>
      </w:pPr>
    </w:p>
    <w:p w14:paraId="6A28874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D5864B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77D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6F0EB9BE">
            <w:pPr>
              <w:spacing w:after="0" w:line="288" w:lineRule="auto"/>
              <w:jc w:val="both"/>
              <w:rPr>
                <w:rFonts w:hint="eastAsia" w:ascii="宋体" w:hAnsi="宋体" w:eastAsia="宋体"/>
                <w:sz w:val="24"/>
                <w:lang w:eastAsia="zh-CN"/>
              </w:rPr>
            </w:pPr>
          </w:p>
          <w:p w14:paraId="3369A54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6289B6F">
            <w:pPr>
              <w:spacing w:after="0" w:line="288" w:lineRule="auto"/>
              <w:jc w:val="both"/>
              <w:rPr>
                <w:rFonts w:hint="eastAsia" w:ascii="宋体" w:hAnsi="宋体" w:eastAsia="宋体"/>
                <w:sz w:val="24"/>
                <w:lang w:eastAsia="zh-CN"/>
              </w:rPr>
            </w:pPr>
          </w:p>
        </w:tc>
        <w:tc>
          <w:tcPr>
            <w:tcW w:w="1389" w:type="pct"/>
            <w:vAlign w:val="center"/>
          </w:tcPr>
          <w:p w14:paraId="67F9B283">
            <w:pPr>
              <w:spacing w:after="0" w:line="288" w:lineRule="auto"/>
              <w:jc w:val="both"/>
              <w:rPr>
                <w:rFonts w:hint="eastAsia" w:ascii="宋体" w:hAnsi="宋体" w:eastAsia="宋体"/>
                <w:sz w:val="24"/>
              </w:rPr>
            </w:pPr>
            <w:r>
              <w:rPr>
                <w:rFonts w:hint="eastAsia" w:ascii="宋体" w:hAnsi="宋体" w:eastAsia="宋体"/>
                <w:sz w:val="24"/>
              </w:rPr>
              <w:t>370200260022016500033</w:t>
            </w:r>
          </w:p>
        </w:tc>
        <w:tc>
          <w:tcPr>
            <w:tcW w:w="900" w:type="pct"/>
            <w:shd w:val="clear" w:color="auto" w:fill="auto"/>
            <w:vAlign w:val="center"/>
          </w:tcPr>
          <w:p w14:paraId="7065F87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39C0C77">
            <w:pPr>
              <w:spacing w:after="0" w:line="288" w:lineRule="auto"/>
              <w:jc w:val="both"/>
              <w:rPr>
                <w:rFonts w:hint="eastAsia" w:ascii="宋体" w:hAnsi="宋体" w:eastAsia="宋体"/>
                <w:sz w:val="24"/>
              </w:rPr>
            </w:pPr>
            <w:r>
              <w:rPr>
                <w:rFonts w:hint="eastAsia" w:ascii="宋体" w:hAnsi="宋体" w:eastAsia="宋体"/>
                <w:sz w:val="24"/>
              </w:rPr>
              <w:t>基层法院专项业务费</w:t>
            </w:r>
          </w:p>
        </w:tc>
      </w:tr>
      <w:tr w14:paraId="4569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1FD1A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690950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5" w:name="_Toc14482"/>
            <w:r>
              <w:rPr>
                <w:rFonts w:hint="eastAsia" w:ascii="宋体" w:hAnsi="宋体" w:eastAsia="宋体"/>
                <w:sz w:val="24"/>
              </w:rPr>
              <w:t>胶州市人民法院</w:t>
            </w:r>
            <w:bookmarkEnd w:id="15"/>
          </w:p>
        </w:tc>
        <w:tc>
          <w:tcPr>
            <w:tcW w:w="900" w:type="pct"/>
            <w:shd w:val="clear" w:color="auto" w:fill="auto"/>
            <w:vAlign w:val="center"/>
          </w:tcPr>
          <w:p w14:paraId="1835DD6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966DFF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90AC6C5">
            <w:pPr>
              <w:spacing w:after="0" w:line="288" w:lineRule="auto"/>
              <w:jc w:val="both"/>
              <w:rPr>
                <w:rFonts w:hint="eastAsia" w:ascii="宋体" w:hAnsi="宋体" w:eastAsia="宋体"/>
                <w:sz w:val="24"/>
                <w:lang w:eastAsia="zh-CN"/>
              </w:rPr>
            </w:pPr>
            <w:r>
              <w:rPr>
                <w:rFonts w:hint="eastAsia" w:ascii="宋体" w:hAnsi="宋体" w:eastAsia="宋体"/>
                <w:sz w:val="24"/>
              </w:rPr>
              <w:t>1,169.0</w:t>
            </w:r>
            <w:r>
              <w:rPr>
                <w:rFonts w:hint="eastAsia" w:ascii="宋体" w:hAnsi="宋体" w:eastAsia="宋体"/>
                <w:sz w:val="24"/>
                <w:lang w:val="en-US" w:eastAsia="zh-CN"/>
              </w:rPr>
              <w:t>3</w:t>
            </w:r>
          </w:p>
        </w:tc>
      </w:tr>
      <w:tr w14:paraId="35D4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61045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87753E5">
            <w:pPr>
              <w:spacing w:after="0" w:line="288" w:lineRule="auto"/>
              <w:jc w:val="both"/>
              <w:rPr>
                <w:rFonts w:hint="eastAsia" w:ascii="宋体" w:hAnsi="宋体" w:eastAsia="宋体"/>
                <w:sz w:val="24"/>
              </w:rPr>
            </w:pPr>
            <w:r>
              <w:rPr>
                <w:rFonts w:hint="eastAsia" w:ascii="宋体" w:hAnsi="宋体" w:eastAsia="宋体"/>
                <w:sz w:val="24"/>
              </w:rPr>
              <w:t>提高法院经费保障水平，增强法院公共服务能力和履职能力，实现地区间法院工作环境和工作条件基本平衡，用于法院装备购置补助、法庭维修补助、办案经费不足和信息化建设补助等。</w:t>
            </w:r>
          </w:p>
        </w:tc>
      </w:tr>
      <w:tr w14:paraId="3244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231875">
            <w:pPr>
              <w:spacing w:after="0" w:line="288" w:lineRule="auto"/>
              <w:jc w:val="both"/>
              <w:rPr>
                <w:rFonts w:hint="eastAsia" w:ascii="宋体" w:hAnsi="宋体" w:eastAsia="宋体"/>
                <w:sz w:val="24"/>
              </w:rPr>
            </w:pPr>
          </w:p>
        </w:tc>
        <w:tc>
          <w:tcPr>
            <w:tcW w:w="1389" w:type="pct"/>
            <w:vAlign w:val="center"/>
          </w:tcPr>
          <w:p w14:paraId="4675461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AA2B2A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A7D422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E0CE7C1">
            <w:pPr>
              <w:spacing w:after="0" w:line="288" w:lineRule="auto"/>
              <w:jc w:val="both"/>
              <w:rPr>
                <w:rFonts w:hint="eastAsia" w:ascii="宋体" w:hAnsi="宋体" w:eastAsia="宋体"/>
                <w:sz w:val="24"/>
              </w:rPr>
            </w:pPr>
            <w:r>
              <w:rPr>
                <w:rFonts w:hint="eastAsia" w:ascii="宋体" w:hAnsi="宋体" w:eastAsia="宋体"/>
                <w:sz w:val="24"/>
              </w:rPr>
              <w:t>指标值</w:t>
            </w:r>
          </w:p>
        </w:tc>
      </w:tr>
      <w:tr w14:paraId="611D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B306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0EDAF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8124CA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D462B6A">
            <w:pPr>
              <w:spacing w:after="0" w:line="288" w:lineRule="auto"/>
              <w:jc w:val="both"/>
              <w:rPr>
                <w:rFonts w:hint="eastAsia" w:ascii="宋体" w:hAnsi="宋体" w:eastAsia="宋体"/>
                <w:sz w:val="24"/>
              </w:rPr>
            </w:pPr>
            <w:r>
              <w:rPr>
                <w:rFonts w:hint="eastAsia" w:ascii="宋体" w:hAnsi="宋体" w:eastAsia="宋体"/>
                <w:sz w:val="24"/>
              </w:rPr>
              <w:t>物业保障成本</w:t>
            </w:r>
          </w:p>
        </w:tc>
        <w:tc>
          <w:tcPr>
            <w:tcW w:w="907" w:type="pct"/>
            <w:vAlign w:val="center"/>
          </w:tcPr>
          <w:p w14:paraId="4E440309">
            <w:pPr>
              <w:spacing w:after="0" w:line="288" w:lineRule="auto"/>
              <w:jc w:val="both"/>
              <w:rPr>
                <w:rFonts w:hint="eastAsia" w:ascii="宋体" w:hAnsi="宋体" w:eastAsia="宋体"/>
                <w:sz w:val="24"/>
              </w:rPr>
            </w:pPr>
            <w:r>
              <w:rPr>
                <w:rFonts w:hint="eastAsia" w:ascii="宋体" w:hAnsi="宋体" w:eastAsia="宋体"/>
                <w:sz w:val="24"/>
              </w:rPr>
              <w:t>≤223.38万元</w:t>
            </w:r>
          </w:p>
        </w:tc>
      </w:tr>
      <w:tr w14:paraId="5E0C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FAFC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2794B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1DDFC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F00B7CC">
            <w:pPr>
              <w:spacing w:after="0" w:line="288" w:lineRule="auto"/>
              <w:jc w:val="both"/>
              <w:rPr>
                <w:rFonts w:hint="eastAsia" w:ascii="宋体" w:hAnsi="宋体" w:eastAsia="宋体"/>
                <w:sz w:val="24"/>
              </w:rPr>
            </w:pPr>
            <w:r>
              <w:rPr>
                <w:rFonts w:hint="eastAsia" w:ascii="宋体" w:hAnsi="宋体" w:eastAsia="宋体"/>
                <w:sz w:val="24"/>
              </w:rPr>
              <w:t>培训成本</w:t>
            </w:r>
          </w:p>
        </w:tc>
        <w:tc>
          <w:tcPr>
            <w:tcW w:w="907" w:type="pct"/>
            <w:vAlign w:val="center"/>
          </w:tcPr>
          <w:p w14:paraId="649EFDAD">
            <w:pPr>
              <w:spacing w:after="0" w:line="288" w:lineRule="auto"/>
              <w:jc w:val="both"/>
              <w:rPr>
                <w:rFonts w:hint="eastAsia" w:ascii="宋体" w:hAnsi="宋体" w:eastAsia="宋体"/>
                <w:sz w:val="24"/>
              </w:rPr>
            </w:pPr>
            <w:r>
              <w:rPr>
                <w:rFonts w:hint="eastAsia" w:ascii="宋体" w:hAnsi="宋体" w:eastAsia="宋体"/>
                <w:sz w:val="24"/>
              </w:rPr>
              <w:t>≤40万元</w:t>
            </w:r>
          </w:p>
        </w:tc>
      </w:tr>
      <w:tr w14:paraId="61EB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27D8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4026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1DFB1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0737476">
            <w:pPr>
              <w:spacing w:after="0" w:line="288" w:lineRule="auto"/>
              <w:jc w:val="both"/>
              <w:rPr>
                <w:rFonts w:hint="eastAsia" w:ascii="宋体" w:hAnsi="宋体" w:eastAsia="宋体"/>
                <w:sz w:val="24"/>
              </w:rPr>
            </w:pPr>
            <w:r>
              <w:rPr>
                <w:rFonts w:hint="eastAsia" w:ascii="宋体" w:hAnsi="宋体" w:eastAsia="宋体"/>
                <w:sz w:val="24"/>
              </w:rPr>
              <w:t>结案数量</w:t>
            </w:r>
          </w:p>
        </w:tc>
        <w:tc>
          <w:tcPr>
            <w:tcW w:w="907" w:type="pct"/>
            <w:vAlign w:val="center"/>
          </w:tcPr>
          <w:p w14:paraId="549610BE">
            <w:pPr>
              <w:spacing w:after="0" w:line="288" w:lineRule="auto"/>
              <w:jc w:val="both"/>
              <w:rPr>
                <w:rFonts w:hint="eastAsia" w:ascii="宋体" w:hAnsi="宋体" w:eastAsia="宋体"/>
                <w:sz w:val="24"/>
              </w:rPr>
            </w:pPr>
            <w:r>
              <w:rPr>
                <w:rFonts w:hint="eastAsia" w:ascii="宋体" w:hAnsi="宋体" w:eastAsia="宋体"/>
                <w:sz w:val="24"/>
              </w:rPr>
              <w:t>≥35000件</w:t>
            </w:r>
          </w:p>
        </w:tc>
      </w:tr>
      <w:tr w14:paraId="6D56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F917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7D51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A596E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E17860">
            <w:pPr>
              <w:spacing w:after="0" w:line="288" w:lineRule="auto"/>
              <w:jc w:val="both"/>
              <w:rPr>
                <w:rFonts w:hint="eastAsia" w:ascii="宋体" w:hAnsi="宋体" w:eastAsia="宋体"/>
                <w:sz w:val="24"/>
              </w:rPr>
            </w:pPr>
            <w:r>
              <w:rPr>
                <w:rFonts w:hint="eastAsia" w:ascii="宋体" w:hAnsi="宋体" w:eastAsia="宋体"/>
                <w:sz w:val="24"/>
              </w:rPr>
              <w:t>依法受理案件数量</w:t>
            </w:r>
          </w:p>
        </w:tc>
        <w:tc>
          <w:tcPr>
            <w:tcW w:w="907" w:type="pct"/>
            <w:vAlign w:val="center"/>
          </w:tcPr>
          <w:p w14:paraId="071669EC">
            <w:pPr>
              <w:spacing w:after="0" w:line="288" w:lineRule="auto"/>
              <w:jc w:val="both"/>
              <w:rPr>
                <w:rFonts w:hint="eastAsia" w:ascii="宋体" w:hAnsi="宋体" w:eastAsia="宋体"/>
                <w:sz w:val="24"/>
              </w:rPr>
            </w:pPr>
            <w:r>
              <w:rPr>
                <w:rFonts w:hint="eastAsia" w:ascii="宋体" w:hAnsi="宋体" w:eastAsia="宋体"/>
                <w:sz w:val="24"/>
              </w:rPr>
              <w:t>≥35000件</w:t>
            </w:r>
          </w:p>
        </w:tc>
      </w:tr>
      <w:tr w14:paraId="6499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8F96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4D0F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76A5A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9B21FC0">
            <w:pPr>
              <w:spacing w:after="0" w:line="288" w:lineRule="auto"/>
              <w:jc w:val="both"/>
              <w:rPr>
                <w:rFonts w:hint="eastAsia" w:ascii="宋体" w:hAnsi="宋体" w:eastAsia="宋体"/>
                <w:sz w:val="24"/>
              </w:rPr>
            </w:pPr>
            <w:r>
              <w:rPr>
                <w:rFonts w:hint="eastAsia" w:ascii="宋体" w:hAnsi="宋体" w:eastAsia="宋体"/>
                <w:sz w:val="24"/>
              </w:rPr>
              <w:t>首执案件终本率</w:t>
            </w:r>
          </w:p>
        </w:tc>
        <w:tc>
          <w:tcPr>
            <w:tcW w:w="907" w:type="pct"/>
            <w:vAlign w:val="center"/>
          </w:tcPr>
          <w:p w14:paraId="05010D4D">
            <w:pPr>
              <w:spacing w:after="0" w:line="288" w:lineRule="auto"/>
              <w:jc w:val="both"/>
              <w:rPr>
                <w:rFonts w:hint="eastAsia" w:ascii="宋体" w:hAnsi="宋体" w:eastAsia="宋体"/>
                <w:sz w:val="24"/>
              </w:rPr>
            </w:pPr>
            <w:r>
              <w:rPr>
                <w:rFonts w:hint="eastAsia" w:ascii="宋体" w:hAnsi="宋体" w:eastAsia="宋体"/>
                <w:sz w:val="24"/>
              </w:rPr>
              <w:t>≤40%</w:t>
            </w:r>
          </w:p>
        </w:tc>
      </w:tr>
      <w:tr w14:paraId="0E4C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9240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D2F05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80E64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7989C2A">
            <w:pPr>
              <w:spacing w:after="0" w:line="288" w:lineRule="auto"/>
              <w:jc w:val="both"/>
              <w:rPr>
                <w:rFonts w:hint="eastAsia" w:ascii="宋体" w:hAnsi="宋体" w:eastAsia="宋体"/>
                <w:sz w:val="24"/>
              </w:rPr>
            </w:pPr>
            <w:r>
              <w:rPr>
                <w:rFonts w:hint="eastAsia" w:ascii="宋体" w:hAnsi="宋体" w:eastAsia="宋体"/>
                <w:sz w:val="24"/>
              </w:rPr>
              <w:t>执行完毕率</w:t>
            </w:r>
          </w:p>
        </w:tc>
        <w:tc>
          <w:tcPr>
            <w:tcW w:w="907" w:type="pct"/>
            <w:vAlign w:val="center"/>
          </w:tcPr>
          <w:p w14:paraId="1DC21F4B">
            <w:pPr>
              <w:spacing w:after="0" w:line="288" w:lineRule="auto"/>
              <w:jc w:val="both"/>
              <w:rPr>
                <w:rFonts w:hint="eastAsia" w:ascii="宋体" w:hAnsi="宋体" w:eastAsia="宋体"/>
                <w:sz w:val="24"/>
              </w:rPr>
            </w:pPr>
            <w:r>
              <w:rPr>
                <w:rFonts w:hint="eastAsia" w:ascii="宋体" w:hAnsi="宋体" w:eastAsia="宋体"/>
                <w:sz w:val="24"/>
              </w:rPr>
              <w:t>≥35%</w:t>
            </w:r>
          </w:p>
        </w:tc>
      </w:tr>
      <w:tr w14:paraId="31F5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9422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5736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FBC68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1CC05DF">
            <w:pPr>
              <w:spacing w:after="0" w:line="288" w:lineRule="auto"/>
              <w:jc w:val="both"/>
              <w:rPr>
                <w:rFonts w:hint="eastAsia" w:ascii="宋体" w:hAnsi="宋体" w:eastAsia="宋体"/>
                <w:sz w:val="24"/>
              </w:rPr>
            </w:pPr>
            <w:r>
              <w:rPr>
                <w:rFonts w:hint="eastAsia" w:ascii="宋体" w:hAnsi="宋体" w:eastAsia="宋体"/>
                <w:sz w:val="24"/>
              </w:rPr>
              <w:t>审限内结案率</w:t>
            </w:r>
          </w:p>
        </w:tc>
        <w:tc>
          <w:tcPr>
            <w:tcW w:w="907" w:type="pct"/>
            <w:vAlign w:val="center"/>
          </w:tcPr>
          <w:p w14:paraId="62A06355">
            <w:pPr>
              <w:spacing w:after="0" w:line="288" w:lineRule="auto"/>
              <w:jc w:val="both"/>
              <w:rPr>
                <w:rFonts w:hint="eastAsia" w:ascii="宋体" w:hAnsi="宋体" w:eastAsia="宋体"/>
                <w:sz w:val="24"/>
              </w:rPr>
            </w:pPr>
            <w:r>
              <w:rPr>
                <w:rFonts w:hint="eastAsia" w:ascii="宋体" w:hAnsi="宋体" w:eastAsia="宋体"/>
                <w:sz w:val="24"/>
              </w:rPr>
              <w:t>≥90%</w:t>
            </w:r>
          </w:p>
        </w:tc>
      </w:tr>
      <w:tr w14:paraId="0A7E5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ADE8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605F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AC98F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9AB0C1A">
            <w:pPr>
              <w:spacing w:after="0" w:line="288" w:lineRule="auto"/>
              <w:jc w:val="both"/>
              <w:rPr>
                <w:rFonts w:hint="eastAsia" w:ascii="宋体" w:hAnsi="宋体" w:eastAsia="宋体"/>
                <w:sz w:val="24"/>
              </w:rPr>
            </w:pPr>
            <w:r>
              <w:rPr>
                <w:rFonts w:hint="eastAsia" w:ascii="宋体" w:hAnsi="宋体" w:eastAsia="宋体"/>
                <w:sz w:val="24"/>
              </w:rPr>
              <w:t>超12个月未结案件</w:t>
            </w:r>
            <w:r>
              <w:rPr>
                <w:rFonts w:hint="eastAsia" w:ascii="宋体" w:hAnsi="宋体" w:eastAsia="宋体"/>
                <w:sz w:val="24"/>
                <w:lang w:eastAsia="zh-CN"/>
              </w:rPr>
              <w:t>比例</w:t>
            </w:r>
          </w:p>
        </w:tc>
        <w:tc>
          <w:tcPr>
            <w:tcW w:w="907" w:type="pct"/>
            <w:vAlign w:val="center"/>
          </w:tcPr>
          <w:p w14:paraId="44A84F24">
            <w:pPr>
              <w:spacing w:after="0" w:line="288" w:lineRule="auto"/>
              <w:jc w:val="both"/>
              <w:rPr>
                <w:rFonts w:hint="eastAsia" w:ascii="宋体" w:hAnsi="宋体" w:eastAsia="宋体"/>
                <w:sz w:val="24"/>
              </w:rPr>
            </w:pPr>
            <w:r>
              <w:rPr>
                <w:rFonts w:hint="eastAsia" w:ascii="宋体" w:hAnsi="宋体" w:eastAsia="宋体"/>
                <w:sz w:val="24"/>
              </w:rPr>
              <w:t>≤0.23%</w:t>
            </w:r>
          </w:p>
        </w:tc>
      </w:tr>
      <w:tr w14:paraId="2ADE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274C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86D4C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48EEE1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36EA2A9">
            <w:pPr>
              <w:spacing w:after="0" w:line="288" w:lineRule="auto"/>
              <w:jc w:val="both"/>
              <w:rPr>
                <w:rFonts w:hint="eastAsia" w:ascii="宋体" w:hAnsi="宋体" w:eastAsia="宋体"/>
                <w:sz w:val="24"/>
              </w:rPr>
            </w:pPr>
            <w:r>
              <w:rPr>
                <w:rFonts w:hint="eastAsia" w:ascii="宋体" w:hAnsi="宋体" w:eastAsia="宋体"/>
                <w:sz w:val="24"/>
              </w:rPr>
              <w:t>调解率</w:t>
            </w:r>
          </w:p>
        </w:tc>
        <w:tc>
          <w:tcPr>
            <w:tcW w:w="907" w:type="pct"/>
            <w:vAlign w:val="center"/>
          </w:tcPr>
          <w:p w14:paraId="5CBB8D71">
            <w:pPr>
              <w:spacing w:after="0" w:line="288" w:lineRule="auto"/>
              <w:jc w:val="both"/>
              <w:rPr>
                <w:rFonts w:hint="eastAsia" w:ascii="宋体" w:hAnsi="宋体" w:eastAsia="宋体"/>
                <w:sz w:val="24"/>
              </w:rPr>
            </w:pPr>
            <w:r>
              <w:rPr>
                <w:rFonts w:hint="eastAsia" w:ascii="宋体" w:hAnsi="宋体" w:eastAsia="宋体"/>
                <w:sz w:val="24"/>
              </w:rPr>
              <w:t>≥20%</w:t>
            </w:r>
          </w:p>
        </w:tc>
      </w:tr>
      <w:tr w14:paraId="4432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ABA2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ED0F4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2B1E99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8812E3F">
            <w:pPr>
              <w:spacing w:after="0" w:line="288" w:lineRule="auto"/>
              <w:jc w:val="both"/>
              <w:rPr>
                <w:rFonts w:hint="eastAsia" w:ascii="宋体" w:hAnsi="宋体" w:eastAsia="宋体"/>
                <w:sz w:val="24"/>
              </w:rPr>
            </w:pPr>
            <w:r>
              <w:rPr>
                <w:rFonts w:hint="eastAsia" w:ascii="宋体" w:hAnsi="宋体" w:eastAsia="宋体"/>
                <w:sz w:val="24"/>
              </w:rPr>
              <w:t>执行到位率</w:t>
            </w:r>
          </w:p>
        </w:tc>
        <w:tc>
          <w:tcPr>
            <w:tcW w:w="907" w:type="pct"/>
            <w:vAlign w:val="center"/>
          </w:tcPr>
          <w:p w14:paraId="2E10674B">
            <w:pPr>
              <w:spacing w:after="0" w:line="288" w:lineRule="auto"/>
              <w:jc w:val="both"/>
              <w:rPr>
                <w:rFonts w:hint="eastAsia" w:ascii="宋体" w:hAnsi="宋体" w:eastAsia="宋体"/>
                <w:sz w:val="24"/>
              </w:rPr>
            </w:pPr>
            <w:r>
              <w:rPr>
                <w:rFonts w:hint="eastAsia" w:ascii="宋体" w:hAnsi="宋体" w:eastAsia="宋体"/>
                <w:sz w:val="24"/>
              </w:rPr>
              <w:t>≥42%</w:t>
            </w:r>
          </w:p>
        </w:tc>
      </w:tr>
      <w:tr w14:paraId="7C1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27E1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3D68B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917DED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B142733">
            <w:pPr>
              <w:spacing w:after="0" w:line="288" w:lineRule="auto"/>
              <w:jc w:val="both"/>
              <w:rPr>
                <w:rFonts w:hint="eastAsia" w:ascii="宋体" w:hAnsi="宋体" w:eastAsia="宋体"/>
                <w:sz w:val="24"/>
              </w:rPr>
            </w:pPr>
            <w:r>
              <w:rPr>
                <w:rFonts w:hint="eastAsia" w:ascii="宋体" w:hAnsi="宋体" w:eastAsia="宋体"/>
                <w:sz w:val="24"/>
              </w:rPr>
              <w:t>当事人满意度</w:t>
            </w:r>
          </w:p>
        </w:tc>
        <w:tc>
          <w:tcPr>
            <w:tcW w:w="907" w:type="pct"/>
            <w:vAlign w:val="center"/>
          </w:tcPr>
          <w:p w14:paraId="4B6B594E">
            <w:pPr>
              <w:spacing w:after="0" w:line="288" w:lineRule="auto"/>
              <w:jc w:val="both"/>
              <w:rPr>
                <w:rFonts w:hint="eastAsia" w:ascii="宋体" w:hAnsi="宋体" w:eastAsia="宋体"/>
                <w:sz w:val="24"/>
              </w:rPr>
            </w:pPr>
            <w:r>
              <w:rPr>
                <w:rFonts w:hint="eastAsia" w:ascii="宋体" w:hAnsi="宋体" w:eastAsia="宋体"/>
                <w:sz w:val="24"/>
              </w:rPr>
              <w:t>≥90%</w:t>
            </w:r>
          </w:p>
        </w:tc>
      </w:tr>
    </w:tbl>
    <w:p w14:paraId="4D7651F6">
      <w:pPr>
        <w:spacing w:after="0" w:line="240" w:lineRule="auto"/>
        <w:rPr>
          <w:rFonts w:hint="eastAsia"/>
        </w:rPr>
      </w:pPr>
    </w:p>
    <w:p w14:paraId="57A0845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C4CD5D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880"/>
        <w:gridCol w:w="2150"/>
        <w:gridCol w:w="2252"/>
        <w:gridCol w:w="1790"/>
      </w:tblGrid>
      <w:tr w14:paraId="3B23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C98918">
            <w:pPr>
              <w:spacing w:after="0" w:line="288" w:lineRule="auto"/>
              <w:jc w:val="both"/>
              <w:rPr>
                <w:rFonts w:hint="eastAsia" w:ascii="宋体" w:hAnsi="宋体" w:eastAsia="宋体"/>
                <w:sz w:val="24"/>
                <w:lang w:eastAsia="zh-CN"/>
              </w:rPr>
            </w:pPr>
          </w:p>
          <w:p w14:paraId="6E533CF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AD20E74">
            <w:pPr>
              <w:spacing w:after="0" w:line="288" w:lineRule="auto"/>
              <w:jc w:val="both"/>
              <w:rPr>
                <w:rFonts w:hint="eastAsia" w:ascii="宋体" w:hAnsi="宋体" w:eastAsia="宋体"/>
                <w:sz w:val="24"/>
                <w:lang w:eastAsia="zh-CN"/>
              </w:rPr>
            </w:pPr>
          </w:p>
        </w:tc>
        <w:tc>
          <w:tcPr>
            <w:tcW w:w="955" w:type="pct"/>
            <w:vAlign w:val="center"/>
          </w:tcPr>
          <w:p w14:paraId="434963AD">
            <w:pPr>
              <w:spacing w:after="0" w:line="288" w:lineRule="auto"/>
              <w:jc w:val="both"/>
              <w:rPr>
                <w:rFonts w:hint="eastAsia" w:ascii="宋体" w:hAnsi="宋体" w:eastAsia="宋体"/>
                <w:sz w:val="24"/>
              </w:rPr>
            </w:pPr>
            <w:r>
              <w:rPr>
                <w:rFonts w:hint="eastAsia" w:ascii="宋体" w:hAnsi="宋体" w:eastAsia="宋体"/>
                <w:sz w:val="24"/>
              </w:rPr>
              <w:t>37020026300N12010002B</w:t>
            </w:r>
          </w:p>
        </w:tc>
        <w:tc>
          <w:tcPr>
            <w:tcW w:w="1092" w:type="pct"/>
            <w:shd w:val="clear" w:color="auto" w:fill="auto"/>
            <w:vAlign w:val="center"/>
          </w:tcPr>
          <w:p w14:paraId="4C80E6E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53" w:type="pct"/>
            <w:gridSpan w:val="2"/>
            <w:shd w:val="clear" w:color="auto" w:fill="auto"/>
            <w:vAlign w:val="center"/>
          </w:tcPr>
          <w:p w14:paraId="254BC7B0">
            <w:pPr>
              <w:spacing w:after="0" w:line="288" w:lineRule="auto"/>
              <w:jc w:val="both"/>
              <w:rPr>
                <w:rFonts w:hint="eastAsia" w:ascii="宋体" w:hAnsi="宋体" w:eastAsia="宋体"/>
                <w:sz w:val="24"/>
              </w:rPr>
            </w:pPr>
            <w:r>
              <w:rPr>
                <w:rFonts w:hint="eastAsia" w:ascii="宋体" w:hAnsi="宋体" w:eastAsia="宋体"/>
                <w:sz w:val="24"/>
              </w:rPr>
              <w:t>青岛市生物样本库</w:t>
            </w:r>
          </w:p>
        </w:tc>
      </w:tr>
      <w:tr w14:paraId="09E4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F1819A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55" w:type="pct"/>
            <w:vAlign w:val="center"/>
          </w:tcPr>
          <w:p w14:paraId="09F0B62E">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6" w:name="_Toc19815"/>
            <w:r>
              <w:rPr>
                <w:rFonts w:hint="eastAsia" w:ascii="宋体" w:hAnsi="宋体" w:eastAsia="宋体"/>
                <w:sz w:val="24"/>
              </w:rPr>
              <w:t>青岛市科学技术局</w:t>
            </w:r>
            <w:bookmarkEnd w:id="16"/>
          </w:p>
        </w:tc>
        <w:tc>
          <w:tcPr>
            <w:tcW w:w="1092" w:type="pct"/>
            <w:shd w:val="clear" w:color="auto" w:fill="auto"/>
            <w:vAlign w:val="center"/>
          </w:tcPr>
          <w:p w14:paraId="2DE64AF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E2356F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53" w:type="pct"/>
            <w:gridSpan w:val="2"/>
            <w:shd w:val="clear" w:color="auto" w:fill="auto"/>
            <w:vAlign w:val="center"/>
          </w:tcPr>
          <w:p w14:paraId="4C52F18F">
            <w:pPr>
              <w:spacing w:after="0" w:line="288" w:lineRule="auto"/>
              <w:jc w:val="both"/>
              <w:rPr>
                <w:rFonts w:hint="eastAsia" w:ascii="宋体" w:hAnsi="宋体" w:eastAsia="宋体"/>
                <w:sz w:val="24"/>
              </w:rPr>
            </w:pPr>
            <w:r>
              <w:rPr>
                <w:rFonts w:hint="eastAsia" w:ascii="宋体" w:hAnsi="宋体" w:eastAsia="宋体"/>
                <w:sz w:val="24"/>
              </w:rPr>
              <w:t>10,000.00</w:t>
            </w:r>
          </w:p>
        </w:tc>
      </w:tr>
      <w:tr w14:paraId="7E3E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6AF363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52CA140">
            <w:pPr>
              <w:spacing w:after="0" w:line="288" w:lineRule="auto"/>
              <w:jc w:val="both"/>
              <w:rPr>
                <w:rFonts w:hint="eastAsia" w:ascii="宋体" w:hAnsi="宋体" w:eastAsia="宋体"/>
                <w:sz w:val="24"/>
              </w:rPr>
            </w:pPr>
            <w:r>
              <w:rPr>
                <w:rFonts w:hint="eastAsia" w:ascii="宋体" w:hAnsi="宋体" w:eastAsia="宋体"/>
                <w:sz w:val="24"/>
              </w:rPr>
              <w:t>计划于2026年3月底前完成初步设计及概算编制，2026年6月启动施工，2026年底前完成内部装修及主要设备安装，内容包括“一库两中心”，配备智能化液氮存储系统（-196℃）、自动化样本处理系统（日处理1000份）、超低温冰箱阵列等300余台设备；建设10PB级大数据平台，整合基因组、蛋白质组等多组学数据，支持AI辅助分析；GMP标准中试平台及类器官实验室。具备500万份血液样本、组织样本、体液样本、粪便样本、罕见病样本、健康队列样本等储存能力。2027年3月取得人类遗传资源保藏资质并投入使用，为全市医疗机构及相关企业提供优惠存储与数据分析服务。</w:t>
            </w:r>
          </w:p>
        </w:tc>
      </w:tr>
      <w:tr w14:paraId="2D95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15EE27B">
            <w:pPr>
              <w:spacing w:after="0" w:line="288" w:lineRule="auto"/>
              <w:jc w:val="both"/>
              <w:rPr>
                <w:rFonts w:hint="eastAsia" w:ascii="宋体" w:hAnsi="宋体" w:eastAsia="宋体"/>
                <w:sz w:val="24"/>
              </w:rPr>
            </w:pPr>
          </w:p>
        </w:tc>
        <w:tc>
          <w:tcPr>
            <w:tcW w:w="955" w:type="pct"/>
            <w:vAlign w:val="center"/>
          </w:tcPr>
          <w:p w14:paraId="4E13022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1092" w:type="pct"/>
            <w:vAlign w:val="center"/>
          </w:tcPr>
          <w:p w14:paraId="4BDB36A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44" w:type="pct"/>
            <w:vAlign w:val="center"/>
          </w:tcPr>
          <w:p w14:paraId="1DAB0BB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2180F6A">
            <w:pPr>
              <w:spacing w:after="0" w:line="288" w:lineRule="auto"/>
              <w:jc w:val="both"/>
              <w:rPr>
                <w:rFonts w:hint="eastAsia" w:ascii="宋体" w:hAnsi="宋体" w:eastAsia="宋体"/>
                <w:sz w:val="24"/>
              </w:rPr>
            </w:pPr>
            <w:r>
              <w:rPr>
                <w:rFonts w:hint="eastAsia" w:ascii="宋体" w:hAnsi="宋体" w:eastAsia="宋体"/>
                <w:sz w:val="24"/>
              </w:rPr>
              <w:t>指标值</w:t>
            </w:r>
          </w:p>
        </w:tc>
      </w:tr>
      <w:tr w14:paraId="3D00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CF0E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0ECE27A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92" w:type="pct"/>
            <w:vAlign w:val="center"/>
          </w:tcPr>
          <w:p w14:paraId="5FCCF4A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44" w:type="pct"/>
            <w:vAlign w:val="center"/>
          </w:tcPr>
          <w:p w14:paraId="17ED4670">
            <w:pPr>
              <w:spacing w:after="0" w:line="288" w:lineRule="auto"/>
              <w:jc w:val="both"/>
              <w:rPr>
                <w:rFonts w:hint="eastAsia" w:ascii="宋体" w:hAnsi="宋体" w:eastAsia="宋体"/>
                <w:sz w:val="24"/>
              </w:rPr>
            </w:pPr>
            <w:r>
              <w:rPr>
                <w:rFonts w:hint="eastAsia" w:ascii="宋体" w:hAnsi="宋体" w:eastAsia="宋体"/>
                <w:sz w:val="24"/>
              </w:rPr>
              <w:t>工程费</w:t>
            </w:r>
          </w:p>
        </w:tc>
        <w:tc>
          <w:tcPr>
            <w:tcW w:w="909" w:type="pct"/>
            <w:vAlign w:val="center"/>
          </w:tcPr>
          <w:p w14:paraId="3524F83C">
            <w:pPr>
              <w:spacing w:after="0" w:line="288" w:lineRule="auto"/>
              <w:jc w:val="both"/>
              <w:rPr>
                <w:rFonts w:hint="eastAsia" w:ascii="宋体" w:hAnsi="宋体" w:eastAsia="宋体"/>
                <w:sz w:val="24"/>
              </w:rPr>
            </w:pPr>
            <w:r>
              <w:rPr>
                <w:rFonts w:hint="eastAsia" w:ascii="宋体" w:hAnsi="宋体" w:eastAsia="宋体"/>
                <w:sz w:val="24"/>
              </w:rPr>
              <w:t>≤10000万元</w:t>
            </w:r>
          </w:p>
        </w:tc>
      </w:tr>
      <w:tr w14:paraId="1118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E5DE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4A8F03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92" w:type="pct"/>
            <w:vAlign w:val="center"/>
          </w:tcPr>
          <w:p w14:paraId="6FCDB2C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44" w:type="pct"/>
            <w:vAlign w:val="center"/>
          </w:tcPr>
          <w:p w14:paraId="6A656ECA">
            <w:pPr>
              <w:spacing w:after="0" w:line="288" w:lineRule="auto"/>
              <w:jc w:val="both"/>
              <w:rPr>
                <w:rFonts w:hint="eastAsia" w:ascii="宋体" w:hAnsi="宋体" w:eastAsia="宋体"/>
                <w:sz w:val="24"/>
              </w:rPr>
            </w:pPr>
            <w:r>
              <w:rPr>
                <w:rFonts w:hint="eastAsia" w:ascii="宋体" w:hAnsi="宋体" w:eastAsia="宋体"/>
                <w:sz w:val="24"/>
              </w:rPr>
              <w:t>完成样本存储容量</w:t>
            </w:r>
          </w:p>
        </w:tc>
        <w:tc>
          <w:tcPr>
            <w:tcW w:w="909" w:type="pct"/>
            <w:vAlign w:val="center"/>
          </w:tcPr>
          <w:p w14:paraId="3EA20DA7">
            <w:pPr>
              <w:spacing w:after="0" w:line="288" w:lineRule="auto"/>
              <w:jc w:val="both"/>
              <w:rPr>
                <w:rFonts w:hint="eastAsia" w:ascii="宋体" w:hAnsi="宋体" w:eastAsia="宋体"/>
                <w:sz w:val="24"/>
              </w:rPr>
            </w:pPr>
            <w:r>
              <w:rPr>
                <w:rFonts w:hint="eastAsia" w:ascii="宋体" w:hAnsi="宋体" w:eastAsia="宋体"/>
                <w:sz w:val="24"/>
              </w:rPr>
              <w:t>≥1000万份</w:t>
            </w:r>
          </w:p>
        </w:tc>
      </w:tr>
      <w:tr w14:paraId="16F2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2B84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6E9547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92" w:type="pct"/>
            <w:vAlign w:val="center"/>
          </w:tcPr>
          <w:p w14:paraId="30FF4BE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44" w:type="pct"/>
            <w:vAlign w:val="center"/>
          </w:tcPr>
          <w:p w14:paraId="26F941F1">
            <w:pPr>
              <w:spacing w:after="0" w:line="288" w:lineRule="auto"/>
              <w:jc w:val="both"/>
              <w:rPr>
                <w:rFonts w:hint="eastAsia" w:ascii="宋体" w:hAnsi="宋体" w:eastAsia="宋体"/>
                <w:sz w:val="24"/>
              </w:rPr>
            </w:pPr>
            <w:r>
              <w:rPr>
                <w:rFonts w:hint="eastAsia" w:ascii="宋体" w:hAnsi="宋体" w:eastAsia="宋体"/>
                <w:sz w:val="24"/>
              </w:rPr>
              <w:t>装修施工面积</w:t>
            </w:r>
          </w:p>
        </w:tc>
        <w:tc>
          <w:tcPr>
            <w:tcW w:w="909" w:type="pct"/>
            <w:vAlign w:val="center"/>
          </w:tcPr>
          <w:p w14:paraId="28064A62">
            <w:pPr>
              <w:spacing w:after="0" w:line="288" w:lineRule="auto"/>
              <w:jc w:val="both"/>
              <w:rPr>
                <w:rFonts w:hint="eastAsia" w:ascii="宋体" w:hAnsi="宋体" w:eastAsia="宋体"/>
                <w:sz w:val="24"/>
              </w:rPr>
            </w:pPr>
            <w:r>
              <w:rPr>
                <w:rFonts w:hint="eastAsia" w:ascii="宋体" w:hAnsi="宋体" w:eastAsia="宋体"/>
                <w:sz w:val="24"/>
              </w:rPr>
              <w:t>=3200平</w:t>
            </w:r>
            <w:r>
              <w:rPr>
                <w:rFonts w:hint="eastAsia" w:ascii="宋体" w:hAnsi="宋体" w:eastAsia="宋体"/>
                <w:sz w:val="24"/>
                <w:lang w:val="en-US" w:eastAsia="zh-CN"/>
              </w:rPr>
              <w:t>方</w:t>
            </w:r>
            <w:r>
              <w:rPr>
                <w:rFonts w:hint="eastAsia" w:ascii="宋体" w:hAnsi="宋体" w:eastAsia="宋体"/>
                <w:sz w:val="24"/>
              </w:rPr>
              <w:t>米</w:t>
            </w:r>
          </w:p>
        </w:tc>
      </w:tr>
      <w:tr w14:paraId="571E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D81B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033AD6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92" w:type="pct"/>
            <w:vAlign w:val="center"/>
          </w:tcPr>
          <w:p w14:paraId="20E8634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44" w:type="pct"/>
            <w:vAlign w:val="center"/>
          </w:tcPr>
          <w:p w14:paraId="15F73CC1">
            <w:pPr>
              <w:spacing w:after="0" w:line="288" w:lineRule="auto"/>
              <w:jc w:val="both"/>
              <w:rPr>
                <w:rFonts w:hint="eastAsia" w:ascii="宋体" w:hAnsi="宋体" w:eastAsia="宋体"/>
                <w:sz w:val="24"/>
              </w:rPr>
            </w:pPr>
            <w:r>
              <w:rPr>
                <w:rFonts w:hint="eastAsia" w:ascii="宋体" w:hAnsi="宋体" w:eastAsia="宋体"/>
                <w:sz w:val="24"/>
              </w:rPr>
              <w:t>施工进度达标率</w:t>
            </w:r>
          </w:p>
        </w:tc>
        <w:tc>
          <w:tcPr>
            <w:tcW w:w="909" w:type="pct"/>
            <w:vAlign w:val="center"/>
          </w:tcPr>
          <w:p w14:paraId="6566373A">
            <w:pPr>
              <w:spacing w:after="0" w:line="288" w:lineRule="auto"/>
              <w:jc w:val="both"/>
              <w:rPr>
                <w:rFonts w:hint="eastAsia" w:ascii="宋体" w:hAnsi="宋体" w:eastAsia="宋体"/>
                <w:sz w:val="24"/>
              </w:rPr>
            </w:pPr>
            <w:r>
              <w:rPr>
                <w:rFonts w:hint="eastAsia" w:ascii="宋体" w:hAnsi="宋体" w:eastAsia="宋体"/>
                <w:sz w:val="24"/>
              </w:rPr>
              <w:t>≥90%</w:t>
            </w:r>
          </w:p>
        </w:tc>
      </w:tr>
      <w:tr w14:paraId="69A52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A55A2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202E0F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92" w:type="pct"/>
            <w:vAlign w:val="center"/>
          </w:tcPr>
          <w:p w14:paraId="7E7A082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44" w:type="pct"/>
            <w:vAlign w:val="center"/>
          </w:tcPr>
          <w:p w14:paraId="78A1D51B">
            <w:pPr>
              <w:spacing w:after="0" w:line="288" w:lineRule="auto"/>
              <w:jc w:val="both"/>
              <w:rPr>
                <w:rFonts w:hint="eastAsia" w:ascii="宋体" w:hAnsi="宋体" w:eastAsia="宋体"/>
                <w:sz w:val="24"/>
              </w:rPr>
            </w:pPr>
            <w:r>
              <w:rPr>
                <w:rFonts w:hint="eastAsia" w:ascii="宋体" w:hAnsi="宋体" w:eastAsia="宋体"/>
                <w:sz w:val="24"/>
              </w:rPr>
              <w:t>竣工验收通过率</w:t>
            </w:r>
          </w:p>
        </w:tc>
        <w:tc>
          <w:tcPr>
            <w:tcW w:w="909" w:type="pct"/>
            <w:vAlign w:val="center"/>
          </w:tcPr>
          <w:p w14:paraId="45CB5D5E">
            <w:pPr>
              <w:spacing w:after="0" w:line="288" w:lineRule="auto"/>
              <w:jc w:val="both"/>
              <w:rPr>
                <w:rFonts w:hint="eastAsia" w:ascii="宋体" w:hAnsi="宋体" w:eastAsia="宋体"/>
                <w:sz w:val="24"/>
              </w:rPr>
            </w:pPr>
            <w:r>
              <w:rPr>
                <w:rFonts w:hint="eastAsia" w:ascii="宋体" w:hAnsi="宋体" w:eastAsia="宋体"/>
                <w:sz w:val="24"/>
              </w:rPr>
              <w:t>=100%</w:t>
            </w:r>
          </w:p>
        </w:tc>
      </w:tr>
      <w:tr w14:paraId="7A76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2CDB3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4AA4B1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92" w:type="pct"/>
            <w:vAlign w:val="center"/>
          </w:tcPr>
          <w:p w14:paraId="282DF2C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44" w:type="pct"/>
            <w:vAlign w:val="center"/>
          </w:tcPr>
          <w:p w14:paraId="4B50F877">
            <w:pPr>
              <w:spacing w:after="0" w:line="288" w:lineRule="auto"/>
              <w:jc w:val="both"/>
              <w:rPr>
                <w:rFonts w:hint="eastAsia" w:ascii="宋体" w:hAnsi="宋体" w:eastAsia="宋体"/>
                <w:sz w:val="24"/>
              </w:rPr>
            </w:pPr>
            <w:r>
              <w:rPr>
                <w:rFonts w:hint="eastAsia" w:ascii="宋体" w:hAnsi="宋体" w:eastAsia="宋体"/>
                <w:sz w:val="24"/>
              </w:rPr>
              <w:t>工程计划竣工率</w:t>
            </w:r>
          </w:p>
        </w:tc>
        <w:tc>
          <w:tcPr>
            <w:tcW w:w="909" w:type="pct"/>
            <w:vAlign w:val="center"/>
          </w:tcPr>
          <w:p w14:paraId="6A8A35D9">
            <w:pPr>
              <w:spacing w:after="0" w:line="288" w:lineRule="auto"/>
              <w:jc w:val="both"/>
              <w:rPr>
                <w:rFonts w:hint="eastAsia" w:ascii="宋体" w:hAnsi="宋体" w:eastAsia="宋体"/>
                <w:sz w:val="24"/>
              </w:rPr>
            </w:pPr>
            <w:r>
              <w:rPr>
                <w:rFonts w:hint="eastAsia" w:ascii="宋体" w:hAnsi="宋体" w:eastAsia="宋体"/>
                <w:sz w:val="24"/>
              </w:rPr>
              <w:t>=100%</w:t>
            </w:r>
          </w:p>
        </w:tc>
      </w:tr>
      <w:tr w14:paraId="5150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D1291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449DA61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92" w:type="pct"/>
            <w:vAlign w:val="center"/>
          </w:tcPr>
          <w:p w14:paraId="7AE957F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44" w:type="pct"/>
            <w:vAlign w:val="center"/>
          </w:tcPr>
          <w:p w14:paraId="00377DC3">
            <w:pPr>
              <w:spacing w:after="0" w:line="288" w:lineRule="auto"/>
              <w:jc w:val="both"/>
              <w:rPr>
                <w:rFonts w:hint="eastAsia" w:ascii="宋体" w:hAnsi="宋体" w:eastAsia="宋体"/>
                <w:sz w:val="24"/>
              </w:rPr>
            </w:pPr>
            <w:r>
              <w:rPr>
                <w:rFonts w:hint="eastAsia" w:ascii="宋体" w:hAnsi="宋体" w:eastAsia="宋体"/>
                <w:sz w:val="24"/>
              </w:rPr>
              <w:t>重大安全事故发生数</w:t>
            </w:r>
          </w:p>
        </w:tc>
        <w:tc>
          <w:tcPr>
            <w:tcW w:w="909" w:type="pct"/>
            <w:vAlign w:val="center"/>
          </w:tcPr>
          <w:p w14:paraId="0685BB5A">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=0起</w:t>
            </w:r>
          </w:p>
        </w:tc>
      </w:tr>
      <w:tr w14:paraId="65A5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B742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72598A4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92" w:type="pct"/>
            <w:vAlign w:val="center"/>
          </w:tcPr>
          <w:p w14:paraId="33E7920E">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144" w:type="pct"/>
            <w:vAlign w:val="center"/>
          </w:tcPr>
          <w:p w14:paraId="253AC017">
            <w:pPr>
              <w:spacing w:after="0" w:line="288" w:lineRule="auto"/>
              <w:jc w:val="both"/>
              <w:rPr>
                <w:rFonts w:hint="eastAsia" w:ascii="宋体" w:hAnsi="宋体" w:eastAsia="宋体"/>
                <w:sz w:val="24"/>
              </w:rPr>
            </w:pPr>
            <w:r>
              <w:rPr>
                <w:rFonts w:hint="eastAsia" w:ascii="宋体" w:hAnsi="宋体" w:eastAsia="宋体"/>
                <w:sz w:val="24"/>
              </w:rPr>
              <w:t>完善产业生态体系</w:t>
            </w:r>
          </w:p>
        </w:tc>
        <w:tc>
          <w:tcPr>
            <w:tcW w:w="909" w:type="pct"/>
            <w:vAlign w:val="center"/>
          </w:tcPr>
          <w:p w14:paraId="3F02BBCA">
            <w:pPr>
              <w:spacing w:after="0" w:line="288" w:lineRule="auto"/>
              <w:jc w:val="both"/>
              <w:rPr>
                <w:rFonts w:hint="eastAsia" w:ascii="宋体" w:hAnsi="宋体" w:eastAsia="宋体"/>
                <w:sz w:val="24"/>
              </w:rPr>
            </w:pPr>
            <w:r>
              <w:rPr>
                <w:rFonts w:hint="eastAsia" w:ascii="宋体" w:hAnsi="宋体" w:eastAsia="宋体"/>
                <w:sz w:val="24"/>
              </w:rPr>
              <w:t>提升园区配套公共服务、营商环境</w:t>
            </w:r>
          </w:p>
        </w:tc>
      </w:tr>
      <w:tr w14:paraId="0C1E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4B8C9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18842CA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92" w:type="pct"/>
            <w:vAlign w:val="center"/>
          </w:tcPr>
          <w:p w14:paraId="468329E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44" w:type="pct"/>
            <w:vAlign w:val="center"/>
          </w:tcPr>
          <w:p w14:paraId="156C5A56">
            <w:pPr>
              <w:spacing w:after="0" w:line="288" w:lineRule="auto"/>
              <w:jc w:val="both"/>
              <w:rPr>
                <w:rFonts w:hint="eastAsia" w:ascii="宋体" w:hAnsi="宋体" w:eastAsia="宋体"/>
                <w:sz w:val="24"/>
              </w:rPr>
            </w:pPr>
            <w:r>
              <w:rPr>
                <w:rFonts w:hint="eastAsia" w:ascii="宋体" w:hAnsi="宋体" w:eastAsia="宋体"/>
                <w:sz w:val="24"/>
              </w:rPr>
              <w:t>园区企业对项目满意程度</w:t>
            </w:r>
          </w:p>
        </w:tc>
        <w:tc>
          <w:tcPr>
            <w:tcW w:w="909" w:type="pct"/>
            <w:vAlign w:val="center"/>
          </w:tcPr>
          <w:p w14:paraId="72A4A609">
            <w:pPr>
              <w:spacing w:after="0" w:line="288" w:lineRule="auto"/>
              <w:jc w:val="both"/>
              <w:rPr>
                <w:rFonts w:hint="eastAsia" w:ascii="宋体" w:hAnsi="宋体" w:eastAsia="宋体"/>
                <w:sz w:val="24"/>
              </w:rPr>
            </w:pPr>
            <w:r>
              <w:rPr>
                <w:rFonts w:hint="eastAsia" w:ascii="宋体" w:hAnsi="宋体" w:eastAsia="宋体"/>
                <w:sz w:val="24"/>
              </w:rPr>
              <w:t>≥90%</w:t>
            </w:r>
          </w:p>
        </w:tc>
      </w:tr>
      <w:tr w14:paraId="6E03F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09DA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7245D70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92" w:type="pct"/>
            <w:vAlign w:val="center"/>
          </w:tcPr>
          <w:p w14:paraId="383C755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44" w:type="pct"/>
            <w:vAlign w:val="center"/>
          </w:tcPr>
          <w:p w14:paraId="44A5F145">
            <w:pPr>
              <w:spacing w:after="0" w:line="288" w:lineRule="auto"/>
              <w:jc w:val="both"/>
              <w:rPr>
                <w:rFonts w:hint="eastAsia" w:ascii="宋体" w:hAnsi="宋体" w:eastAsia="宋体"/>
                <w:sz w:val="24"/>
              </w:rPr>
            </w:pPr>
            <w:r>
              <w:rPr>
                <w:rFonts w:hint="eastAsia" w:ascii="宋体" w:hAnsi="宋体" w:eastAsia="宋体"/>
                <w:sz w:val="24"/>
              </w:rPr>
              <w:t>市各大医院对项目满意程度</w:t>
            </w:r>
          </w:p>
        </w:tc>
        <w:tc>
          <w:tcPr>
            <w:tcW w:w="909" w:type="pct"/>
            <w:vAlign w:val="center"/>
          </w:tcPr>
          <w:p w14:paraId="6445D0C7">
            <w:pPr>
              <w:spacing w:after="0" w:line="288" w:lineRule="auto"/>
              <w:jc w:val="both"/>
              <w:rPr>
                <w:rFonts w:hint="eastAsia" w:ascii="宋体" w:hAnsi="宋体" w:eastAsia="宋体"/>
                <w:sz w:val="24"/>
              </w:rPr>
            </w:pPr>
            <w:r>
              <w:rPr>
                <w:rFonts w:hint="eastAsia" w:ascii="宋体" w:hAnsi="宋体" w:eastAsia="宋体"/>
                <w:sz w:val="24"/>
              </w:rPr>
              <w:t>≥90%</w:t>
            </w:r>
          </w:p>
        </w:tc>
      </w:tr>
    </w:tbl>
    <w:p w14:paraId="1F752F6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32763B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02027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362829">
            <w:pPr>
              <w:spacing w:after="0" w:line="288" w:lineRule="auto"/>
              <w:jc w:val="both"/>
              <w:rPr>
                <w:rFonts w:hint="eastAsia" w:ascii="宋体" w:hAnsi="宋体" w:eastAsia="宋体"/>
                <w:sz w:val="24"/>
                <w:lang w:eastAsia="zh-CN"/>
              </w:rPr>
            </w:pPr>
          </w:p>
          <w:p w14:paraId="3C13967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001BE9C">
            <w:pPr>
              <w:spacing w:after="0" w:line="288" w:lineRule="auto"/>
              <w:jc w:val="both"/>
              <w:rPr>
                <w:rFonts w:hint="eastAsia" w:ascii="宋体" w:hAnsi="宋体" w:eastAsia="宋体"/>
                <w:sz w:val="24"/>
                <w:lang w:eastAsia="zh-CN"/>
              </w:rPr>
            </w:pPr>
          </w:p>
        </w:tc>
        <w:tc>
          <w:tcPr>
            <w:tcW w:w="1389" w:type="pct"/>
            <w:vAlign w:val="center"/>
          </w:tcPr>
          <w:p w14:paraId="013DF831">
            <w:pPr>
              <w:spacing w:after="0" w:line="288" w:lineRule="auto"/>
              <w:jc w:val="both"/>
              <w:rPr>
                <w:rFonts w:hint="eastAsia" w:ascii="宋体" w:hAnsi="宋体" w:eastAsia="宋体"/>
                <w:sz w:val="24"/>
              </w:rPr>
            </w:pPr>
            <w:r>
              <w:rPr>
                <w:rFonts w:hint="eastAsia" w:ascii="宋体" w:hAnsi="宋体" w:eastAsia="宋体"/>
                <w:sz w:val="24"/>
              </w:rPr>
              <w:t>370200260802020100134</w:t>
            </w:r>
          </w:p>
        </w:tc>
        <w:tc>
          <w:tcPr>
            <w:tcW w:w="900" w:type="pct"/>
            <w:shd w:val="clear" w:color="auto" w:fill="auto"/>
            <w:vAlign w:val="center"/>
          </w:tcPr>
          <w:p w14:paraId="39216F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A55E9AC">
            <w:pPr>
              <w:spacing w:after="0" w:line="288" w:lineRule="auto"/>
              <w:jc w:val="both"/>
              <w:rPr>
                <w:rFonts w:hint="eastAsia" w:ascii="宋体" w:hAnsi="宋体" w:eastAsia="宋体"/>
                <w:sz w:val="24"/>
              </w:rPr>
            </w:pPr>
            <w:r>
              <w:rPr>
                <w:rFonts w:hint="eastAsia" w:ascii="宋体" w:hAnsi="宋体" w:eastAsia="宋体"/>
                <w:sz w:val="24"/>
              </w:rPr>
              <w:t>产业领军人才（团队）津贴及工作经费</w:t>
            </w:r>
          </w:p>
        </w:tc>
      </w:tr>
      <w:tr w14:paraId="4342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D8BFE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CBCC058">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3EBE147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3AD6CA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6A5778B1">
            <w:pPr>
              <w:spacing w:after="0" w:line="288" w:lineRule="auto"/>
              <w:jc w:val="both"/>
              <w:rPr>
                <w:rFonts w:hint="eastAsia" w:ascii="宋体" w:hAnsi="宋体" w:eastAsia="宋体"/>
                <w:sz w:val="24"/>
              </w:rPr>
            </w:pPr>
            <w:r>
              <w:rPr>
                <w:rFonts w:hint="eastAsia" w:ascii="宋体" w:hAnsi="宋体" w:eastAsia="宋体"/>
                <w:sz w:val="24"/>
              </w:rPr>
              <w:t>4,521.00</w:t>
            </w:r>
          </w:p>
        </w:tc>
      </w:tr>
      <w:tr w14:paraId="6D8A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2CDAA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F714D0B">
            <w:pPr>
              <w:spacing w:after="0" w:line="288" w:lineRule="auto"/>
              <w:jc w:val="both"/>
              <w:rPr>
                <w:rFonts w:hint="eastAsia" w:ascii="宋体" w:hAnsi="宋体" w:eastAsia="宋体"/>
                <w:sz w:val="24"/>
              </w:rPr>
            </w:pPr>
            <w:r>
              <w:rPr>
                <w:rFonts w:hint="eastAsia" w:ascii="宋体" w:hAnsi="宋体" w:eastAsia="宋体"/>
                <w:sz w:val="24"/>
              </w:rPr>
              <w:t>补助资金不多于4521万元，单个补助少于250万元，补助项目多于200个，开发样品、样机不少于80个，新培育产业领军人才不少于45人。</w:t>
            </w:r>
          </w:p>
        </w:tc>
      </w:tr>
      <w:tr w14:paraId="475A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D48833">
            <w:pPr>
              <w:spacing w:after="0" w:line="288" w:lineRule="auto"/>
              <w:jc w:val="both"/>
              <w:rPr>
                <w:rFonts w:hint="eastAsia" w:ascii="宋体" w:hAnsi="宋体" w:eastAsia="宋体"/>
                <w:sz w:val="24"/>
              </w:rPr>
            </w:pPr>
          </w:p>
        </w:tc>
        <w:tc>
          <w:tcPr>
            <w:tcW w:w="1389" w:type="pct"/>
            <w:vAlign w:val="center"/>
          </w:tcPr>
          <w:p w14:paraId="0E25614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35B331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AB6349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DC9F5F6">
            <w:pPr>
              <w:spacing w:after="0" w:line="288" w:lineRule="auto"/>
              <w:jc w:val="both"/>
              <w:rPr>
                <w:rFonts w:hint="eastAsia" w:ascii="宋体" w:hAnsi="宋体" w:eastAsia="宋体"/>
                <w:sz w:val="24"/>
              </w:rPr>
            </w:pPr>
            <w:r>
              <w:rPr>
                <w:rFonts w:hint="eastAsia" w:ascii="宋体" w:hAnsi="宋体" w:eastAsia="宋体"/>
                <w:sz w:val="24"/>
              </w:rPr>
              <w:t>指标值</w:t>
            </w:r>
          </w:p>
        </w:tc>
      </w:tr>
      <w:tr w14:paraId="2B4B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7008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BDF1F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E8834F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BE5D8E9">
            <w:pPr>
              <w:spacing w:after="0" w:line="288" w:lineRule="auto"/>
              <w:jc w:val="both"/>
              <w:rPr>
                <w:rFonts w:hint="eastAsia" w:ascii="宋体" w:hAnsi="宋体" w:eastAsia="宋体"/>
                <w:sz w:val="24"/>
              </w:rPr>
            </w:pPr>
            <w:r>
              <w:rPr>
                <w:rFonts w:hint="eastAsia" w:ascii="宋体" w:hAnsi="宋体" w:eastAsia="宋体"/>
                <w:sz w:val="24"/>
              </w:rPr>
              <w:t>补助资金预算数</w:t>
            </w:r>
          </w:p>
        </w:tc>
        <w:tc>
          <w:tcPr>
            <w:tcW w:w="909" w:type="pct"/>
            <w:vAlign w:val="center"/>
          </w:tcPr>
          <w:p w14:paraId="3E3AC0EF">
            <w:pPr>
              <w:spacing w:after="0" w:line="288" w:lineRule="auto"/>
              <w:jc w:val="both"/>
              <w:rPr>
                <w:rFonts w:hint="eastAsia" w:ascii="宋体" w:hAnsi="宋体" w:eastAsia="宋体"/>
                <w:sz w:val="24"/>
              </w:rPr>
            </w:pPr>
            <w:r>
              <w:rPr>
                <w:rFonts w:hint="eastAsia" w:ascii="宋体" w:hAnsi="宋体" w:eastAsia="宋体"/>
                <w:sz w:val="24"/>
              </w:rPr>
              <w:t>≤4521万元</w:t>
            </w:r>
          </w:p>
        </w:tc>
      </w:tr>
      <w:tr w14:paraId="15EC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5537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82649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68E6C6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419AA81">
            <w:pPr>
              <w:spacing w:after="0" w:line="288" w:lineRule="auto"/>
              <w:jc w:val="both"/>
              <w:rPr>
                <w:rFonts w:hint="eastAsia" w:ascii="宋体" w:hAnsi="宋体" w:eastAsia="宋体"/>
                <w:sz w:val="24"/>
              </w:rPr>
            </w:pPr>
            <w:r>
              <w:rPr>
                <w:rFonts w:hint="eastAsia" w:ascii="宋体" w:hAnsi="宋体" w:eastAsia="宋体"/>
                <w:sz w:val="24"/>
              </w:rPr>
              <w:t>单个补助资金预算数</w:t>
            </w:r>
          </w:p>
        </w:tc>
        <w:tc>
          <w:tcPr>
            <w:tcW w:w="909" w:type="pct"/>
            <w:vAlign w:val="center"/>
          </w:tcPr>
          <w:p w14:paraId="6AF1DDE4">
            <w:pPr>
              <w:spacing w:after="0" w:line="288" w:lineRule="auto"/>
              <w:jc w:val="both"/>
              <w:rPr>
                <w:rFonts w:hint="eastAsia" w:ascii="宋体" w:hAnsi="宋体" w:eastAsia="宋体"/>
                <w:sz w:val="24"/>
              </w:rPr>
            </w:pPr>
            <w:r>
              <w:rPr>
                <w:rFonts w:hint="eastAsia" w:ascii="宋体" w:hAnsi="宋体" w:eastAsia="宋体"/>
                <w:sz w:val="24"/>
              </w:rPr>
              <w:t>≤250万元</w:t>
            </w:r>
          </w:p>
        </w:tc>
      </w:tr>
      <w:tr w14:paraId="62E1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9C34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AA14E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0C09F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9FF18C0">
            <w:pPr>
              <w:spacing w:after="0" w:line="288" w:lineRule="auto"/>
              <w:jc w:val="both"/>
              <w:rPr>
                <w:rFonts w:hint="eastAsia" w:ascii="宋体" w:hAnsi="宋体" w:eastAsia="宋体"/>
                <w:sz w:val="24"/>
              </w:rPr>
            </w:pPr>
            <w:r>
              <w:rPr>
                <w:rFonts w:hint="eastAsia" w:ascii="宋体" w:hAnsi="宋体" w:eastAsia="宋体"/>
                <w:sz w:val="24"/>
              </w:rPr>
              <w:t>引进或培养高层次人才数量*</w:t>
            </w:r>
          </w:p>
        </w:tc>
        <w:tc>
          <w:tcPr>
            <w:tcW w:w="909" w:type="pct"/>
            <w:vAlign w:val="center"/>
          </w:tcPr>
          <w:p w14:paraId="7CAAD130">
            <w:pPr>
              <w:spacing w:after="0" w:line="288" w:lineRule="auto"/>
              <w:jc w:val="both"/>
              <w:rPr>
                <w:rFonts w:hint="eastAsia" w:ascii="宋体" w:hAnsi="宋体" w:eastAsia="宋体"/>
                <w:sz w:val="24"/>
              </w:rPr>
            </w:pPr>
            <w:r>
              <w:rPr>
                <w:rFonts w:hint="eastAsia" w:ascii="宋体" w:hAnsi="宋体" w:eastAsia="宋体"/>
                <w:sz w:val="24"/>
              </w:rPr>
              <w:t>≥45人</w:t>
            </w:r>
          </w:p>
        </w:tc>
      </w:tr>
      <w:tr w14:paraId="244FD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D5F5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A8E2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3A20B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EE667BA">
            <w:pPr>
              <w:spacing w:after="0" w:line="288" w:lineRule="auto"/>
              <w:jc w:val="both"/>
              <w:rPr>
                <w:rFonts w:hint="eastAsia" w:ascii="宋体" w:hAnsi="宋体" w:eastAsia="宋体"/>
                <w:sz w:val="24"/>
              </w:rPr>
            </w:pPr>
            <w:r>
              <w:rPr>
                <w:rFonts w:hint="eastAsia" w:ascii="宋体" w:hAnsi="宋体" w:eastAsia="宋体"/>
                <w:sz w:val="24"/>
              </w:rPr>
              <w:t>样品、样机开发数量</w:t>
            </w:r>
          </w:p>
        </w:tc>
        <w:tc>
          <w:tcPr>
            <w:tcW w:w="909" w:type="pct"/>
            <w:vAlign w:val="center"/>
          </w:tcPr>
          <w:p w14:paraId="326EC590">
            <w:pPr>
              <w:spacing w:after="0" w:line="288" w:lineRule="auto"/>
              <w:jc w:val="both"/>
              <w:rPr>
                <w:rFonts w:hint="eastAsia" w:ascii="宋体" w:hAnsi="宋体" w:eastAsia="宋体"/>
                <w:sz w:val="24"/>
              </w:rPr>
            </w:pPr>
            <w:r>
              <w:rPr>
                <w:rFonts w:hint="eastAsia" w:ascii="宋体" w:hAnsi="宋体" w:eastAsia="宋体"/>
                <w:sz w:val="24"/>
              </w:rPr>
              <w:t>≥80个</w:t>
            </w:r>
          </w:p>
        </w:tc>
      </w:tr>
      <w:tr w14:paraId="4727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DEC5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E8AFE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312A8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42E03CF">
            <w:pPr>
              <w:spacing w:after="0" w:line="288" w:lineRule="auto"/>
              <w:jc w:val="both"/>
              <w:rPr>
                <w:rFonts w:hint="eastAsia" w:ascii="宋体" w:hAnsi="宋体" w:eastAsia="宋体"/>
                <w:sz w:val="24"/>
              </w:rPr>
            </w:pPr>
            <w:r>
              <w:rPr>
                <w:rFonts w:hint="eastAsia" w:ascii="宋体" w:hAnsi="宋体" w:eastAsia="宋体"/>
                <w:sz w:val="24"/>
              </w:rPr>
              <w:t>引进人才质量达标率</w:t>
            </w:r>
          </w:p>
        </w:tc>
        <w:tc>
          <w:tcPr>
            <w:tcW w:w="909" w:type="pct"/>
            <w:vAlign w:val="center"/>
          </w:tcPr>
          <w:p w14:paraId="4827BBFE">
            <w:pPr>
              <w:spacing w:after="0" w:line="288" w:lineRule="auto"/>
              <w:jc w:val="both"/>
              <w:rPr>
                <w:rFonts w:hint="eastAsia" w:ascii="宋体" w:hAnsi="宋体" w:eastAsia="宋体"/>
                <w:sz w:val="24"/>
              </w:rPr>
            </w:pPr>
            <w:r>
              <w:rPr>
                <w:rFonts w:hint="eastAsia" w:ascii="宋体" w:hAnsi="宋体" w:eastAsia="宋体"/>
                <w:sz w:val="24"/>
              </w:rPr>
              <w:t>=100%</w:t>
            </w:r>
          </w:p>
        </w:tc>
      </w:tr>
      <w:tr w14:paraId="47F1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3D1D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E20C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97F610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CABCAF3">
            <w:pPr>
              <w:spacing w:after="0" w:line="288" w:lineRule="auto"/>
              <w:jc w:val="both"/>
              <w:rPr>
                <w:rFonts w:hint="eastAsia" w:ascii="宋体" w:hAnsi="宋体" w:eastAsia="宋体"/>
                <w:sz w:val="24"/>
              </w:rPr>
            </w:pPr>
            <w:r>
              <w:rPr>
                <w:rFonts w:hint="eastAsia" w:ascii="宋体" w:hAnsi="宋体" w:eastAsia="宋体"/>
                <w:sz w:val="24"/>
              </w:rPr>
              <w:t>奖励对象政策符合率</w:t>
            </w:r>
          </w:p>
        </w:tc>
        <w:tc>
          <w:tcPr>
            <w:tcW w:w="909" w:type="pct"/>
            <w:vAlign w:val="center"/>
          </w:tcPr>
          <w:p w14:paraId="16418A01">
            <w:pPr>
              <w:spacing w:after="0" w:line="288" w:lineRule="auto"/>
              <w:jc w:val="both"/>
              <w:rPr>
                <w:rFonts w:hint="eastAsia" w:ascii="宋体" w:hAnsi="宋体" w:eastAsia="宋体"/>
                <w:sz w:val="24"/>
              </w:rPr>
            </w:pPr>
            <w:r>
              <w:rPr>
                <w:rFonts w:hint="eastAsia" w:ascii="宋体" w:hAnsi="宋体" w:eastAsia="宋体"/>
                <w:sz w:val="24"/>
              </w:rPr>
              <w:t>=100%</w:t>
            </w:r>
          </w:p>
        </w:tc>
      </w:tr>
      <w:tr w14:paraId="2A20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4FB4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F0C7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7A2BD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2DBCDBA">
            <w:pPr>
              <w:spacing w:after="0" w:line="288" w:lineRule="auto"/>
              <w:jc w:val="both"/>
              <w:rPr>
                <w:rFonts w:hint="eastAsia" w:ascii="宋体" w:hAnsi="宋体" w:eastAsia="宋体"/>
                <w:sz w:val="24"/>
              </w:rPr>
            </w:pPr>
            <w:r>
              <w:rPr>
                <w:rFonts w:hint="eastAsia" w:ascii="宋体" w:hAnsi="宋体" w:eastAsia="宋体"/>
                <w:sz w:val="24"/>
              </w:rPr>
              <w:t>支持资金发放及时性</w:t>
            </w:r>
          </w:p>
        </w:tc>
        <w:tc>
          <w:tcPr>
            <w:tcW w:w="909" w:type="pct"/>
            <w:vAlign w:val="center"/>
          </w:tcPr>
          <w:p w14:paraId="1D379E4F">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36E7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C9E3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D7EFB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CBC485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FAE6CF4">
            <w:pPr>
              <w:spacing w:after="0" w:line="288" w:lineRule="auto"/>
              <w:jc w:val="both"/>
              <w:rPr>
                <w:rFonts w:hint="eastAsia" w:ascii="宋体" w:hAnsi="宋体" w:eastAsia="宋体"/>
                <w:sz w:val="24"/>
              </w:rPr>
            </w:pPr>
            <w:r>
              <w:rPr>
                <w:rFonts w:hint="eastAsia" w:ascii="宋体" w:hAnsi="宋体" w:eastAsia="宋体"/>
                <w:sz w:val="24"/>
              </w:rPr>
              <w:t>推动重点产业发展</w:t>
            </w:r>
          </w:p>
        </w:tc>
        <w:tc>
          <w:tcPr>
            <w:tcW w:w="909" w:type="pct"/>
            <w:vAlign w:val="center"/>
          </w:tcPr>
          <w:p w14:paraId="0226E86C">
            <w:pPr>
              <w:spacing w:after="0" w:line="288" w:lineRule="auto"/>
              <w:jc w:val="both"/>
              <w:rPr>
                <w:rFonts w:hint="eastAsia" w:ascii="宋体" w:hAnsi="宋体" w:eastAsia="宋体"/>
                <w:sz w:val="24"/>
              </w:rPr>
            </w:pPr>
            <w:r>
              <w:rPr>
                <w:rFonts w:hint="eastAsia" w:ascii="宋体" w:hAnsi="宋体" w:eastAsia="宋体"/>
                <w:sz w:val="24"/>
              </w:rPr>
              <w:t>推动</w:t>
            </w:r>
          </w:p>
        </w:tc>
      </w:tr>
      <w:tr w14:paraId="1884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CCD3A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5A53B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2A9265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1787FC5">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9" w:type="pct"/>
            <w:vAlign w:val="center"/>
          </w:tcPr>
          <w:p w14:paraId="77742D95">
            <w:pPr>
              <w:spacing w:after="0" w:line="288" w:lineRule="auto"/>
              <w:jc w:val="both"/>
              <w:rPr>
                <w:rFonts w:hint="eastAsia" w:ascii="宋体" w:hAnsi="宋体" w:eastAsia="宋体"/>
                <w:sz w:val="24"/>
              </w:rPr>
            </w:pPr>
            <w:r>
              <w:rPr>
                <w:rFonts w:hint="eastAsia" w:ascii="宋体" w:hAnsi="宋体" w:eastAsia="宋体"/>
                <w:sz w:val="24"/>
              </w:rPr>
              <w:t>≥90%</w:t>
            </w:r>
          </w:p>
        </w:tc>
      </w:tr>
    </w:tbl>
    <w:p w14:paraId="477AD589">
      <w:pPr>
        <w:spacing w:after="0" w:line="240" w:lineRule="auto"/>
        <w:rPr>
          <w:rFonts w:hint="eastAsia"/>
        </w:rPr>
      </w:pPr>
    </w:p>
    <w:p w14:paraId="5917323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46484D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E89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10E85C">
            <w:pPr>
              <w:spacing w:after="0" w:line="288" w:lineRule="auto"/>
              <w:jc w:val="both"/>
              <w:rPr>
                <w:rFonts w:hint="eastAsia" w:ascii="宋体" w:hAnsi="宋体" w:eastAsia="宋体"/>
                <w:sz w:val="24"/>
                <w:lang w:eastAsia="zh-CN"/>
              </w:rPr>
            </w:pPr>
          </w:p>
          <w:p w14:paraId="2F7303F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4307ADA">
            <w:pPr>
              <w:spacing w:after="0" w:line="288" w:lineRule="auto"/>
              <w:jc w:val="both"/>
              <w:rPr>
                <w:rFonts w:hint="eastAsia" w:ascii="宋体" w:hAnsi="宋体" w:eastAsia="宋体"/>
                <w:sz w:val="24"/>
                <w:lang w:eastAsia="zh-CN"/>
              </w:rPr>
            </w:pPr>
          </w:p>
        </w:tc>
        <w:tc>
          <w:tcPr>
            <w:tcW w:w="1389" w:type="pct"/>
            <w:vAlign w:val="center"/>
          </w:tcPr>
          <w:p w14:paraId="3514BAB5">
            <w:pPr>
              <w:spacing w:after="0" w:line="288" w:lineRule="auto"/>
              <w:jc w:val="both"/>
              <w:rPr>
                <w:rFonts w:hint="eastAsia" w:ascii="宋体" w:hAnsi="宋体" w:eastAsia="宋体"/>
                <w:sz w:val="24"/>
              </w:rPr>
            </w:pPr>
            <w:r>
              <w:rPr>
                <w:rFonts w:hint="eastAsia" w:ascii="宋体" w:hAnsi="宋体" w:eastAsia="宋体"/>
                <w:sz w:val="24"/>
              </w:rPr>
              <w:t>37020026206702010026C</w:t>
            </w:r>
          </w:p>
        </w:tc>
        <w:tc>
          <w:tcPr>
            <w:tcW w:w="900" w:type="pct"/>
            <w:shd w:val="clear" w:color="auto" w:fill="auto"/>
            <w:vAlign w:val="center"/>
          </w:tcPr>
          <w:p w14:paraId="1494DF3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C195790">
            <w:pPr>
              <w:spacing w:after="0" w:line="288" w:lineRule="auto"/>
              <w:jc w:val="both"/>
              <w:rPr>
                <w:rFonts w:hint="eastAsia" w:ascii="宋体" w:hAnsi="宋体" w:eastAsia="宋体"/>
                <w:sz w:val="24"/>
              </w:rPr>
            </w:pPr>
            <w:r>
              <w:rPr>
                <w:rFonts w:hint="eastAsia" w:ascii="宋体" w:hAnsi="宋体" w:eastAsia="宋体"/>
                <w:sz w:val="24"/>
              </w:rPr>
              <w:t>人工智能等领域示范工程</w:t>
            </w:r>
          </w:p>
        </w:tc>
      </w:tr>
      <w:tr w14:paraId="61EF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8CCA1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14CB71D">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77DCFAF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F0D57E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CCD8829">
            <w:pPr>
              <w:spacing w:after="0" w:line="288" w:lineRule="auto"/>
              <w:jc w:val="both"/>
              <w:rPr>
                <w:rFonts w:hint="eastAsia" w:ascii="宋体" w:hAnsi="宋体" w:eastAsia="宋体"/>
                <w:sz w:val="24"/>
              </w:rPr>
            </w:pPr>
            <w:r>
              <w:rPr>
                <w:rFonts w:hint="eastAsia" w:ascii="宋体" w:hAnsi="宋体" w:eastAsia="宋体"/>
                <w:sz w:val="24"/>
              </w:rPr>
              <w:t>1,200.00</w:t>
            </w:r>
          </w:p>
        </w:tc>
      </w:tr>
      <w:tr w14:paraId="07C0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8BEB9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A4A3DE4">
            <w:pPr>
              <w:spacing w:after="0" w:line="288" w:lineRule="auto"/>
              <w:jc w:val="both"/>
              <w:rPr>
                <w:rFonts w:hint="eastAsia" w:ascii="宋体" w:hAnsi="宋体" w:eastAsia="宋体"/>
                <w:sz w:val="24"/>
              </w:rPr>
            </w:pPr>
            <w:r>
              <w:rPr>
                <w:rFonts w:hint="eastAsia" w:ascii="宋体" w:hAnsi="宋体" w:eastAsia="宋体"/>
                <w:sz w:val="24"/>
              </w:rPr>
              <w:t xml:space="preserve">1.攻关多模态数据融合表征技术和高质量指令数据构建2项关键技术，形成不少于2T级别的高质量多模态数据集，并集成2种国产AI算力进行大模型训练； 2.生成不少于6种场景的数据，开发交通流预测模型，确保交通流预测准确率达到88%； 3.开发多模态数据处理算法和大模型，实现多知识库的初步检索问答功能，使领域智能问答内容生成平均准确率达到75%，基于多模态的安全隐患识别平均精度达到75%，提升道路安全隐患排查效率20% </w:t>
            </w:r>
            <w:r>
              <w:rPr>
                <w:rFonts w:hint="eastAsia" w:ascii="宋体" w:hAnsi="宋体" w:eastAsia="宋体"/>
                <w:sz w:val="24"/>
                <w:lang w:eastAsia="zh-CN"/>
              </w:rPr>
              <w:t>；</w:t>
            </w:r>
            <w:r>
              <w:rPr>
                <w:rFonts w:hint="eastAsia" w:ascii="宋体" w:hAnsi="宋体" w:eastAsia="宋体"/>
                <w:sz w:val="24"/>
              </w:rPr>
              <w:t>4.开发新技术、新产品不少于2项，申请知识产权不少于6项，积极打造或争创创新平台，实现通行效率提升。</w:t>
            </w:r>
          </w:p>
        </w:tc>
      </w:tr>
      <w:tr w14:paraId="2152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FEB494">
            <w:pPr>
              <w:spacing w:after="0" w:line="288" w:lineRule="auto"/>
              <w:jc w:val="both"/>
              <w:rPr>
                <w:rFonts w:hint="eastAsia" w:ascii="宋体" w:hAnsi="宋体" w:eastAsia="宋体"/>
                <w:sz w:val="24"/>
              </w:rPr>
            </w:pPr>
          </w:p>
        </w:tc>
        <w:tc>
          <w:tcPr>
            <w:tcW w:w="1389" w:type="pct"/>
            <w:vAlign w:val="center"/>
          </w:tcPr>
          <w:p w14:paraId="496ABED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20B363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04EC85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035F085">
            <w:pPr>
              <w:spacing w:after="0" w:line="288" w:lineRule="auto"/>
              <w:jc w:val="both"/>
              <w:rPr>
                <w:rFonts w:hint="eastAsia" w:ascii="宋体" w:hAnsi="宋体" w:eastAsia="宋体"/>
                <w:sz w:val="24"/>
              </w:rPr>
            </w:pPr>
            <w:r>
              <w:rPr>
                <w:rFonts w:hint="eastAsia" w:ascii="宋体" w:hAnsi="宋体" w:eastAsia="宋体"/>
                <w:sz w:val="24"/>
              </w:rPr>
              <w:t>指标值</w:t>
            </w:r>
          </w:p>
        </w:tc>
      </w:tr>
      <w:tr w14:paraId="0ABF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94F7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33E1E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EF5A91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773201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4DD72760">
            <w:pPr>
              <w:spacing w:after="0" w:line="288" w:lineRule="auto"/>
              <w:jc w:val="both"/>
              <w:rPr>
                <w:rFonts w:hint="eastAsia" w:ascii="宋体" w:hAnsi="宋体" w:eastAsia="宋体"/>
                <w:sz w:val="24"/>
              </w:rPr>
            </w:pPr>
            <w:r>
              <w:rPr>
                <w:rFonts w:hint="eastAsia" w:ascii="宋体" w:hAnsi="宋体" w:eastAsia="宋体"/>
                <w:sz w:val="24"/>
              </w:rPr>
              <w:t>≤1200万</w:t>
            </w:r>
          </w:p>
        </w:tc>
      </w:tr>
      <w:tr w14:paraId="44FC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0EEB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2D9D4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C1281F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84A1C80">
            <w:pPr>
              <w:spacing w:after="0" w:line="288" w:lineRule="auto"/>
              <w:jc w:val="both"/>
              <w:rPr>
                <w:rFonts w:hint="eastAsia" w:ascii="宋体" w:hAnsi="宋体" w:eastAsia="宋体"/>
                <w:sz w:val="24"/>
              </w:rPr>
            </w:pPr>
            <w:r>
              <w:rPr>
                <w:rFonts w:hint="eastAsia" w:ascii="宋体" w:hAnsi="宋体" w:eastAsia="宋体"/>
                <w:sz w:val="24"/>
              </w:rPr>
              <w:t>单个项目支持资金预算数</w:t>
            </w:r>
          </w:p>
        </w:tc>
        <w:tc>
          <w:tcPr>
            <w:tcW w:w="907" w:type="pct"/>
            <w:vAlign w:val="center"/>
          </w:tcPr>
          <w:p w14:paraId="24783233">
            <w:pPr>
              <w:spacing w:after="0" w:line="288" w:lineRule="auto"/>
              <w:jc w:val="both"/>
              <w:rPr>
                <w:rFonts w:hint="eastAsia" w:ascii="宋体" w:hAnsi="宋体" w:eastAsia="宋体"/>
                <w:sz w:val="24"/>
              </w:rPr>
            </w:pPr>
            <w:r>
              <w:rPr>
                <w:rFonts w:hint="eastAsia" w:ascii="宋体" w:hAnsi="宋体" w:eastAsia="宋体"/>
                <w:sz w:val="24"/>
              </w:rPr>
              <w:t>≤400万</w:t>
            </w:r>
          </w:p>
        </w:tc>
      </w:tr>
      <w:tr w14:paraId="4F91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A16B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06CA2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8D8C8D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8B366E">
            <w:pPr>
              <w:spacing w:after="0" w:line="288" w:lineRule="auto"/>
              <w:jc w:val="both"/>
              <w:rPr>
                <w:rFonts w:hint="eastAsia" w:ascii="宋体" w:hAnsi="宋体" w:eastAsia="宋体"/>
                <w:sz w:val="24"/>
              </w:rPr>
            </w:pPr>
            <w:r>
              <w:rPr>
                <w:rFonts w:hint="eastAsia" w:ascii="宋体" w:hAnsi="宋体" w:eastAsia="宋体"/>
                <w:sz w:val="24"/>
              </w:rPr>
              <w:t>开发新技术、新产品</w:t>
            </w:r>
          </w:p>
        </w:tc>
        <w:tc>
          <w:tcPr>
            <w:tcW w:w="907" w:type="pct"/>
            <w:vAlign w:val="center"/>
          </w:tcPr>
          <w:p w14:paraId="141B11BB">
            <w:pPr>
              <w:spacing w:after="0" w:line="288" w:lineRule="auto"/>
              <w:jc w:val="both"/>
              <w:rPr>
                <w:rFonts w:hint="eastAsia" w:ascii="宋体" w:hAnsi="宋体" w:eastAsia="宋体"/>
                <w:sz w:val="24"/>
              </w:rPr>
            </w:pPr>
            <w:r>
              <w:rPr>
                <w:rFonts w:hint="eastAsia" w:ascii="宋体" w:hAnsi="宋体" w:eastAsia="宋体"/>
                <w:sz w:val="24"/>
              </w:rPr>
              <w:t>≥2项</w:t>
            </w:r>
          </w:p>
        </w:tc>
      </w:tr>
      <w:tr w14:paraId="37077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EF7D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1923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B45FE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533B63B">
            <w:pPr>
              <w:spacing w:after="0" w:line="288" w:lineRule="auto"/>
              <w:jc w:val="both"/>
              <w:rPr>
                <w:rFonts w:hint="eastAsia" w:ascii="宋体" w:hAnsi="宋体" w:eastAsia="宋体"/>
                <w:sz w:val="24"/>
              </w:rPr>
            </w:pPr>
            <w:r>
              <w:rPr>
                <w:rFonts w:hint="eastAsia" w:ascii="宋体" w:hAnsi="宋体" w:eastAsia="宋体"/>
                <w:sz w:val="24"/>
              </w:rPr>
              <w:t>申请知识产权</w:t>
            </w:r>
          </w:p>
        </w:tc>
        <w:tc>
          <w:tcPr>
            <w:tcW w:w="907" w:type="pct"/>
            <w:vAlign w:val="center"/>
          </w:tcPr>
          <w:p w14:paraId="6BDFF20D">
            <w:pPr>
              <w:spacing w:after="0" w:line="288" w:lineRule="auto"/>
              <w:jc w:val="both"/>
              <w:rPr>
                <w:rFonts w:hint="eastAsia" w:ascii="宋体" w:hAnsi="宋体" w:eastAsia="宋体"/>
                <w:sz w:val="24"/>
              </w:rPr>
            </w:pPr>
            <w:r>
              <w:rPr>
                <w:rFonts w:hint="eastAsia" w:ascii="宋体" w:hAnsi="宋体" w:eastAsia="宋体"/>
                <w:sz w:val="24"/>
              </w:rPr>
              <w:t>≥6项</w:t>
            </w:r>
          </w:p>
        </w:tc>
      </w:tr>
      <w:tr w14:paraId="3E74C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208D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8013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6D66D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779633F">
            <w:pPr>
              <w:spacing w:after="0" w:line="288" w:lineRule="auto"/>
              <w:jc w:val="both"/>
              <w:rPr>
                <w:rFonts w:hint="eastAsia" w:ascii="宋体" w:hAnsi="宋体" w:eastAsia="宋体"/>
                <w:sz w:val="24"/>
              </w:rPr>
            </w:pPr>
            <w:r>
              <w:rPr>
                <w:rFonts w:hint="eastAsia" w:ascii="宋体" w:hAnsi="宋体" w:eastAsia="宋体"/>
                <w:sz w:val="24"/>
              </w:rPr>
              <w:t>通行效率提升</w:t>
            </w:r>
          </w:p>
        </w:tc>
        <w:tc>
          <w:tcPr>
            <w:tcW w:w="907" w:type="pct"/>
            <w:vAlign w:val="center"/>
          </w:tcPr>
          <w:p w14:paraId="35AFE60A">
            <w:pPr>
              <w:spacing w:after="0" w:line="288" w:lineRule="auto"/>
              <w:jc w:val="both"/>
              <w:rPr>
                <w:rFonts w:hint="eastAsia" w:ascii="宋体" w:hAnsi="宋体" w:eastAsia="宋体"/>
                <w:sz w:val="24"/>
              </w:rPr>
            </w:pPr>
            <w:r>
              <w:rPr>
                <w:rFonts w:hint="eastAsia" w:ascii="宋体" w:hAnsi="宋体" w:eastAsia="宋体"/>
                <w:sz w:val="24"/>
              </w:rPr>
              <w:t>≥10%</w:t>
            </w:r>
          </w:p>
        </w:tc>
      </w:tr>
      <w:tr w14:paraId="51AE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899" w:type="pct"/>
            <w:vAlign w:val="center"/>
          </w:tcPr>
          <w:p w14:paraId="6F31E4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CB46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256F7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A9A10A0">
            <w:pPr>
              <w:spacing w:after="0" w:line="288" w:lineRule="auto"/>
              <w:jc w:val="both"/>
              <w:rPr>
                <w:rFonts w:hint="eastAsia" w:ascii="宋体" w:hAnsi="宋体" w:eastAsia="宋体"/>
                <w:sz w:val="24"/>
              </w:rPr>
            </w:pPr>
            <w:r>
              <w:rPr>
                <w:rFonts w:hint="eastAsia" w:ascii="宋体" w:hAnsi="宋体" w:eastAsia="宋体"/>
                <w:sz w:val="24"/>
              </w:rPr>
              <w:t>轨道车站运营提效</w:t>
            </w:r>
          </w:p>
        </w:tc>
        <w:tc>
          <w:tcPr>
            <w:tcW w:w="907" w:type="pct"/>
            <w:vAlign w:val="center"/>
          </w:tcPr>
          <w:p w14:paraId="5FB3F950">
            <w:pPr>
              <w:spacing w:after="0" w:line="288" w:lineRule="auto"/>
              <w:jc w:val="both"/>
              <w:rPr>
                <w:rFonts w:hint="eastAsia" w:ascii="宋体" w:hAnsi="宋体" w:eastAsia="宋体"/>
                <w:sz w:val="24"/>
              </w:rPr>
            </w:pPr>
            <w:r>
              <w:rPr>
                <w:rFonts w:hint="eastAsia" w:ascii="宋体" w:hAnsi="宋体" w:eastAsia="宋体"/>
                <w:sz w:val="24"/>
              </w:rPr>
              <w:t>≥20%</w:t>
            </w:r>
          </w:p>
        </w:tc>
      </w:tr>
      <w:tr w14:paraId="37E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1E19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C2F9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808E1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1D26C11">
            <w:pPr>
              <w:spacing w:after="0" w:line="288" w:lineRule="auto"/>
              <w:jc w:val="both"/>
              <w:rPr>
                <w:rFonts w:hint="eastAsia" w:ascii="宋体" w:hAnsi="宋体" w:eastAsia="宋体"/>
                <w:sz w:val="24"/>
              </w:rPr>
            </w:pPr>
            <w:r>
              <w:rPr>
                <w:rFonts w:hint="eastAsia" w:ascii="宋体" w:hAnsi="宋体" w:eastAsia="宋体"/>
                <w:sz w:val="24"/>
              </w:rPr>
              <w:t>项目计划下达时限</w:t>
            </w:r>
          </w:p>
        </w:tc>
        <w:tc>
          <w:tcPr>
            <w:tcW w:w="907" w:type="pct"/>
            <w:vAlign w:val="center"/>
          </w:tcPr>
          <w:p w14:paraId="7B3E2433">
            <w:pPr>
              <w:spacing w:after="0" w:line="288" w:lineRule="auto"/>
              <w:jc w:val="both"/>
              <w:rPr>
                <w:rFonts w:hint="eastAsia" w:ascii="宋体" w:hAnsi="宋体" w:eastAsia="宋体"/>
                <w:sz w:val="24"/>
              </w:rPr>
            </w:pPr>
            <w:r>
              <w:rPr>
                <w:rFonts w:hint="eastAsia" w:ascii="宋体" w:hAnsi="宋体" w:eastAsia="宋体"/>
                <w:sz w:val="24"/>
              </w:rPr>
              <w:t>2026年5月</w:t>
            </w:r>
          </w:p>
        </w:tc>
      </w:tr>
      <w:tr w14:paraId="3F4C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84D5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A13E5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E157B43">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23931DE">
            <w:pPr>
              <w:spacing w:after="0" w:line="288" w:lineRule="auto"/>
              <w:jc w:val="both"/>
              <w:rPr>
                <w:rFonts w:hint="eastAsia" w:ascii="宋体" w:hAnsi="宋体" w:eastAsia="宋体"/>
                <w:sz w:val="24"/>
              </w:rPr>
            </w:pPr>
            <w:r>
              <w:rPr>
                <w:rFonts w:hint="eastAsia" w:ascii="宋体" w:hAnsi="宋体" w:eastAsia="宋体"/>
                <w:sz w:val="24"/>
              </w:rPr>
              <w:t>预计新增产值</w:t>
            </w:r>
          </w:p>
        </w:tc>
        <w:tc>
          <w:tcPr>
            <w:tcW w:w="907" w:type="pct"/>
            <w:vAlign w:val="center"/>
          </w:tcPr>
          <w:p w14:paraId="7D327DE9">
            <w:pPr>
              <w:spacing w:after="0" w:line="288" w:lineRule="auto"/>
              <w:jc w:val="both"/>
              <w:rPr>
                <w:rFonts w:hint="eastAsia" w:ascii="宋体" w:hAnsi="宋体" w:eastAsia="宋体"/>
                <w:sz w:val="24"/>
              </w:rPr>
            </w:pPr>
            <w:r>
              <w:rPr>
                <w:rFonts w:hint="eastAsia" w:ascii="宋体" w:hAnsi="宋体" w:eastAsia="宋体"/>
                <w:sz w:val="24"/>
              </w:rPr>
              <w:t>≥1.5个亿</w:t>
            </w:r>
          </w:p>
        </w:tc>
      </w:tr>
      <w:tr w14:paraId="6A25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4619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F11B1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3A04E35">
            <w:pPr>
              <w:spacing w:after="0" w:line="288" w:lineRule="auto"/>
              <w:jc w:val="both"/>
              <w:rPr>
                <w:rFonts w:hint="eastAsia" w:ascii="宋体" w:hAnsi="宋体" w:eastAsia="宋体"/>
                <w:sz w:val="24"/>
              </w:rPr>
            </w:pPr>
            <w:r>
              <w:rPr>
                <w:rFonts w:hint="eastAsia" w:ascii="宋体" w:hAnsi="宋体" w:eastAsia="宋体"/>
                <w:sz w:val="24"/>
                <w:lang w:val="en-US" w:eastAsia="zh-CN"/>
              </w:rPr>
              <w:t>社会</w:t>
            </w:r>
            <w:r>
              <w:rPr>
                <w:rFonts w:hint="eastAsia" w:ascii="宋体" w:hAnsi="宋体" w:eastAsia="宋体"/>
                <w:sz w:val="24"/>
              </w:rPr>
              <w:t>效益指标</w:t>
            </w:r>
          </w:p>
        </w:tc>
        <w:tc>
          <w:tcPr>
            <w:tcW w:w="902" w:type="pct"/>
            <w:vAlign w:val="center"/>
          </w:tcPr>
          <w:p w14:paraId="5E68B94A">
            <w:pPr>
              <w:spacing w:after="0" w:line="288" w:lineRule="auto"/>
              <w:jc w:val="both"/>
              <w:rPr>
                <w:rFonts w:hint="eastAsia" w:ascii="宋体" w:hAnsi="宋体" w:eastAsia="宋体"/>
                <w:sz w:val="24"/>
              </w:rPr>
            </w:pPr>
            <w:r>
              <w:rPr>
                <w:rFonts w:hint="eastAsia" w:ascii="宋体" w:hAnsi="宋体" w:eastAsia="宋体"/>
                <w:sz w:val="24"/>
              </w:rPr>
              <w:t>新增就业</w:t>
            </w:r>
          </w:p>
        </w:tc>
        <w:tc>
          <w:tcPr>
            <w:tcW w:w="907" w:type="pct"/>
            <w:vAlign w:val="center"/>
          </w:tcPr>
          <w:p w14:paraId="5F0943C0">
            <w:pPr>
              <w:spacing w:after="0" w:line="288" w:lineRule="auto"/>
              <w:jc w:val="both"/>
              <w:rPr>
                <w:rFonts w:hint="eastAsia" w:ascii="宋体" w:hAnsi="宋体" w:eastAsia="宋体"/>
                <w:sz w:val="24"/>
              </w:rPr>
            </w:pPr>
            <w:r>
              <w:rPr>
                <w:rFonts w:hint="eastAsia" w:ascii="宋体" w:hAnsi="宋体" w:eastAsia="宋体"/>
                <w:sz w:val="24"/>
              </w:rPr>
              <w:t>≥8人</w:t>
            </w:r>
          </w:p>
        </w:tc>
      </w:tr>
      <w:tr w14:paraId="06BD7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3A7C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1A81E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400F25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48E76C3">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27ADC2B1">
            <w:pPr>
              <w:spacing w:after="0" w:line="288" w:lineRule="auto"/>
              <w:jc w:val="both"/>
              <w:rPr>
                <w:rFonts w:hint="eastAsia" w:ascii="宋体" w:hAnsi="宋体" w:eastAsia="宋体"/>
                <w:sz w:val="24"/>
              </w:rPr>
            </w:pPr>
            <w:r>
              <w:rPr>
                <w:rFonts w:hint="eastAsia" w:ascii="宋体" w:hAnsi="宋体" w:eastAsia="宋体"/>
                <w:sz w:val="24"/>
              </w:rPr>
              <w:t>≥80%</w:t>
            </w:r>
          </w:p>
        </w:tc>
      </w:tr>
    </w:tbl>
    <w:p w14:paraId="42CFA149">
      <w:pPr>
        <w:spacing w:after="0" w:line="240" w:lineRule="auto"/>
        <w:rPr>
          <w:rFonts w:hint="eastAsia"/>
        </w:rPr>
      </w:pPr>
    </w:p>
    <w:p w14:paraId="360DA9A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C5CDD99">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CF1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DF7B57">
            <w:pPr>
              <w:spacing w:after="0" w:line="288" w:lineRule="auto"/>
              <w:jc w:val="both"/>
              <w:rPr>
                <w:rFonts w:hint="eastAsia" w:ascii="宋体" w:hAnsi="宋体" w:eastAsia="宋体"/>
                <w:sz w:val="24"/>
                <w:lang w:eastAsia="zh-CN"/>
              </w:rPr>
            </w:pPr>
          </w:p>
          <w:p w14:paraId="1A9CD42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C80EFC0">
            <w:pPr>
              <w:spacing w:after="0" w:line="288" w:lineRule="auto"/>
              <w:jc w:val="both"/>
              <w:rPr>
                <w:rFonts w:hint="eastAsia" w:ascii="宋体" w:hAnsi="宋体" w:eastAsia="宋体"/>
                <w:sz w:val="24"/>
                <w:lang w:eastAsia="zh-CN"/>
              </w:rPr>
            </w:pPr>
          </w:p>
        </w:tc>
        <w:tc>
          <w:tcPr>
            <w:tcW w:w="1389" w:type="pct"/>
            <w:vAlign w:val="center"/>
          </w:tcPr>
          <w:p w14:paraId="19462B03">
            <w:pPr>
              <w:spacing w:after="0" w:line="288" w:lineRule="auto"/>
              <w:jc w:val="both"/>
              <w:rPr>
                <w:rFonts w:hint="eastAsia" w:ascii="宋体" w:hAnsi="宋体" w:eastAsia="宋体"/>
                <w:sz w:val="24"/>
              </w:rPr>
            </w:pPr>
            <w:r>
              <w:rPr>
                <w:rFonts w:hint="eastAsia" w:ascii="宋体" w:hAnsi="宋体" w:eastAsia="宋体"/>
                <w:sz w:val="24"/>
              </w:rPr>
              <w:t>37020026206802010025Y</w:t>
            </w:r>
          </w:p>
        </w:tc>
        <w:tc>
          <w:tcPr>
            <w:tcW w:w="900" w:type="pct"/>
            <w:shd w:val="clear" w:color="auto" w:fill="auto"/>
            <w:vAlign w:val="center"/>
          </w:tcPr>
          <w:p w14:paraId="5B35C4D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62D2C07">
            <w:pPr>
              <w:spacing w:after="0" w:line="288" w:lineRule="auto"/>
              <w:jc w:val="both"/>
              <w:rPr>
                <w:rFonts w:hint="eastAsia" w:ascii="宋体" w:hAnsi="宋体" w:eastAsia="宋体"/>
                <w:sz w:val="24"/>
              </w:rPr>
            </w:pPr>
            <w:r>
              <w:rPr>
                <w:rFonts w:hint="eastAsia" w:ascii="宋体" w:hAnsi="宋体" w:eastAsia="宋体"/>
                <w:sz w:val="24"/>
              </w:rPr>
              <w:t>创新平台建设</w:t>
            </w:r>
          </w:p>
        </w:tc>
      </w:tr>
      <w:tr w14:paraId="07A8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9F64D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92563CB">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3AB933D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76600F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FD7F077">
            <w:pPr>
              <w:spacing w:after="0" w:line="288" w:lineRule="auto"/>
              <w:jc w:val="both"/>
              <w:rPr>
                <w:rFonts w:hint="eastAsia" w:ascii="宋体" w:hAnsi="宋体" w:eastAsia="宋体"/>
                <w:sz w:val="24"/>
              </w:rPr>
            </w:pPr>
            <w:r>
              <w:rPr>
                <w:rFonts w:hint="eastAsia" w:ascii="宋体" w:hAnsi="宋体" w:eastAsia="宋体"/>
                <w:sz w:val="24"/>
              </w:rPr>
              <w:t>5,000.00</w:t>
            </w:r>
          </w:p>
        </w:tc>
      </w:tr>
      <w:tr w14:paraId="3945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D2ABB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4D5AA38">
            <w:pPr>
              <w:spacing w:after="0" w:line="288" w:lineRule="auto"/>
              <w:jc w:val="both"/>
              <w:rPr>
                <w:rFonts w:hint="eastAsia" w:ascii="宋体" w:hAnsi="宋体" w:eastAsia="宋体"/>
                <w:sz w:val="24"/>
              </w:rPr>
            </w:pPr>
            <w:r>
              <w:rPr>
                <w:rFonts w:hint="eastAsia" w:ascii="宋体" w:hAnsi="宋体" w:eastAsia="宋体"/>
                <w:sz w:val="24"/>
              </w:rPr>
              <w:t>用于建设实验室、新型研发机构、大科学装置、技术创新中心等多层次创新平台体系。</w:t>
            </w:r>
          </w:p>
        </w:tc>
      </w:tr>
      <w:tr w14:paraId="7269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403C36">
            <w:pPr>
              <w:spacing w:after="0" w:line="288" w:lineRule="auto"/>
              <w:jc w:val="both"/>
              <w:rPr>
                <w:rFonts w:hint="eastAsia" w:ascii="宋体" w:hAnsi="宋体" w:eastAsia="宋体"/>
                <w:sz w:val="24"/>
              </w:rPr>
            </w:pPr>
          </w:p>
        </w:tc>
        <w:tc>
          <w:tcPr>
            <w:tcW w:w="1389" w:type="pct"/>
            <w:vAlign w:val="center"/>
          </w:tcPr>
          <w:p w14:paraId="724340C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7461C5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7E1291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8AA4984">
            <w:pPr>
              <w:spacing w:after="0" w:line="288" w:lineRule="auto"/>
              <w:jc w:val="both"/>
              <w:rPr>
                <w:rFonts w:hint="eastAsia" w:ascii="宋体" w:hAnsi="宋体" w:eastAsia="宋体"/>
                <w:sz w:val="24"/>
              </w:rPr>
            </w:pPr>
            <w:r>
              <w:rPr>
                <w:rFonts w:hint="eastAsia" w:ascii="宋体" w:hAnsi="宋体" w:eastAsia="宋体"/>
                <w:sz w:val="24"/>
              </w:rPr>
              <w:t>指标值</w:t>
            </w:r>
          </w:p>
        </w:tc>
      </w:tr>
      <w:tr w14:paraId="7B9B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A4A8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4586F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EE9243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CF655E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C107225">
            <w:pPr>
              <w:spacing w:after="0" w:line="288" w:lineRule="auto"/>
              <w:jc w:val="both"/>
              <w:rPr>
                <w:rFonts w:hint="eastAsia" w:ascii="宋体" w:hAnsi="宋体" w:eastAsia="宋体"/>
                <w:sz w:val="24"/>
              </w:rPr>
            </w:pPr>
            <w:r>
              <w:rPr>
                <w:rFonts w:hint="eastAsia" w:ascii="宋体" w:hAnsi="宋体" w:eastAsia="宋体"/>
                <w:sz w:val="24"/>
              </w:rPr>
              <w:t>≤5000万元</w:t>
            </w:r>
          </w:p>
        </w:tc>
      </w:tr>
      <w:tr w14:paraId="3B22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BB45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8438D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15914B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66B8D4B">
            <w:pPr>
              <w:spacing w:after="0" w:line="288" w:lineRule="auto"/>
              <w:jc w:val="both"/>
              <w:rPr>
                <w:rFonts w:hint="eastAsia" w:ascii="宋体" w:hAnsi="宋体" w:eastAsia="宋体"/>
                <w:sz w:val="24"/>
              </w:rPr>
            </w:pPr>
            <w:r>
              <w:rPr>
                <w:rFonts w:hint="eastAsia" w:ascii="宋体" w:hAnsi="宋体" w:eastAsia="宋体"/>
                <w:sz w:val="24"/>
              </w:rPr>
              <w:t>单个项目支持成本</w:t>
            </w:r>
          </w:p>
        </w:tc>
        <w:tc>
          <w:tcPr>
            <w:tcW w:w="907" w:type="pct"/>
            <w:vAlign w:val="center"/>
          </w:tcPr>
          <w:p w14:paraId="4FB46BE7">
            <w:pPr>
              <w:spacing w:after="0" w:line="288" w:lineRule="auto"/>
              <w:jc w:val="both"/>
              <w:rPr>
                <w:rFonts w:hint="eastAsia" w:ascii="宋体" w:hAnsi="宋体" w:eastAsia="宋体"/>
                <w:sz w:val="24"/>
              </w:rPr>
            </w:pPr>
            <w:r>
              <w:rPr>
                <w:rFonts w:hint="eastAsia" w:ascii="宋体" w:hAnsi="宋体" w:eastAsia="宋体"/>
                <w:sz w:val="24"/>
              </w:rPr>
              <w:t>≤1000万元</w:t>
            </w:r>
          </w:p>
        </w:tc>
      </w:tr>
      <w:tr w14:paraId="0537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A73E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8CFC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9F2E2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92DF998">
            <w:pPr>
              <w:spacing w:after="0" w:line="288" w:lineRule="auto"/>
              <w:jc w:val="both"/>
              <w:rPr>
                <w:rFonts w:hint="eastAsia" w:ascii="宋体" w:hAnsi="宋体" w:eastAsia="宋体"/>
                <w:sz w:val="24"/>
              </w:rPr>
            </w:pPr>
            <w:r>
              <w:rPr>
                <w:rFonts w:hint="eastAsia" w:ascii="宋体" w:hAnsi="宋体" w:eastAsia="宋体"/>
                <w:sz w:val="24"/>
              </w:rPr>
              <w:t>评审项目数量</w:t>
            </w:r>
          </w:p>
        </w:tc>
        <w:tc>
          <w:tcPr>
            <w:tcW w:w="907" w:type="pct"/>
            <w:vAlign w:val="center"/>
          </w:tcPr>
          <w:p w14:paraId="1357943C">
            <w:pPr>
              <w:spacing w:after="0" w:line="288" w:lineRule="auto"/>
              <w:jc w:val="both"/>
              <w:rPr>
                <w:rFonts w:hint="eastAsia" w:ascii="宋体" w:hAnsi="宋体" w:eastAsia="宋体"/>
                <w:sz w:val="24"/>
              </w:rPr>
            </w:pPr>
            <w:r>
              <w:rPr>
                <w:rFonts w:hint="eastAsia" w:ascii="宋体" w:hAnsi="宋体" w:eastAsia="宋体"/>
                <w:sz w:val="24"/>
              </w:rPr>
              <w:t>≥2个</w:t>
            </w:r>
          </w:p>
        </w:tc>
      </w:tr>
      <w:tr w14:paraId="1C97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48F8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65DD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6C1EE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60BE50F">
            <w:pPr>
              <w:spacing w:after="0" w:line="288" w:lineRule="auto"/>
              <w:jc w:val="both"/>
              <w:rPr>
                <w:rFonts w:hint="eastAsia" w:ascii="宋体" w:hAnsi="宋体" w:eastAsia="宋体"/>
                <w:sz w:val="24"/>
              </w:rPr>
            </w:pPr>
            <w:r>
              <w:rPr>
                <w:rFonts w:hint="eastAsia" w:ascii="宋体" w:hAnsi="宋体" w:eastAsia="宋体"/>
                <w:sz w:val="24"/>
              </w:rPr>
              <w:t>考察项目数量</w:t>
            </w:r>
          </w:p>
        </w:tc>
        <w:tc>
          <w:tcPr>
            <w:tcW w:w="907" w:type="pct"/>
            <w:vAlign w:val="center"/>
          </w:tcPr>
          <w:p w14:paraId="5A6C64A9">
            <w:pPr>
              <w:spacing w:after="0" w:line="288" w:lineRule="auto"/>
              <w:jc w:val="both"/>
              <w:rPr>
                <w:rFonts w:hint="eastAsia" w:ascii="宋体" w:hAnsi="宋体" w:eastAsia="宋体"/>
                <w:sz w:val="24"/>
              </w:rPr>
            </w:pPr>
            <w:r>
              <w:rPr>
                <w:rFonts w:hint="eastAsia" w:ascii="宋体" w:hAnsi="宋体" w:eastAsia="宋体"/>
                <w:sz w:val="24"/>
              </w:rPr>
              <w:t>≥2个</w:t>
            </w:r>
          </w:p>
        </w:tc>
      </w:tr>
      <w:tr w14:paraId="21D4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B4EA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89C5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6B1C6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024DBB2">
            <w:pPr>
              <w:spacing w:after="0" w:line="288" w:lineRule="auto"/>
              <w:jc w:val="both"/>
              <w:rPr>
                <w:rFonts w:hint="eastAsia" w:ascii="宋体" w:hAnsi="宋体" w:eastAsia="宋体"/>
                <w:sz w:val="24"/>
              </w:rPr>
            </w:pPr>
            <w:r>
              <w:rPr>
                <w:rFonts w:hint="eastAsia" w:ascii="宋体" w:hAnsi="宋体" w:eastAsia="宋体"/>
                <w:sz w:val="24"/>
              </w:rPr>
              <w:t>项目支持准确率</w:t>
            </w:r>
          </w:p>
        </w:tc>
        <w:tc>
          <w:tcPr>
            <w:tcW w:w="907" w:type="pct"/>
            <w:vAlign w:val="center"/>
          </w:tcPr>
          <w:p w14:paraId="7ADA6856">
            <w:pPr>
              <w:spacing w:after="0" w:line="288" w:lineRule="auto"/>
              <w:jc w:val="both"/>
              <w:rPr>
                <w:rFonts w:hint="eastAsia" w:ascii="宋体" w:hAnsi="宋体" w:eastAsia="宋体"/>
                <w:sz w:val="24"/>
              </w:rPr>
            </w:pPr>
            <w:r>
              <w:rPr>
                <w:rFonts w:hint="eastAsia" w:ascii="宋体" w:hAnsi="宋体" w:eastAsia="宋体"/>
                <w:sz w:val="24"/>
              </w:rPr>
              <w:t>=100%</w:t>
            </w:r>
          </w:p>
        </w:tc>
      </w:tr>
      <w:tr w14:paraId="3A2D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6BDF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6AABE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076A6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E1B476F">
            <w:pPr>
              <w:spacing w:after="0" w:line="288" w:lineRule="auto"/>
              <w:jc w:val="both"/>
              <w:rPr>
                <w:rFonts w:hint="default" w:ascii="宋体" w:hAnsi="宋体" w:eastAsia="宋体"/>
                <w:sz w:val="24"/>
                <w:lang w:val="en-US" w:eastAsia="zh-CN"/>
              </w:rPr>
            </w:pPr>
            <w:r>
              <w:rPr>
                <w:rFonts w:hint="eastAsia" w:ascii="宋体" w:hAnsi="宋体" w:eastAsia="宋体"/>
                <w:sz w:val="24"/>
              </w:rPr>
              <w:t>支持项目</w:t>
            </w:r>
            <w:r>
              <w:rPr>
                <w:rFonts w:hint="eastAsia" w:ascii="宋体" w:hAnsi="宋体" w:eastAsia="宋体"/>
                <w:sz w:val="24"/>
                <w:lang w:val="en-US" w:eastAsia="zh-CN"/>
              </w:rPr>
              <w:t>政策符合率</w:t>
            </w:r>
          </w:p>
        </w:tc>
        <w:tc>
          <w:tcPr>
            <w:tcW w:w="907" w:type="pct"/>
            <w:vAlign w:val="center"/>
          </w:tcPr>
          <w:p w14:paraId="79DEA047">
            <w:pPr>
              <w:spacing w:after="0" w:line="288" w:lineRule="auto"/>
              <w:jc w:val="both"/>
              <w:rPr>
                <w:rFonts w:hint="eastAsia" w:ascii="宋体" w:hAnsi="宋体" w:eastAsia="宋体"/>
                <w:sz w:val="24"/>
              </w:rPr>
            </w:pPr>
            <w:r>
              <w:rPr>
                <w:rFonts w:hint="eastAsia" w:ascii="宋体" w:hAnsi="宋体" w:eastAsia="宋体"/>
                <w:sz w:val="24"/>
              </w:rPr>
              <w:t>=100%</w:t>
            </w:r>
          </w:p>
        </w:tc>
      </w:tr>
      <w:tr w14:paraId="14FC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8CC1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784C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D273E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1127C70">
            <w:pPr>
              <w:spacing w:after="0" w:line="288" w:lineRule="auto"/>
              <w:jc w:val="both"/>
              <w:rPr>
                <w:rFonts w:hint="eastAsia" w:ascii="宋体" w:hAnsi="宋体" w:eastAsia="宋体"/>
                <w:sz w:val="24"/>
              </w:rPr>
            </w:pPr>
            <w:r>
              <w:rPr>
                <w:rFonts w:hint="eastAsia" w:ascii="宋体" w:hAnsi="宋体" w:eastAsia="宋体"/>
                <w:sz w:val="24"/>
              </w:rPr>
              <w:t>工作完成及时性</w:t>
            </w:r>
          </w:p>
        </w:tc>
        <w:tc>
          <w:tcPr>
            <w:tcW w:w="907" w:type="pct"/>
            <w:vAlign w:val="center"/>
          </w:tcPr>
          <w:p w14:paraId="2FC41C59">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66F9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600C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44671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6813E3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3F641C0">
            <w:pPr>
              <w:spacing w:after="0" w:line="288" w:lineRule="auto"/>
              <w:jc w:val="both"/>
              <w:rPr>
                <w:rFonts w:hint="eastAsia" w:ascii="宋体" w:hAnsi="宋体" w:eastAsia="宋体"/>
                <w:sz w:val="24"/>
              </w:rPr>
            </w:pPr>
            <w:r>
              <w:rPr>
                <w:rFonts w:hint="eastAsia" w:ascii="宋体" w:hAnsi="宋体" w:eastAsia="宋体"/>
                <w:sz w:val="24"/>
              </w:rPr>
              <w:t>成果转化数量</w:t>
            </w:r>
          </w:p>
        </w:tc>
        <w:tc>
          <w:tcPr>
            <w:tcW w:w="907" w:type="pct"/>
            <w:vAlign w:val="center"/>
          </w:tcPr>
          <w:p w14:paraId="787BA862">
            <w:pPr>
              <w:spacing w:after="0" w:line="288" w:lineRule="auto"/>
              <w:jc w:val="both"/>
              <w:rPr>
                <w:rFonts w:hint="eastAsia" w:ascii="宋体" w:hAnsi="宋体" w:eastAsia="宋体"/>
                <w:sz w:val="24"/>
              </w:rPr>
            </w:pPr>
            <w:r>
              <w:rPr>
                <w:rFonts w:hint="eastAsia" w:ascii="宋体" w:hAnsi="宋体" w:eastAsia="宋体"/>
                <w:sz w:val="24"/>
              </w:rPr>
              <w:t>≥2个</w:t>
            </w:r>
          </w:p>
        </w:tc>
      </w:tr>
      <w:tr w14:paraId="0B32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E294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14E3B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DC4BDE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05967D3">
            <w:pPr>
              <w:spacing w:after="0" w:line="288" w:lineRule="auto"/>
              <w:jc w:val="both"/>
              <w:rPr>
                <w:rFonts w:hint="eastAsia" w:ascii="宋体" w:hAnsi="宋体" w:eastAsia="宋体"/>
                <w:sz w:val="24"/>
              </w:rPr>
            </w:pPr>
            <w:r>
              <w:rPr>
                <w:rFonts w:hint="eastAsia" w:ascii="宋体" w:hAnsi="宋体" w:eastAsia="宋体"/>
                <w:sz w:val="24"/>
              </w:rPr>
              <w:t>对</w:t>
            </w:r>
            <w:r>
              <w:rPr>
                <w:rFonts w:hint="eastAsia" w:ascii="宋体" w:hAnsi="宋体" w:eastAsia="宋体"/>
                <w:sz w:val="24"/>
                <w:lang w:eastAsia="zh-CN"/>
              </w:rPr>
              <w:t>市委、市政府</w:t>
            </w:r>
            <w:r>
              <w:rPr>
                <w:rFonts w:hint="eastAsia" w:ascii="宋体" w:hAnsi="宋体" w:eastAsia="宋体"/>
                <w:sz w:val="24"/>
              </w:rPr>
              <w:t>重点项目的支持效果</w:t>
            </w:r>
          </w:p>
        </w:tc>
        <w:tc>
          <w:tcPr>
            <w:tcW w:w="907" w:type="pct"/>
            <w:vAlign w:val="center"/>
          </w:tcPr>
          <w:p w14:paraId="313F8D8E">
            <w:pPr>
              <w:spacing w:after="0" w:line="288" w:lineRule="auto"/>
              <w:jc w:val="both"/>
              <w:rPr>
                <w:rFonts w:hint="eastAsia" w:ascii="宋体" w:hAnsi="宋体" w:eastAsia="宋体"/>
                <w:sz w:val="24"/>
              </w:rPr>
            </w:pPr>
            <w:r>
              <w:rPr>
                <w:rFonts w:hint="eastAsia" w:ascii="宋体" w:hAnsi="宋体" w:eastAsia="宋体"/>
                <w:sz w:val="24"/>
              </w:rPr>
              <w:t>良好</w:t>
            </w:r>
          </w:p>
        </w:tc>
      </w:tr>
      <w:tr w14:paraId="4541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B48B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4FC27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A69B2C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859A0E6">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7" w:type="pct"/>
            <w:vAlign w:val="center"/>
          </w:tcPr>
          <w:p w14:paraId="2B7F48F5">
            <w:pPr>
              <w:spacing w:after="0" w:line="288" w:lineRule="auto"/>
              <w:jc w:val="both"/>
              <w:rPr>
                <w:rFonts w:hint="eastAsia" w:ascii="宋体" w:hAnsi="宋体" w:eastAsia="宋体"/>
                <w:sz w:val="24"/>
              </w:rPr>
            </w:pPr>
            <w:r>
              <w:rPr>
                <w:rFonts w:hint="eastAsia" w:ascii="宋体" w:hAnsi="宋体" w:eastAsia="宋体"/>
                <w:sz w:val="24"/>
              </w:rPr>
              <w:t>≥90%</w:t>
            </w:r>
          </w:p>
        </w:tc>
      </w:tr>
    </w:tbl>
    <w:p w14:paraId="6BEE5B86">
      <w:pPr>
        <w:spacing w:after="0" w:line="240" w:lineRule="auto"/>
        <w:rPr>
          <w:rFonts w:hint="eastAsia"/>
        </w:rPr>
      </w:pPr>
    </w:p>
    <w:p w14:paraId="2F15DAF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8D0E76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6"/>
        <w:gridCol w:w="2175"/>
        <w:gridCol w:w="1675"/>
        <w:gridCol w:w="2855"/>
        <w:gridCol w:w="1790"/>
      </w:tblGrid>
      <w:tr w14:paraId="1FE3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3FC3D4A8">
            <w:pPr>
              <w:spacing w:after="0" w:line="288" w:lineRule="auto"/>
              <w:jc w:val="both"/>
              <w:rPr>
                <w:rFonts w:hint="eastAsia" w:ascii="宋体" w:hAnsi="宋体" w:eastAsia="宋体"/>
                <w:sz w:val="24"/>
                <w:lang w:eastAsia="zh-CN"/>
              </w:rPr>
            </w:pPr>
          </w:p>
          <w:p w14:paraId="21C931A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BC5D926">
            <w:pPr>
              <w:spacing w:after="0" w:line="288" w:lineRule="auto"/>
              <w:jc w:val="both"/>
              <w:rPr>
                <w:rFonts w:hint="eastAsia" w:ascii="宋体" w:hAnsi="宋体" w:eastAsia="宋体"/>
                <w:sz w:val="24"/>
                <w:lang w:eastAsia="zh-CN"/>
              </w:rPr>
            </w:pPr>
          </w:p>
        </w:tc>
        <w:tc>
          <w:tcPr>
            <w:tcW w:w="1105" w:type="pct"/>
            <w:vAlign w:val="center"/>
          </w:tcPr>
          <w:p w14:paraId="31175048">
            <w:pPr>
              <w:spacing w:after="0" w:line="288" w:lineRule="auto"/>
              <w:jc w:val="both"/>
              <w:rPr>
                <w:rFonts w:hint="eastAsia" w:ascii="宋体" w:hAnsi="宋体" w:eastAsia="宋体"/>
                <w:sz w:val="24"/>
              </w:rPr>
            </w:pPr>
            <w:r>
              <w:rPr>
                <w:rFonts w:hint="eastAsia" w:ascii="宋体" w:hAnsi="宋体" w:eastAsia="宋体"/>
                <w:sz w:val="24"/>
              </w:rPr>
              <w:t>37020026206802010022J</w:t>
            </w:r>
          </w:p>
        </w:tc>
        <w:tc>
          <w:tcPr>
            <w:tcW w:w="851" w:type="pct"/>
            <w:shd w:val="clear" w:color="auto" w:fill="auto"/>
            <w:vAlign w:val="center"/>
          </w:tcPr>
          <w:p w14:paraId="63B04E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60" w:type="pct"/>
            <w:gridSpan w:val="2"/>
            <w:shd w:val="clear" w:color="auto" w:fill="auto"/>
            <w:vAlign w:val="center"/>
          </w:tcPr>
          <w:p w14:paraId="267A2832">
            <w:pPr>
              <w:spacing w:after="0" w:line="288" w:lineRule="auto"/>
              <w:jc w:val="both"/>
              <w:rPr>
                <w:rFonts w:hint="eastAsia" w:ascii="宋体" w:hAnsi="宋体" w:eastAsia="宋体"/>
                <w:sz w:val="24"/>
              </w:rPr>
            </w:pPr>
            <w:r>
              <w:rPr>
                <w:rFonts w:hint="eastAsia" w:ascii="宋体" w:hAnsi="宋体" w:eastAsia="宋体"/>
                <w:sz w:val="24"/>
              </w:rPr>
              <w:t>北京航空航天大学青岛研究院重点建设项目</w:t>
            </w:r>
          </w:p>
        </w:tc>
      </w:tr>
      <w:tr w14:paraId="6B42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4F83460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05" w:type="pct"/>
            <w:vAlign w:val="center"/>
          </w:tcPr>
          <w:p w14:paraId="53227112">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851" w:type="pct"/>
            <w:shd w:val="clear" w:color="auto" w:fill="auto"/>
            <w:vAlign w:val="center"/>
          </w:tcPr>
          <w:p w14:paraId="7B97DDD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6C8909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60" w:type="pct"/>
            <w:gridSpan w:val="2"/>
            <w:shd w:val="clear" w:color="auto" w:fill="auto"/>
            <w:vAlign w:val="center"/>
          </w:tcPr>
          <w:p w14:paraId="042C9BC4">
            <w:pPr>
              <w:spacing w:after="0" w:line="288" w:lineRule="auto"/>
              <w:jc w:val="both"/>
              <w:rPr>
                <w:rFonts w:hint="eastAsia" w:ascii="宋体" w:hAnsi="宋体" w:eastAsia="宋体"/>
                <w:sz w:val="24"/>
              </w:rPr>
            </w:pPr>
            <w:r>
              <w:rPr>
                <w:rFonts w:hint="eastAsia" w:ascii="宋体" w:hAnsi="宋体" w:eastAsia="宋体"/>
                <w:sz w:val="24"/>
              </w:rPr>
              <w:t>1,784.00</w:t>
            </w:r>
          </w:p>
        </w:tc>
      </w:tr>
      <w:tr w14:paraId="5DF3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146F3A0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16" w:type="pct"/>
            <w:gridSpan w:val="4"/>
            <w:vAlign w:val="center"/>
          </w:tcPr>
          <w:p w14:paraId="3BA5FF5B">
            <w:pPr>
              <w:spacing w:after="0" w:line="288" w:lineRule="auto"/>
              <w:jc w:val="both"/>
              <w:rPr>
                <w:rFonts w:hint="eastAsia" w:ascii="宋体" w:hAnsi="宋体" w:eastAsia="宋体"/>
                <w:sz w:val="24"/>
              </w:rPr>
            </w:pPr>
            <w:r>
              <w:rPr>
                <w:rFonts w:hint="eastAsia" w:ascii="宋体" w:hAnsi="宋体" w:eastAsia="宋体"/>
                <w:sz w:val="24"/>
                <w:highlight w:val="none"/>
              </w:rPr>
              <w:t>加强北航青岛研究院创新平台建设，开展产业技术攻关、成果转化等，建成市级及以上高能级科创平台1个，引育青年博士人才3人，培养研究生24名，留青毕业生8名，完成对青岛市企事业单位技术服务收入480万元，申请发明专利3个，培训、服务对象20人次，引进和孵化科技型企业1家，发表论文数量3篇，申报市级以上项目5项，获得市级以上科技奖励1项，争取竞争性经费到账总额550万元。</w:t>
            </w:r>
          </w:p>
        </w:tc>
      </w:tr>
      <w:tr w14:paraId="3F78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37C9AD5D">
            <w:pPr>
              <w:spacing w:after="0" w:line="288" w:lineRule="auto"/>
              <w:jc w:val="both"/>
              <w:rPr>
                <w:rFonts w:hint="eastAsia" w:ascii="宋体" w:hAnsi="宋体" w:eastAsia="宋体"/>
                <w:sz w:val="24"/>
              </w:rPr>
            </w:pPr>
          </w:p>
        </w:tc>
        <w:tc>
          <w:tcPr>
            <w:tcW w:w="1105" w:type="pct"/>
            <w:vAlign w:val="center"/>
          </w:tcPr>
          <w:p w14:paraId="180D2AC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51" w:type="pct"/>
            <w:vAlign w:val="center"/>
          </w:tcPr>
          <w:p w14:paraId="103E518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50" w:type="pct"/>
            <w:vAlign w:val="center"/>
          </w:tcPr>
          <w:p w14:paraId="4F462F6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94E2076">
            <w:pPr>
              <w:spacing w:after="0" w:line="288" w:lineRule="auto"/>
              <w:jc w:val="both"/>
              <w:rPr>
                <w:rFonts w:hint="eastAsia" w:ascii="宋体" w:hAnsi="宋体" w:eastAsia="宋体"/>
                <w:sz w:val="24"/>
              </w:rPr>
            </w:pPr>
            <w:r>
              <w:rPr>
                <w:rFonts w:hint="eastAsia" w:ascii="宋体" w:hAnsi="宋体" w:eastAsia="宋体"/>
                <w:sz w:val="24"/>
              </w:rPr>
              <w:t>指标值</w:t>
            </w:r>
          </w:p>
        </w:tc>
      </w:tr>
      <w:tr w14:paraId="65D6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4620B4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121B608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26AF478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50" w:type="pct"/>
            <w:vAlign w:val="center"/>
          </w:tcPr>
          <w:p w14:paraId="78615ED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3108512C">
            <w:pPr>
              <w:spacing w:after="0" w:line="288" w:lineRule="auto"/>
              <w:jc w:val="both"/>
              <w:rPr>
                <w:rFonts w:hint="eastAsia" w:ascii="宋体" w:hAnsi="宋体" w:eastAsia="宋体"/>
                <w:sz w:val="24"/>
              </w:rPr>
            </w:pPr>
            <w:r>
              <w:rPr>
                <w:rFonts w:hint="eastAsia" w:ascii="宋体" w:hAnsi="宋体" w:eastAsia="宋体"/>
                <w:sz w:val="24"/>
              </w:rPr>
              <w:t>≤1784万元</w:t>
            </w:r>
          </w:p>
        </w:tc>
      </w:tr>
      <w:tr w14:paraId="072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297E07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2209607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79FECA5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50" w:type="pct"/>
            <w:vAlign w:val="center"/>
          </w:tcPr>
          <w:p w14:paraId="0FA94B3D">
            <w:pPr>
              <w:spacing w:after="0" w:line="288" w:lineRule="auto"/>
              <w:jc w:val="both"/>
              <w:rPr>
                <w:rFonts w:hint="eastAsia" w:ascii="宋体" w:hAnsi="宋体" w:eastAsia="宋体"/>
                <w:sz w:val="24"/>
              </w:rPr>
            </w:pPr>
            <w:r>
              <w:rPr>
                <w:rFonts w:hint="eastAsia" w:ascii="宋体" w:hAnsi="宋体" w:eastAsia="宋体"/>
                <w:sz w:val="24"/>
              </w:rPr>
              <w:t>直拨经费</w:t>
            </w:r>
          </w:p>
        </w:tc>
        <w:tc>
          <w:tcPr>
            <w:tcW w:w="909" w:type="pct"/>
            <w:vAlign w:val="center"/>
          </w:tcPr>
          <w:p w14:paraId="44CFA8E5">
            <w:pPr>
              <w:spacing w:after="0" w:line="288" w:lineRule="auto"/>
              <w:jc w:val="both"/>
              <w:rPr>
                <w:rFonts w:hint="eastAsia" w:ascii="宋体" w:hAnsi="宋体" w:eastAsia="宋体"/>
                <w:sz w:val="24"/>
              </w:rPr>
            </w:pPr>
            <w:r>
              <w:rPr>
                <w:rFonts w:hint="eastAsia" w:ascii="宋体" w:hAnsi="宋体" w:eastAsia="宋体"/>
                <w:sz w:val="24"/>
              </w:rPr>
              <w:t>≤864万元</w:t>
            </w:r>
          </w:p>
        </w:tc>
      </w:tr>
      <w:tr w14:paraId="1B27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43072E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63EA47A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6067B2A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50" w:type="pct"/>
            <w:vAlign w:val="center"/>
          </w:tcPr>
          <w:p w14:paraId="07521009">
            <w:pPr>
              <w:spacing w:after="0" w:line="288" w:lineRule="auto"/>
              <w:jc w:val="both"/>
              <w:rPr>
                <w:rFonts w:hint="eastAsia" w:ascii="宋体" w:hAnsi="宋体" w:eastAsia="宋体"/>
                <w:sz w:val="24"/>
              </w:rPr>
            </w:pPr>
            <w:r>
              <w:rPr>
                <w:rFonts w:hint="eastAsia" w:ascii="宋体" w:hAnsi="宋体" w:eastAsia="宋体"/>
                <w:sz w:val="24"/>
              </w:rPr>
              <w:t>拨改投经费</w:t>
            </w:r>
          </w:p>
        </w:tc>
        <w:tc>
          <w:tcPr>
            <w:tcW w:w="909" w:type="pct"/>
            <w:vAlign w:val="center"/>
          </w:tcPr>
          <w:p w14:paraId="63B1FB59">
            <w:pPr>
              <w:spacing w:after="0" w:line="288" w:lineRule="auto"/>
              <w:jc w:val="both"/>
              <w:rPr>
                <w:rFonts w:hint="eastAsia" w:ascii="宋体" w:hAnsi="宋体" w:eastAsia="宋体"/>
                <w:sz w:val="24"/>
              </w:rPr>
            </w:pPr>
            <w:r>
              <w:rPr>
                <w:rFonts w:hint="eastAsia" w:ascii="宋体" w:hAnsi="宋体" w:eastAsia="宋体"/>
                <w:sz w:val="24"/>
              </w:rPr>
              <w:t>≤920万元</w:t>
            </w:r>
          </w:p>
        </w:tc>
      </w:tr>
      <w:tr w14:paraId="275E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1BCBE3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08EDD60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2292069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50" w:type="pct"/>
            <w:vAlign w:val="center"/>
          </w:tcPr>
          <w:p w14:paraId="47272AF3">
            <w:pPr>
              <w:spacing w:after="0" w:line="288" w:lineRule="auto"/>
              <w:jc w:val="both"/>
              <w:rPr>
                <w:rFonts w:hint="eastAsia" w:ascii="宋体" w:hAnsi="宋体" w:eastAsia="宋体"/>
                <w:sz w:val="24"/>
              </w:rPr>
            </w:pPr>
            <w:r>
              <w:rPr>
                <w:rFonts w:hint="eastAsia" w:ascii="宋体" w:hAnsi="宋体" w:eastAsia="宋体"/>
                <w:sz w:val="24"/>
              </w:rPr>
              <w:t>市级以上高能级平台</w:t>
            </w:r>
          </w:p>
        </w:tc>
        <w:tc>
          <w:tcPr>
            <w:tcW w:w="909" w:type="pct"/>
            <w:vAlign w:val="center"/>
          </w:tcPr>
          <w:p w14:paraId="36095CD3">
            <w:pPr>
              <w:spacing w:after="0" w:line="288" w:lineRule="auto"/>
              <w:jc w:val="both"/>
              <w:rPr>
                <w:rFonts w:hint="eastAsia" w:ascii="宋体" w:hAnsi="宋体" w:eastAsia="宋体"/>
                <w:sz w:val="24"/>
              </w:rPr>
            </w:pPr>
            <w:r>
              <w:rPr>
                <w:rFonts w:hint="eastAsia" w:ascii="宋体" w:hAnsi="宋体" w:eastAsia="宋体"/>
                <w:sz w:val="24"/>
              </w:rPr>
              <w:t>≥1个</w:t>
            </w:r>
          </w:p>
        </w:tc>
      </w:tr>
      <w:tr w14:paraId="0659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47D599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3B00BA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0C79F95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50" w:type="pct"/>
            <w:vAlign w:val="center"/>
          </w:tcPr>
          <w:p w14:paraId="605ED591">
            <w:pPr>
              <w:spacing w:after="0" w:line="288" w:lineRule="auto"/>
              <w:jc w:val="both"/>
              <w:rPr>
                <w:rFonts w:hint="eastAsia" w:ascii="宋体" w:hAnsi="宋体" w:eastAsia="宋体"/>
                <w:sz w:val="24"/>
              </w:rPr>
            </w:pPr>
            <w:r>
              <w:rPr>
                <w:rFonts w:hint="eastAsia" w:ascii="宋体" w:hAnsi="宋体" w:eastAsia="宋体"/>
                <w:sz w:val="24"/>
              </w:rPr>
              <w:t>引育青年博士人才数量</w:t>
            </w:r>
          </w:p>
        </w:tc>
        <w:tc>
          <w:tcPr>
            <w:tcW w:w="909" w:type="pct"/>
            <w:vAlign w:val="center"/>
          </w:tcPr>
          <w:p w14:paraId="2D0CB02E">
            <w:pPr>
              <w:spacing w:after="0" w:line="288" w:lineRule="auto"/>
              <w:jc w:val="both"/>
              <w:rPr>
                <w:rFonts w:hint="eastAsia" w:ascii="宋体" w:hAnsi="宋体" w:eastAsia="宋体"/>
                <w:sz w:val="24"/>
              </w:rPr>
            </w:pPr>
            <w:r>
              <w:rPr>
                <w:rFonts w:hint="eastAsia" w:ascii="宋体" w:hAnsi="宋体" w:eastAsia="宋体"/>
                <w:sz w:val="24"/>
              </w:rPr>
              <w:t>≥3人</w:t>
            </w:r>
          </w:p>
        </w:tc>
      </w:tr>
      <w:tr w14:paraId="55FB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6E0C64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29EA06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6F0B69D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50" w:type="pct"/>
            <w:vAlign w:val="center"/>
          </w:tcPr>
          <w:p w14:paraId="2A9896AA">
            <w:pPr>
              <w:spacing w:after="0" w:line="288" w:lineRule="auto"/>
              <w:jc w:val="both"/>
              <w:rPr>
                <w:rFonts w:hint="eastAsia" w:ascii="宋体" w:hAnsi="宋体" w:eastAsia="宋体"/>
                <w:sz w:val="24"/>
              </w:rPr>
            </w:pPr>
            <w:r>
              <w:rPr>
                <w:rFonts w:hint="eastAsia" w:ascii="宋体" w:hAnsi="宋体" w:eastAsia="宋体"/>
                <w:sz w:val="24"/>
              </w:rPr>
              <w:t>培养研究生数量</w:t>
            </w:r>
          </w:p>
        </w:tc>
        <w:tc>
          <w:tcPr>
            <w:tcW w:w="909" w:type="pct"/>
            <w:vAlign w:val="center"/>
          </w:tcPr>
          <w:p w14:paraId="1DAD4068">
            <w:pPr>
              <w:spacing w:after="0" w:line="288" w:lineRule="auto"/>
              <w:jc w:val="both"/>
              <w:rPr>
                <w:rFonts w:hint="eastAsia" w:ascii="宋体" w:hAnsi="宋体" w:eastAsia="宋体"/>
                <w:sz w:val="24"/>
              </w:rPr>
            </w:pPr>
            <w:r>
              <w:rPr>
                <w:rFonts w:hint="eastAsia" w:ascii="宋体" w:hAnsi="宋体" w:eastAsia="宋体"/>
                <w:sz w:val="24"/>
              </w:rPr>
              <w:t>≥24人</w:t>
            </w:r>
          </w:p>
        </w:tc>
      </w:tr>
      <w:tr w14:paraId="2F4C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51A271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2A9D62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186BD82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50" w:type="pct"/>
            <w:vAlign w:val="center"/>
          </w:tcPr>
          <w:p w14:paraId="603ABB72">
            <w:pPr>
              <w:spacing w:after="0" w:line="288" w:lineRule="auto"/>
              <w:jc w:val="both"/>
              <w:rPr>
                <w:rFonts w:hint="eastAsia" w:ascii="宋体" w:hAnsi="宋体" w:eastAsia="宋体"/>
                <w:sz w:val="24"/>
              </w:rPr>
            </w:pPr>
            <w:r>
              <w:rPr>
                <w:rFonts w:hint="eastAsia" w:ascii="宋体" w:hAnsi="宋体" w:eastAsia="宋体"/>
                <w:sz w:val="24"/>
              </w:rPr>
              <w:t>申请发明专利数量</w:t>
            </w:r>
          </w:p>
        </w:tc>
        <w:tc>
          <w:tcPr>
            <w:tcW w:w="909" w:type="pct"/>
            <w:vAlign w:val="center"/>
          </w:tcPr>
          <w:p w14:paraId="41E69F06">
            <w:pPr>
              <w:spacing w:after="0" w:line="288" w:lineRule="auto"/>
              <w:jc w:val="both"/>
              <w:rPr>
                <w:rFonts w:hint="eastAsia" w:ascii="宋体" w:hAnsi="宋体" w:eastAsia="宋体"/>
                <w:sz w:val="24"/>
              </w:rPr>
            </w:pPr>
            <w:r>
              <w:rPr>
                <w:rFonts w:hint="eastAsia" w:ascii="宋体" w:hAnsi="宋体" w:eastAsia="宋体"/>
                <w:sz w:val="24"/>
              </w:rPr>
              <w:t>≥3个</w:t>
            </w:r>
          </w:p>
        </w:tc>
      </w:tr>
      <w:tr w14:paraId="61B2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66FADD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10D3240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734D2EA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50" w:type="pct"/>
            <w:vAlign w:val="center"/>
          </w:tcPr>
          <w:p w14:paraId="44B830DA">
            <w:pPr>
              <w:spacing w:after="0" w:line="288" w:lineRule="auto"/>
              <w:jc w:val="both"/>
              <w:rPr>
                <w:rFonts w:hint="eastAsia" w:ascii="宋体" w:hAnsi="宋体" w:eastAsia="宋体"/>
                <w:sz w:val="24"/>
              </w:rPr>
            </w:pPr>
            <w:r>
              <w:rPr>
                <w:rFonts w:hint="eastAsia" w:ascii="宋体" w:hAnsi="宋体" w:eastAsia="宋体"/>
                <w:sz w:val="24"/>
              </w:rPr>
              <w:t>发表论文数量</w:t>
            </w:r>
          </w:p>
        </w:tc>
        <w:tc>
          <w:tcPr>
            <w:tcW w:w="909" w:type="pct"/>
            <w:vAlign w:val="center"/>
          </w:tcPr>
          <w:p w14:paraId="21140889">
            <w:pPr>
              <w:spacing w:after="0" w:line="288" w:lineRule="auto"/>
              <w:jc w:val="both"/>
              <w:rPr>
                <w:rFonts w:hint="eastAsia" w:ascii="宋体" w:hAnsi="宋体" w:eastAsia="宋体"/>
                <w:sz w:val="24"/>
              </w:rPr>
            </w:pPr>
            <w:r>
              <w:rPr>
                <w:rFonts w:hint="eastAsia" w:ascii="宋体" w:hAnsi="宋体" w:eastAsia="宋体"/>
                <w:sz w:val="24"/>
              </w:rPr>
              <w:t>≥3篇</w:t>
            </w:r>
          </w:p>
        </w:tc>
      </w:tr>
      <w:tr w14:paraId="5B976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53140C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6394859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767DC28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50" w:type="pct"/>
            <w:vAlign w:val="center"/>
          </w:tcPr>
          <w:p w14:paraId="1E89F21E">
            <w:pPr>
              <w:spacing w:after="0" w:line="288" w:lineRule="auto"/>
              <w:jc w:val="both"/>
              <w:rPr>
                <w:rFonts w:hint="eastAsia" w:ascii="宋体" w:hAnsi="宋体" w:eastAsia="宋体"/>
                <w:sz w:val="24"/>
              </w:rPr>
            </w:pPr>
            <w:r>
              <w:rPr>
                <w:rFonts w:hint="eastAsia" w:ascii="宋体" w:hAnsi="宋体" w:eastAsia="宋体"/>
                <w:sz w:val="24"/>
                <w:highlight w:val="none"/>
              </w:rPr>
              <w:t>申报市级以上项目</w:t>
            </w:r>
          </w:p>
        </w:tc>
        <w:tc>
          <w:tcPr>
            <w:tcW w:w="909" w:type="pct"/>
            <w:vAlign w:val="center"/>
          </w:tcPr>
          <w:p w14:paraId="686E4655">
            <w:pPr>
              <w:spacing w:after="0" w:line="288" w:lineRule="auto"/>
              <w:jc w:val="both"/>
              <w:rPr>
                <w:rFonts w:hint="eastAsia" w:ascii="宋体" w:hAnsi="宋体" w:eastAsia="宋体"/>
                <w:sz w:val="24"/>
              </w:rPr>
            </w:pPr>
            <w:r>
              <w:rPr>
                <w:rFonts w:hint="eastAsia" w:ascii="宋体" w:hAnsi="宋体" w:eastAsia="宋体"/>
                <w:sz w:val="24"/>
              </w:rPr>
              <w:t>≥5项</w:t>
            </w:r>
          </w:p>
        </w:tc>
      </w:tr>
      <w:tr w14:paraId="1632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2FE238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3826481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435622C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50" w:type="pct"/>
            <w:vAlign w:val="center"/>
          </w:tcPr>
          <w:p w14:paraId="2C38933B">
            <w:pPr>
              <w:spacing w:after="0" w:line="288" w:lineRule="auto"/>
              <w:jc w:val="both"/>
              <w:rPr>
                <w:rFonts w:hint="eastAsia" w:ascii="宋体" w:hAnsi="宋体" w:eastAsia="宋体"/>
                <w:sz w:val="24"/>
              </w:rPr>
            </w:pPr>
            <w:r>
              <w:rPr>
                <w:rFonts w:hint="eastAsia" w:ascii="宋体" w:hAnsi="宋体" w:eastAsia="宋体"/>
                <w:sz w:val="24"/>
              </w:rPr>
              <w:t>获得市级以上科技奖励</w:t>
            </w:r>
          </w:p>
        </w:tc>
        <w:tc>
          <w:tcPr>
            <w:tcW w:w="909" w:type="pct"/>
            <w:vAlign w:val="center"/>
          </w:tcPr>
          <w:p w14:paraId="403440A5">
            <w:pPr>
              <w:spacing w:after="0" w:line="288" w:lineRule="auto"/>
              <w:jc w:val="both"/>
              <w:rPr>
                <w:rFonts w:hint="eastAsia" w:ascii="宋体" w:hAnsi="宋体" w:eastAsia="宋体"/>
                <w:sz w:val="24"/>
              </w:rPr>
            </w:pPr>
            <w:r>
              <w:rPr>
                <w:rFonts w:hint="eastAsia" w:ascii="宋体" w:hAnsi="宋体" w:eastAsia="宋体"/>
                <w:sz w:val="24"/>
              </w:rPr>
              <w:t>≥1项</w:t>
            </w:r>
          </w:p>
        </w:tc>
      </w:tr>
      <w:tr w14:paraId="2303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76B916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5AD803E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25F650F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50" w:type="pct"/>
            <w:vAlign w:val="center"/>
          </w:tcPr>
          <w:p w14:paraId="125BCB99">
            <w:pPr>
              <w:spacing w:after="0" w:line="288" w:lineRule="auto"/>
              <w:jc w:val="both"/>
              <w:rPr>
                <w:rFonts w:hint="eastAsia" w:ascii="宋体" w:hAnsi="宋体" w:eastAsia="宋体"/>
                <w:sz w:val="24"/>
              </w:rPr>
            </w:pPr>
            <w:r>
              <w:rPr>
                <w:rFonts w:hint="eastAsia" w:ascii="宋体" w:hAnsi="宋体" w:eastAsia="宋体"/>
                <w:sz w:val="24"/>
              </w:rPr>
              <w:t>资金拨付及时性</w:t>
            </w:r>
          </w:p>
        </w:tc>
        <w:tc>
          <w:tcPr>
            <w:tcW w:w="909" w:type="pct"/>
            <w:vAlign w:val="center"/>
          </w:tcPr>
          <w:p w14:paraId="7B5C2304">
            <w:pPr>
              <w:spacing w:after="0" w:line="288" w:lineRule="auto"/>
              <w:jc w:val="both"/>
              <w:rPr>
                <w:rFonts w:hint="eastAsia" w:ascii="宋体" w:hAnsi="宋体" w:eastAsia="宋体"/>
                <w:sz w:val="24"/>
              </w:rPr>
            </w:pPr>
            <w:r>
              <w:rPr>
                <w:rFonts w:hint="eastAsia" w:ascii="宋体" w:hAnsi="宋体" w:eastAsia="宋体"/>
                <w:sz w:val="24"/>
              </w:rPr>
              <w:t>2026年11月底之前</w:t>
            </w:r>
          </w:p>
        </w:tc>
      </w:tr>
      <w:tr w14:paraId="3850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1F57A6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3275EC2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7BCC953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50" w:type="pct"/>
            <w:vAlign w:val="center"/>
          </w:tcPr>
          <w:p w14:paraId="4DAAF983">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9" w:type="pct"/>
            <w:vAlign w:val="center"/>
          </w:tcPr>
          <w:p w14:paraId="6A20D705">
            <w:pPr>
              <w:spacing w:after="0" w:line="288" w:lineRule="auto"/>
              <w:jc w:val="both"/>
              <w:rPr>
                <w:rFonts w:hint="eastAsia" w:ascii="宋体" w:hAnsi="宋体" w:eastAsia="宋体"/>
                <w:sz w:val="24"/>
              </w:rPr>
            </w:pPr>
            <w:r>
              <w:rPr>
                <w:rFonts w:hint="eastAsia" w:ascii="宋体" w:hAnsi="宋体" w:eastAsia="宋体"/>
                <w:sz w:val="24"/>
              </w:rPr>
              <w:t>2026年12月底之前</w:t>
            </w:r>
          </w:p>
        </w:tc>
      </w:tr>
      <w:tr w14:paraId="10BE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011B66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66FCDF7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31AC714A">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50" w:type="pct"/>
            <w:vAlign w:val="center"/>
          </w:tcPr>
          <w:p w14:paraId="0869ADC7">
            <w:pPr>
              <w:spacing w:after="0" w:line="288" w:lineRule="auto"/>
              <w:jc w:val="both"/>
              <w:rPr>
                <w:rFonts w:hint="eastAsia" w:ascii="宋体" w:hAnsi="宋体" w:eastAsia="宋体"/>
                <w:sz w:val="24"/>
              </w:rPr>
            </w:pPr>
            <w:r>
              <w:rPr>
                <w:rFonts w:hint="eastAsia" w:ascii="宋体" w:hAnsi="宋体" w:eastAsia="宋体"/>
                <w:sz w:val="24"/>
              </w:rPr>
              <w:t>服务本地企事业单位</w:t>
            </w:r>
            <w:r>
              <w:rPr>
                <w:rFonts w:hint="eastAsia" w:ascii="宋体" w:hAnsi="宋体" w:eastAsia="宋体"/>
                <w:sz w:val="24"/>
                <w:lang w:val="en-US" w:eastAsia="zh-CN"/>
              </w:rPr>
              <w:t>收入</w:t>
            </w:r>
            <w:r>
              <w:rPr>
                <w:rFonts w:hint="eastAsia" w:ascii="宋体" w:hAnsi="宋体" w:eastAsia="宋体"/>
                <w:sz w:val="24"/>
              </w:rPr>
              <w:t>总额</w:t>
            </w:r>
          </w:p>
        </w:tc>
        <w:tc>
          <w:tcPr>
            <w:tcW w:w="909" w:type="pct"/>
            <w:vAlign w:val="center"/>
          </w:tcPr>
          <w:p w14:paraId="463BEDBC">
            <w:pPr>
              <w:spacing w:after="0" w:line="288" w:lineRule="auto"/>
              <w:jc w:val="both"/>
              <w:rPr>
                <w:rFonts w:hint="eastAsia" w:ascii="宋体" w:hAnsi="宋体" w:eastAsia="宋体"/>
                <w:sz w:val="24"/>
              </w:rPr>
            </w:pPr>
            <w:r>
              <w:rPr>
                <w:rFonts w:hint="eastAsia" w:ascii="宋体" w:hAnsi="宋体" w:eastAsia="宋体"/>
                <w:sz w:val="24"/>
              </w:rPr>
              <w:t>≥480万元</w:t>
            </w:r>
          </w:p>
        </w:tc>
      </w:tr>
      <w:tr w14:paraId="4C8F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03F54C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41FDE9A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4317268D">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50" w:type="pct"/>
            <w:vAlign w:val="center"/>
          </w:tcPr>
          <w:p w14:paraId="5442AF37">
            <w:pPr>
              <w:spacing w:after="0" w:line="288" w:lineRule="auto"/>
              <w:jc w:val="both"/>
              <w:rPr>
                <w:rFonts w:hint="eastAsia" w:ascii="宋体" w:hAnsi="宋体" w:eastAsia="宋体"/>
                <w:sz w:val="24"/>
              </w:rPr>
            </w:pPr>
            <w:r>
              <w:rPr>
                <w:rFonts w:hint="eastAsia" w:ascii="宋体" w:hAnsi="宋体" w:eastAsia="宋体"/>
                <w:sz w:val="24"/>
              </w:rPr>
              <w:t>争取竞争性经费到账总额</w:t>
            </w:r>
          </w:p>
        </w:tc>
        <w:tc>
          <w:tcPr>
            <w:tcW w:w="909" w:type="pct"/>
            <w:vAlign w:val="center"/>
          </w:tcPr>
          <w:p w14:paraId="1557E1D1">
            <w:pPr>
              <w:spacing w:after="0" w:line="288" w:lineRule="auto"/>
              <w:jc w:val="both"/>
              <w:rPr>
                <w:rFonts w:hint="eastAsia" w:ascii="宋体" w:hAnsi="宋体" w:eastAsia="宋体"/>
                <w:sz w:val="24"/>
              </w:rPr>
            </w:pPr>
            <w:r>
              <w:rPr>
                <w:rFonts w:hint="eastAsia" w:ascii="宋体" w:hAnsi="宋体" w:eastAsia="宋体"/>
                <w:sz w:val="24"/>
              </w:rPr>
              <w:t>≥550万元</w:t>
            </w:r>
          </w:p>
        </w:tc>
      </w:tr>
      <w:tr w14:paraId="7ED5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51E911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0EB680E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54C68409">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450" w:type="pct"/>
            <w:vAlign w:val="center"/>
          </w:tcPr>
          <w:p w14:paraId="50C07EBB">
            <w:pPr>
              <w:spacing w:after="0" w:line="288" w:lineRule="auto"/>
              <w:jc w:val="both"/>
              <w:rPr>
                <w:rFonts w:hint="eastAsia" w:ascii="宋体" w:hAnsi="宋体" w:eastAsia="宋体"/>
                <w:sz w:val="24"/>
              </w:rPr>
            </w:pPr>
            <w:r>
              <w:rPr>
                <w:rFonts w:hint="eastAsia" w:ascii="宋体" w:hAnsi="宋体" w:eastAsia="宋体"/>
                <w:sz w:val="24"/>
              </w:rPr>
              <w:t>引进和孵化科技型企业（家）</w:t>
            </w:r>
          </w:p>
        </w:tc>
        <w:tc>
          <w:tcPr>
            <w:tcW w:w="909" w:type="pct"/>
            <w:vAlign w:val="center"/>
          </w:tcPr>
          <w:p w14:paraId="5AE6CA61">
            <w:pPr>
              <w:spacing w:after="0" w:line="288" w:lineRule="auto"/>
              <w:jc w:val="both"/>
              <w:rPr>
                <w:rFonts w:hint="eastAsia" w:ascii="宋体" w:hAnsi="宋体" w:eastAsia="宋体"/>
                <w:sz w:val="24"/>
              </w:rPr>
            </w:pPr>
            <w:r>
              <w:rPr>
                <w:rFonts w:hint="eastAsia" w:ascii="宋体" w:hAnsi="宋体" w:eastAsia="宋体"/>
                <w:sz w:val="24"/>
              </w:rPr>
              <w:t>≥1家</w:t>
            </w:r>
          </w:p>
        </w:tc>
      </w:tr>
      <w:tr w14:paraId="3548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pct"/>
            <w:vAlign w:val="center"/>
          </w:tcPr>
          <w:p w14:paraId="59C004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117E890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1" w:type="pct"/>
            <w:vAlign w:val="center"/>
          </w:tcPr>
          <w:p w14:paraId="0E254C5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50" w:type="pct"/>
            <w:vAlign w:val="center"/>
          </w:tcPr>
          <w:p w14:paraId="5599B41C">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9" w:type="pct"/>
            <w:vAlign w:val="center"/>
          </w:tcPr>
          <w:p w14:paraId="2B235C61">
            <w:pPr>
              <w:spacing w:after="0" w:line="288" w:lineRule="auto"/>
              <w:jc w:val="both"/>
              <w:rPr>
                <w:rFonts w:hint="eastAsia" w:ascii="宋体" w:hAnsi="宋体" w:eastAsia="宋体"/>
                <w:sz w:val="24"/>
              </w:rPr>
            </w:pPr>
            <w:r>
              <w:rPr>
                <w:rFonts w:hint="eastAsia" w:ascii="宋体" w:hAnsi="宋体" w:eastAsia="宋体"/>
                <w:sz w:val="24"/>
              </w:rPr>
              <w:t>≥90%</w:t>
            </w:r>
          </w:p>
        </w:tc>
      </w:tr>
    </w:tbl>
    <w:p w14:paraId="305F7F1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520CB1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654"/>
        <w:gridCol w:w="1826"/>
        <w:gridCol w:w="2802"/>
        <w:gridCol w:w="1790"/>
      </w:tblGrid>
      <w:tr w14:paraId="26683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281C47F">
            <w:pPr>
              <w:spacing w:after="0" w:line="288" w:lineRule="auto"/>
              <w:jc w:val="both"/>
              <w:rPr>
                <w:rFonts w:hint="eastAsia" w:ascii="宋体" w:hAnsi="宋体" w:eastAsia="宋体"/>
                <w:sz w:val="24"/>
                <w:lang w:eastAsia="zh-CN"/>
              </w:rPr>
            </w:pPr>
          </w:p>
          <w:p w14:paraId="3E0374C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19F8276">
            <w:pPr>
              <w:spacing w:after="0" w:line="288" w:lineRule="auto"/>
              <w:jc w:val="both"/>
              <w:rPr>
                <w:rFonts w:hint="eastAsia" w:ascii="宋体" w:hAnsi="宋体" w:eastAsia="宋体"/>
                <w:sz w:val="24"/>
                <w:lang w:eastAsia="zh-CN"/>
              </w:rPr>
            </w:pPr>
          </w:p>
        </w:tc>
        <w:tc>
          <w:tcPr>
            <w:tcW w:w="840" w:type="pct"/>
            <w:vAlign w:val="center"/>
          </w:tcPr>
          <w:p w14:paraId="2C3A81AB">
            <w:pPr>
              <w:spacing w:after="0" w:line="288" w:lineRule="auto"/>
              <w:jc w:val="both"/>
              <w:rPr>
                <w:rFonts w:hint="eastAsia" w:ascii="宋体" w:hAnsi="宋体" w:eastAsia="宋体"/>
                <w:sz w:val="24"/>
              </w:rPr>
            </w:pPr>
            <w:r>
              <w:rPr>
                <w:rFonts w:hint="eastAsia" w:ascii="宋体" w:hAnsi="宋体" w:eastAsia="宋体"/>
                <w:sz w:val="24"/>
              </w:rPr>
              <w:t>37020026206702010022W</w:t>
            </w:r>
          </w:p>
        </w:tc>
        <w:tc>
          <w:tcPr>
            <w:tcW w:w="927" w:type="pct"/>
            <w:shd w:val="clear" w:color="auto" w:fill="auto"/>
            <w:vAlign w:val="center"/>
          </w:tcPr>
          <w:p w14:paraId="6692705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33" w:type="pct"/>
            <w:gridSpan w:val="2"/>
            <w:shd w:val="clear" w:color="auto" w:fill="auto"/>
            <w:vAlign w:val="center"/>
          </w:tcPr>
          <w:p w14:paraId="29272406">
            <w:pPr>
              <w:spacing w:after="0" w:line="288" w:lineRule="auto"/>
              <w:jc w:val="both"/>
              <w:rPr>
                <w:rFonts w:hint="eastAsia" w:ascii="宋体" w:hAnsi="宋体" w:eastAsia="宋体"/>
                <w:sz w:val="24"/>
              </w:rPr>
            </w:pPr>
            <w:r>
              <w:rPr>
                <w:rFonts w:hint="eastAsia" w:ascii="宋体" w:hAnsi="宋体" w:eastAsia="宋体"/>
                <w:sz w:val="24"/>
              </w:rPr>
              <w:t>园区培育计划项目</w:t>
            </w:r>
          </w:p>
        </w:tc>
      </w:tr>
      <w:tr w14:paraId="482E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332AC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40" w:type="pct"/>
            <w:vAlign w:val="center"/>
          </w:tcPr>
          <w:p w14:paraId="0B457102">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27" w:type="pct"/>
            <w:shd w:val="clear" w:color="auto" w:fill="auto"/>
            <w:vAlign w:val="center"/>
          </w:tcPr>
          <w:p w14:paraId="59F5409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FA06F4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33" w:type="pct"/>
            <w:gridSpan w:val="2"/>
            <w:shd w:val="clear" w:color="auto" w:fill="auto"/>
            <w:vAlign w:val="center"/>
          </w:tcPr>
          <w:p w14:paraId="0633D402">
            <w:pPr>
              <w:spacing w:after="0" w:line="288" w:lineRule="auto"/>
              <w:jc w:val="both"/>
              <w:rPr>
                <w:rFonts w:hint="eastAsia" w:ascii="宋体" w:hAnsi="宋体" w:eastAsia="宋体"/>
                <w:sz w:val="24"/>
              </w:rPr>
            </w:pPr>
            <w:r>
              <w:rPr>
                <w:rFonts w:hint="eastAsia" w:ascii="宋体" w:hAnsi="宋体" w:eastAsia="宋体"/>
                <w:sz w:val="24"/>
              </w:rPr>
              <w:t>9,520.00</w:t>
            </w:r>
          </w:p>
        </w:tc>
      </w:tr>
      <w:tr w14:paraId="7B79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3D070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57A528FE">
            <w:pPr>
              <w:spacing w:after="0" w:line="288" w:lineRule="auto"/>
              <w:jc w:val="both"/>
              <w:rPr>
                <w:rFonts w:hint="eastAsia" w:ascii="宋体" w:hAnsi="宋体" w:eastAsia="宋体"/>
                <w:sz w:val="24"/>
              </w:rPr>
            </w:pPr>
            <w:r>
              <w:rPr>
                <w:rFonts w:hint="eastAsia" w:ascii="宋体" w:hAnsi="宋体" w:eastAsia="宋体"/>
                <w:sz w:val="24"/>
              </w:rPr>
              <w:t>支持项目数量23项；开展产学研合作项目数量不少于6个；开发新技术、新产品、新品种等数量不少于17个；申请或获得知识产权数量不少于40个；形成或带动相关产业产值不少于3亿元；企业新增税收不少于700万；新增研发投入不少于1000万；带动就业人数不少于150人；提高高新区“一区多园”社会影响力。</w:t>
            </w:r>
          </w:p>
        </w:tc>
      </w:tr>
      <w:tr w14:paraId="5BF7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403355E">
            <w:pPr>
              <w:spacing w:after="0" w:line="288" w:lineRule="auto"/>
              <w:jc w:val="both"/>
              <w:rPr>
                <w:rFonts w:hint="eastAsia" w:ascii="宋体" w:hAnsi="宋体" w:eastAsia="宋体"/>
                <w:sz w:val="24"/>
              </w:rPr>
            </w:pPr>
          </w:p>
        </w:tc>
        <w:tc>
          <w:tcPr>
            <w:tcW w:w="840" w:type="pct"/>
            <w:vAlign w:val="center"/>
          </w:tcPr>
          <w:p w14:paraId="0F29FD0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27" w:type="pct"/>
            <w:vAlign w:val="center"/>
          </w:tcPr>
          <w:p w14:paraId="19E061F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23" w:type="pct"/>
            <w:vAlign w:val="center"/>
          </w:tcPr>
          <w:p w14:paraId="03610AF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154286C">
            <w:pPr>
              <w:spacing w:after="0" w:line="288" w:lineRule="auto"/>
              <w:jc w:val="both"/>
              <w:rPr>
                <w:rFonts w:hint="eastAsia" w:ascii="宋体" w:hAnsi="宋体" w:eastAsia="宋体"/>
                <w:sz w:val="24"/>
              </w:rPr>
            </w:pPr>
            <w:r>
              <w:rPr>
                <w:rFonts w:hint="eastAsia" w:ascii="宋体" w:hAnsi="宋体" w:eastAsia="宋体"/>
                <w:sz w:val="24"/>
              </w:rPr>
              <w:t>指标值</w:t>
            </w:r>
          </w:p>
        </w:tc>
      </w:tr>
      <w:tr w14:paraId="138D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54C0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CE8F5B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7" w:type="pct"/>
            <w:vAlign w:val="center"/>
          </w:tcPr>
          <w:p w14:paraId="2D2B9BF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23" w:type="pct"/>
            <w:vAlign w:val="center"/>
          </w:tcPr>
          <w:p w14:paraId="1DE6F8C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3EB6BBBD">
            <w:pPr>
              <w:spacing w:after="0" w:line="288" w:lineRule="auto"/>
              <w:jc w:val="both"/>
              <w:rPr>
                <w:rFonts w:hint="eastAsia" w:ascii="宋体" w:hAnsi="宋体" w:eastAsia="宋体"/>
                <w:sz w:val="24"/>
              </w:rPr>
            </w:pPr>
            <w:r>
              <w:rPr>
                <w:rFonts w:hint="eastAsia" w:ascii="宋体" w:hAnsi="宋体" w:eastAsia="宋体"/>
                <w:sz w:val="24"/>
              </w:rPr>
              <w:t>≤9520万元</w:t>
            </w:r>
          </w:p>
        </w:tc>
      </w:tr>
      <w:tr w14:paraId="1CFF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19223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2CD1B4A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7" w:type="pct"/>
            <w:vAlign w:val="center"/>
          </w:tcPr>
          <w:p w14:paraId="7D7BB1C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23" w:type="pct"/>
            <w:vAlign w:val="center"/>
          </w:tcPr>
          <w:p w14:paraId="49B1034C">
            <w:pPr>
              <w:spacing w:after="0" w:line="288" w:lineRule="auto"/>
              <w:jc w:val="both"/>
              <w:rPr>
                <w:rFonts w:hint="eastAsia" w:ascii="宋体" w:hAnsi="宋体" w:eastAsia="宋体"/>
                <w:sz w:val="24"/>
              </w:rPr>
            </w:pPr>
            <w:r>
              <w:rPr>
                <w:rFonts w:hint="eastAsia" w:ascii="宋体" w:hAnsi="宋体" w:eastAsia="宋体"/>
                <w:sz w:val="24"/>
              </w:rPr>
              <w:t>单个项目预算控制数</w:t>
            </w:r>
          </w:p>
        </w:tc>
        <w:tc>
          <w:tcPr>
            <w:tcW w:w="909" w:type="pct"/>
            <w:vAlign w:val="center"/>
          </w:tcPr>
          <w:p w14:paraId="5F4D444E">
            <w:pPr>
              <w:spacing w:after="0" w:line="288" w:lineRule="auto"/>
              <w:jc w:val="both"/>
              <w:rPr>
                <w:rFonts w:hint="eastAsia" w:ascii="宋体" w:hAnsi="宋体" w:eastAsia="宋体"/>
                <w:sz w:val="24"/>
              </w:rPr>
            </w:pPr>
            <w:r>
              <w:rPr>
                <w:rFonts w:hint="eastAsia" w:ascii="宋体" w:hAnsi="宋体" w:eastAsia="宋体"/>
                <w:sz w:val="24"/>
              </w:rPr>
              <w:t>≤500万元</w:t>
            </w:r>
          </w:p>
        </w:tc>
      </w:tr>
      <w:tr w14:paraId="5E90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25E5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4A7C9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3837732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23" w:type="pct"/>
            <w:vAlign w:val="center"/>
          </w:tcPr>
          <w:p w14:paraId="40724E95">
            <w:pPr>
              <w:spacing w:after="0" w:line="288" w:lineRule="auto"/>
              <w:jc w:val="both"/>
              <w:rPr>
                <w:rFonts w:hint="eastAsia" w:ascii="宋体" w:hAnsi="宋体" w:eastAsia="宋体"/>
                <w:sz w:val="24"/>
              </w:rPr>
            </w:pPr>
            <w:r>
              <w:rPr>
                <w:rFonts w:hint="eastAsia" w:ascii="宋体" w:hAnsi="宋体" w:eastAsia="宋体"/>
                <w:sz w:val="24"/>
              </w:rPr>
              <w:t>考察支持项目数量</w:t>
            </w:r>
          </w:p>
        </w:tc>
        <w:tc>
          <w:tcPr>
            <w:tcW w:w="909" w:type="pct"/>
            <w:vAlign w:val="center"/>
          </w:tcPr>
          <w:p w14:paraId="18C54259">
            <w:pPr>
              <w:spacing w:after="0" w:line="288" w:lineRule="auto"/>
              <w:jc w:val="both"/>
              <w:rPr>
                <w:rFonts w:hint="eastAsia" w:ascii="宋体" w:hAnsi="宋体" w:eastAsia="宋体"/>
                <w:sz w:val="24"/>
              </w:rPr>
            </w:pPr>
            <w:r>
              <w:rPr>
                <w:rFonts w:hint="eastAsia" w:ascii="宋体" w:hAnsi="宋体" w:eastAsia="宋体"/>
                <w:sz w:val="24"/>
              </w:rPr>
              <w:t>≥23项</w:t>
            </w:r>
          </w:p>
        </w:tc>
      </w:tr>
      <w:tr w14:paraId="1C5F3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FF1E3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077001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66A1B7A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23" w:type="pct"/>
            <w:vAlign w:val="center"/>
          </w:tcPr>
          <w:p w14:paraId="19D05240">
            <w:pPr>
              <w:spacing w:after="0" w:line="288" w:lineRule="auto"/>
              <w:jc w:val="both"/>
              <w:rPr>
                <w:rFonts w:hint="eastAsia" w:ascii="宋体" w:hAnsi="宋体" w:eastAsia="宋体"/>
                <w:sz w:val="24"/>
              </w:rPr>
            </w:pPr>
            <w:r>
              <w:rPr>
                <w:rFonts w:hint="eastAsia" w:ascii="宋体" w:hAnsi="宋体" w:eastAsia="宋体"/>
                <w:sz w:val="24"/>
              </w:rPr>
              <w:t>考察开展关键技术攻关数量</w:t>
            </w:r>
          </w:p>
        </w:tc>
        <w:tc>
          <w:tcPr>
            <w:tcW w:w="909" w:type="pct"/>
            <w:vAlign w:val="center"/>
          </w:tcPr>
          <w:p w14:paraId="0C1CD2BC">
            <w:pPr>
              <w:spacing w:after="0" w:line="288" w:lineRule="auto"/>
              <w:jc w:val="both"/>
              <w:rPr>
                <w:rFonts w:hint="eastAsia" w:ascii="宋体" w:hAnsi="宋体" w:eastAsia="宋体"/>
                <w:sz w:val="24"/>
              </w:rPr>
            </w:pPr>
            <w:r>
              <w:rPr>
                <w:rFonts w:hint="eastAsia" w:ascii="宋体" w:hAnsi="宋体" w:eastAsia="宋体"/>
                <w:sz w:val="24"/>
              </w:rPr>
              <w:t>≥23个</w:t>
            </w:r>
          </w:p>
        </w:tc>
      </w:tr>
      <w:tr w14:paraId="7D3C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2BE6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78A9D1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4CC5557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23" w:type="pct"/>
            <w:vAlign w:val="center"/>
          </w:tcPr>
          <w:p w14:paraId="33A2900F">
            <w:pPr>
              <w:spacing w:after="0" w:line="288" w:lineRule="auto"/>
              <w:jc w:val="both"/>
              <w:rPr>
                <w:rFonts w:hint="eastAsia" w:ascii="宋体" w:hAnsi="宋体" w:eastAsia="宋体"/>
                <w:sz w:val="24"/>
              </w:rPr>
            </w:pPr>
            <w:r>
              <w:rPr>
                <w:rFonts w:hint="eastAsia" w:ascii="宋体" w:hAnsi="宋体" w:eastAsia="宋体"/>
                <w:sz w:val="24"/>
              </w:rPr>
              <w:t>考察开展产学研合作项目数量</w:t>
            </w:r>
          </w:p>
        </w:tc>
        <w:tc>
          <w:tcPr>
            <w:tcW w:w="909" w:type="pct"/>
            <w:vAlign w:val="center"/>
          </w:tcPr>
          <w:p w14:paraId="51BE96A6">
            <w:pPr>
              <w:spacing w:after="0" w:line="288" w:lineRule="auto"/>
              <w:jc w:val="both"/>
              <w:rPr>
                <w:rFonts w:hint="eastAsia" w:ascii="宋体" w:hAnsi="宋体" w:eastAsia="宋体"/>
                <w:sz w:val="24"/>
              </w:rPr>
            </w:pPr>
            <w:r>
              <w:rPr>
                <w:rFonts w:hint="eastAsia" w:ascii="宋体" w:hAnsi="宋体" w:eastAsia="宋体"/>
                <w:sz w:val="24"/>
              </w:rPr>
              <w:t>≥6项</w:t>
            </w:r>
          </w:p>
        </w:tc>
      </w:tr>
      <w:tr w14:paraId="5C4C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CC3A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3820B3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415870D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23" w:type="pct"/>
            <w:vAlign w:val="center"/>
          </w:tcPr>
          <w:p w14:paraId="4EF8C761">
            <w:pPr>
              <w:spacing w:after="0" w:line="288" w:lineRule="auto"/>
              <w:jc w:val="both"/>
              <w:rPr>
                <w:rFonts w:hint="eastAsia" w:ascii="宋体" w:hAnsi="宋体" w:eastAsia="宋体"/>
                <w:sz w:val="24"/>
              </w:rPr>
            </w:pPr>
            <w:r>
              <w:rPr>
                <w:rFonts w:hint="eastAsia" w:ascii="宋体" w:hAnsi="宋体" w:eastAsia="宋体"/>
                <w:sz w:val="24"/>
              </w:rPr>
              <w:t>考察开发新技术、新产品、新品种等数量</w:t>
            </w:r>
          </w:p>
        </w:tc>
        <w:tc>
          <w:tcPr>
            <w:tcW w:w="909" w:type="pct"/>
            <w:vAlign w:val="center"/>
          </w:tcPr>
          <w:p w14:paraId="1C9CA01B">
            <w:pPr>
              <w:spacing w:after="0" w:line="288" w:lineRule="auto"/>
              <w:jc w:val="both"/>
              <w:rPr>
                <w:rFonts w:hint="eastAsia" w:ascii="宋体" w:hAnsi="宋体" w:eastAsia="宋体"/>
                <w:sz w:val="24"/>
              </w:rPr>
            </w:pPr>
            <w:r>
              <w:rPr>
                <w:rFonts w:hint="eastAsia" w:ascii="宋体" w:hAnsi="宋体" w:eastAsia="宋体"/>
                <w:sz w:val="24"/>
              </w:rPr>
              <w:t>≥17个</w:t>
            </w:r>
          </w:p>
        </w:tc>
      </w:tr>
      <w:tr w14:paraId="34E8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C2A8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607C7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39D49A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23" w:type="pct"/>
            <w:vAlign w:val="center"/>
          </w:tcPr>
          <w:p w14:paraId="5C8135EA">
            <w:pPr>
              <w:spacing w:after="0" w:line="288" w:lineRule="auto"/>
              <w:jc w:val="both"/>
              <w:rPr>
                <w:rFonts w:hint="eastAsia" w:ascii="宋体" w:hAnsi="宋体" w:eastAsia="宋体"/>
                <w:sz w:val="24"/>
              </w:rPr>
            </w:pPr>
            <w:r>
              <w:rPr>
                <w:rFonts w:hint="eastAsia" w:ascii="宋体" w:hAnsi="宋体" w:eastAsia="宋体"/>
                <w:sz w:val="24"/>
              </w:rPr>
              <w:t>申请或获得知识产权数量</w:t>
            </w:r>
          </w:p>
        </w:tc>
        <w:tc>
          <w:tcPr>
            <w:tcW w:w="909" w:type="pct"/>
            <w:vAlign w:val="center"/>
          </w:tcPr>
          <w:p w14:paraId="1DEC343A">
            <w:pPr>
              <w:spacing w:after="0" w:line="288" w:lineRule="auto"/>
              <w:jc w:val="both"/>
              <w:rPr>
                <w:rFonts w:hint="eastAsia" w:ascii="宋体" w:hAnsi="宋体" w:eastAsia="宋体"/>
                <w:sz w:val="24"/>
              </w:rPr>
            </w:pPr>
            <w:r>
              <w:rPr>
                <w:rFonts w:hint="eastAsia" w:ascii="宋体" w:hAnsi="宋体" w:eastAsia="宋体"/>
                <w:sz w:val="24"/>
              </w:rPr>
              <w:t>≥40个</w:t>
            </w:r>
          </w:p>
        </w:tc>
      </w:tr>
      <w:tr w14:paraId="0FD8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9FF7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43F8DB3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54D79DF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23" w:type="pct"/>
            <w:vAlign w:val="center"/>
          </w:tcPr>
          <w:p w14:paraId="4382A80E">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9" w:type="pct"/>
            <w:vAlign w:val="center"/>
          </w:tcPr>
          <w:p w14:paraId="12BCC3BE">
            <w:pPr>
              <w:spacing w:after="0" w:line="288" w:lineRule="auto"/>
              <w:jc w:val="both"/>
              <w:rPr>
                <w:rFonts w:hint="eastAsia" w:ascii="宋体" w:hAnsi="宋体" w:eastAsia="宋体"/>
                <w:sz w:val="24"/>
              </w:rPr>
            </w:pPr>
            <w:r>
              <w:rPr>
                <w:rFonts w:hint="eastAsia" w:ascii="宋体" w:hAnsi="宋体" w:eastAsia="宋体"/>
                <w:sz w:val="24"/>
              </w:rPr>
              <w:t>≥90%</w:t>
            </w:r>
          </w:p>
        </w:tc>
      </w:tr>
      <w:tr w14:paraId="52C3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B174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EF469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37DB7DA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23" w:type="pct"/>
            <w:vAlign w:val="center"/>
          </w:tcPr>
          <w:p w14:paraId="34AABFD1">
            <w:pPr>
              <w:spacing w:after="0" w:line="288" w:lineRule="auto"/>
              <w:jc w:val="both"/>
              <w:rPr>
                <w:rFonts w:hint="eastAsia" w:ascii="宋体" w:hAnsi="宋体" w:eastAsia="宋体"/>
                <w:sz w:val="24"/>
              </w:rPr>
            </w:pPr>
            <w:r>
              <w:rPr>
                <w:rFonts w:hint="eastAsia" w:ascii="宋体" w:hAnsi="宋体" w:eastAsia="宋体"/>
                <w:sz w:val="24"/>
              </w:rPr>
              <w:t>支持资金发放及时性</w:t>
            </w:r>
          </w:p>
        </w:tc>
        <w:tc>
          <w:tcPr>
            <w:tcW w:w="909" w:type="pct"/>
            <w:vAlign w:val="center"/>
          </w:tcPr>
          <w:p w14:paraId="369AC70B">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61FE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FD336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412A04C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7E900F3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23" w:type="pct"/>
            <w:vAlign w:val="center"/>
          </w:tcPr>
          <w:p w14:paraId="510E054D">
            <w:pPr>
              <w:spacing w:after="0" w:line="288" w:lineRule="auto"/>
              <w:jc w:val="both"/>
              <w:rPr>
                <w:rFonts w:hint="eastAsia" w:ascii="宋体" w:hAnsi="宋体" w:eastAsia="宋体"/>
                <w:sz w:val="24"/>
              </w:rPr>
            </w:pPr>
            <w:r>
              <w:rPr>
                <w:rFonts w:hint="eastAsia" w:ascii="宋体" w:hAnsi="宋体" w:eastAsia="宋体"/>
                <w:sz w:val="24"/>
              </w:rPr>
              <w:t>形成或带动相关产业产值</w:t>
            </w:r>
          </w:p>
        </w:tc>
        <w:tc>
          <w:tcPr>
            <w:tcW w:w="909" w:type="pct"/>
            <w:vAlign w:val="center"/>
          </w:tcPr>
          <w:p w14:paraId="211EBE44">
            <w:pPr>
              <w:spacing w:after="0" w:line="288" w:lineRule="auto"/>
              <w:jc w:val="both"/>
              <w:rPr>
                <w:rFonts w:hint="eastAsia" w:ascii="宋体" w:hAnsi="宋体" w:eastAsia="宋体"/>
                <w:sz w:val="24"/>
              </w:rPr>
            </w:pPr>
            <w:r>
              <w:rPr>
                <w:rFonts w:hint="eastAsia" w:ascii="宋体" w:hAnsi="宋体" w:eastAsia="宋体"/>
                <w:sz w:val="24"/>
              </w:rPr>
              <w:t>≥3亿元</w:t>
            </w:r>
          </w:p>
        </w:tc>
      </w:tr>
      <w:tr w14:paraId="4E2E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6E538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802919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22E4F0FC">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23" w:type="pct"/>
            <w:vAlign w:val="center"/>
          </w:tcPr>
          <w:p w14:paraId="75B58DAF">
            <w:pPr>
              <w:spacing w:after="0" w:line="288" w:lineRule="auto"/>
              <w:jc w:val="both"/>
              <w:rPr>
                <w:rFonts w:hint="eastAsia" w:ascii="宋体" w:hAnsi="宋体" w:eastAsia="宋体"/>
                <w:sz w:val="24"/>
              </w:rPr>
            </w:pPr>
            <w:r>
              <w:rPr>
                <w:rFonts w:hint="eastAsia" w:ascii="宋体" w:hAnsi="宋体" w:eastAsia="宋体"/>
                <w:sz w:val="24"/>
              </w:rPr>
              <w:t>企业新增税收</w:t>
            </w:r>
          </w:p>
        </w:tc>
        <w:tc>
          <w:tcPr>
            <w:tcW w:w="909" w:type="pct"/>
            <w:vAlign w:val="center"/>
          </w:tcPr>
          <w:p w14:paraId="3B760930">
            <w:pPr>
              <w:spacing w:after="0" w:line="288" w:lineRule="auto"/>
              <w:jc w:val="both"/>
              <w:rPr>
                <w:rFonts w:hint="eastAsia" w:ascii="宋体" w:hAnsi="宋体" w:eastAsia="宋体"/>
                <w:sz w:val="24"/>
              </w:rPr>
            </w:pPr>
            <w:r>
              <w:rPr>
                <w:rFonts w:hint="eastAsia" w:ascii="宋体" w:hAnsi="宋体" w:eastAsia="宋体"/>
                <w:sz w:val="24"/>
              </w:rPr>
              <w:t>≥700万元</w:t>
            </w:r>
          </w:p>
        </w:tc>
      </w:tr>
      <w:tr w14:paraId="67AA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2F83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2FCAE98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40A400A2">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23" w:type="pct"/>
            <w:vAlign w:val="center"/>
          </w:tcPr>
          <w:p w14:paraId="1FE132A5">
            <w:pPr>
              <w:spacing w:after="0" w:line="288" w:lineRule="auto"/>
              <w:jc w:val="both"/>
              <w:rPr>
                <w:rFonts w:hint="eastAsia" w:ascii="宋体" w:hAnsi="宋体" w:eastAsia="宋体"/>
                <w:sz w:val="24"/>
              </w:rPr>
            </w:pPr>
            <w:r>
              <w:rPr>
                <w:rFonts w:hint="eastAsia" w:ascii="宋体" w:hAnsi="宋体" w:eastAsia="宋体"/>
                <w:sz w:val="24"/>
              </w:rPr>
              <w:t>新增研发投入</w:t>
            </w:r>
          </w:p>
        </w:tc>
        <w:tc>
          <w:tcPr>
            <w:tcW w:w="909" w:type="pct"/>
            <w:vAlign w:val="center"/>
          </w:tcPr>
          <w:p w14:paraId="335EFFB4">
            <w:pPr>
              <w:spacing w:after="0" w:line="288" w:lineRule="auto"/>
              <w:jc w:val="both"/>
              <w:rPr>
                <w:rFonts w:hint="eastAsia" w:ascii="宋体" w:hAnsi="宋体" w:eastAsia="宋体"/>
                <w:sz w:val="24"/>
              </w:rPr>
            </w:pPr>
            <w:r>
              <w:rPr>
                <w:rFonts w:hint="eastAsia" w:ascii="宋体" w:hAnsi="宋体" w:eastAsia="宋体"/>
                <w:sz w:val="24"/>
              </w:rPr>
              <w:t>≥1000万元</w:t>
            </w:r>
          </w:p>
        </w:tc>
      </w:tr>
      <w:tr w14:paraId="5754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2BB9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DA1A2A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03B251A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23" w:type="pct"/>
            <w:vAlign w:val="center"/>
          </w:tcPr>
          <w:p w14:paraId="48373AFE">
            <w:pPr>
              <w:spacing w:after="0" w:line="288" w:lineRule="auto"/>
              <w:jc w:val="both"/>
              <w:rPr>
                <w:rFonts w:hint="eastAsia" w:ascii="宋体" w:hAnsi="宋体" w:eastAsia="宋体"/>
                <w:sz w:val="24"/>
              </w:rPr>
            </w:pPr>
            <w:r>
              <w:rPr>
                <w:rFonts w:hint="eastAsia" w:ascii="宋体" w:hAnsi="宋体" w:eastAsia="宋体"/>
                <w:sz w:val="24"/>
              </w:rPr>
              <w:t>带动就业人数</w:t>
            </w:r>
          </w:p>
        </w:tc>
        <w:tc>
          <w:tcPr>
            <w:tcW w:w="909" w:type="pct"/>
            <w:vAlign w:val="center"/>
          </w:tcPr>
          <w:p w14:paraId="144E6E98">
            <w:pPr>
              <w:spacing w:after="0" w:line="288" w:lineRule="auto"/>
              <w:jc w:val="both"/>
              <w:rPr>
                <w:rFonts w:hint="eastAsia" w:ascii="宋体" w:hAnsi="宋体" w:eastAsia="宋体"/>
                <w:sz w:val="24"/>
              </w:rPr>
            </w:pPr>
            <w:r>
              <w:rPr>
                <w:rFonts w:hint="eastAsia" w:ascii="宋体" w:hAnsi="宋体" w:eastAsia="宋体"/>
                <w:sz w:val="24"/>
              </w:rPr>
              <w:t>≥150人</w:t>
            </w:r>
          </w:p>
        </w:tc>
      </w:tr>
      <w:tr w14:paraId="39C0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F4AA6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E6854A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198586C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23" w:type="pct"/>
            <w:vAlign w:val="center"/>
          </w:tcPr>
          <w:p w14:paraId="5D9E0AEA">
            <w:pPr>
              <w:spacing w:after="0" w:line="288" w:lineRule="auto"/>
              <w:jc w:val="both"/>
              <w:rPr>
                <w:rFonts w:hint="eastAsia" w:ascii="宋体" w:hAnsi="宋体" w:eastAsia="宋体"/>
                <w:sz w:val="24"/>
              </w:rPr>
            </w:pPr>
            <w:r>
              <w:rPr>
                <w:rFonts w:hint="eastAsia" w:ascii="宋体" w:hAnsi="宋体" w:eastAsia="宋体"/>
                <w:sz w:val="24"/>
              </w:rPr>
              <w:t>引进/培养人才数量</w:t>
            </w:r>
          </w:p>
        </w:tc>
        <w:tc>
          <w:tcPr>
            <w:tcW w:w="909" w:type="pct"/>
            <w:vAlign w:val="center"/>
          </w:tcPr>
          <w:p w14:paraId="6F5A2465">
            <w:pPr>
              <w:spacing w:after="0" w:line="288" w:lineRule="auto"/>
              <w:jc w:val="both"/>
              <w:rPr>
                <w:rFonts w:hint="eastAsia" w:ascii="宋体" w:hAnsi="宋体" w:eastAsia="宋体"/>
                <w:sz w:val="24"/>
              </w:rPr>
            </w:pPr>
            <w:r>
              <w:rPr>
                <w:rFonts w:hint="eastAsia" w:ascii="宋体" w:hAnsi="宋体" w:eastAsia="宋体"/>
                <w:sz w:val="24"/>
              </w:rPr>
              <w:t>≥29人</w:t>
            </w:r>
          </w:p>
        </w:tc>
      </w:tr>
      <w:tr w14:paraId="7F3E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46A1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5DCC2B1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7" w:type="pct"/>
            <w:vAlign w:val="center"/>
          </w:tcPr>
          <w:p w14:paraId="78B5F89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23" w:type="pct"/>
            <w:vAlign w:val="center"/>
          </w:tcPr>
          <w:p w14:paraId="0CD621A4">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9" w:type="pct"/>
            <w:vAlign w:val="center"/>
          </w:tcPr>
          <w:p w14:paraId="6BA948E1">
            <w:pPr>
              <w:spacing w:after="0" w:line="288" w:lineRule="auto"/>
              <w:jc w:val="both"/>
              <w:rPr>
                <w:rFonts w:hint="eastAsia" w:ascii="宋体" w:hAnsi="宋体" w:eastAsia="宋体"/>
                <w:sz w:val="24"/>
              </w:rPr>
            </w:pPr>
            <w:r>
              <w:rPr>
                <w:rFonts w:hint="eastAsia" w:ascii="宋体" w:hAnsi="宋体" w:eastAsia="宋体"/>
                <w:sz w:val="24"/>
              </w:rPr>
              <w:t>≥90%</w:t>
            </w:r>
          </w:p>
        </w:tc>
      </w:tr>
    </w:tbl>
    <w:p w14:paraId="27DBA443">
      <w:pPr>
        <w:spacing w:after="0" w:line="240" w:lineRule="auto"/>
        <w:rPr>
          <w:rFonts w:hint="eastAsia"/>
        </w:rPr>
      </w:pPr>
    </w:p>
    <w:p w14:paraId="6CB18DD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180ED5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9D0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1282EC">
            <w:pPr>
              <w:spacing w:after="0" w:line="288" w:lineRule="auto"/>
              <w:jc w:val="both"/>
              <w:rPr>
                <w:rFonts w:hint="eastAsia" w:ascii="宋体" w:hAnsi="宋体" w:eastAsia="宋体"/>
                <w:sz w:val="24"/>
                <w:lang w:eastAsia="zh-CN"/>
              </w:rPr>
            </w:pPr>
          </w:p>
          <w:p w14:paraId="316759B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F960A9B">
            <w:pPr>
              <w:spacing w:after="0" w:line="288" w:lineRule="auto"/>
              <w:jc w:val="both"/>
              <w:rPr>
                <w:rFonts w:hint="eastAsia" w:ascii="宋体" w:hAnsi="宋体" w:eastAsia="宋体"/>
                <w:sz w:val="24"/>
                <w:lang w:eastAsia="zh-CN"/>
              </w:rPr>
            </w:pPr>
          </w:p>
        </w:tc>
        <w:tc>
          <w:tcPr>
            <w:tcW w:w="1389" w:type="pct"/>
            <w:vAlign w:val="center"/>
          </w:tcPr>
          <w:p w14:paraId="232C6BC9">
            <w:pPr>
              <w:spacing w:after="0" w:line="288" w:lineRule="auto"/>
              <w:jc w:val="both"/>
              <w:rPr>
                <w:rFonts w:hint="eastAsia" w:ascii="宋体" w:hAnsi="宋体" w:eastAsia="宋体"/>
                <w:sz w:val="24"/>
              </w:rPr>
            </w:pPr>
            <w:r>
              <w:rPr>
                <w:rFonts w:hint="eastAsia" w:ascii="宋体" w:hAnsi="宋体" w:eastAsia="宋体"/>
                <w:sz w:val="24"/>
              </w:rPr>
              <w:t>37020026206802010018F</w:t>
            </w:r>
          </w:p>
        </w:tc>
        <w:tc>
          <w:tcPr>
            <w:tcW w:w="900" w:type="pct"/>
            <w:shd w:val="clear" w:color="auto" w:fill="auto"/>
            <w:vAlign w:val="center"/>
          </w:tcPr>
          <w:p w14:paraId="083533B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C68C249">
            <w:pPr>
              <w:spacing w:after="0" w:line="288" w:lineRule="auto"/>
              <w:jc w:val="both"/>
              <w:rPr>
                <w:rFonts w:hint="eastAsia" w:ascii="宋体" w:hAnsi="宋体" w:eastAsia="宋体"/>
                <w:sz w:val="24"/>
              </w:rPr>
            </w:pPr>
            <w:r>
              <w:rPr>
                <w:rFonts w:hint="eastAsia" w:ascii="宋体" w:hAnsi="宋体" w:eastAsia="宋体"/>
                <w:sz w:val="24"/>
              </w:rPr>
              <w:t>国家高速列车技术创新中心</w:t>
            </w:r>
          </w:p>
        </w:tc>
      </w:tr>
      <w:tr w14:paraId="28D0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4AC84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5D36EB3">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4A82161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2101FD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C2DEF5D">
            <w:pPr>
              <w:spacing w:after="0" w:line="288" w:lineRule="auto"/>
              <w:jc w:val="both"/>
              <w:rPr>
                <w:rFonts w:hint="eastAsia" w:ascii="宋体" w:hAnsi="宋体" w:eastAsia="宋体"/>
                <w:sz w:val="24"/>
              </w:rPr>
            </w:pPr>
            <w:r>
              <w:rPr>
                <w:rFonts w:hint="eastAsia" w:ascii="宋体" w:hAnsi="宋体" w:eastAsia="宋体"/>
                <w:sz w:val="24"/>
              </w:rPr>
              <w:t>3,000.00</w:t>
            </w:r>
          </w:p>
        </w:tc>
      </w:tr>
      <w:tr w14:paraId="5BA2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C2D9E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D1B7DF1">
            <w:pPr>
              <w:spacing w:after="0" w:line="288" w:lineRule="auto"/>
              <w:jc w:val="both"/>
              <w:rPr>
                <w:rFonts w:hint="eastAsia" w:ascii="宋体" w:hAnsi="宋体" w:eastAsia="宋体"/>
                <w:sz w:val="24"/>
              </w:rPr>
            </w:pPr>
            <w:r>
              <w:rPr>
                <w:rFonts w:hint="eastAsia" w:ascii="宋体" w:hAnsi="宋体" w:eastAsia="宋体"/>
                <w:sz w:val="24"/>
                <w:highlight w:val="none"/>
                <w:lang w:val="en-US" w:eastAsia="zh-CN"/>
              </w:rPr>
              <w:t>完成</w:t>
            </w:r>
            <w:r>
              <w:rPr>
                <w:rFonts w:hint="eastAsia" w:ascii="宋体" w:hAnsi="宋体" w:eastAsia="宋体"/>
                <w:sz w:val="24"/>
                <w:highlight w:val="none"/>
              </w:rPr>
              <w:t>先进材料与结构方向、数实融合技术方向、人工智能应用技术方向</w:t>
            </w:r>
            <w:r>
              <w:rPr>
                <w:rFonts w:hint="eastAsia" w:ascii="宋体" w:hAnsi="宋体" w:eastAsia="宋体"/>
                <w:sz w:val="24"/>
                <w:highlight w:val="none"/>
                <w:lang w:val="en-US" w:eastAsia="zh-CN"/>
              </w:rPr>
              <w:t>年度工作任务。</w:t>
            </w:r>
            <w:r>
              <w:rPr>
                <w:rFonts w:hint="eastAsia" w:ascii="宋体" w:hAnsi="宋体" w:eastAsia="宋体"/>
                <w:sz w:val="24"/>
                <w:highlight w:val="none"/>
              </w:rPr>
              <w:t>2026年，突破关键技术2项，形成申请受理专利15项，录用或发表论文5篇，建设实验室1家。</w:t>
            </w:r>
          </w:p>
        </w:tc>
      </w:tr>
      <w:tr w14:paraId="7C2C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87D321">
            <w:pPr>
              <w:spacing w:after="0" w:line="288" w:lineRule="auto"/>
              <w:jc w:val="both"/>
              <w:rPr>
                <w:rFonts w:hint="eastAsia" w:ascii="宋体" w:hAnsi="宋体" w:eastAsia="宋体"/>
                <w:sz w:val="24"/>
              </w:rPr>
            </w:pPr>
          </w:p>
        </w:tc>
        <w:tc>
          <w:tcPr>
            <w:tcW w:w="1389" w:type="pct"/>
            <w:vAlign w:val="center"/>
          </w:tcPr>
          <w:p w14:paraId="55723AD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0EC4C6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D8EC1C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93F2B8D">
            <w:pPr>
              <w:spacing w:after="0" w:line="288" w:lineRule="auto"/>
              <w:jc w:val="both"/>
              <w:rPr>
                <w:rFonts w:hint="eastAsia" w:ascii="宋体" w:hAnsi="宋体" w:eastAsia="宋体"/>
                <w:sz w:val="24"/>
              </w:rPr>
            </w:pPr>
            <w:r>
              <w:rPr>
                <w:rFonts w:hint="eastAsia" w:ascii="宋体" w:hAnsi="宋体" w:eastAsia="宋体"/>
                <w:sz w:val="24"/>
              </w:rPr>
              <w:t>指标值</w:t>
            </w:r>
          </w:p>
        </w:tc>
      </w:tr>
      <w:tr w14:paraId="49723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B01A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4980A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C93B71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26DAF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DF68A13">
            <w:pPr>
              <w:spacing w:after="0" w:line="288" w:lineRule="auto"/>
              <w:jc w:val="both"/>
              <w:rPr>
                <w:rFonts w:hint="eastAsia" w:ascii="宋体" w:hAnsi="宋体" w:eastAsia="宋体"/>
                <w:sz w:val="24"/>
              </w:rPr>
            </w:pPr>
            <w:r>
              <w:rPr>
                <w:rFonts w:hint="eastAsia" w:ascii="宋体" w:hAnsi="宋体" w:eastAsia="宋体"/>
                <w:sz w:val="24"/>
              </w:rPr>
              <w:t>≤3000万元</w:t>
            </w:r>
          </w:p>
        </w:tc>
      </w:tr>
      <w:tr w14:paraId="355C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E525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87D63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93634C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AEDC138">
            <w:pPr>
              <w:spacing w:after="0" w:line="288" w:lineRule="auto"/>
              <w:jc w:val="both"/>
              <w:rPr>
                <w:rFonts w:hint="eastAsia" w:ascii="宋体" w:hAnsi="宋体" w:eastAsia="宋体"/>
                <w:sz w:val="24"/>
              </w:rPr>
            </w:pPr>
            <w:r>
              <w:rPr>
                <w:rFonts w:hint="eastAsia" w:ascii="宋体" w:hAnsi="宋体" w:eastAsia="宋体"/>
                <w:sz w:val="24"/>
              </w:rPr>
              <w:t>拨改投资金</w:t>
            </w:r>
          </w:p>
        </w:tc>
        <w:tc>
          <w:tcPr>
            <w:tcW w:w="907" w:type="pct"/>
            <w:vAlign w:val="center"/>
          </w:tcPr>
          <w:p w14:paraId="153AE4F2">
            <w:pPr>
              <w:spacing w:after="0" w:line="288" w:lineRule="auto"/>
              <w:jc w:val="both"/>
              <w:rPr>
                <w:rFonts w:hint="eastAsia" w:ascii="宋体" w:hAnsi="宋体" w:eastAsia="宋体"/>
                <w:sz w:val="24"/>
              </w:rPr>
            </w:pPr>
            <w:r>
              <w:rPr>
                <w:rFonts w:hint="eastAsia" w:ascii="宋体" w:hAnsi="宋体" w:eastAsia="宋体"/>
                <w:sz w:val="24"/>
              </w:rPr>
              <w:t>≤1000万元</w:t>
            </w:r>
          </w:p>
        </w:tc>
      </w:tr>
      <w:tr w14:paraId="7141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E678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76C8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AC37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0426DEE">
            <w:pPr>
              <w:spacing w:after="0" w:line="288" w:lineRule="auto"/>
              <w:jc w:val="both"/>
              <w:rPr>
                <w:rFonts w:hint="eastAsia" w:ascii="宋体" w:hAnsi="宋体" w:eastAsia="宋体"/>
                <w:sz w:val="24"/>
              </w:rPr>
            </w:pPr>
            <w:r>
              <w:rPr>
                <w:rFonts w:hint="eastAsia" w:ascii="宋体" w:hAnsi="宋体" w:eastAsia="宋体"/>
                <w:sz w:val="24"/>
              </w:rPr>
              <w:t>申请国际、国家专利数量</w:t>
            </w:r>
          </w:p>
        </w:tc>
        <w:tc>
          <w:tcPr>
            <w:tcW w:w="907" w:type="pct"/>
            <w:vAlign w:val="center"/>
          </w:tcPr>
          <w:p w14:paraId="0B5E083F">
            <w:pPr>
              <w:spacing w:after="0" w:line="288" w:lineRule="auto"/>
              <w:jc w:val="both"/>
              <w:rPr>
                <w:rFonts w:hint="eastAsia" w:ascii="宋体" w:hAnsi="宋体" w:eastAsia="宋体"/>
                <w:sz w:val="24"/>
              </w:rPr>
            </w:pPr>
            <w:r>
              <w:rPr>
                <w:rFonts w:hint="eastAsia" w:ascii="宋体" w:hAnsi="宋体" w:eastAsia="宋体"/>
                <w:sz w:val="24"/>
              </w:rPr>
              <w:t>≥15项</w:t>
            </w:r>
          </w:p>
        </w:tc>
      </w:tr>
      <w:tr w14:paraId="0399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BE66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B648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CCF79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34952F6">
            <w:pPr>
              <w:spacing w:after="0" w:line="288" w:lineRule="auto"/>
              <w:jc w:val="both"/>
              <w:rPr>
                <w:rFonts w:hint="eastAsia" w:ascii="宋体" w:hAnsi="宋体" w:eastAsia="宋体"/>
                <w:sz w:val="24"/>
              </w:rPr>
            </w:pPr>
            <w:r>
              <w:rPr>
                <w:rFonts w:hint="eastAsia" w:ascii="宋体" w:hAnsi="宋体" w:eastAsia="宋体"/>
                <w:sz w:val="24"/>
              </w:rPr>
              <w:t>发表论文数</w:t>
            </w:r>
          </w:p>
        </w:tc>
        <w:tc>
          <w:tcPr>
            <w:tcW w:w="907" w:type="pct"/>
            <w:vAlign w:val="center"/>
          </w:tcPr>
          <w:p w14:paraId="2F388D0E">
            <w:pPr>
              <w:spacing w:after="0" w:line="288" w:lineRule="auto"/>
              <w:jc w:val="both"/>
              <w:rPr>
                <w:rFonts w:hint="eastAsia" w:ascii="宋体" w:hAnsi="宋体" w:eastAsia="宋体"/>
                <w:sz w:val="24"/>
              </w:rPr>
            </w:pPr>
            <w:r>
              <w:rPr>
                <w:rFonts w:hint="eastAsia" w:ascii="宋体" w:hAnsi="宋体" w:eastAsia="宋体"/>
                <w:sz w:val="24"/>
              </w:rPr>
              <w:t>≥5篇</w:t>
            </w:r>
          </w:p>
        </w:tc>
      </w:tr>
      <w:tr w14:paraId="49CF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5930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3C51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ADCC5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7995EC4">
            <w:pPr>
              <w:spacing w:after="0" w:line="288" w:lineRule="auto"/>
              <w:jc w:val="both"/>
              <w:rPr>
                <w:rFonts w:hint="eastAsia" w:ascii="宋体" w:hAnsi="宋体" w:eastAsia="宋体"/>
                <w:sz w:val="24"/>
              </w:rPr>
            </w:pPr>
            <w:r>
              <w:rPr>
                <w:rFonts w:hint="eastAsia" w:ascii="宋体" w:hAnsi="宋体" w:eastAsia="宋体"/>
                <w:sz w:val="24"/>
              </w:rPr>
              <w:t>主持或参与省部级重大专项</w:t>
            </w:r>
          </w:p>
        </w:tc>
        <w:tc>
          <w:tcPr>
            <w:tcW w:w="907" w:type="pct"/>
            <w:vAlign w:val="center"/>
          </w:tcPr>
          <w:p w14:paraId="695CB032">
            <w:pPr>
              <w:spacing w:after="0" w:line="288" w:lineRule="auto"/>
              <w:jc w:val="both"/>
              <w:rPr>
                <w:rFonts w:hint="eastAsia" w:ascii="宋体" w:hAnsi="宋体" w:eastAsia="宋体"/>
                <w:sz w:val="24"/>
              </w:rPr>
            </w:pPr>
            <w:r>
              <w:rPr>
                <w:rFonts w:hint="eastAsia" w:ascii="宋体" w:hAnsi="宋体" w:eastAsia="宋体"/>
                <w:sz w:val="24"/>
              </w:rPr>
              <w:t>≥1项</w:t>
            </w:r>
          </w:p>
        </w:tc>
      </w:tr>
      <w:tr w14:paraId="0712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A74F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98A3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DF30B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7ECE49B">
            <w:pPr>
              <w:spacing w:after="0" w:line="288" w:lineRule="auto"/>
              <w:jc w:val="both"/>
              <w:rPr>
                <w:rFonts w:hint="eastAsia" w:ascii="宋体" w:hAnsi="宋体" w:eastAsia="宋体"/>
                <w:sz w:val="24"/>
              </w:rPr>
            </w:pPr>
            <w:r>
              <w:rPr>
                <w:rFonts w:hint="eastAsia" w:ascii="宋体" w:hAnsi="宋体" w:eastAsia="宋体"/>
                <w:sz w:val="24"/>
              </w:rPr>
              <w:t>突破关键技术和储备前沿技术数量</w:t>
            </w:r>
          </w:p>
        </w:tc>
        <w:tc>
          <w:tcPr>
            <w:tcW w:w="907" w:type="pct"/>
            <w:vAlign w:val="center"/>
          </w:tcPr>
          <w:p w14:paraId="38F8D410">
            <w:pPr>
              <w:spacing w:after="0" w:line="288" w:lineRule="auto"/>
              <w:jc w:val="both"/>
              <w:rPr>
                <w:rFonts w:hint="eastAsia" w:ascii="宋体" w:hAnsi="宋体" w:eastAsia="宋体"/>
                <w:sz w:val="24"/>
              </w:rPr>
            </w:pPr>
            <w:r>
              <w:rPr>
                <w:rFonts w:hint="eastAsia" w:ascii="宋体" w:hAnsi="宋体" w:eastAsia="宋体"/>
                <w:sz w:val="24"/>
              </w:rPr>
              <w:t>≥2项</w:t>
            </w:r>
          </w:p>
        </w:tc>
      </w:tr>
      <w:tr w14:paraId="06CEA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C95F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7F8A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9B4F8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84716EA">
            <w:pPr>
              <w:spacing w:after="0" w:line="288" w:lineRule="auto"/>
              <w:jc w:val="both"/>
              <w:rPr>
                <w:rFonts w:hint="eastAsia" w:ascii="宋体" w:hAnsi="宋体" w:eastAsia="宋体"/>
                <w:sz w:val="24"/>
              </w:rPr>
            </w:pPr>
            <w:r>
              <w:rPr>
                <w:rFonts w:hint="eastAsia" w:ascii="宋体" w:hAnsi="宋体" w:eastAsia="宋体"/>
                <w:sz w:val="24"/>
              </w:rPr>
              <w:t>任务里程碑完成率</w:t>
            </w:r>
          </w:p>
        </w:tc>
        <w:tc>
          <w:tcPr>
            <w:tcW w:w="907" w:type="pct"/>
            <w:vAlign w:val="center"/>
          </w:tcPr>
          <w:p w14:paraId="06768437">
            <w:pPr>
              <w:spacing w:after="0" w:line="288" w:lineRule="auto"/>
              <w:jc w:val="both"/>
              <w:rPr>
                <w:rFonts w:hint="eastAsia" w:ascii="宋体" w:hAnsi="宋体" w:eastAsia="宋体"/>
                <w:sz w:val="24"/>
              </w:rPr>
            </w:pPr>
            <w:r>
              <w:rPr>
                <w:rFonts w:hint="eastAsia" w:ascii="宋体" w:hAnsi="宋体" w:eastAsia="宋体"/>
                <w:sz w:val="24"/>
              </w:rPr>
              <w:t>=100%</w:t>
            </w:r>
          </w:p>
        </w:tc>
      </w:tr>
      <w:tr w14:paraId="7891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D35B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48190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B4AA8F6">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21CE1D58">
            <w:pPr>
              <w:spacing w:after="0" w:line="288" w:lineRule="auto"/>
              <w:jc w:val="both"/>
              <w:rPr>
                <w:rFonts w:hint="eastAsia" w:ascii="宋体" w:hAnsi="宋体" w:eastAsia="宋体"/>
                <w:sz w:val="24"/>
              </w:rPr>
            </w:pPr>
            <w:r>
              <w:rPr>
                <w:rFonts w:hint="eastAsia" w:ascii="宋体" w:hAnsi="宋体" w:eastAsia="宋体"/>
                <w:sz w:val="24"/>
              </w:rPr>
              <w:t>技术服务收入</w:t>
            </w:r>
          </w:p>
        </w:tc>
        <w:tc>
          <w:tcPr>
            <w:tcW w:w="907" w:type="pct"/>
            <w:vAlign w:val="center"/>
          </w:tcPr>
          <w:p w14:paraId="3FF0F5A9">
            <w:pPr>
              <w:spacing w:after="0" w:line="288" w:lineRule="auto"/>
              <w:jc w:val="both"/>
              <w:rPr>
                <w:rFonts w:hint="eastAsia" w:ascii="宋体" w:hAnsi="宋体" w:eastAsia="宋体"/>
                <w:sz w:val="24"/>
              </w:rPr>
            </w:pPr>
            <w:r>
              <w:rPr>
                <w:rFonts w:hint="eastAsia" w:ascii="宋体" w:hAnsi="宋体" w:eastAsia="宋体"/>
                <w:sz w:val="24"/>
              </w:rPr>
              <w:t>≥1000万</w:t>
            </w:r>
          </w:p>
        </w:tc>
      </w:tr>
      <w:tr w14:paraId="7CBB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24C0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92478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6EC5D2D">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2D4CFA9">
            <w:pPr>
              <w:spacing w:after="0" w:line="288" w:lineRule="auto"/>
              <w:jc w:val="both"/>
              <w:rPr>
                <w:rFonts w:hint="eastAsia" w:ascii="宋体" w:hAnsi="宋体" w:eastAsia="宋体"/>
                <w:sz w:val="24"/>
              </w:rPr>
            </w:pPr>
            <w:r>
              <w:rPr>
                <w:rFonts w:hint="eastAsia" w:ascii="宋体" w:hAnsi="宋体" w:eastAsia="宋体"/>
                <w:sz w:val="24"/>
              </w:rPr>
              <w:t>成果转移转化产业规模</w:t>
            </w:r>
          </w:p>
        </w:tc>
        <w:tc>
          <w:tcPr>
            <w:tcW w:w="907" w:type="pct"/>
            <w:vAlign w:val="center"/>
          </w:tcPr>
          <w:p w14:paraId="5BF25420">
            <w:pPr>
              <w:spacing w:after="0" w:line="288" w:lineRule="auto"/>
              <w:jc w:val="both"/>
              <w:rPr>
                <w:rFonts w:hint="eastAsia" w:ascii="宋体" w:hAnsi="宋体" w:eastAsia="宋体"/>
                <w:sz w:val="24"/>
              </w:rPr>
            </w:pPr>
            <w:r>
              <w:rPr>
                <w:rFonts w:hint="eastAsia" w:ascii="宋体" w:hAnsi="宋体" w:eastAsia="宋体"/>
                <w:sz w:val="24"/>
              </w:rPr>
              <w:t>≥1500万</w:t>
            </w:r>
          </w:p>
        </w:tc>
      </w:tr>
      <w:tr w14:paraId="0122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B374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BA697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556281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8D05A6D">
            <w:pPr>
              <w:spacing w:after="0" w:line="288" w:lineRule="auto"/>
              <w:jc w:val="both"/>
              <w:rPr>
                <w:rFonts w:hint="eastAsia" w:ascii="宋体" w:hAnsi="宋体" w:eastAsia="宋体"/>
                <w:sz w:val="24"/>
              </w:rPr>
            </w:pPr>
            <w:r>
              <w:rPr>
                <w:rFonts w:hint="eastAsia" w:ascii="宋体" w:hAnsi="宋体" w:eastAsia="宋体"/>
                <w:sz w:val="24"/>
              </w:rPr>
              <w:t>举办行业学术会议和技术论坛</w:t>
            </w:r>
          </w:p>
        </w:tc>
        <w:tc>
          <w:tcPr>
            <w:tcW w:w="907" w:type="pct"/>
            <w:vAlign w:val="center"/>
          </w:tcPr>
          <w:p w14:paraId="6EEEA70A">
            <w:pPr>
              <w:spacing w:after="0" w:line="288" w:lineRule="auto"/>
              <w:jc w:val="both"/>
              <w:rPr>
                <w:rFonts w:hint="eastAsia" w:ascii="宋体" w:hAnsi="宋体" w:eastAsia="宋体"/>
                <w:sz w:val="24"/>
              </w:rPr>
            </w:pPr>
            <w:r>
              <w:rPr>
                <w:rFonts w:hint="eastAsia" w:ascii="宋体" w:hAnsi="宋体" w:eastAsia="宋体"/>
                <w:sz w:val="24"/>
              </w:rPr>
              <w:t>≥4次</w:t>
            </w:r>
          </w:p>
        </w:tc>
      </w:tr>
      <w:tr w14:paraId="17DF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ADE4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26CDA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59924D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103D5FF">
            <w:pPr>
              <w:spacing w:after="0" w:line="288" w:lineRule="auto"/>
              <w:jc w:val="both"/>
              <w:rPr>
                <w:rFonts w:hint="eastAsia" w:ascii="宋体" w:hAnsi="宋体" w:eastAsia="宋体"/>
                <w:sz w:val="24"/>
              </w:rPr>
            </w:pPr>
            <w:r>
              <w:rPr>
                <w:rFonts w:hint="eastAsia" w:ascii="宋体" w:hAnsi="宋体" w:eastAsia="宋体"/>
                <w:sz w:val="24"/>
              </w:rPr>
              <w:t>引进科研机构或团队</w:t>
            </w:r>
          </w:p>
        </w:tc>
        <w:tc>
          <w:tcPr>
            <w:tcW w:w="907" w:type="pct"/>
            <w:vAlign w:val="center"/>
          </w:tcPr>
          <w:p w14:paraId="693C3AA9">
            <w:pPr>
              <w:spacing w:after="0" w:line="288" w:lineRule="auto"/>
              <w:jc w:val="both"/>
              <w:rPr>
                <w:rFonts w:hint="eastAsia" w:ascii="宋体" w:hAnsi="宋体" w:eastAsia="宋体"/>
                <w:sz w:val="24"/>
              </w:rPr>
            </w:pPr>
            <w:r>
              <w:rPr>
                <w:rFonts w:hint="eastAsia" w:ascii="宋体" w:hAnsi="宋体" w:eastAsia="宋体"/>
                <w:sz w:val="24"/>
              </w:rPr>
              <w:t>≥2个</w:t>
            </w:r>
          </w:p>
        </w:tc>
      </w:tr>
      <w:tr w14:paraId="7084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01D6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9B555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DA1426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BC7C4A1">
            <w:pPr>
              <w:spacing w:after="0" w:line="288" w:lineRule="auto"/>
              <w:jc w:val="both"/>
              <w:rPr>
                <w:rFonts w:hint="eastAsia" w:ascii="宋体" w:hAnsi="宋体" w:eastAsia="宋体"/>
                <w:sz w:val="24"/>
              </w:rPr>
            </w:pPr>
            <w:r>
              <w:rPr>
                <w:rFonts w:hint="eastAsia" w:ascii="宋体" w:hAnsi="宋体" w:eastAsia="宋体"/>
                <w:sz w:val="24"/>
              </w:rPr>
              <w:t>引入硕士学历及以上人才</w:t>
            </w:r>
          </w:p>
        </w:tc>
        <w:tc>
          <w:tcPr>
            <w:tcW w:w="907" w:type="pct"/>
            <w:vAlign w:val="center"/>
          </w:tcPr>
          <w:p w14:paraId="31C7EBB9">
            <w:pPr>
              <w:spacing w:after="0" w:line="288" w:lineRule="auto"/>
              <w:jc w:val="both"/>
              <w:rPr>
                <w:rFonts w:hint="eastAsia" w:ascii="宋体" w:hAnsi="宋体" w:eastAsia="宋体"/>
                <w:sz w:val="24"/>
              </w:rPr>
            </w:pPr>
            <w:r>
              <w:rPr>
                <w:rFonts w:hint="eastAsia" w:ascii="宋体" w:hAnsi="宋体" w:eastAsia="宋体"/>
                <w:sz w:val="24"/>
              </w:rPr>
              <w:t>≥12人</w:t>
            </w:r>
          </w:p>
        </w:tc>
      </w:tr>
      <w:tr w14:paraId="4C93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EB2D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1FECF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73FFE5D">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42821B22">
            <w:pPr>
              <w:spacing w:after="0" w:line="288" w:lineRule="auto"/>
              <w:jc w:val="both"/>
              <w:rPr>
                <w:rFonts w:hint="eastAsia" w:ascii="宋体" w:hAnsi="宋体" w:eastAsia="宋体"/>
                <w:sz w:val="24"/>
              </w:rPr>
            </w:pPr>
            <w:r>
              <w:rPr>
                <w:rFonts w:hint="eastAsia" w:ascii="宋体" w:hAnsi="宋体" w:eastAsia="宋体"/>
                <w:sz w:val="24"/>
              </w:rPr>
              <w:t>实验室建设</w:t>
            </w:r>
          </w:p>
        </w:tc>
        <w:tc>
          <w:tcPr>
            <w:tcW w:w="907" w:type="pct"/>
            <w:vAlign w:val="center"/>
          </w:tcPr>
          <w:p w14:paraId="48ACDF19">
            <w:pPr>
              <w:spacing w:after="0" w:line="288" w:lineRule="auto"/>
              <w:jc w:val="both"/>
              <w:rPr>
                <w:rFonts w:hint="eastAsia" w:ascii="宋体" w:hAnsi="宋体" w:eastAsia="宋体"/>
                <w:sz w:val="24"/>
              </w:rPr>
            </w:pPr>
            <w:r>
              <w:rPr>
                <w:rFonts w:hint="eastAsia" w:ascii="宋体" w:hAnsi="宋体" w:eastAsia="宋体"/>
                <w:sz w:val="24"/>
              </w:rPr>
              <w:t>≥1个</w:t>
            </w:r>
          </w:p>
        </w:tc>
      </w:tr>
      <w:tr w14:paraId="7524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91B4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A2161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2BBAE2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7D142EB">
            <w:pPr>
              <w:spacing w:after="0" w:line="288" w:lineRule="auto"/>
              <w:jc w:val="both"/>
              <w:rPr>
                <w:rFonts w:hint="eastAsia" w:ascii="宋体" w:hAnsi="宋体" w:eastAsia="宋体"/>
                <w:sz w:val="24"/>
              </w:rPr>
            </w:pPr>
            <w:r>
              <w:rPr>
                <w:rFonts w:hint="eastAsia" w:ascii="宋体" w:hAnsi="宋体" w:eastAsia="宋体"/>
                <w:sz w:val="24"/>
              </w:rPr>
              <w:t>行业内企业对本单位满意度</w:t>
            </w:r>
          </w:p>
        </w:tc>
        <w:tc>
          <w:tcPr>
            <w:tcW w:w="907" w:type="pct"/>
            <w:vAlign w:val="center"/>
          </w:tcPr>
          <w:p w14:paraId="202BECB3">
            <w:pPr>
              <w:spacing w:after="0" w:line="288" w:lineRule="auto"/>
              <w:jc w:val="both"/>
              <w:rPr>
                <w:rFonts w:hint="eastAsia" w:ascii="宋体" w:hAnsi="宋体" w:eastAsia="宋体"/>
                <w:sz w:val="24"/>
              </w:rPr>
            </w:pPr>
            <w:r>
              <w:rPr>
                <w:rFonts w:hint="eastAsia" w:ascii="宋体" w:hAnsi="宋体" w:eastAsia="宋体"/>
                <w:sz w:val="24"/>
              </w:rPr>
              <w:t>≥90%</w:t>
            </w:r>
          </w:p>
        </w:tc>
      </w:tr>
    </w:tbl>
    <w:p w14:paraId="4FE60B2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6F9A7BD">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BCE8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3D20ED">
            <w:pPr>
              <w:spacing w:after="0" w:line="288" w:lineRule="auto"/>
              <w:jc w:val="both"/>
              <w:rPr>
                <w:rFonts w:hint="eastAsia" w:ascii="宋体" w:hAnsi="宋体" w:eastAsia="宋体"/>
                <w:sz w:val="24"/>
                <w:lang w:eastAsia="zh-CN"/>
              </w:rPr>
            </w:pPr>
          </w:p>
          <w:p w14:paraId="4949140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7C04671">
            <w:pPr>
              <w:spacing w:after="0" w:line="288" w:lineRule="auto"/>
              <w:jc w:val="both"/>
              <w:rPr>
                <w:rFonts w:hint="eastAsia" w:ascii="宋体" w:hAnsi="宋体" w:eastAsia="宋体"/>
                <w:sz w:val="24"/>
                <w:lang w:eastAsia="zh-CN"/>
              </w:rPr>
            </w:pPr>
          </w:p>
        </w:tc>
        <w:tc>
          <w:tcPr>
            <w:tcW w:w="1389" w:type="pct"/>
            <w:vAlign w:val="center"/>
          </w:tcPr>
          <w:p w14:paraId="7B317EB2">
            <w:pPr>
              <w:spacing w:after="0" w:line="288" w:lineRule="auto"/>
              <w:jc w:val="both"/>
              <w:rPr>
                <w:rFonts w:hint="eastAsia" w:ascii="宋体" w:hAnsi="宋体" w:eastAsia="宋体"/>
                <w:sz w:val="24"/>
              </w:rPr>
            </w:pPr>
            <w:r>
              <w:rPr>
                <w:rFonts w:hint="eastAsia" w:ascii="宋体" w:hAnsi="宋体" w:eastAsia="宋体"/>
                <w:sz w:val="24"/>
              </w:rPr>
              <w:t>37020026206702010021C</w:t>
            </w:r>
          </w:p>
        </w:tc>
        <w:tc>
          <w:tcPr>
            <w:tcW w:w="900" w:type="pct"/>
            <w:shd w:val="clear" w:color="auto" w:fill="auto"/>
            <w:vAlign w:val="center"/>
          </w:tcPr>
          <w:p w14:paraId="40C285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2584EC7">
            <w:pPr>
              <w:spacing w:after="0" w:line="288" w:lineRule="auto"/>
              <w:jc w:val="both"/>
              <w:rPr>
                <w:rFonts w:hint="eastAsia" w:ascii="宋体" w:hAnsi="宋体" w:eastAsia="宋体"/>
                <w:sz w:val="24"/>
              </w:rPr>
            </w:pPr>
            <w:r>
              <w:rPr>
                <w:rFonts w:hint="eastAsia" w:ascii="宋体" w:hAnsi="宋体" w:eastAsia="宋体"/>
                <w:sz w:val="24"/>
              </w:rPr>
              <w:t>国际及香港科技合作领域关键技术攻关</w:t>
            </w:r>
          </w:p>
        </w:tc>
      </w:tr>
      <w:tr w14:paraId="53A1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C8A8B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7B4FC46">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68D28F5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B71CC0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8C61F9F">
            <w:pPr>
              <w:spacing w:after="0" w:line="288" w:lineRule="auto"/>
              <w:jc w:val="both"/>
              <w:rPr>
                <w:rFonts w:hint="eastAsia" w:ascii="宋体" w:hAnsi="宋体" w:eastAsia="宋体"/>
                <w:sz w:val="24"/>
              </w:rPr>
            </w:pPr>
            <w:r>
              <w:rPr>
                <w:rFonts w:hint="eastAsia" w:ascii="宋体" w:hAnsi="宋体" w:eastAsia="宋体"/>
                <w:sz w:val="24"/>
              </w:rPr>
              <w:t>4,480.00</w:t>
            </w:r>
          </w:p>
        </w:tc>
      </w:tr>
      <w:tr w14:paraId="7653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3000B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8CF2B05">
            <w:pPr>
              <w:spacing w:after="0" w:line="288" w:lineRule="auto"/>
              <w:jc w:val="both"/>
              <w:rPr>
                <w:rFonts w:hint="eastAsia" w:ascii="宋体" w:hAnsi="宋体" w:eastAsia="宋体"/>
                <w:sz w:val="24"/>
              </w:rPr>
            </w:pPr>
            <w:r>
              <w:rPr>
                <w:rFonts w:hint="eastAsia" w:ascii="宋体" w:hAnsi="宋体" w:eastAsia="宋体"/>
                <w:sz w:val="24"/>
              </w:rPr>
              <w:t>相关项目完成立项并启动实施，通过科技合作带动我市相关产业实施关键技术攻关，实现技术创新和产业升级。</w:t>
            </w:r>
          </w:p>
        </w:tc>
      </w:tr>
      <w:tr w14:paraId="18CB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4F090C">
            <w:pPr>
              <w:spacing w:after="0" w:line="288" w:lineRule="auto"/>
              <w:jc w:val="both"/>
              <w:rPr>
                <w:rFonts w:hint="eastAsia" w:ascii="宋体" w:hAnsi="宋体" w:eastAsia="宋体"/>
                <w:sz w:val="24"/>
              </w:rPr>
            </w:pPr>
          </w:p>
        </w:tc>
        <w:tc>
          <w:tcPr>
            <w:tcW w:w="1389" w:type="pct"/>
            <w:vAlign w:val="center"/>
          </w:tcPr>
          <w:p w14:paraId="47DA22E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33CF64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9BF2F6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5EF83C9">
            <w:pPr>
              <w:spacing w:after="0" w:line="288" w:lineRule="auto"/>
              <w:jc w:val="both"/>
              <w:rPr>
                <w:rFonts w:hint="eastAsia" w:ascii="宋体" w:hAnsi="宋体" w:eastAsia="宋体"/>
                <w:sz w:val="24"/>
              </w:rPr>
            </w:pPr>
            <w:r>
              <w:rPr>
                <w:rFonts w:hint="eastAsia" w:ascii="宋体" w:hAnsi="宋体" w:eastAsia="宋体"/>
                <w:sz w:val="24"/>
              </w:rPr>
              <w:t>指标值</w:t>
            </w:r>
          </w:p>
        </w:tc>
      </w:tr>
      <w:tr w14:paraId="365F2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44E6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3771B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15E8E3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B684BB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2A352F6E">
            <w:pPr>
              <w:spacing w:after="0" w:line="288" w:lineRule="auto"/>
              <w:jc w:val="both"/>
              <w:rPr>
                <w:rFonts w:hint="eastAsia" w:ascii="宋体" w:hAnsi="宋体" w:eastAsia="宋体"/>
                <w:sz w:val="24"/>
              </w:rPr>
            </w:pPr>
            <w:r>
              <w:rPr>
                <w:rFonts w:hint="eastAsia" w:ascii="宋体" w:hAnsi="宋体" w:eastAsia="宋体"/>
                <w:sz w:val="24"/>
              </w:rPr>
              <w:t>≤4480万</w:t>
            </w:r>
          </w:p>
        </w:tc>
      </w:tr>
      <w:tr w14:paraId="3C0C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7AED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80382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61B2DF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CEF70A1">
            <w:pPr>
              <w:spacing w:after="0" w:line="288" w:lineRule="auto"/>
              <w:jc w:val="both"/>
              <w:rPr>
                <w:rFonts w:hint="eastAsia" w:ascii="宋体" w:hAnsi="宋体" w:eastAsia="宋体"/>
                <w:sz w:val="24"/>
              </w:rPr>
            </w:pPr>
            <w:r>
              <w:rPr>
                <w:rFonts w:hint="eastAsia" w:ascii="宋体" w:hAnsi="宋体" w:eastAsia="宋体"/>
                <w:sz w:val="24"/>
              </w:rPr>
              <w:t>支持项目额度</w:t>
            </w:r>
          </w:p>
        </w:tc>
        <w:tc>
          <w:tcPr>
            <w:tcW w:w="907" w:type="pct"/>
            <w:vAlign w:val="center"/>
          </w:tcPr>
          <w:p w14:paraId="65414BB8">
            <w:pPr>
              <w:spacing w:after="0" w:line="288" w:lineRule="auto"/>
              <w:jc w:val="both"/>
              <w:rPr>
                <w:rFonts w:hint="eastAsia" w:ascii="宋体" w:hAnsi="宋体" w:eastAsia="宋体"/>
                <w:sz w:val="24"/>
              </w:rPr>
            </w:pPr>
            <w:r>
              <w:rPr>
                <w:rFonts w:hint="eastAsia" w:ascii="宋体" w:hAnsi="宋体" w:eastAsia="宋体"/>
                <w:sz w:val="24"/>
              </w:rPr>
              <w:t>≤500万/项</w:t>
            </w:r>
          </w:p>
        </w:tc>
      </w:tr>
      <w:tr w14:paraId="058E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70DA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5D28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803AE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3409B5D">
            <w:pPr>
              <w:spacing w:after="0" w:line="288" w:lineRule="auto"/>
              <w:jc w:val="both"/>
              <w:rPr>
                <w:rFonts w:hint="eastAsia" w:ascii="宋体" w:hAnsi="宋体" w:eastAsia="宋体"/>
                <w:sz w:val="24"/>
              </w:rPr>
            </w:pPr>
            <w:r>
              <w:rPr>
                <w:rFonts w:hint="eastAsia" w:ascii="宋体" w:hAnsi="宋体" w:eastAsia="宋体"/>
                <w:sz w:val="24"/>
              </w:rPr>
              <w:t>支持关键技术攻关项目数量</w:t>
            </w:r>
          </w:p>
        </w:tc>
        <w:tc>
          <w:tcPr>
            <w:tcW w:w="907" w:type="pct"/>
            <w:vAlign w:val="center"/>
          </w:tcPr>
          <w:p w14:paraId="60CECBB7">
            <w:pPr>
              <w:spacing w:after="0" w:line="288" w:lineRule="auto"/>
              <w:jc w:val="both"/>
              <w:rPr>
                <w:rFonts w:hint="eastAsia" w:ascii="宋体" w:hAnsi="宋体" w:eastAsia="宋体"/>
                <w:sz w:val="24"/>
              </w:rPr>
            </w:pPr>
            <w:r>
              <w:rPr>
                <w:rFonts w:hint="eastAsia" w:ascii="宋体" w:hAnsi="宋体" w:eastAsia="宋体"/>
                <w:sz w:val="24"/>
              </w:rPr>
              <w:t>=16项</w:t>
            </w:r>
          </w:p>
        </w:tc>
      </w:tr>
      <w:tr w14:paraId="1F59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7475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A53A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B3F01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2976DC1">
            <w:pPr>
              <w:spacing w:after="0" w:line="288" w:lineRule="auto"/>
              <w:jc w:val="both"/>
              <w:rPr>
                <w:rFonts w:hint="eastAsia" w:ascii="宋体" w:hAnsi="宋体" w:eastAsia="宋体"/>
                <w:sz w:val="24"/>
              </w:rPr>
            </w:pPr>
            <w:r>
              <w:rPr>
                <w:rFonts w:hint="eastAsia" w:ascii="宋体" w:hAnsi="宋体" w:eastAsia="宋体"/>
                <w:sz w:val="24"/>
              </w:rPr>
              <w:t>合作国别/地区数量</w:t>
            </w:r>
          </w:p>
        </w:tc>
        <w:tc>
          <w:tcPr>
            <w:tcW w:w="907" w:type="pct"/>
            <w:vAlign w:val="center"/>
          </w:tcPr>
          <w:p w14:paraId="283891E0">
            <w:pPr>
              <w:spacing w:after="0" w:line="288" w:lineRule="auto"/>
              <w:jc w:val="both"/>
              <w:rPr>
                <w:rFonts w:hint="eastAsia" w:ascii="宋体" w:hAnsi="宋体" w:eastAsia="宋体"/>
                <w:sz w:val="24"/>
              </w:rPr>
            </w:pPr>
            <w:r>
              <w:rPr>
                <w:rFonts w:hint="eastAsia" w:ascii="宋体" w:hAnsi="宋体" w:eastAsia="宋体"/>
                <w:sz w:val="24"/>
              </w:rPr>
              <w:t>≥6个</w:t>
            </w:r>
          </w:p>
        </w:tc>
      </w:tr>
      <w:tr w14:paraId="3097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E982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F182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D18D1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B0B5AF3">
            <w:pPr>
              <w:spacing w:after="0" w:line="288" w:lineRule="auto"/>
              <w:jc w:val="both"/>
              <w:rPr>
                <w:rFonts w:hint="eastAsia" w:ascii="宋体" w:hAnsi="宋体" w:eastAsia="宋体"/>
                <w:sz w:val="24"/>
              </w:rPr>
            </w:pPr>
            <w:r>
              <w:rPr>
                <w:rFonts w:hint="eastAsia" w:ascii="宋体" w:hAnsi="宋体" w:eastAsia="宋体"/>
                <w:sz w:val="24"/>
              </w:rPr>
              <w:t>项目符合率</w:t>
            </w:r>
          </w:p>
        </w:tc>
        <w:tc>
          <w:tcPr>
            <w:tcW w:w="907" w:type="pct"/>
            <w:vAlign w:val="center"/>
          </w:tcPr>
          <w:p w14:paraId="50F5CF03">
            <w:pPr>
              <w:spacing w:after="0" w:line="288" w:lineRule="auto"/>
              <w:jc w:val="both"/>
              <w:rPr>
                <w:rFonts w:hint="eastAsia" w:ascii="宋体" w:hAnsi="宋体" w:eastAsia="宋体"/>
                <w:sz w:val="24"/>
              </w:rPr>
            </w:pPr>
            <w:r>
              <w:rPr>
                <w:rFonts w:hint="eastAsia" w:ascii="宋体" w:hAnsi="宋体" w:eastAsia="宋体"/>
                <w:sz w:val="24"/>
              </w:rPr>
              <w:t>=100%</w:t>
            </w:r>
          </w:p>
        </w:tc>
      </w:tr>
      <w:tr w14:paraId="7425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3D68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8ED48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4BE05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07DBD2A">
            <w:pPr>
              <w:spacing w:after="0" w:line="288" w:lineRule="auto"/>
              <w:jc w:val="both"/>
              <w:rPr>
                <w:rFonts w:hint="eastAsia" w:ascii="宋体" w:hAnsi="宋体" w:eastAsia="宋体"/>
                <w:sz w:val="24"/>
                <w:lang w:val="en-US" w:eastAsia="zh-CN"/>
              </w:rPr>
            </w:pPr>
            <w:r>
              <w:rPr>
                <w:rFonts w:hint="eastAsia" w:ascii="宋体" w:hAnsi="宋体" w:eastAsia="宋体"/>
                <w:sz w:val="24"/>
              </w:rPr>
              <w:t>任务书签订</w:t>
            </w:r>
            <w:r>
              <w:rPr>
                <w:rFonts w:hint="eastAsia" w:ascii="宋体" w:hAnsi="宋体" w:eastAsia="宋体"/>
                <w:sz w:val="24"/>
                <w:lang w:val="en-US" w:eastAsia="zh-CN"/>
              </w:rPr>
              <w:t>时间</w:t>
            </w:r>
          </w:p>
        </w:tc>
        <w:tc>
          <w:tcPr>
            <w:tcW w:w="907" w:type="pct"/>
            <w:vAlign w:val="center"/>
          </w:tcPr>
          <w:p w14:paraId="6B1FB8E1">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20A6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9ABE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3DED6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27DE97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5AAB30E">
            <w:pPr>
              <w:spacing w:after="0" w:line="288" w:lineRule="auto"/>
              <w:jc w:val="both"/>
              <w:rPr>
                <w:rFonts w:hint="eastAsia" w:ascii="宋体" w:hAnsi="宋体" w:eastAsia="宋体"/>
                <w:sz w:val="24"/>
              </w:rPr>
            </w:pPr>
            <w:r>
              <w:rPr>
                <w:rFonts w:hint="eastAsia" w:ascii="宋体" w:hAnsi="宋体" w:eastAsia="宋体"/>
                <w:sz w:val="24"/>
              </w:rPr>
              <w:t>增加就业人数</w:t>
            </w:r>
          </w:p>
        </w:tc>
        <w:tc>
          <w:tcPr>
            <w:tcW w:w="907" w:type="pct"/>
            <w:vAlign w:val="center"/>
          </w:tcPr>
          <w:p w14:paraId="62445DB6">
            <w:pPr>
              <w:spacing w:after="0" w:line="288" w:lineRule="auto"/>
              <w:jc w:val="both"/>
              <w:rPr>
                <w:rFonts w:hint="eastAsia" w:ascii="宋体" w:hAnsi="宋体" w:eastAsia="宋体"/>
                <w:sz w:val="24"/>
              </w:rPr>
            </w:pPr>
            <w:r>
              <w:rPr>
                <w:rFonts w:hint="eastAsia" w:ascii="宋体" w:hAnsi="宋体" w:eastAsia="宋体"/>
                <w:sz w:val="24"/>
              </w:rPr>
              <w:t>≥30人</w:t>
            </w:r>
          </w:p>
        </w:tc>
      </w:tr>
      <w:tr w14:paraId="5836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36A0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CF257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1457D3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A838BCD">
            <w:pPr>
              <w:spacing w:after="0" w:line="288" w:lineRule="auto"/>
              <w:jc w:val="both"/>
              <w:rPr>
                <w:rFonts w:hint="eastAsia" w:ascii="宋体" w:hAnsi="宋体" w:eastAsia="宋体"/>
                <w:sz w:val="24"/>
              </w:rPr>
            </w:pPr>
            <w:r>
              <w:rPr>
                <w:rFonts w:hint="eastAsia" w:ascii="宋体" w:hAnsi="宋体" w:eastAsia="宋体"/>
                <w:sz w:val="24"/>
              </w:rPr>
              <w:t>建立行业/企业标准</w:t>
            </w:r>
          </w:p>
        </w:tc>
        <w:tc>
          <w:tcPr>
            <w:tcW w:w="907" w:type="pct"/>
            <w:vAlign w:val="center"/>
          </w:tcPr>
          <w:p w14:paraId="3B564A57">
            <w:pPr>
              <w:spacing w:after="0" w:line="288" w:lineRule="auto"/>
              <w:jc w:val="both"/>
              <w:rPr>
                <w:rFonts w:hint="eastAsia" w:ascii="宋体" w:hAnsi="宋体" w:eastAsia="宋体"/>
                <w:sz w:val="24"/>
              </w:rPr>
            </w:pPr>
            <w:r>
              <w:rPr>
                <w:rFonts w:hint="eastAsia" w:ascii="宋体" w:hAnsi="宋体" w:eastAsia="宋体"/>
                <w:sz w:val="24"/>
              </w:rPr>
              <w:t>≥3项</w:t>
            </w:r>
          </w:p>
        </w:tc>
      </w:tr>
      <w:tr w14:paraId="5ADA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1DD0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F99B1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E88B86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29EBA63">
            <w:pPr>
              <w:spacing w:after="0" w:line="288" w:lineRule="auto"/>
              <w:jc w:val="both"/>
              <w:rPr>
                <w:rFonts w:hint="eastAsia" w:ascii="宋体" w:hAnsi="宋体" w:eastAsia="宋体"/>
                <w:sz w:val="24"/>
              </w:rPr>
            </w:pPr>
            <w:r>
              <w:rPr>
                <w:rFonts w:hint="eastAsia" w:ascii="宋体" w:hAnsi="宋体" w:eastAsia="宋体"/>
                <w:sz w:val="24"/>
              </w:rPr>
              <w:t>引进培养人才</w:t>
            </w:r>
          </w:p>
        </w:tc>
        <w:tc>
          <w:tcPr>
            <w:tcW w:w="907" w:type="pct"/>
            <w:vAlign w:val="center"/>
          </w:tcPr>
          <w:p w14:paraId="3E76D981">
            <w:pPr>
              <w:spacing w:after="0" w:line="288" w:lineRule="auto"/>
              <w:jc w:val="both"/>
              <w:rPr>
                <w:rFonts w:hint="eastAsia" w:ascii="宋体" w:hAnsi="宋体" w:eastAsia="宋体"/>
                <w:sz w:val="24"/>
              </w:rPr>
            </w:pPr>
            <w:r>
              <w:rPr>
                <w:rFonts w:hint="eastAsia" w:ascii="宋体" w:hAnsi="宋体" w:eastAsia="宋体"/>
                <w:sz w:val="24"/>
              </w:rPr>
              <w:t>≥30人</w:t>
            </w:r>
          </w:p>
        </w:tc>
      </w:tr>
      <w:tr w14:paraId="1F29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54C6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CB140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8F787C3">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26ED91E">
            <w:pPr>
              <w:spacing w:after="0" w:line="288" w:lineRule="auto"/>
              <w:jc w:val="both"/>
              <w:rPr>
                <w:rFonts w:hint="eastAsia" w:ascii="宋体" w:hAnsi="宋体" w:eastAsia="宋体"/>
                <w:sz w:val="24"/>
              </w:rPr>
            </w:pPr>
            <w:r>
              <w:rPr>
                <w:rFonts w:hint="eastAsia" w:ascii="宋体" w:hAnsi="宋体" w:eastAsia="宋体"/>
                <w:sz w:val="24"/>
                <w:lang w:val="en-US" w:eastAsia="zh-CN"/>
              </w:rPr>
              <w:t>形成</w:t>
            </w:r>
            <w:r>
              <w:rPr>
                <w:rFonts w:hint="eastAsia" w:ascii="宋体" w:hAnsi="宋体" w:eastAsia="宋体"/>
                <w:sz w:val="24"/>
              </w:rPr>
              <w:t>绿色/节能/环保技术</w:t>
            </w:r>
          </w:p>
        </w:tc>
        <w:tc>
          <w:tcPr>
            <w:tcW w:w="907" w:type="pct"/>
            <w:vAlign w:val="center"/>
          </w:tcPr>
          <w:p w14:paraId="13F3DE37">
            <w:pPr>
              <w:spacing w:after="0" w:line="288" w:lineRule="auto"/>
              <w:jc w:val="both"/>
              <w:rPr>
                <w:rFonts w:hint="eastAsia" w:ascii="宋体" w:hAnsi="宋体" w:eastAsia="宋体"/>
                <w:sz w:val="24"/>
              </w:rPr>
            </w:pPr>
            <w:r>
              <w:rPr>
                <w:rFonts w:hint="eastAsia" w:ascii="宋体" w:hAnsi="宋体" w:eastAsia="宋体"/>
                <w:sz w:val="24"/>
              </w:rPr>
              <w:t>≥3项</w:t>
            </w:r>
          </w:p>
        </w:tc>
      </w:tr>
      <w:tr w14:paraId="7AE6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68E2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1C3C8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F0DB35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4EED6B1">
            <w:pPr>
              <w:spacing w:after="0" w:line="288" w:lineRule="auto"/>
              <w:jc w:val="both"/>
              <w:rPr>
                <w:rFonts w:hint="eastAsia" w:ascii="宋体" w:hAnsi="宋体" w:eastAsia="宋体"/>
                <w:sz w:val="24"/>
              </w:rPr>
            </w:pPr>
            <w:r>
              <w:rPr>
                <w:rFonts w:hint="eastAsia" w:ascii="宋体" w:hAnsi="宋体" w:eastAsia="宋体"/>
                <w:sz w:val="24"/>
              </w:rPr>
              <w:t>科研/技术人员满意度</w:t>
            </w:r>
          </w:p>
        </w:tc>
        <w:tc>
          <w:tcPr>
            <w:tcW w:w="907" w:type="pct"/>
            <w:vAlign w:val="center"/>
          </w:tcPr>
          <w:p w14:paraId="4556D5AC">
            <w:pPr>
              <w:spacing w:after="0" w:line="288" w:lineRule="auto"/>
              <w:jc w:val="both"/>
              <w:rPr>
                <w:rFonts w:hint="eastAsia" w:ascii="宋体" w:hAnsi="宋体" w:eastAsia="宋体"/>
                <w:sz w:val="24"/>
              </w:rPr>
            </w:pPr>
            <w:r>
              <w:rPr>
                <w:rFonts w:hint="eastAsia" w:ascii="宋体" w:hAnsi="宋体" w:eastAsia="宋体"/>
                <w:sz w:val="24"/>
              </w:rPr>
              <w:t>≥95%</w:t>
            </w:r>
          </w:p>
        </w:tc>
      </w:tr>
    </w:tbl>
    <w:p w14:paraId="5413C14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62B9FA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091"/>
        <w:gridCol w:w="1700"/>
        <w:gridCol w:w="2491"/>
        <w:gridCol w:w="1790"/>
      </w:tblGrid>
      <w:tr w14:paraId="37B6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0E9CA97">
            <w:pPr>
              <w:spacing w:after="0" w:line="288" w:lineRule="auto"/>
              <w:jc w:val="both"/>
              <w:rPr>
                <w:rFonts w:hint="eastAsia" w:ascii="宋体" w:hAnsi="宋体" w:eastAsia="宋体"/>
                <w:sz w:val="24"/>
                <w:lang w:eastAsia="zh-CN"/>
              </w:rPr>
            </w:pPr>
          </w:p>
          <w:p w14:paraId="236953E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E814114">
            <w:pPr>
              <w:spacing w:after="0" w:line="288" w:lineRule="auto"/>
              <w:jc w:val="both"/>
              <w:rPr>
                <w:rFonts w:hint="eastAsia" w:ascii="宋体" w:hAnsi="宋体" w:eastAsia="宋体"/>
                <w:sz w:val="24"/>
                <w:lang w:eastAsia="zh-CN"/>
              </w:rPr>
            </w:pPr>
          </w:p>
        </w:tc>
        <w:tc>
          <w:tcPr>
            <w:tcW w:w="1062" w:type="pct"/>
            <w:vAlign w:val="center"/>
          </w:tcPr>
          <w:p w14:paraId="30BB4826">
            <w:pPr>
              <w:spacing w:after="0" w:line="288" w:lineRule="auto"/>
              <w:jc w:val="both"/>
              <w:rPr>
                <w:rFonts w:hint="eastAsia" w:ascii="宋体" w:hAnsi="宋体" w:eastAsia="宋体"/>
                <w:sz w:val="24"/>
              </w:rPr>
            </w:pPr>
            <w:r>
              <w:rPr>
                <w:rFonts w:hint="eastAsia" w:ascii="宋体" w:hAnsi="宋体" w:eastAsia="宋体"/>
                <w:sz w:val="24"/>
              </w:rPr>
              <w:t>37020026060902010005U</w:t>
            </w:r>
          </w:p>
        </w:tc>
        <w:tc>
          <w:tcPr>
            <w:tcW w:w="863" w:type="pct"/>
            <w:shd w:val="clear" w:color="auto" w:fill="auto"/>
            <w:vAlign w:val="center"/>
          </w:tcPr>
          <w:p w14:paraId="537E390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75" w:type="pct"/>
            <w:gridSpan w:val="2"/>
            <w:shd w:val="clear" w:color="auto" w:fill="auto"/>
            <w:vAlign w:val="center"/>
          </w:tcPr>
          <w:p w14:paraId="3102AFA1">
            <w:pPr>
              <w:spacing w:after="0" w:line="288" w:lineRule="auto"/>
              <w:jc w:val="both"/>
              <w:rPr>
                <w:rFonts w:hint="eastAsia" w:ascii="宋体" w:hAnsi="宋体" w:eastAsia="宋体"/>
                <w:sz w:val="24"/>
              </w:rPr>
            </w:pPr>
            <w:r>
              <w:rPr>
                <w:rFonts w:hint="eastAsia" w:ascii="宋体" w:hAnsi="宋体" w:eastAsia="宋体"/>
                <w:sz w:val="24"/>
              </w:rPr>
              <w:t>城市品质提升科技惠民示范项目</w:t>
            </w:r>
          </w:p>
        </w:tc>
      </w:tr>
      <w:tr w14:paraId="3BDE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5210A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62" w:type="pct"/>
            <w:vAlign w:val="center"/>
          </w:tcPr>
          <w:p w14:paraId="4642CF24">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863" w:type="pct"/>
            <w:shd w:val="clear" w:color="auto" w:fill="auto"/>
            <w:vAlign w:val="center"/>
          </w:tcPr>
          <w:p w14:paraId="7AD353A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C4DA87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75" w:type="pct"/>
            <w:gridSpan w:val="2"/>
            <w:shd w:val="clear" w:color="auto" w:fill="auto"/>
            <w:vAlign w:val="center"/>
          </w:tcPr>
          <w:p w14:paraId="4508B1CB">
            <w:pPr>
              <w:spacing w:after="0" w:line="288" w:lineRule="auto"/>
              <w:jc w:val="both"/>
              <w:rPr>
                <w:rFonts w:hint="eastAsia" w:ascii="宋体" w:hAnsi="宋体" w:eastAsia="宋体"/>
                <w:sz w:val="24"/>
              </w:rPr>
            </w:pPr>
            <w:r>
              <w:rPr>
                <w:rFonts w:hint="eastAsia" w:ascii="宋体" w:hAnsi="宋体" w:eastAsia="宋体"/>
                <w:sz w:val="24"/>
              </w:rPr>
              <w:t>2,530.00</w:t>
            </w:r>
          </w:p>
        </w:tc>
      </w:tr>
      <w:tr w14:paraId="7BB7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7713F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5AD7C2C">
            <w:pPr>
              <w:spacing w:after="0" w:line="288" w:lineRule="auto"/>
              <w:jc w:val="both"/>
              <w:rPr>
                <w:rFonts w:hint="eastAsia" w:ascii="宋体" w:hAnsi="宋体" w:eastAsia="宋体"/>
                <w:sz w:val="24"/>
              </w:rPr>
            </w:pPr>
            <w:r>
              <w:rPr>
                <w:rFonts w:hint="eastAsia" w:ascii="宋体" w:hAnsi="宋体" w:eastAsia="宋体"/>
                <w:sz w:val="24"/>
              </w:rPr>
              <w:t>通过立项25个项目，资助经费2530万元；申请或授权发明专利16件，登记软件著作权2件，突破关键技术2项，开发新产品（品种、样机等）13个，开发新工艺1项，完成（中试）生产线1条，制定标准2项，发表论文30篇，开展应用示范13处，推广应用面积20000平米，项目完成后年增产值300万元，提供就业岗位2个，年二氧化碳减排800吨。</w:t>
            </w:r>
          </w:p>
        </w:tc>
      </w:tr>
      <w:tr w14:paraId="3B62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A0478E5">
            <w:pPr>
              <w:spacing w:after="0" w:line="288" w:lineRule="auto"/>
              <w:jc w:val="both"/>
              <w:rPr>
                <w:rFonts w:hint="eastAsia" w:ascii="宋体" w:hAnsi="宋体" w:eastAsia="宋体"/>
                <w:sz w:val="24"/>
              </w:rPr>
            </w:pPr>
          </w:p>
        </w:tc>
        <w:tc>
          <w:tcPr>
            <w:tcW w:w="1062" w:type="pct"/>
            <w:vAlign w:val="center"/>
          </w:tcPr>
          <w:p w14:paraId="454B3AD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3" w:type="pct"/>
            <w:vAlign w:val="center"/>
          </w:tcPr>
          <w:p w14:paraId="348F487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65" w:type="pct"/>
            <w:vAlign w:val="center"/>
          </w:tcPr>
          <w:p w14:paraId="40FF537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5F86066">
            <w:pPr>
              <w:spacing w:after="0" w:line="288" w:lineRule="auto"/>
              <w:jc w:val="both"/>
              <w:rPr>
                <w:rFonts w:hint="eastAsia" w:ascii="宋体" w:hAnsi="宋体" w:eastAsia="宋体"/>
                <w:sz w:val="24"/>
              </w:rPr>
            </w:pPr>
            <w:r>
              <w:rPr>
                <w:rFonts w:hint="eastAsia" w:ascii="宋体" w:hAnsi="宋体" w:eastAsia="宋体"/>
                <w:sz w:val="24"/>
              </w:rPr>
              <w:t>指标值</w:t>
            </w:r>
          </w:p>
        </w:tc>
      </w:tr>
      <w:tr w14:paraId="4E33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A5E4C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031C4C2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2A012B6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65" w:type="pct"/>
            <w:vAlign w:val="center"/>
          </w:tcPr>
          <w:p w14:paraId="3DC780D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3179FD4C">
            <w:pPr>
              <w:spacing w:after="0" w:line="288" w:lineRule="auto"/>
              <w:jc w:val="both"/>
              <w:rPr>
                <w:rFonts w:hint="eastAsia" w:ascii="宋体" w:hAnsi="宋体" w:eastAsia="宋体"/>
                <w:sz w:val="24"/>
              </w:rPr>
            </w:pPr>
            <w:r>
              <w:rPr>
                <w:rFonts w:hint="eastAsia" w:ascii="宋体" w:hAnsi="宋体" w:eastAsia="宋体"/>
                <w:sz w:val="24"/>
              </w:rPr>
              <w:t>≤2530万元</w:t>
            </w:r>
          </w:p>
        </w:tc>
      </w:tr>
      <w:tr w14:paraId="37F3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3C808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5AFA6E8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545E00E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65" w:type="pct"/>
            <w:vAlign w:val="center"/>
          </w:tcPr>
          <w:p w14:paraId="011E7ABA">
            <w:pPr>
              <w:spacing w:after="0" w:line="288" w:lineRule="auto"/>
              <w:jc w:val="both"/>
              <w:rPr>
                <w:rFonts w:hint="eastAsia" w:ascii="宋体" w:hAnsi="宋体" w:eastAsia="宋体"/>
                <w:sz w:val="24"/>
              </w:rPr>
            </w:pPr>
            <w:r>
              <w:rPr>
                <w:rFonts w:hint="eastAsia" w:ascii="宋体" w:hAnsi="宋体" w:eastAsia="宋体"/>
                <w:sz w:val="24"/>
              </w:rPr>
              <w:t>单个项目支持资金预算数</w:t>
            </w:r>
          </w:p>
        </w:tc>
        <w:tc>
          <w:tcPr>
            <w:tcW w:w="909" w:type="pct"/>
            <w:vAlign w:val="center"/>
          </w:tcPr>
          <w:p w14:paraId="1B7D5909">
            <w:pPr>
              <w:spacing w:after="0" w:line="288" w:lineRule="auto"/>
              <w:jc w:val="both"/>
              <w:rPr>
                <w:rFonts w:hint="eastAsia" w:ascii="宋体" w:hAnsi="宋体" w:eastAsia="宋体"/>
                <w:sz w:val="24"/>
              </w:rPr>
            </w:pPr>
            <w:r>
              <w:rPr>
                <w:rFonts w:hint="eastAsia" w:ascii="宋体" w:hAnsi="宋体" w:eastAsia="宋体"/>
                <w:sz w:val="24"/>
              </w:rPr>
              <w:t>≤200万元</w:t>
            </w:r>
          </w:p>
        </w:tc>
      </w:tr>
      <w:tr w14:paraId="5C93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AB31D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18215C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00A4C15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5" w:type="pct"/>
            <w:vAlign w:val="center"/>
          </w:tcPr>
          <w:p w14:paraId="01DABFAF">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9" w:type="pct"/>
            <w:vAlign w:val="center"/>
          </w:tcPr>
          <w:p w14:paraId="3B108BF6">
            <w:pPr>
              <w:spacing w:after="0" w:line="288" w:lineRule="auto"/>
              <w:jc w:val="both"/>
              <w:rPr>
                <w:rFonts w:hint="eastAsia" w:ascii="宋体" w:hAnsi="宋体" w:eastAsia="宋体"/>
                <w:sz w:val="24"/>
              </w:rPr>
            </w:pPr>
            <w:r>
              <w:rPr>
                <w:rFonts w:hint="eastAsia" w:ascii="宋体" w:hAnsi="宋体" w:eastAsia="宋体"/>
                <w:sz w:val="24"/>
              </w:rPr>
              <w:t>≤25项</w:t>
            </w:r>
          </w:p>
        </w:tc>
      </w:tr>
      <w:tr w14:paraId="3A6AC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51554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3E4D30E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0D1402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5" w:type="pct"/>
            <w:vAlign w:val="center"/>
          </w:tcPr>
          <w:p w14:paraId="6F66AD96">
            <w:pPr>
              <w:spacing w:after="0" w:line="288" w:lineRule="auto"/>
              <w:jc w:val="both"/>
              <w:rPr>
                <w:rFonts w:hint="eastAsia" w:ascii="宋体" w:hAnsi="宋体" w:eastAsia="宋体"/>
                <w:sz w:val="24"/>
              </w:rPr>
            </w:pPr>
            <w:r>
              <w:rPr>
                <w:rFonts w:hint="eastAsia" w:ascii="宋体" w:hAnsi="宋体" w:eastAsia="宋体"/>
                <w:sz w:val="24"/>
              </w:rPr>
              <w:t>申请或授权发明专利</w:t>
            </w:r>
          </w:p>
        </w:tc>
        <w:tc>
          <w:tcPr>
            <w:tcW w:w="909" w:type="pct"/>
            <w:vAlign w:val="center"/>
          </w:tcPr>
          <w:p w14:paraId="31363EFF">
            <w:pPr>
              <w:spacing w:after="0" w:line="288" w:lineRule="auto"/>
              <w:jc w:val="both"/>
              <w:rPr>
                <w:rFonts w:hint="eastAsia" w:ascii="宋体" w:hAnsi="宋体" w:eastAsia="宋体"/>
                <w:sz w:val="24"/>
              </w:rPr>
            </w:pPr>
            <w:r>
              <w:rPr>
                <w:rFonts w:hint="eastAsia" w:ascii="宋体" w:hAnsi="宋体" w:eastAsia="宋体"/>
                <w:sz w:val="24"/>
              </w:rPr>
              <w:t>≥16件</w:t>
            </w:r>
          </w:p>
        </w:tc>
      </w:tr>
      <w:tr w14:paraId="1FBF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F5A0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38000D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488A5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5" w:type="pct"/>
            <w:vAlign w:val="center"/>
          </w:tcPr>
          <w:p w14:paraId="08D7D1E7">
            <w:pPr>
              <w:spacing w:after="0" w:line="288" w:lineRule="auto"/>
              <w:jc w:val="both"/>
              <w:rPr>
                <w:rFonts w:hint="eastAsia" w:ascii="宋体" w:hAnsi="宋体" w:eastAsia="宋体"/>
                <w:sz w:val="24"/>
              </w:rPr>
            </w:pPr>
            <w:r>
              <w:rPr>
                <w:rFonts w:hint="eastAsia" w:ascii="宋体" w:hAnsi="宋体" w:eastAsia="宋体"/>
                <w:sz w:val="24"/>
              </w:rPr>
              <w:t>制定标准</w:t>
            </w:r>
          </w:p>
        </w:tc>
        <w:tc>
          <w:tcPr>
            <w:tcW w:w="909" w:type="pct"/>
            <w:vAlign w:val="center"/>
          </w:tcPr>
          <w:p w14:paraId="16147E49">
            <w:pPr>
              <w:spacing w:after="0" w:line="288" w:lineRule="auto"/>
              <w:jc w:val="both"/>
              <w:rPr>
                <w:rFonts w:hint="eastAsia" w:ascii="宋体" w:hAnsi="宋体" w:eastAsia="宋体"/>
                <w:sz w:val="24"/>
              </w:rPr>
            </w:pPr>
            <w:r>
              <w:rPr>
                <w:rFonts w:hint="eastAsia" w:ascii="宋体" w:hAnsi="宋体" w:eastAsia="宋体"/>
                <w:sz w:val="24"/>
              </w:rPr>
              <w:t>≥2项</w:t>
            </w:r>
          </w:p>
        </w:tc>
      </w:tr>
      <w:tr w14:paraId="630E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9DDF7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21E2F5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69AD4A3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5" w:type="pct"/>
            <w:vAlign w:val="center"/>
          </w:tcPr>
          <w:p w14:paraId="16343D22">
            <w:pPr>
              <w:spacing w:after="0" w:line="288" w:lineRule="auto"/>
              <w:jc w:val="both"/>
              <w:rPr>
                <w:rFonts w:hint="eastAsia" w:ascii="宋体" w:hAnsi="宋体" w:eastAsia="宋体"/>
                <w:sz w:val="24"/>
              </w:rPr>
            </w:pPr>
            <w:r>
              <w:rPr>
                <w:rFonts w:hint="eastAsia" w:ascii="宋体" w:hAnsi="宋体" w:eastAsia="宋体"/>
                <w:sz w:val="24"/>
              </w:rPr>
              <w:t>研发新产品（品种、样机等）</w:t>
            </w:r>
          </w:p>
        </w:tc>
        <w:tc>
          <w:tcPr>
            <w:tcW w:w="909" w:type="pct"/>
            <w:vAlign w:val="center"/>
          </w:tcPr>
          <w:p w14:paraId="385F9067">
            <w:pPr>
              <w:spacing w:after="0" w:line="288" w:lineRule="auto"/>
              <w:jc w:val="both"/>
              <w:rPr>
                <w:rFonts w:hint="eastAsia" w:ascii="宋体" w:hAnsi="宋体" w:eastAsia="宋体"/>
                <w:sz w:val="24"/>
              </w:rPr>
            </w:pPr>
            <w:r>
              <w:rPr>
                <w:rFonts w:hint="eastAsia" w:ascii="宋体" w:hAnsi="宋体" w:eastAsia="宋体"/>
                <w:sz w:val="24"/>
              </w:rPr>
              <w:t>≥13个</w:t>
            </w:r>
          </w:p>
        </w:tc>
      </w:tr>
      <w:tr w14:paraId="7DF8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75A8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027D51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5D5BAF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5" w:type="pct"/>
            <w:vAlign w:val="center"/>
          </w:tcPr>
          <w:p w14:paraId="442994A2">
            <w:pPr>
              <w:spacing w:after="0" w:line="288" w:lineRule="auto"/>
              <w:jc w:val="both"/>
              <w:rPr>
                <w:rFonts w:hint="eastAsia" w:ascii="宋体" w:hAnsi="宋体" w:eastAsia="宋体"/>
                <w:sz w:val="24"/>
              </w:rPr>
            </w:pPr>
            <w:r>
              <w:rPr>
                <w:rFonts w:hint="eastAsia" w:ascii="宋体" w:hAnsi="宋体" w:eastAsia="宋体"/>
                <w:sz w:val="24"/>
              </w:rPr>
              <w:t>发表论文</w:t>
            </w:r>
          </w:p>
        </w:tc>
        <w:tc>
          <w:tcPr>
            <w:tcW w:w="909" w:type="pct"/>
            <w:vAlign w:val="center"/>
          </w:tcPr>
          <w:p w14:paraId="4C6F77C3">
            <w:pPr>
              <w:spacing w:after="0" w:line="288" w:lineRule="auto"/>
              <w:jc w:val="both"/>
              <w:rPr>
                <w:rFonts w:hint="eastAsia" w:ascii="宋体" w:hAnsi="宋体" w:eastAsia="宋体"/>
                <w:sz w:val="24"/>
              </w:rPr>
            </w:pPr>
            <w:r>
              <w:rPr>
                <w:rFonts w:hint="eastAsia" w:ascii="宋体" w:hAnsi="宋体" w:eastAsia="宋体"/>
                <w:sz w:val="24"/>
              </w:rPr>
              <w:t>≥30篇</w:t>
            </w:r>
          </w:p>
        </w:tc>
      </w:tr>
      <w:tr w14:paraId="24590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4EE4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10B362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1378196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65" w:type="pct"/>
            <w:vAlign w:val="center"/>
          </w:tcPr>
          <w:p w14:paraId="39562B10">
            <w:pPr>
              <w:spacing w:after="0" w:line="288" w:lineRule="auto"/>
              <w:jc w:val="both"/>
              <w:rPr>
                <w:rFonts w:hint="eastAsia" w:ascii="宋体" w:hAnsi="宋体" w:eastAsia="宋体"/>
                <w:sz w:val="24"/>
              </w:rPr>
            </w:pPr>
            <w:r>
              <w:rPr>
                <w:rFonts w:hint="eastAsia" w:ascii="宋体" w:hAnsi="宋体" w:eastAsia="宋体"/>
                <w:sz w:val="24"/>
              </w:rPr>
              <w:t>立项时间</w:t>
            </w:r>
          </w:p>
        </w:tc>
        <w:tc>
          <w:tcPr>
            <w:tcW w:w="909" w:type="pct"/>
            <w:vAlign w:val="center"/>
          </w:tcPr>
          <w:p w14:paraId="0E646537">
            <w:pPr>
              <w:spacing w:after="0" w:line="288" w:lineRule="auto"/>
              <w:jc w:val="both"/>
              <w:rPr>
                <w:rFonts w:hint="eastAsia" w:ascii="宋体" w:hAnsi="宋体" w:eastAsia="宋体"/>
                <w:sz w:val="24"/>
              </w:rPr>
            </w:pPr>
            <w:r>
              <w:rPr>
                <w:rFonts w:hint="eastAsia" w:ascii="宋体" w:hAnsi="宋体" w:eastAsia="宋体"/>
                <w:sz w:val="24"/>
              </w:rPr>
              <w:t>2025年6月30日前</w:t>
            </w:r>
          </w:p>
        </w:tc>
      </w:tr>
      <w:tr w14:paraId="47ED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FB91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2B1204D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08563C8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65" w:type="pct"/>
            <w:vAlign w:val="center"/>
          </w:tcPr>
          <w:p w14:paraId="5B220C9A">
            <w:pPr>
              <w:spacing w:after="0" w:line="288" w:lineRule="auto"/>
              <w:jc w:val="both"/>
              <w:rPr>
                <w:rFonts w:hint="eastAsia" w:ascii="宋体" w:hAnsi="宋体" w:eastAsia="宋体"/>
                <w:sz w:val="24"/>
              </w:rPr>
            </w:pPr>
            <w:r>
              <w:rPr>
                <w:rFonts w:hint="eastAsia" w:ascii="宋体" w:hAnsi="宋体" w:eastAsia="宋体"/>
                <w:sz w:val="24"/>
              </w:rPr>
              <w:t>登记软件著作权</w:t>
            </w:r>
          </w:p>
        </w:tc>
        <w:tc>
          <w:tcPr>
            <w:tcW w:w="909" w:type="pct"/>
            <w:vAlign w:val="center"/>
          </w:tcPr>
          <w:p w14:paraId="3DC0328D">
            <w:pPr>
              <w:spacing w:after="0" w:line="288" w:lineRule="auto"/>
              <w:jc w:val="both"/>
              <w:rPr>
                <w:rFonts w:hint="eastAsia" w:ascii="宋体" w:hAnsi="宋体" w:eastAsia="宋体"/>
                <w:sz w:val="24"/>
              </w:rPr>
            </w:pPr>
            <w:r>
              <w:rPr>
                <w:rFonts w:hint="eastAsia" w:ascii="宋体" w:hAnsi="宋体" w:eastAsia="宋体"/>
                <w:sz w:val="24"/>
              </w:rPr>
              <w:t>≥2件</w:t>
            </w:r>
          </w:p>
        </w:tc>
      </w:tr>
      <w:tr w14:paraId="7A43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68A9B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4E8EDC1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38FF043F">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65" w:type="pct"/>
            <w:vAlign w:val="center"/>
          </w:tcPr>
          <w:p w14:paraId="203ACB7F">
            <w:pPr>
              <w:spacing w:after="0" w:line="288" w:lineRule="auto"/>
              <w:jc w:val="both"/>
              <w:rPr>
                <w:rFonts w:hint="eastAsia" w:ascii="宋体" w:hAnsi="宋体" w:eastAsia="宋体"/>
                <w:sz w:val="24"/>
              </w:rPr>
            </w:pPr>
            <w:r>
              <w:rPr>
                <w:rFonts w:hint="eastAsia" w:ascii="宋体" w:hAnsi="宋体" w:eastAsia="宋体"/>
                <w:sz w:val="24"/>
              </w:rPr>
              <w:t>突破关键技术</w:t>
            </w:r>
          </w:p>
        </w:tc>
        <w:tc>
          <w:tcPr>
            <w:tcW w:w="909" w:type="pct"/>
            <w:vAlign w:val="center"/>
          </w:tcPr>
          <w:p w14:paraId="19CAA8C3">
            <w:pPr>
              <w:spacing w:after="0" w:line="288" w:lineRule="auto"/>
              <w:jc w:val="both"/>
              <w:rPr>
                <w:rFonts w:hint="eastAsia" w:ascii="宋体" w:hAnsi="宋体" w:eastAsia="宋体"/>
                <w:sz w:val="24"/>
              </w:rPr>
            </w:pPr>
            <w:r>
              <w:rPr>
                <w:rFonts w:hint="eastAsia" w:ascii="宋体" w:hAnsi="宋体" w:eastAsia="宋体"/>
                <w:sz w:val="24"/>
              </w:rPr>
              <w:t>≥2项</w:t>
            </w:r>
          </w:p>
        </w:tc>
      </w:tr>
      <w:tr w14:paraId="4985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76942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05300F3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5BEA4CDB">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65" w:type="pct"/>
            <w:vAlign w:val="center"/>
          </w:tcPr>
          <w:p w14:paraId="0BDC393D">
            <w:pPr>
              <w:spacing w:after="0" w:line="288" w:lineRule="auto"/>
              <w:jc w:val="both"/>
              <w:rPr>
                <w:rFonts w:hint="eastAsia" w:ascii="宋体" w:hAnsi="宋体" w:eastAsia="宋体"/>
                <w:sz w:val="24"/>
              </w:rPr>
            </w:pPr>
            <w:r>
              <w:rPr>
                <w:rFonts w:hint="eastAsia" w:ascii="宋体" w:hAnsi="宋体" w:eastAsia="宋体"/>
                <w:sz w:val="24"/>
              </w:rPr>
              <w:t>开发新工艺</w:t>
            </w:r>
          </w:p>
        </w:tc>
        <w:tc>
          <w:tcPr>
            <w:tcW w:w="909" w:type="pct"/>
            <w:vAlign w:val="center"/>
          </w:tcPr>
          <w:p w14:paraId="1722033A">
            <w:pPr>
              <w:spacing w:after="0" w:line="288" w:lineRule="auto"/>
              <w:jc w:val="both"/>
              <w:rPr>
                <w:rFonts w:hint="eastAsia" w:ascii="宋体" w:hAnsi="宋体" w:eastAsia="宋体"/>
                <w:sz w:val="24"/>
              </w:rPr>
            </w:pPr>
            <w:r>
              <w:rPr>
                <w:rFonts w:hint="eastAsia" w:ascii="宋体" w:hAnsi="宋体" w:eastAsia="宋体"/>
                <w:sz w:val="24"/>
              </w:rPr>
              <w:t>≥1项</w:t>
            </w:r>
          </w:p>
        </w:tc>
      </w:tr>
      <w:tr w14:paraId="00AF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F949F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76BD22C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7A5D109C">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65" w:type="pct"/>
            <w:vAlign w:val="center"/>
          </w:tcPr>
          <w:p w14:paraId="3C711FEF">
            <w:pPr>
              <w:spacing w:after="0" w:line="288" w:lineRule="auto"/>
              <w:jc w:val="both"/>
              <w:rPr>
                <w:rFonts w:hint="eastAsia" w:ascii="宋体" w:hAnsi="宋体" w:eastAsia="宋体"/>
                <w:sz w:val="24"/>
              </w:rPr>
            </w:pPr>
            <w:r>
              <w:rPr>
                <w:rFonts w:hint="eastAsia" w:ascii="宋体" w:hAnsi="宋体" w:eastAsia="宋体"/>
                <w:sz w:val="24"/>
              </w:rPr>
              <w:t>完成（中试）生产线</w:t>
            </w:r>
          </w:p>
        </w:tc>
        <w:tc>
          <w:tcPr>
            <w:tcW w:w="909" w:type="pct"/>
            <w:vAlign w:val="center"/>
          </w:tcPr>
          <w:p w14:paraId="19E34959">
            <w:pPr>
              <w:spacing w:after="0" w:line="288" w:lineRule="auto"/>
              <w:jc w:val="both"/>
              <w:rPr>
                <w:rFonts w:hint="eastAsia" w:ascii="宋体" w:hAnsi="宋体" w:eastAsia="宋体"/>
                <w:sz w:val="24"/>
              </w:rPr>
            </w:pPr>
            <w:r>
              <w:rPr>
                <w:rFonts w:hint="eastAsia" w:ascii="宋体" w:hAnsi="宋体" w:eastAsia="宋体"/>
                <w:sz w:val="24"/>
              </w:rPr>
              <w:t>≥1条</w:t>
            </w:r>
          </w:p>
        </w:tc>
      </w:tr>
      <w:tr w14:paraId="66C0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770A2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062" w:type="pct"/>
            <w:shd w:val="clear" w:color="auto" w:fill="auto"/>
            <w:vAlign w:val="center"/>
          </w:tcPr>
          <w:p w14:paraId="035103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效益指标</w:t>
            </w:r>
          </w:p>
        </w:tc>
        <w:tc>
          <w:tcPr>
            <w:tcW w:w="863" w:type="pct"/>
            <w:shd w:val="clear" w:color="auto" w:fill="auto"/>
            <w:vAlign w:val="center"/>
          </w:tcPr>
          <w:p w14:paraId="5FA4E4C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val="en-US" w:eastAsia="zh-CN"/>
              </w:rPr>
              <w:t>经济</w:t>
            </w:r>
            <w:r>
              <w:rPr>
                <w:rFonts w:hint="eastAsia" w:ascii="宋体" w:hAnsi="宋体" w:eastAsia="宋体"/>
                <w:sz w:val="24"/>
              </w:rPr>
              <w:t>效益指标</w:t>
            </w:r>
          </w:p>
        </w:tc>
        <w:tc>
          <w:tcPr>
            <w:tcW w:w="1265" w:type="pct"/>
            <w:shd w:val="clear" w:color="auto" w:fill="auto"/>
            <w:vAlign w:val="center"/>
          </w:tcPr>
          <w:p w14:paraId="5AB7AA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项目完成后年增产值</w:t>
            </w:r>
          </w:p>
        </w:tc>
        <w:tc>
          <w:tcPr>
            <w:tcW w:w="909" w:type="pct"/>
            <w:shd w:val="clear" w:color="auto" w:fill="auto"/>
            <w:vAlign w:val="center"/>
          </w:tcPr>
          <w:p w14:paraId="0F7E815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≥300万元</w:t>
            </w:r>
          </w:p>
        </w:tc>
      </w:tr>
      <w:tr w14:paraId="7C56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CEFF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0221992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48709F5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65" w:type="pct"/>
            <w:vAlign w:val="center"/>
          </w:tcPr>
          <w:p w14:paraId="0559E99F">
            <w:pPr>
              <w:spacing w:after="0" w:line="288" w:lineRule="auto"/>
              <w:jc w:val="both"/>
              <w:rPr>
                <w:rFonts w:hint="eastAsia" w:ascii="宋体" w:hAnsi="宋体" w:eastAsia="宋体"/>
                <w:sz w:val="24"/>
              </w:rPr>
            </w:pPr>
            <w:r>
              <w:rPr>
                <w:rFonts w:hint="eastAsia" w:ascii="宋体" w:hAnsi="宋体" w:eastAsia="宋体"/>
                <w:sz w:val="24"/>
                <w:lang w:val="en-US" w:eastAsia="zh-CN"/>
              </w:rPr>
              <w:t>开展</w:t>
            </w:r>
            <w:r>
              <w:rPr>
                <w:rFonts w:hint="eastAsia" w:ascii="宋体" w:hAnsi="宋体" w:eastAsia="宋体"/>
                <w:sz w:val="24"/>
              </w:rPr>
              <w:t>应用示范</w:t>
            </w:r>
          </w:p>
        </w:tc>
        <w:tc>
          <w:tcPr>
            <w:tcW w:w="909" w:type="pct"/>
            <w:vAlign w:val="center"/>
          </w:tcPr>
          <w:p w14:paraId="0D7A0180">
            <w:pPr>
              <w:spacing w:after="0" w:line="288" w:lineRule="auto"/>
              <w:jc w:val="both"/>
              <w:rPr>
                <w:rFonts w:hint="eastAsia" w:ascii="宋体" w:hAnsi="宋体" w:eastAsia="宋体"/>
                <w:sz w:val="24"/>
              </w:rPr>
            </w:pPr>
            <w:r>
              <w:rPr>
                <w:rFonts w:hint="eastAsia" w:ascii="宋体" w:hAnsi="宋体" w:eastAsia="宋体"/>
                <w:sz w:val="24"/>
              </w:rPr>
              <w:t>≥13处</w:t>
            </w:r>
          </w:p>
        </w:tc>
      </w:tr>
      <w:tr w14:paraId="47BB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78E87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447FFAF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49EAF38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65" w:type="pct"/>
            <w:vAlign w:val="center"/>
          </w:tcPr>
          <w:p w14:paraId="4DF8B067">
            <w:pPr>
              <w:spacing w:after="0" w:line="288" w:lineRule="auto"/>
              <w:jc w:val="both"/>
              <w:rPr>
                <w:rFonts w:hint="eastAsia" w:ascii="宋体" w:hAnsi="宋体" w:eastAsia="宋体"/>
                <w:sz w:val="24"/>
                <w:lang w:val="en-US" w:eastAsia="zh-CN"/>
              </w:rPr>
            </w:pPr>
            <w:r>
              <w:rPr>
                <w:rFonts w:hint="eastAsia" w:ascii="宋体" w:hAnsi="宋体" w:eastAsia="宋体"/>
                <w:sz w:val="24"/>
              </w:rPr>
              <w:t>推广应用</w:t>
            </w:r>
            <w:r>
              <w:rPr>
                <w:rFonts w:hint="eastAsia" w:ascii="宋体" w:hAnsi="宋体" w:eastAsia="宋体"/>
                <w:sz w:val="24"/>
                <w:lang w:val="en-US" w:eastAsia="zh-CN"/>
              </w:rPr>
              <w:t>面积</w:t>
            </w:r>
          </w:p>
        </w:tc>
        <w:tc>
          <w:tcPr>
            <w:tcW w:w="909" w:type="pct"/>
            <w:vAlign w:val="center"/>
          </w:tcPr>
          <w:p w14:paraId="755C7130">
            <w:pPr>
              <w:spacing w:after="0" w:line="288" w:lineRule="auto"/>
              <w:jc w:val="both"/>
              <w:rPr>
                <w:rFonts w:hint="eastAsia" w:ascii="宋体" w:hAnsi="宋体" w:eastAsia="宋体"/>
                <w:sz w:val="24"/>
              </w:rPr>
            </w:pPr>
            <w:r>
              <w:rPr>
                <w:rFonts w:hint="eastAsia" w:ascii="宋体" w:hAnsi="宋体" w:eastAsia="宋体"/>
                <w:sz w:val="24"/>
              </w:rPr>
              <w:t>≥20000平米</w:t>
            </w:r>
          </w:p>
        </w:tc>
      </w:tr>
      <w:tr w14:paraId="0162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E53AB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26F561D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50FFDEE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65" w:type="pct"/>
            <w:vAlign w:val="center"/>
          </w:tcPr>
          <w:p w14:paraId="1CF2FE12">
            <w:pPr>
              <w:spacing w:after="0" w:line="288" w:lineRule="auto"/>
              <w:jc w:val="both"/>
              <w:rPr>
                <w:rFonts w:hint="eastAsia" w:ascii="宋体" w:hAnsi="宋体" w:eastAsia="宋体"/>
                <w:sz w:val="24"/>
              </w:rPr>
            </w:pPr>
            <w:r>
              <w:rPr>
                <w:rFonts w:hint="eastAsia" w:ascii="宋体" w:hAnsi="宋体" w:eastAsia="宋体"/>
                <w:sz w:val="24"/>
              </w:rPr>
              <w:t>提供就业岗位</w:t>
            </w:r>
          </w:p>
        </w:tc>
        <w:tc>
          <w:tcPr>
            <w:tcW w:w="909" w:type="pct"/>
            <w:vAlign w:val="center"/>
          </w:tcPr>
          <w:p w14:paraId="331C292D">
            <w:pPr>
              <w:spacing w:after="0" w:line="288" w:lineRule="auto"/>
              <w:jc w:val="both"/>
              <w:rPr>
                <w:rFonts w:hint="eastAsia" w:ascii="宋体" w:hAnsi="宋体" w:eastAsia="宋体"/>
                <w:sz w:val="24"/>
              </w:rPr>
            </w:pPr>
            <w:r>
              <w:rPr>
                <w:rFonts w:hint="eastAsia" w:ascii="宋体" w:hAnsi="宋体" w:eastAsia="宋体"/>
                <w:sz w:val="24"/>
              </w:rPr>
              <w:t>≥2个</w:t>
            </w:r>
          </w:p>
        </w:tc>
      </w:tr>
      <w:tr w14:paraId="16C3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1DAD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7B24BCA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010EEC13">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265" w:type="pct"/>
            <w:vAlign w:val="center"/>
          </w:tcPr>
          <w:p w14:paraId="4E353C9A">
            <w:pPr>
              <w:spacing w:after="0" w:line="288" w:lineRule="auto"/>
              <w:jc w:val="both"/>
              <w:rPr>
                <w:rFonts w:hint="eastAsia" w:ascii="宋体" w:hAnsi="宋体" w:eastAsia="宋体"/>
                <w:sz w:val="24"/>
              </w:rPr>
            </w:pPr>
            <w:r>
              <w:rPr>
                <w:rFonts w:hint="eastAsia" w:ascii="宋体" w:hAnsi="宋体" w:eastAsia="宋体"/>
                <w:sz w:val="24"/>
              </w:rPr>
              <w:t>年二氧化碳减排</w:t>
            </w:r>
          </w:p>
        </w:tc>
        <w:tc>
          <w:tcPr>
            <w:tcW w:w="909" w:type="pct"/>
            <w:vAlign w:val="center"/>
          </w:tcPr>
          <w:p w14:paraId="09F60008">
            <w:pPr>
              <w:spacing w:after="0" w:line="288" w:lineRule="auto"/>
              <w:jc w:val="both"/>
              <w:rPr>
                <w:rFonts w:hint="eastAsia" w:ascii="宋体" w:hAnsi="宋体" w:eastAsia="宋体"/>
                <w:sz w:val="24"/>
              </w:rPr>
            </w:pPr>
            <w:r>
              <w:rPr>
                <w:rFonts w:hint="eastAsia" w:ascii="宋体" w:hAnsi="宋体" w:eastAsia="宋体"/>
                <w:sz w:val="24"/>
              </w:rPr>
              <w:t>≥800吨</w:t>
            </w:r>
          </w:p>
        </w:tc>
      </w:tr>
      <w:tr w14:paraId="6D11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715DA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2" w:type="pct"/>
            <w:vAlign w:val="center"/>
          </w:tcPr>
          <w:p w14:paraId="7ECDBBE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3" w:type="pct"/>
            <w:vAlign w:val="center"/>
          </w:tcPr>
          <w:p w14:paraId="5CECB76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65" w:type="pct"/>
            <w:vAlign w:val="center"/>
          </w:tcPr>
          <w:p w14:paraId="3871EE9E">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9" w:type="pct"/>
            <w:vAlign w:val="center"/>
          </w:tcPr>
          <w:p w14:paraId="048546A4">
            <w:pPr>
              <w:spacing w:after="0" w:line="288" w:lineRule="auto"/>
              <w:jc w:val="both"/>
              <w:rPr>
                <w:rFonts w:hint="eastAsia" w:ascii="宋体" w:hAnsi="宋体" w:eastAsia="宋体"/>
                <w:sz w:val="24"/>
              </w:rPr>
            </w:pPr>
            <w:r>
              <w:rPr>
                <w:rFonts w:hint="eastAsia" w:ascii="宋体" w:hAnsi="宋体" w:eastAsia="宋体"/>
                <w:sz w:val="24"/>
              </w:rPr>
              <w:t>≥95%</w:t>
            </w:r>
          </w:p>
        </w:tc>
      </w:tr>
    </w:tbl>
    <w:p w14:paraId="5A6BDA69">
      <w:pPr>
        <w:spacing w:after="0" w:line="240" w:lineRule="auto"/>
        <w:rPr>
          <w:rFonts w:hint="eastAsia"/>
        </w:rPr>
      </w:pPr>
    </w:p>
    <w:p w14:paraId="73BDD45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99D656A">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08CD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05D59C">
            <w:pPr>
              <w:spacing w:after="0" w:line="288" w:lineRule="auto"/>
              <w:jc w:val="both"/>
              <w:rPr>
                <w:rFonts w:hint="eastAsia" w:ascii="宋体" w:hAnsi="宋体" w:eastAsia="宋体"/>
                <w:sz w:val="24"/>
                <w:lang w:eastAsia="zh-CN"/>
              </w:rPr>
            </w:pPr>
          </w:p>
          <w:p w14:paraId="7F58C67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1E851EE">
            <w:pPr>
              <w:spacing w:after="0" w:line="288" w:lineRule="auto"/>
              <w:jc w:val="both"/>
              <w:rPr>
                <w:rFonts w:hint="eastAsia" w:ascii="宋体" w:hAnsi="宋体" w:eastAsia="宋体"/>
                <w:sz w:val="24"/>
                <w:lang w:eastAsia="zh-CN"/>
              </w:rPr>
            </w:pPr>
          </w:p>
        </w:tc>
        <w:tc>
          <w:tcPr>
            <w:tcW w:w="1389" w:type="pct"/>
            <w:vAlign w:val="center"/>
          </w:tcPr>
          <w:p w14:paraId="3574345C">
            <w:pPr>
              <w:spacing w:after="0" w:line="288" w:lineRule="auto"/>
              <w:jc w:val="both"/>
              <w:rPr>
                <w:rFonts w:hint="eastAsia" w:ascii="宋体" w:hAnsi="宋体" w:eastAsia="宋体"/>
                <w:sz w:val="24"/>
              </w:rPr>
            </w:pPr>
            <w:r>
              <w:rPr>
                <w:rFonts w:hint="eastAsia" w:ascii="宋体" w:hAnsi="宋体" w:eastAsia="宋体"/>
                <w:sz w:val="24"/>
              </w:rPr>
              <w:t>370200262072020100020</w:t>
            </w:r>
          </w:p>
        </w:tc>
        <w:tc>
          <w:tcPr>
            <w:tcW w:w="900" w:type="pct"/>
            <w:shd w:val="clear" w:color="auto" w:fill="auto"/>
            <w:vAlign w:val="center"/>
          </w:tcPr>
          <w:p w14:paraId="5177AA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39867203">
            <w:pPr>
              <w:spacing w:after="0" w:line="288" w:lineRule="auto"/>
              <w:jc w:val="both"/>
              <w:rPr>
                <w:rFonts w:hint="eastAsia" w:ascii="宋体" w:hAnsi="宋体" w:eastAsia="宋体"/>
                <w:sz w:val="24"/>
              </w:rPr>
            </w:pPr>
            <w:r>
              <w:rPr>
                <w:rFonts w:hint="eastAsia" w:ascii="宋体" w:hAnsi="宋体" w:eastAsia="宋体"/>
                <w:sz w:val="24"/>
              </w:rPr>
              <w:t>基于全域泛在感知智慧港口应用示范项目</w:t>
            </w:r>
          </w:p>
        </w:tc>
      </w:tr>
      <w:tr w14:paraId="76E6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361A0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6173464">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065289F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1DC797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271C6C2F">
            <w:pPr>
              <w:spacing w:after="0" w:line="288" w:lineRule="auto"/>
              <w:jc w:val="both"/>
              <w:rPr>
                <w:rFonts w:hint="eastAsia" w:ascii="宋体" w:hAnsi="宋体" w:eastAsia="宋体"/>
                <w:sz w:val="24"/>
              </w:rPr>
            </w:pPr>
            <w:r>
              <w:rPr>
                <w:rFonts w:hint="eastAsia" w:ascii="宋体" w:hAnsi="宋体" w:eastAsia="宋体"/>
                <w:sz w:val="24"/>
              </w:rPr>
              <w:t>15,000.00</w:t>
            </w:r>
          </w:p>
        </w:tc>
      </w:tr>
      <w:tr w14:paraId="3A84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6B875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4416A02">
            <w:pPr>
              <w:spacing w:after="0" w:line="288" w:lineRule="auto"/>
              <w:jc w:val="both"/>
              <w:rPr>
                <w:rFonts w:hint="eastAsia" w:ascii="宋体" w:hAnsi="宋体" w:eastAsia="宋体"/>
                <w:sz w:val="24"/>
              </w:rPr>
            </w:pPr>
            <w:r>
              <w:rPr>
                <w:rFonts w:hint="eastAsia" w:ascii="宋体" w:hAnsi="宋体" w:eastAsia="宋体"/>
                <w:sz w:val="24"/>
              </w:rPr>
              <w:t>设备自动化建设、港口数字孪生系统优化，港口安全管理系统建设、港口运营管理系统优化。</w:t>
            </w:r>
          </w:p>
        </w:tc>
      </w:tr>
      <w:tr w14:paraId="60FB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92EE83">
            <w:pPr>
              <w:spacing w:after="0" w:line="288" w:lineRule="auto"/>
              <w:jc w:val="both"/>
              <w:rPr>
                <w:rFonts w:hint="eastAsia" w:ascii="宋体" w:hAnsi="宋体" w:eastAsia="宋体"/>
                <w:sz w:val="24"/>
              </w:rPr>
            </w:pPr>
          </w:p>
        </w:tc>
        <w:tc>
          <w:tcPr>
            <w:tcW w:w="1389" w:type="pct"/>
            <w:vAlign w:val="center"/>
          </w:tcPr>
          <w:p w14:paraId="3EA5AD0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F82140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1DF01B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D744689">
            <w:pPr>
              <w:spacing w:after="0" w:line="288" w:lineRule="auto"/>
              <w:jc w:val="both"/>
              <w:rPr>
                <w:rFonts w:hint="eastAsia" w:ascii="宋体" w:hAnsi="宋体" w:eastAsia="宋体"/>
                <w:sz w:val="24"/>
              </w:rPr>
            </w:pPr>
            <w:r>
              <w:rPr>
                <w:rFonts w:hint="eastAsia" w:ascii="宋体" w:hAnsi="宋体" w:eastAsia="宋体"/>
                <w:sz w:val="24"/>
              </w:rPr>
              <w:t>指标值</w:t>
            </w:r>
          </w:p>
        </w:tc>
      </w:tr>
      <w:tr w14:paraId="05C4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B576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8E0E2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2631F6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A090DB3">
            <w:pPr>
              <w:spacing w:after="0" w:line="288" w:lineRule="auto"/>
              <w:jc w:val="both"/>
              <w:rPr>
                <w:rFonts w:hint="eastAsia" w:ascii="宋体" w:hAnsi="宋体" w:eastAsia="宋体"/>
                <w:sz w:val="24"/>
              </w:rPr>
            </w:pPr>
            <w:r>
              <w:rPr>
                <w:rFonts w:hint="eastAsia" w:ascii="宋体" w:hAnsi="宋体" w:eastAsia="宋体"/>
                <w:sz w:val="24"/>
              </w:rPr>
              <w:t>年度支出额度</w:t>
            </w:r>
          </w:p>
        </w:tc>
        <w:tc>
          <w:tcPr>
            <w:tcW w:w="909" w:type="pct"/>
            <w:vAlign w:val="center"/>
          </w:tcPr>
          <w:p w14:paraId="1C99CE9B">
            <w:pPr>
              <w:spacing w:after="0" w:line="288" w:lineRule="auto"/>
              <w:jc w:val="both"/>
              <w:rPr>
                <w:rFonts w:hint="eastAsia" w:ascii="宋体" w:hAnsi="宋体" w:eastAsia="宋体"/>
                <w:sz w:val="24"/>
              </w:rPr>
            </w:pPr>
            <w:r>
              <w:rPr>
                <w:rFonts w:hint="eastAsia" w:ascii="宋体" w:hAnsi="宋体" w:eastAsia="宋体"/>
                <w:sz w:val="24"/>
              </w:rPr>
              <w:t>≤15000万元</w:t>
            </w:r>
          </w:p>
        </w:tc>
      </w:tr>
      <w:tr w14:paraId="5D04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C219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B1E8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ED5B7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082DCB8">
            <w:pPr>
              <w:spacing w:after="0" w:line="288" w:lineRule="auto"/>
              <w:jc w:val="both"/>
              <w:rPr>
                <w:rFonts w:hint="eastAsia" w:ascii="宋体" w:hAnsi="宋体" w:eastAsia="宋体"/>
                <w:sz w:val="24"/>
              </w:rPr>
            </w:pPr>
            <w:r>
              <w:rPr>
                <w:rFonts w:hint="eastAsia" w:ascii="宋体" w:hAnsi="宋体" w:eastAsia="宋体"/>
                <w:sz w:val="24"/>
              </w:rPr>
              <w:t>干散货码头设备自动化率</w:t>
            </w:r>
          </w:p>
        </w:tc>
        <w:tc>
          <w:tcPr>
            <w:tcW w:w="909" w:type="pct"/>
            <w:vAlign w:val="center"/>
          </w:tcPr>
          <w:p w14:paraId="59EA1921">
            <w:pPr>
              <w:spacing w:after="0" w:line="288" w:lineRule="auto"/>
              <w:jc w:val="both"/>
              <w:rPr>
                <w:rFonts w:hint="eastAsia" w:ascii="宋体" w:hAnsi="宋体" w:eastAsia="宋体"/>
                <w:sz w:val="24"/>
              </w:rPr>
            </w:pPr>
            <w:r>
              <w:rPr>
                <w:rFonts w:hint="eastAsia" w:ascii="宋体" w:hAnsi="宋体" w:eastAsia="宋体"/>
                <w:sz w:val="24"/>
              </w:rPr>
              <w:t>=85%</w:t>
            </w:r>
          </w:p>
        </w:tc>
      </w:tr>
      <w:tr w14:paraId="3209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2F94E8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shd w:val="clear" w:color="auto" w:fill="auto"/>
            <w:vAlign w:val="center"/>
          </w:tcPr>
          <w:p w14:paraId="1A44CEF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900" w:type="pct"/>
            <w:shd w:val="clear" w:color="auto" w:fill="auto"/>
            <w:vAlign w:val="center"/>
          </w:tcPr>
          <w:p w14:paraId="28D2EC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902" w:type="pct"/>
            <w:vAlign w:val="center"/>
          </w:tcPr>
          <w:p w14:paraId="17B5042A">
            <w:pPr>
              <w:spacing w:after="0" w:line="288" w:lineRule="auto"/>
              <w:jc w:val="both"/>
              <w:rPr>
                <w:rFonts w:hint="eastAsia" w:ascii="宋体" w:hAnsi="宋体" w:eastAsia="宋体"/>
                <w:sz w:val="24"/>
              </w:rPr>
            </w:pPr>
            <w:r>
              <w:rPr>
                <w:rFonts w:hint="eastAsia" w:ascii="宋体" w:hAnsi="宋体" w:eastAsia="宋体"/>
                <w:sz w:val="24"/>
              </w:rPr>
              <w:t>件杂货码头智能管控系统建设数量</w:t>
            </w:r>
          </w:p>
        </w:tc>
        <w:tc>
          <w:tcPr>
            <w:tcW w:w="909" w:type="pct"/>
            <w:vAlign w:val="center"/>
          </w:tcPr>
          <w:p w14:paraId="35F73513">
            <w:pPr>
              <w:spacing w:after="0" w:line="288" w:lineRule="auto"/>
              <w:jc w:val="both"/>
              <w:rPr>
                <w:rFonts w:hint="eastAsia" w:ascii="宋体" w:hAnsi="宋体" w:eastAsia="宋体"/>
                <w:sz w:val="24"/>
              </w:rPr>
            </w:pPr>
            <w:r>
              <w:rPr>
                <w:rFonts w:hint="eastAsia" w:ascii="宋体" w:hAnsi="宋体" w:eastAsia="宋体"/>
                <w:sz w:val="24"/>
              </w:rPr>
              <w:t>=1个</w:t>
            </w:r>
          </w:p>
        </w:tc>
      </w:tr>
      <w:tr w14:paraId="69F2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BB617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7BBE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F3E09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40DE97">
            <w:pPr>
              <w:spacing w:after="0" w:line="288" w:lineRule="auto"/>
              <w:jc w:val="both"/>
              <w:rPr>
                <w:rFonts w:hint="eastAsia" w:ascii="宋体" w:hAnsi="宋体" w:eastAsia="宋体"/>
                <w:sz w:val="24"/>
              </w:rPr>
            </w:pPr>
            <w:r>
              <w:rPr>
                <w:rFonts w:hint="eastAsia" w:ascii="宋体" w:hAnsi="宋体" w:eastAsia="宋体"/>
                <w:sz w:val="24"/>
              </w:rPr>
              <w:t>项目建设相关标准符合率</w:t>
            </w:r>
          </w:p>
        </w:tc>
        <w:tc>
          <w:tcPr>
            <w:tcW w:w="909" w:type="pct"/>
            <w:vAlign w:val="center"/>
          </w:tcPr>
          <w:p w14:paraId="748C665D">
            <w:pPr>
              <w:spacing w:after="0" w:line="288" w:lineRule="auto"/>
              <w:jc w:val="both"/>
              <w:rPr>
                <w:rFonts w:hint="eastAsia" w:ascii="宋体" w:hAnsi="宋体" w:eastAsia="宋体"/>
                <w:sz w:val="24"/>
              </w:rPr>
            </w:pPr>
            <w:r>
              <w:rPr>
                <w:rFonts w:hint="eastAsia" w:ascii="宋体" w:hAnsi="宋体" w:eastAsia="宋体"/>
                <w:sz w:val="24"/>
              </w:rPr>
              <w:t>=100%</w:t>
            </w:r>
          </w:p>
        </w:tc>
      </w:tr>
      <w:tr w14:paraId="0609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B6C2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A7CC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83413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D9CF2D">
            <w:pPr>
              <w:spacing w:after="0" w:line="288" w:lineRule="auto"/>
              <w:jc w:val="both"/>
              <w:rPr>
                <w:rFonts w:hint="eastAsia" w:ascii="宋体" w:hAnsi="宋体" w:eastAsia="宋体"/>
                <w:sz w:val="24"/>
              </w:rPr>
            </w:pPr>
            <w:r>
              <w:rPr>
                <w:rFonts w:hint="eastAsia" w:ascii="宋体" w:hAnsi="宋体" w:eastAsia="宋体"/>
                <w:sz w:val="24"/>
              </w:rPr>
              <w:t>经费支出合规性</w:t>
            </w:r>
          </w:p>
        </w:tc>
        <w:tc>
          <w:tcPr>
            <w:tcW w:w="909" w:type="pct"/>
            <w:vAlign w:val="center"/>
          </w:tcPr>
          <w:p w14:paraId="6D24F8AA">
            <w:pPr>
              <w:spacing w:after="0" w:line="288" w:lineRule="auto"/>
              <w:jc w:val="both"/>
              <w:rPr>
                <w:rFonts w:hint="eastAsia" w:ascii="宋体" w:hAnsi="宋体" w:eastAsia="宋体"/>
                <w:sz w:val="24"/>
              </w:rPr>
            </w:pPr>
            <w:r>
              <w:rPr>
                <w:rFonts w:hint="eastAsia" w:ascii="宋体" w:hAnsi="宋体" w:eastAsia="宋体"/>
                <w:sz w:val="24"/>
              </w:rPr>
              <w:t>=100%</w:t>
            </w:r>
          </w:p>
        </w:tc>
      </w:tr>
      <w:tr w14:paraId="7B6B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8728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B152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4C249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8AB47BF">
            <w:pPr>
              <w:spacing w:after="0" w:line="288" w:lineRule="auto"/>
              <w:jc w:val="both"/>
              <w:rPr>
                <w:rFonts w:hint="eastAsia" w:ascii="宋体" w:hAnsi="宋体" w:eastAsia="宋体"/>
                <w:sz w:val="24"/>
              </w:rPr>
            </w:pPr>
            <w:r>
              <w:rPr>
                <w:rFonts w:hint="eastAsia" w:ascii="宋体" w:hAnsi="宋体" w:eastAsia="宋体"/>
                <w:sz w:val="24"/>
              </w:rPr>
              <w:t>件杂货码头智能管控系统完成及时率</w:t>
            </w:r>
          </w:p>
        </w:tc>
        <w:tc>
          <w:tcPr>
            <w:tcW w:w="909" w:type="pct"/>
            <w:vAlign w:val="center"/>
          </w:tcPr>
          <w:p w14:paraId="517A05CA">
            <w:pPr>
              <w:spacing w:after="0" w:line="288" w:lineRule="auto"/>
              <w:jc w:val="both"/>
              <w:rPr>
                <w:rFonts w:hint="eastAsia" w:ascii="宋体" w:hAnsi="宋体" w:eastAsia="宋体"/>
                <w:sz w:val="24"/>
              </w:rPr>
            </w:pPr>
            <w:r>
              <w:rPr>
                <w:rFonts w:hint="eastAsia" w:ascii="宋体" w:hAnsi="宋体" w:eastAsia="宋体"/>
                <w:sz w:val="24"/>
              </w:rPr>
              <w:t>=100%</w:t>
            </w:r>
          </w:p>
        </w:tc>
      </w:tr>
      <w:tr w14:paraId="1BF7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CDE5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D1FA0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F442028">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00952B0B">
            <w:pPr>
              <w:spacing w:after="0" w:line="288" w:lineRule="auto"/>
              <w:jc w:val="both"/>
              <w:rPr>
                <w:rFonts w:hint="eastAsia" w:ascii="宋体" w:hAnsi="宋体" w:eastAsia="宋体"/>
                <w:sz w:val="24"/>
              </w:rPr>
            </w:pPr>
            <w:r>
              <w:rPr>
                <w:rFonts w:hint="eastAsia" w:ascii="宋体" w:hAnsi="宋体" w:eastAsia="宋体"/>
                <w:sz w:val="24"/>
              </w:rPr>
              <w:t>港口吞吐能力提升</w:t>
            </w:r>
          </w:p>
        </w:tc>
        <w:tc>
          <w:tcPr>
            <w:tcW w:w="909" w:type="pct"/>
            <w:vAlign w:val="center"/>
          </w:tcPr>
          <w:p w14:paraId="37003FEE">
            <w:pPr>
              <w:spacing w:after="0" w:line="288" w:lineRule="auto"/>
              <w:jc w:val="both"/>
              <w:rPr>
                <w:rFonts w:hint="eastAsia" w:ascii="宋体" w:hAnsi="宋体" w:eastAsia="宋体"/>
                <w:sz w:val="24"/>
              </w:rPr>
            </w:pPr>
            <w:r>
              <w:rPr>
                <w:rFonts w:hint="eastAsia" w:ascii="宋体" w:hAnsi="宋体" w:eastAsia="宋体"/>
                <w:sz w:val="24"/>
              </w:rPr>
              <w:t>=5%</w:t>
            </w:r>
          </w:p>
        </w:tc>
      </w:tr>
      <w:tr w14:paraId="07F0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70B5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68D3A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C2BF9B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025BB7">
            <w:pPr>
              <w:spacing w:after="0" w:line="288" w:lineRule="auto"/>
              <w:jc w:val="both"/>
              <w:rPr>
                <w:rFonts w:hint="eastAsia" w:ascii="宋体" w:hAnsi="宋体" w:eastAsia="宋体"/>
                <w:sz w:val="24"/>
              </w:rPr>
            </w:pPr>
            <w:r>
              <w:rPr>
                <w:rFonts w:hint="eastAsia" w:ascii="宋体" w:hAnsi="宋体" w:eastAsia="宋体"/>
                <w:sz w:val="24"/>
              </w:rPr>
              <w:t>港口客户满意度</w:t>
            </w:r>
          </w:p>
        </w:tc>
        <w:tc>
          <w:tcPr>
            <w:tcW w:w="909" w:type="pct"/>
            <w:vAlign w:val="center"/>
          </w:tcPr>
          <w:p w14:paraId="5351D3D2">
            <w:pPr>
              <w:spacing w:after="0" w:line="288" w:lineRule="auto"/>
              <w:jc w:val="both"/>
              <w:rPr>
                <w:rFonts w:hint="eastAsia" w:ascii="宋体" w:hAnsi="宋体" w:eastAsia="宋体"/>
                <w:sz w:val="24"/>
              </w:rPr>
            </w:pPr>
            <w:r>
              <w:rPr>
                <w:rFonts w:hint="eastAsia" w:ascii="宋体" w:hAnsi="宋体" w:eastAsia="宋体"/>
                <w:sz w:val="24"/>
              </w:rPr>
              <w:t>≥90%</w:t>
            </w:r>
          </w:p>
        </w:tc>
      </w:tr>
    </w:tbl>
    <w:p w14:paraId="1C852A01">
      <w:pPr>
        <w:spacing w:after="0" w:line="240" w:lineRule="auto"/>
        <w:rPr>
          <w:rFonts w:hint="eastAsia"/>
        </w:rPr>
      </w:pPr>
    </w:p>
    <w:p w14:paraId="438DB70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2AE4AB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679"/>
        <w:gridCol w:w="1975"/>
        <w:gridCol w:w="2627"/>
        <w:gridCol w:w="1790"/>
      </w:tblGrid>
      <w:tr w14:paraId="322B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86452D">
            <w:pPr>
              <w:spacing w:after="0" w:line="288" w:lineRule="auto"/>
              <w:jc w:val="both"/>
              <w:rPr>
                <w:rFonts w:hint="eastAsia" w:ascii="宋体" w:hAnsi="宋体" w:eastAsia="宋体"/>
                <w:sz w:val="24"/>
                <w:lang w:eastAsia="zh-CN"/>
              </w:rPr>
            </w:pPr>
          </w:p>
          <w:p w14:paraId="6C3113A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7959EF2">
            <w:pPr>
              <w:spacing w:after="0" w:line="288" w:lineRule="auto"/>
              <w:jc w:val="both"/>
              <w:rPr>
                <w:rFonts w:hint="eastAsia" w:ascii="宋体" w:hAnsi="宋体" w:eastAsia="宋体"/>
                <w:sz w:val="24"/>
                <w:lang w:eastAsia="zh-CN"/>
              </w:rPr>
            </w:pPr>
          </w:p>
        </w:tc>
        <w:tc>
          <w:tcPr>
            <w:tcW w:w="853" w:type="pct"/>
            <w:vAlign w:val="center"/>
          </w:tcPr>
          <w:p w14:paraId="59044789">
            <w:pPr>
              <w:spacing w:after="0" w:line="288" w:lineRule="auto"/>
              <w:jc w:val="both"/>
              <w:rPr>
                <w:rFonts w:hint="eastAsia" w:ascii="宋体" w:hAnsi="宋体" w:eastAsia="宋体"/>
                <w:sz w:val="24"/>
              </w:rPr>
            </w:pPr>
            <w:r>
              <w:rPr>
                <w:rFonts w:hint="eastAsia" w:ascii="宋体" w:hAnsi="宋体" w:eastAsia="宋体"/>
                <w:sz w:val="24"/>
              </w:rPr>
              <w:t>37020026206902010024E</w:t>
            </w:r>
          </w:p>
        </w:tc>
        <w:tc>
          <w:tcPr>
            <w:tcW w:w="1003" w:type="pct"/>
            <w:shd w:val="clear" w:color="auto" w:fill="auto"/>
            <w:vAlign w:val="center"/>
          </w:tcPr>
          <w:p w14:paraId="5F3226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44" w:type="pct"/>
            <w:gridSpan w:val="2"/>
            <w:shd w:val="clear" w:color="auto" w:fill="auto"/>
            <w:vAlign w:val="center"/>
          </w:tcPr>
          <w:p w14:paraId="29608AD4">
            <w:pPr>
              <w:spacing w:after="0" w:line="288" w:lineRule="auto"/>
              <w:jc w:val="both"/>
              <w:rPr>
                <w:rFonts w:hint="eastAsia" w:ascii="宋体" w:hAnsi="宋体" w:eastAsia="宋体"/>
                <w:sz w:val="24"/>
              </w:rPr>
            </w:pPr>
            <w:r>
              <w:rPr>
                <w:rFonts w:hint="eastAsia" w:ascii="宋体" w:hAnsi="宋体" w:eastAsia="宋体"/>
                <w:sz w:val="24"/>
              </w:rPr>
              <w:t>大学科技园</w:t>
            </w:r>
          </w:p>
        </w:tc>
      </w:tr>
      <w:tr w14:paraId="340A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9992E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53" w:type="pct"/>
            <w:vAlign w:val="center"/>
          </w:tcPr>
          <w:p w14:paraId="7BEE97BB">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1003" w:type="pct"/>
            <w:shd w:val="clear" w:color="auto" w:fill="auto"/>
            <w:vAlign w:val="center"/>
          </w:tcPr>
          <w:p w14:paraId="3A3E0EC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541F13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44" w:type="pct"/>
            <w:gridSpan w:val="2"/>
            <w:shd w:val="clear" w:color="auto" w:fill="auto"/>
            <w:vAlign w:val="center"/>
          </w:tcPr>
          <w:p w14:paraId="19FBBA70">
            <w:pPr>
              <w:spacing w:after="0" w:line="288" w:lineRule="auto"/>
              <w:jc w:val="both"/>
              <w:rPr>
                <w:rFonts w:hint="eastAsia" w:ascii="宋体" w:hAnsi="宋体" w:eastAsia="宋体"/>
                <w:sz w:val="24"/>
              </w:rPr>
            </w:pPr>
            <w:r>
              <w:rPr>
                <w:rFonts w:hint="eastAsia" w:ascii="宋体" w:hAnsi="宋体" w:eastAsia="宋体"/>
                <w:sz w:val="24"/>
              </w:rPr>
              <w:t>2,000.00</w:t>
            </w:r>
          </w:p>
        </w:tc>
      </w:tr>
      <w:tr w14:paraId="5395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92D32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6F343CD">
            <w:pPr>
              <w:spacing w:after="0" w:line="288" w:lineRule="auto"/>
              <w:jc w:val="both"/>
              <w:rPr>
                <w:rFonts w:hint="eastAsia" w:ascii="宋体" w:hAnsi="宋体" w:eastAsia="宋体"/>
                <w:sz w:val="24"/>
              </w:rPr>
            </w:pPr>
            <w:r>
              <w:rPr>
                <w:rFonts w:hint="eastAsia" w:ascii="宋体" w:hAnsi="宋体" w:eastAsia="宋体"/>
                <w:sz w:val="24"/>
              </w:rPr>
              <w:t>通过开展大学生创新验证工作，实现双创竞赛获奖数量和质量双提升，开发系列课程，将创新创业教育贯穿人才培养全过程。</w:t>
            </w:r>
          </w:p>
        </w:tc>
      </w:tr>
      <w:tr w14:paraId="685C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11D2A8">
            <w:pPr>
              <w:spacing w:after="0" w:line="288" w:lineRule="auto"/>
              <w:jc w:val="both"/>
              <w:rPr>
                <w:rFonts w:hint="eastAsia" w:ascii="宋体" w:hAnsi="宋体" w:eastAsia="宋体"/>
                <w:sz w:val="24"/>
              </w:rPr>
            </w:pPr>
          </w:p>
        </w:tc>
        <w:tc>
          <w:tcPr>
            <w:tcW w:w="853" w:type="pct"/>
            <w:vAlign w:val="center"/>
          </w:tcPr>
          <w:p w14:paraId="1CE627D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1003" w:type="pct"/>
            <w:vAlign w:val="center"/>
          </w:tcPr>
          <w:p w14:paraId="5EF3B55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34" w:type="pct"/>
            <w:vAlign w:val="center"/>
          </w:tcPr>
          <w:p w14:paraId="722C8DA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7C6FFDC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1A2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2275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17D84A9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03" w:type="pct"/>
            <w:vAlign w:val="center"/>
          </w:tcPr>
          <w:p w14:paraId="016FAFB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34" w:type="pct"/>
            <w:vAlign w:val="center"/>
          </w:tcPr>
          <w:p w14:paraId="1014A057">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03025AD7">
            <w:pPr>
              <w:spacing w:after="0" w:line="288" w:lineRule="auto"/>
              <w:jc w:val="both"/>
              <w:rPr>
                <w:rFonts w:hint="eastAsia" w:ascii="宋体" w:hAnsi="宋体" w:eastAsia="宋体"/>
                <w:sz w:val="24"/>
              </w:rPr>
            </w:pPr>
            <w:r>
              <w:rPr>
                <w:rFonts w:hint="eastAsia" w:ascii="宋体" w:hAnsi="宋体" w:eastAsia="宋体"/>
                <w:sz w:val="24"/>
              </w:rPr>
              <w:t>≤2000万元</w:t>
            </w:r>
          </w:p>
        </w:tc>
      </w:tr>
      <w:tr w14:paraId="4718E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C232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51D8874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03" w:type="pct"/>
            <w:vAlign w:val="center"/>
          </w:tcPr>
          <w:p w14:paraId="3577B1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34" w:type="pct"/>
            <w:vAlign w:val="center"/>
          </w:tcPr>
          <w:p w14:paraId="6718A16B">
            <w:pPr>
              <w:spacing w:after="0" w:line="288" w:lineRule="auto"/>
              <w:jc w:val="both"/>
              <w:rPr>
                <w:rFonts w:hint="eastAsia" w:ascii="宋体" w:hAnsi="宋体" w:eastAsia="宋体"/>
                <w:sz w:val="24"/>
              </w:rPr>
            </w:pPr>
            <w:r>
              <w:rPr>
                <w:rFonts w:hint="eastAsia" w:ascii="宋体" w:hAnsi="宋体" w:eastAsia="宋体"/>
                <w:sz w:val="24"/>
              </w:rPr>
              <w:t>单个科技园支持成本</w:t>
            </w:r>
          </w:p>
        </w:tc>
        <w:tc>
          <w:tcPr>
            <w:tcW w:w="909" w:type="pct"/>
            <w:vAlign w:val="center"/>
          </w:tcPr>
          <w:p w14:paraId="7E27458C">
            <w:pPr>
              <w:spacing w:after="0" w:line="288" w:lineRule="auto"/>
              <w:jc w:val="both"/>
              <w:rPr>
                <w:rFonts w:hint="eastAsia" w:ascii="宋体" w:hAnsi="宋体" w:eastAsia="宋体"/>
                <w:sz w:val="24"/>
              </w:rPr>
            </w:pPr>
            <w:r>
              <w:rPr>
                <w:rFonts w:hint="eastAsia" w:ascii="宋体" w:hAnsi="宋体" w:eastAsia="宋体"/>
                <w:sz w:val="24"/>
              </w:rPr>
              <w:t>≤1000万元</w:t>
            </w:r>
          </w:p>
        </w:tc>
      </w:tr>
      <w:tr w14:paraId="30A3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7978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593D8F4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03" w:type="pct"/>
            <w:vAlign w:val="center"/>
          </w:tcPr>
          <w:p w14:paraId="22914FB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4" w:type="pct"/>
            <w:vAlign w:val="center"/>
          </w:tcPr>
          <w:p w14:paraId="18ABEDCE">
            <w:pPr>
              <w:spacing w:after="0" w:line="288" w:lineRule="auto"/>
              <w:jc w:val="both"/>
              <w:rPr>
                <w:rFonts w:hint="eastAsia" w:ascii="宋体" w:hAnsi="宋体" w:eastAsia="宋体"/>
                <w:sz w:val="24"/>
              </w:rPr>
            </w:pPr>
            <w:r>
              <w:rPr>
                <w:rFonts w:hint="eastAsia" w:ascii="宋体" w:hAnsi="宋体" w:eastAsia="宋体"/>
                <w:sz w:val="24"/>
              </w:rPr>
              <w:t>大学生创新创业训练计划立项</w:t>
            </w:r>
          </w:p>
        </w:tc>
        <w:tc>
          <w:tcPr>
            <w:tcW w:w="909" w:type="pct"/>
            <w:vAlign w:val="center"/>
          </w:tcPr>
          <w:p w14:paraId="5361F905">
            <w:pPr>
              <w:spacing w:after="0" w:line="288" w:lineRule="auto"/>
              <w:jc w:val="both"/>
              <w:rPr>
                <w:rFonts w:hint="eastAsia" w:ascii="宋体" w:hAnsi="宋体" w:eastAsia="宋体"/>
                <w:sz w:val="24"/>
              </w:rPr>
            </w:pPr>
            <w:r>
              <w:rPr>
                <w:rFonts w:hint="eastAsia" w:ascii="宋体" w:hAnsi="宋体" w:eastAsia="宋体"/>
                <w:sz w:val="24"/>
              </w:rPr>
              <w:t>≥200项</w:t>
            </w:r>
          </w:p>
        </w:tc>
      </w:tr>
      <w:tr w14:paraId="4CDD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0870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3D3A915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03" w:type="pct"/>
            <w:vAlign w:val="center"/>
          </w:tcPr>
          <w:p w14:paraId="7614CAA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4" w:type="pct"/>
            <w:vAlign w:val="center"/>
          </w:tcPr>
          <w:p w14:paraId="62291AED">
            <w:pPr>
              <w:spacing w:after="0" w:line="288" w:lineRule="auto"/>
              <w:jc w:val="both"/>
              <w:rPr>
                <w:rFonts w:hint="eastAsia" w:ascii="宋体" w:hAnsi="宋体" w:eastAsia="宋体"/>
                <w:sz w:val="24"/>
              </w:rPr>
            </w:pPr>
            <w:r>
              <w:rPr>
                <w:rFonts w:hint="eastAsia" w:ascii="宋体" w:hAnsi="宋体" w:eastAsia="宋体"/>
                <w:sz w:val="24"/>
              </w:rPr>
              <w:t>中国国际大学生创新大赛报名数量</w:t>
            </w:r>
          </w:p>
        </w:tc>
        <w:tc>
          <w:tcPr>
            <w:tcW w:w="909" w:type="pct"/>
            <w:vAlign w:val="center"/>
          </w:tcPr>
          <w:p w14:paraId="07CB3B89">
            <w:pPr>
              <w:spacing w:after="0" w:line="288" w:lineRule="auto"/>
              <w:jc w:val="both"/>
              <w:rPr>
                <w:rFonts w:hint="eastAsia" w:ascii="宋体" w:hAnsi="宋体" w:eastAsia="宋体"/>
                <w:sz w:val="24"/>
              </w:rPr>
            </w:pPr>
            <w:r>
              <w:rPr>
                <w:rFonts w:hint="eastAsia" w:ascii="宋体" w:hAnsi="宋体" w:eastAsia="宋体"/>
                <w:sz w:val="24"/>
              </w:rPr>
              <w:t>≥5000项</w:t>
            </w:r>
          </w:p>
        </w:tc>
      </w:tr>
      <w:tr w14:paraId="76BF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3AB5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56C0CD9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03" w:type="pct"/>
            <w:vAlign w:val="center"/>
          </w:tcPr>
          <w:p w14:paraId="590C562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4" w:type="pct"/>
            <w:vAlign w:val="center"/>
          </w:tcPr>
          <w:p w14:paraId="3C9B7D5C">
            <w:pPr>
              <w:spacing w:after="0" w:line="288" w:lineRule="auto"/>
              <w:jc w:val="both"/>
              <w:rPr>
                <w:rFonts w:hint="eastAsia" w:ascii="宋体" w:hAnsi="宋体" w:eastAsia="宋体"/>
                <w:sz w:val="24"/>
              </w:rPr>
            </w:pPr>
            <w:r>
              <w:rPr>
                <w:rFonts w:hint="eastAsia" w:ascii="宋体" w:hAnsi="宋体" w:eastAsia="宋体"/>
                <w:sz w:val="24"/>
              </w:rPr>
              <w:t>国家级学科竞赛获奖</w:t>
            </w:r>
          </w:p>
        </w:tc>
        <w:tc>
          <w:tcPr>
            <w:tcW w:w="909" w:type="pct"/>
            <w:vAlign w:val="center"/>
          </w:tcPr>
          <w:p w14:paraId="37959C3F">
            <w:pPr>
              <w:spacing w:after="0" w:line="288" w:lineRule="auto"/>
              <w:jc w:val="both"/>
              <w:rPr>
                <w:rFonts w:hint="eastAsia" w:ascii="宋体" w:hAnsi="宋体" w:eastAsia="宋体"/>
                <w:sz w:val="24"/>
              </w:rPr>
            </w:pPr>
            <w:r>
              <w:rPr>
                <w:rFonts w:hint="eastAsia" w:ascii="宋体" w:hAnsi="宋体" w:eastAsia="宋体"/>
                <w:sz w:val="24"/>
              </w:rPr>
              <w:t>≥300项</w:t>
            </w:r>
          </w:p>
        </w:tc>
      </w:tr>
      <w:tr w14:paraId="7D93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3E97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75DC4D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03" w:type="pct"/>
            <w:vAlign w:val="center"/>
          </w:tcPr>
          <w:p w14:paraId="63DA8B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4" w:type="pct"/>
            <w:vAlign w:val="center"/>
          </w:tcPr>
          <w:p w14:paraId="025A88CF">
            <w:pPr>
              <w:spacing w:after="0" w:line="288" w:lineRule="auto"/>
              <w:jc w:val="both"/>
              <w:rPr>
                <w:rFonts w:hint="eastAsia" w:ascii="宋体" w:hAnsi="宋体" w:eastAsia="宋体"/>
                <w:sz w:val="24"/>
              </w:rPr>
            </w:pPr>
            <w:r>
              <w:rPr>
                <w:rFonts w:hint="eastAsia" w:ascii="宋体" w:hAnsi="宋体" w:eastAsia="宋体"/>
                <w:sz w:val="24"/>
              </w:rPr>
              <w:t>国家级大学生创新创业训练计划立项</w:t>
            </w:r>
          </w:p>
        </w:tc>
        <w:tc>
          <w:tcPr>
            <w:tcW w:w="909" w:type="pct"/>
            <w:vAlign w:val="center"/>
          </w:tcPr>
          <w:p w14:paraId="2377F9E7">
            <w:pPr>
              <w:spacing w:after="0" w:line="288" w:lineRule="auto"/>
              <w:jc w:val="both"/>
              <w:rPr>
                <w:rFonts w:hint="eastAsia" w:ascii="宋体" w:hAnsi="宋体" w:eastAsia="宋体"/>
                <w:sz w:val="24"/>
              </w:rPr>
            </w:pPr>
            <w:r>
              <w:rPr>
                <w:rFonts w:hint="eastAsia" w:ascii="宋体" w:hAnsi="宋体" w:eastAsia="宋体"/>
                <w:sz w:val="24"/>
              </w:rPr>
              <w:t>≥50项</w:t>
            </w:r>
          </w:p>
        </w:tc>
      </w:tr>
      <w:tr w14:paraId="53481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844B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47A1ED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03" w:type="pct"/>
            <w:vAlign w:val="center"/>
          </w:tcPr>
          <w:p w14:paraId="5B4EE57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4" w:type="pct"/>
            <w:vAlign w:val="center"/>
          </w:tcPr>
          <w:p w14:paraId="663F1FAF">
            <w:pPr>
              <w:spacing w:after="0" w:line="288" w:lineRule="auto"/>
              <w:jc w:val="both"/>
              <w:rPr>
                <w:rFonts w:hint="eastAsia" w:ascii="宋体" w:hAnsi="宋体" w:eastAsia="宋体"/>
                <w:sz w:val="24"/>
              </w:rPr>
            </w:pPr>
            <w:r>
              <w:rPr>
                <w:rFonts w:hint="eastAsia" w:ascii="宋体" w:hAnsi="宋体" w:eastAsia="宋体"/>
                <w:sz w:val="24"/>
              </w:rPr>
              <w:t>省级及以上中国国际大学生创新大赛获奖</w:t>
            </w:r>
          </w:p>
        </w:tc>
        <w:tc>
          <w:tcPr>
            <w:tcW w:w="909" w:type="pct"/>
            <w:vAlign w:val="center"/>
          </w:tcPr>
          <w:p w14:paraId="7DC8C290">
            <w:pPr>
              <w:spacing w:after="0" w:line="288" w:lineRule="auto"/>
              <w:jc w:val="both"/>
              <w:rPr>
                <w:rFonts w:hint="eastAsia" w:ascii="宋体" w:hAnsi="宋体" w:eastAsia="宋体"/>
                <w:sz w:val="24"/>
              </w:rPr>
            </w:pPr>
            <w:r>
              <w:rPr>
                <w:rFonts w:hint="eastAsia" w:ascii="宋体" w:hAnsi="宋体" w:eastAsia="宋体"/>
                <w:sz w:val="24"/>
              </w:rPr>
              <w:t>≥20项</w:t>
            </w:r>
          </w:p>
        </w:tc>
      </w:tr>
      <w:tr w14:paraId="2816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024B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348E04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03" w:type="pct"/>
            <w:vAlign w:val="center"/>
          </w:tcPr>
          <w:p w14:paraId="28A4ABE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4" w:type="pct"/>
            <w:vAlign w:val="center"/>
          </w:tcPr>
          <w:p w14:paraId="4A4A162C">
            <w:pPr>
              <w:spacing w:after="0" w:line="288" w:lineRule="auto"/>
              <w:jc w:val="both"/>
              <w:rPr>
                <w:rFonts w:hint="eastAsia" w:ascii="宋体" w:hAnsi="宋体" w:eastAsia="宋体"/>
                <w:sz w:val="24"/>
              </w:rPr>
            </w:pPr>
            <w:r>
              <w:rPr>
                <w:rFonts w:hint="eastAsia" w:ascii="宋体" w:hAnsi="宋体" w:eastAsia="宋体"/>
                <w:sz w:val="24"/>
              </w:rPr>
              <w:t>国家级学科竞赛获奖（一等奖）</w:t>
            </w:r>
          </w:p>
        </w:tc>
        <w:tc>
          <w:tcPr>
            <w:tcW w:w="909" w:type="pct"/>
            <w:vAlign w:val="center"/>
          </w:tcPr>
          <w:p w14:paraId="58216BAB">
            <w:pPr>
              <w:spacing w:after="0" w:line="288" w:lineRule="auto"/>
              <w:jc w:val="both"/>
              <w:rPr>
                <w:rFonts w:hint="eastAsia" w:ascii="宋体" w:hAnsi="宋体" w:eastAsia="宋体"/>
                <w:sz w:val="24"/>
              </w:rPr>
            </w:pPr>
            <w:r>
              <w:rPr>
                <w:rFonts w:hint="eastAsia" w:ascii="宋体" w:hAnsi="宋体" w:eastAsia="宋体"/>
                <w:sz w:val="24"/>
              </w:rPr>
              <w:t>≥100项</w:t>
            </w:r>
          </w:p>
        </w:tc>
      </w:tr>
      <w:tr w14:paraId="107E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F2C2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1D42C9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03" w:type="pct"/>
            <w:vAlign w:val="center"/>
          </w:tcPr>
          <w:p w14:paraId="5B55CAB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34" w:type="pct"/>
            <w:vAlign w:val="center"/>
          </w:tcPr>
          <w:p w14:paraId="5187FA6D">
            <w:pPr>
              <w:spacing w:after="0" w:line="288" w:lineRule="auto"/>
              <w:jc w:val="both"/>
              <w:rPr>
                <w:rFonts w:hint="eastAsia" w:ascii="宋体" w:hAnsi="宋体" w:eastAsia="宋体"/>
                <w:sz w:val="24"/>
              </w:rPr>
            </w:pPr>
            <w:r>
              <w:rPr>
                <w:rFonts w:hint="eastAsia" w:ascii="宋体" w:hAnsi="宋体" w:eastAsia="宋体"/>
                <w:sz w:val="24"/>
              </w:rPr>
              <w:t>按年度开展工作</w:t>
            </w:r>
          </w:p>
        </w:tc>
        <w:tc>
          <w:tcPr>
            <w:tcW w:w="909" w:type="pct"/>
            <w:vAlign w:val="center"/>
          </w:tcPr>
          <w:p w14:paraId="6F1582A1">
            <w:pPr>
              <w:spacing w:after="0" w:line="288" w:lineRule="auto"/>
              <w:jc w:val="both"/>
              <w:rPr>
                <w:rFonts w:hint="eastAsia" w:ascii="宋体" w:hAnsi="宋体" w:eastAsia="宋体"/>
                <w:sz w:val="24"/>
              </w:rPr>
            </w:pPr>
            <w:r>
              <w:rPr>
                <w:rFonts w:hint="eastAsia" w:ascii="宋体" w:hAnsi="宋体" w:eastAsia="宋体"/>
                <w:sz w:val="24"/>
              </w:rPr>
              <w:t>及时完成</w:t>
            </w:r>
          </w:p>
        </w:tc>
      </w:tr>
      <w:tr w14:paraId="1EC1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3259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773E864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03" w:type="pct"/>
            <w:vAlign w:val="center"/>
          </w:tcPr>
          <w:p w14:paraId="042E62B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34" w:type="pct"/>
            <w:vAlign w:val="center"/>
          </w:tcPr>
          <w:p w14:paraId="6A59616B">
            <w:pPr>
              <w:spacing w:after="0" w:line="288" w:lineRule="auto"/>
              <w:jc w:val="both"/>
              <w:rPr>
                <w:rFonts w:hint="default" w:ascii="宋体" w:hAnsi="宋体" w:eastAsia="宋体"/>
                <w:sz w:val="24"/>
                <w:lang w:val="en-US" w:eastAsia="zh-CN"/>
              </w:rPr>
            </w:pPr>
            <w:r>
              <w:rPr>
                <w:rFonts w:hint="eastAsia" w:ascii="宋体" w:hAnsi="宋体" w:eastAsia="宋体"/>
                <w:sz w:val="24"/>
              </w:rPr>
              <w:t>教材应用</w:t>
            </w:r>
            <w:r>
              <w:rPr>
                <w:rFonts w:hint="eastAsia" w:ascii="宋体" w:hAnsi="宋体" w:eastAsia="宋体"/>
                <w:sz w:val="24"/>
                <w:lang w:val="en-US" w:eastAsia="zh-CN"/>
              </w:rPr>
              <w:t>学校数量</w:t>
            </w:r>
          </w:p>
        </w:tc>
        <w:tc>
          <w:tcPr>
            <w:tcW w:w="909" w:type="pct"/>
            <w:vAlign w:val="center"/>
          </w:tcPr>
          <w:p w14:paraId="70FD240F">
            <w:pPr>
              <w:spacing w:after="0" w:line="288" w:lineRule="auto"/>
              <w:jc w:val="both"/>
              <w:rPr>
                <w:rFonts w:hint="eastAsia" w:ascii="宋体" w:hAnsi="宋体" w:eastAsia="宋体"/>
                <w:sz w:val="24"/>
              </w:rPr>
            </w:pPr>
            <w:r>
              <w:rPr>
                <w:rFonts w:hint="eastAsia" w:ascii="宋体" w:hAnsi="宋体" w:eastAsia="宋体"/>
                <w:sz w:val="24"/>
              </w:rPr>
              <w:t>≥3所</w:t>
            </w:r>
          </w:p>
        </w:tc>
      </w:tr>
      <w:tr w14:paraId="59FD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79CB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3A98082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03" w:type="pct"/>
            <w:vAlign w:val="center"/>
          </w:tcPr>
          <w:p w14:paraId="6F43EE1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334" w:type="pct"/>
            <w:vAlign w:val="center"/>
          </w:tcPr>
          <w:p w14:paraId="5F1CE4C3">
            <w:pPr>
              <w:spacing w:after="0" w:line="288" w:lineRule="auto"/>
              <w:jc w:val="both"/>
              <w:rPr>
                <w:rFonts w:hint="eastAsia" w:ascii="宋体" w:hAnsi="宋体" w:eastAsia="宋体"/>
                <w:sz w:val="24"/>
              </w:rPr>
            </w:pPr>
            <w:r>
              <w:rPr>
                <w:rFonts w:hint="eastAsia" w:ascii="宋体" w:hAnsi="宋体" w:eastAsia="宋体"/>
                <w:sz w:val="24"/>
              </w:rPr>
              <w:t>环保类项目数量</w:t>
            </w:r>
          </w:p>
        </w:tc>
        <w:tc>
          <w:tcPr>
            <w:tcW w:w="909" w:type="pct"/>
            <w:vAlign w:val="center"/>
          </w:tcPr>
          <w:p w14:paraId="515773C4">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10项</w:t>
            </w:r>
          </w:p>
        </w:tc>
      </w:tr>
      <w:tr w14:paraId="5CC9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62C1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65E09E2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03" w:type="pct"/>
            <w:vAlign w:val="center"/>
          </w:tcPr>
          <w:p w14:paraId="334A54B4">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334" w:type="pct"/>
            <w:vAlign w:val="center"/>
          </w:tcPr>
          <w:p w14:paraId="3516A832">
            <w:pPr>
              <w:spacing w:after="0" w:line="288" w:lineRule="auto"/>
              <w:jc w:val="both"/>
              <w:rPr>
                <w:rFonts w:hint="eastAsia" w:ascii="宋体" w:hAnsi="宋体" w:eastAsia="宋体"/>
                <w:sz w:val="24"/>
              </w:rPr>
            </w:pPr>
            <w:r>
              <w:rPr>
                <w:rFonts w:hint="eastAsia" w:ascii="宋体" w:hAnsi="宋体" w:eastAsia="宋体"/>
                <w:sz w:val="24"/>
              </w:rPr>
              <w:t>大创计划结题竞赛成果</w:t>
            </w:r>
          </w:p>
        </w:tc>
        <w:tc>
          <w:tcPr>
            <w:tcW w:w="909" w:type="pct"/>
            <w:vAlign w:val="center"/>
          </w:tcPr>
          <w:p w14:paraId="1E8EF1E8">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50项</w:t>
            </w:r>
          </w:p>
        </w:tc>
      </w:tr>
      <w:tr w14:paraId="543B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FA61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3E2CCF1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03" w:type="pct"/>
            <w:vAlign w:val="center"/>
          </w:tcPr>
          <w:p w14:paraId="7E99BC2E">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334" w:type="pct"/>
            <w:vAlign w:val="center"/>
          </w:tcPr>
          <w:p w14:paraId="20420D1E">
            <w:pPr>
              <w:spacing w:after="0" w:line="288" w:lineRule="auto"/>
              <w:jc w:val="both"/>
              <w:rPr>
                <w:rFonts w:hint="eastAsia" w:ascii="宋体" w:hAnsi="宋体" w:eastAsia="宋体"/>
                <w:sz w:val="24"/>
              </w:rPr>
            </w:pPr>
            <w:r>
              <w:rPr>
                <w:rFonts w:hint="eastAsia" w:ascii="宋体" w:hAnsi="宋体" w:eastAsia="宋体"/>
                <w:sz w:val="24"/>
              </w:rPr>
              <w:t>选课人数</w:t>
            </w:r>
          </w:p>
        </w:tc>
        <w:tc>
          <w:tcPr>
            <w:tcW w:w="909" w:type="pct"/>
            <w:vAlign w:val="center"/>
          </w:tcPr>
          <w:p w14:paraId="16141FBD">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100人</w:t>
            </w:r>
          </w:p>
        </w:tc>
      </w:tr>
      <w:tr w14:paraId="0444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958C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049E604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03" w:type="pct"/>
            <w:vAlign w:val="center"/>
          </w:tcPr>
          <w:p w14:paraId="40701E5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34" w:type="pct"/>
            <w:vAlign w:val="center"/>
          </w:tcPr>
          <w:p w14:paraId="1E56E2DE">
            <w:pPr>
              <w:spacing w:after="0" w:line="288" w:lineRule="auto"/>
              <w:jc w:val="both"/>
              <w:rPr>
                <w:rFonts w:hint="eastAsia" w:ascii="宋体" w:hAnsi="宋体" w:eastAsia="宋体"/>
                <w:sz w:val="24"/>
              </w:rPr>
            </w:pPr>
            <w:r>
              <w:rPr>
                <w:rFonts w:hint="eastAsia" w:ascii="宋体" w:hAnsi="宋体" w:eastAsia="宋体"/>
                <w:sz w:val="24"/>
              </w:rPr>
              <w:t>学生满意度</w:t>
            </w:r>
          </w:p>
        </w:tc>
        <w:tc>
          <w:tcPr>
            <w:tcW w:w="909" w:type="pct"/>
            <w:vAlign w:val="center"/>
          </w:tcPr>
          <w:p w14:paraId="1AE33EF1">
            <w:pPr>
              <w:spacing w:after="0" w:line="288" w:lineRule="auto"/>
              <w:jc w:val="both"/>
              <w:rPr>
                <w:rFonts w:hint="eastAsia" w:ascii="宋体" w:hAnsi="宋体" w:eastAsia="宋体"/>
                <w:sz w:val="24"/>
              </w:rPr>
            </w:pPr>
            <w:r>
              <w:rPr>
                <w:rFonts w:hint="eastAsia" w:ascii="宋体" w:hAnsi="宋体" w:eastAsia="宋体"/>
                <w:sz w:val="24"/>
              </w:rPr>
              <w:t>≥90%</w:t>
            </w:r>
          </w:p>
        </w:tc>
      </w:tr>
      <w:tr w14:paraId="7F07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FF67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3" w:type="pct"/>
            <w:vAlign w:val="center"/>
          </w:tcPr>
          <w:p w14:paraId="0FC2631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03" w:type="pct"/>
            <w:vAlign w:val="center"/>
          </w:tcPr>
          <w:p w14:paraId="4466BB4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34" w:type="pct"/>
            <w:vAlign w:val="center"/>
          </w:tcPr>
          <w:p w14:paraId="5DB6EF94">
            <w:pPr>
              <w:spacing w:after="0" w:line="288" w:lineRule="auto"/>
              <w:jc w:val="both"/>
              <w:rPr>
                <w:rFonts w:hint="eastAsia" w:ascii="宋体" w:hAnsi="宋体" w:eastAsia="宋体"/>
                <w:sz w:val="24"/>
              </w:rPr>
            </w:pPr>
            <w:r>
              <w:rPr>
                <w:rFonts w:hint="eastAsia" w:ascii="宋体" w:hAnsi="宋体" w:eastAsia="宋体"/>
                <w:sz w:val="24"/>
              </w:rPr>
              <w:t>教师满意度</w:t>
            </w:r>
          </w:p>
        </w:tc>
        <w:tc>
          <w:tcPr>
            <w:tcW w:w="909" w:type="pct"/>
            <w:vAlign w:val="center"/>
          </w:tcPr>
          <w:p w14:paraId="3A088953">
            <w:pPr>
              <w:spacing w:after="0" w:line="288" w:lineRule="auto"/>
              <w:jc w:val="both"/>
              <w:rPr>
                <w:rFonts w:hint="eastAsia" w:ascii="宋体" w:hAnsi="宋体" w:eastAsia="宋体"/>
                <w:sz w:val="24"/>
              </w:rPr>
            </w:pPr>
            <w:r>
              <w:rPr>
                <w:rFonts w:hint="eastAsia" w:ascii="宋体" w:hAnsi="宋体" w:eastAsia="宋体"/>
                <w:sz w:val="24"/>
              </w:rPr>
              <w:t>≥90%</w:t>
            </w:r>
          </w:p>
        </w:tc>
      </w:tr>
    </w:tbl>
    <w:p w14:paraId="5909BA54">
      <w:pPr>
        <w:spacing w:after="0" w:line="240" w:lineRule="auto"/>
        <w:rPr>
          <w:rFonts w:hint="eastAsia"/>
        </w:rPr>
      </w:pPr>
    </w:p>
    <w:p w14:paraId="6424254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AAEE483">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50D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58403E">
            <w:pPr>
              <w:spacing w:after="0" w:line="288" w:lineRule="auto"/>
              <w:jc w:val="both"/>
              <w:rPr>
                <w:rFonts w:hint="eastAsia" w:ascii="宋体" w:hAnsi="宋体" w:eastAsia="宋体"/>
                <w:sz w:val="24"/>
                <w:lang w:eastAsia="zh-CN"/>
              </w:rPr>
            </w:pPr>
          </w:p>
          <w:p w14:paraId="4880199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3E249BF">
            <w:pPr>
              <w:spacing w:after="0" w:line="288" w:lineRule="auto"/>
              <w:jc w:val="both"/>
              <w:rPr>
                <w:rFonts w:hint="eastAsia" w:ascii="宋体" w:hAnsi="宋体" w:eastAsia="宋体"/>
                <w:sz w:val="24"/>
                <w:lang w:eastAsia="zh-CN"/>
              </w:rPr>
            </w:pPr>
          </w:p>
        </w:tc>
        <w:tc>
          <w:tcPr>
            <w:tcW w:w="1389" w:type="pct"/>
            <w:vAlign w:val="center"/>
          </w:tcPr>
          <w:p w14:paraId="14916FC6">
            <w:pPr>
              <w:spacing w:after="0" w:line="288" w:lineRule="auto"/>
              <w:jc w:val="both"/>
              <w:rPr>
                <w:rFonts w:hint="eastAsia" w:ascii="宋体" w:hAnsi="宋体" w:eastAsia="宋体"/>
                <w:sz w:val="24"/>
              </w:rPr>
            </w:pPr>
            <w:r>
              <w:rPr>
                <w:rFonts w:hint="eastAsia" w:ascii="宋体" w:hAnsi="宋体" w:eastAsia="宋体"/>
                <w:sz w:val="24"/>
              </w:rPr>
              <w:t>37020026206802010015E</w:t>
            </w:r>
          </w:p>
        </w:tc>
        <w:tc>
          <w:tcPr>
            <w:tcW w:w="900" w:type="pct"/>
            <w:shd w:val="clear" w:color="auto" w:fill="auto"/>
            <w:vAlign w:val="center"/>
          </w:tcPr>
          <w:p w14:paraId="2506AF2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371D8CB">
            <w:pPr>
              <w:spacing w:after="0" w:line="288" w:lineRule="auto"/>
              <w:jc w:val="both"/>
              <w:rPr>
                <w:rFonts w:hint="eastAsia" w:ascii="宋体" w:hAnsi="宋体" w:eastAsia="宋体"/>
                <w:sz w:val="24"/>
                <w:lang w:val="en-US" w:eastAsia="zh-CN"/>
              </w:rPr>
            </w:pPr>
            <w:r>
              <w:rPr>
                <w:rFonts w:hint="eastAsia" w:ascii="宋体" w:hAnsi="宋体" w:eastAsia="宋体"/>
                <w:sz w:val="24"/>
              </w:rPr>
              <w:t>大装置</w:t>
            </w:r>
            <w:r>
              <w:rPr>
                <w:rFonts w:hint="eastAsia" w:ascii="宋体" w:hAnsi="宋体" w:eastAsia="宋体"/>
                <w:sz w:val="24"/>
                <w:lang w:val="en-US" w:eastAsia="zh-CN"/>
              </w:rPr>
              <w:t>项目</w:t>
            </w:r>
          </w:p>
        </w:tc>
      </w:tr>
      <w:tr w14:paraId="02AB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4C9B8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580891E">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6478474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164D05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A120F9E">
            <w:pPr>
              <w:spacing w:after="0" w:line="288" w:lineRule="auto"/>
              <w:jc w:val="both"/>
              <w:rPr>
                <w:rFonts w:hint="eastAsia" w:ascii="宋体" w:hAnsi="宋体" w:eastAsia="宋体"/>
                <w:sz w:val="24"/>
              </w:rPr>
            </w:pPr>
            <w:r>
              <w:rPr>
                <w:rFonts w:hint="eastAsia" w:ascii="宋体" w:hAnsi="宋体" w:eastAsia="宋体"/>
                <w:sz w:val="24"/>
              </w:rPr>
              <w:t>1,500.00</w:t>
            </w:r>
          </w:p>
        </w:tc>
      </w:tr>
      <w:tr w14:paraId="40FA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71AD4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A637BF2">
            <w:pPr>
              <w:spacing w:after="0" w:line="288" w:lineRule="auto"/>
              <w:jc w:val="both"/>
              <w:rPr>
                <w:rFonts w:hint="eastAsia" w:ascii="宋体" w:hAnsi="宋体" w:eastAsia="宋体"/>
                <w:sz w:val="24"/>
              </w:rPr>
            </w:pPr>
            <w:r>
              <w:rPr>
                <w:rFonts w:hint="eastAsia" w:ascii="宋体" w:hAnsi="宋体" w:eastAsia="宋体"/>
                <w:sz w:val="24"/>
              </w:rPr>
              <w:t>为支持吸气式发动机关键部件热物理试验装置项目建设，开展对项目建设期人员及运行费补助，保障建安工程完成建设；保障项目预研园区冬季供热面积不少于2万平方米、物业及绿化面积不少于2万平方米；组织项目技术研讨会及培训活动不少于30场次，项目组人员调研出差不少于120人次；新引进及培养省级及以上人才不少于2人，新增就业人数不少于2人。</w:t>
            </w:r>
          </w:p>
        </w:tc>
      </w:tr>
      <w:tr w14:paraId="00F7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CF1494">
            <w:pPr>
              <w:spacing w:after="0" w:line="288" w:lineRule="auto"/>
              <w:jc w:val="both"/>
              <w:rPr>
                <w:rFonts w:hint="eastAsia" w:ascii="宋体" w:hAnsi="宋体" w:eastAsia="宋体"/>
                <w:sz w:val="24"/>
              </w:rPr>
            </w:pPr>
          </w:p>
        </w:tc>
        <w:tc>
          <w:tcPr>
            <w:tcW w:w="1389" w:type="pct"/>
            <w:vAlign w:val="center"/>
          </w:tcPr>
          <w:p w14:paraId="08BBA34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A946F4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E46396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6751A79">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03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7CD2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0F8C0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218B00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03C885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285247C8">
            <w:pPr>
              <w:spacing w:after="0" w:line="288" w:lineRule="auto"/>
              <w:jc w:val="both"/>
              <w:rPr>
                <w:rFonts w:hint="eastAsia" w:ascii="宋体" w:hAnsi="宋体" w:eastAsia="宋体"/>
                <w:sz w:val="24"/>
              </w:rPr>
            </w:pPr>
            <w:r>
              <w:rPr>
                <w:rFonts w:hint="eastAsia" w:ascii="宋体" w:hAnsi="宋体" w:eastAsia="宋体"/>
                <w:sz w:val="24"/>
              </w:rPr>
              <w:t>≤1500万元</w:t>
            </w:r>
          </w:p>
        </w:tc>
      </w:tr>
      <w:tr w14:paraId="0744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BFC6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546BB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521162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6AD05EC">
            <w:pPr>
              <w:spacing w:after="0" w:line="288" w:lineRule="auto"/>
              <w:jc w:val="both"/>
              <w:rPr>
                <w:rFonts w:hint="eastAsia" w:ascii="宋体" w:hAnsi="宋体" w:eastAsia="宋体"/>
                <w:sz w:val="24"/>
              </w:rPr>
            </w:pPr>
            <w:r>
              <w:rPr>
                <w:rFonts w:hint="eastAsia" w:ascii="宋体" w:hAnsi="宋体" w:eastAsia="宋体"/>
                <w:sz w:val="24"/>
              </w:rPr>
              <w:t>物业费资金预算数</w:t>
            </w:r>
          </w:p>
        </w:tc>
        <w:tc>
          <w:tcPr>
            <w:tcW w:w="907" w:type="pct"/>
            <w:vAlign w:val="center"/>
          </w:tcPr>
          <w:p w14:paraId="3CAE3484">
            <w:pPr>
              <w:spacing w:after="0" w:line="288" w:lineRule="auto"/>
              <w:jc w:val="both"/>
              <w:rPr>
                <w:rFonts w:hint="eastAsia" w:ascii="宋体" w:hAnsi="宋体" w:eastAsia="宋体"/>
                <w:sz w:val="24"/>
              </w:rPr>
            </w:pPr>
            <w:r>
              <w:rPr>
                <w:rFonts w:hint="eastAsia" w:ascii="宋体" w:hAnsi="宋体" w:eastAsia="宋体"/>
                <w:sz w:val="24"/>
              </w:rPr>
              <w:t>≤400万元</w:t>
            </w:r>
          </w:p>
        </w:tc>
      </w:tr>
      <w:tr w14:paraId="5678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85D6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470B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9EFF8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ED90265">
            <w:pPr>
              <w:spacing w:after="0" w:line="288" w:lineRule="auto"/>
              <w:jc w:val="both"/>
              <w:rPr>
                <w:rFonts w:hint="eastAsia" w:ascii="宋体" w:hAnsi="宋体" w:eastAsia="宋体"/>
                <w:sz w:val="24"/>
              </w:rPr>
            </w:pPr>
            <w:r>
              <w:rPr>
                <w:rFonts w:hint="eastAsia" w:ascii="宋体" w:hAnsi="宋体" w:eastAsia="宋体"/>
                <w:sz w:val="24"/>
              </w:rPr>
              <w:t>项目预研园区冬季供热面积</w:t>
            </w:r>
          </w:p>
        </w:tc>
        <w:tc>
          <w:tcPr>
            <w:tcW w:w="907" w:type="pct"/>
            <w:vAlign w:val="center"/>
          </w:tcPr>
          <w:p w14:paraId="47FCE90A">
            <w:pPr>
              <w:spacing w:after="0" w:line="288" w:lineRule="auto"/>
              <w:jc w:val="both"/>
              <w:rPr>
                <w:rFonts w:hint="eastAsia" w:ascii="宋体" w:hAnsi="宋体" w:eastAsia="宋体"/>
                <w:sz w:val="24"/>
              </w:rPr>
            </w:pPr>
            <w:r>
              <w:rPr>
                <w:rFonts w:hint="eastAsia" w:ascii="宋体" w:hAnsi="宋体" w:eastAsia="宋体"/>
                <w:sz w:val="24"/>
              </w:rPr>
              <w:t>≥2万平方米</w:t>
            </w:r>
          </w:p>
        </w:tc>
      </w:tr>
      <w:tr w14:paraId="6583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C548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374F1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B9D8E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1CE86AA">
            <w:pPr>
              <w:spacing w:after="0" w:line="288" w:lineRule="auto"/>
              <w:jc w:val="both"/>
              <w:rPr>
                <w:rFonts w:hint="eastAsia" w:ascii="宋体" w:hAnsi="宋体" w:eastAsia="宋体"/>
                <w:sz w:val="24"/>
              </w:rPr>
            </w:pPr>
            <w:r>
              <w:rPr>
                <w:rFonts w:hint="eastAsia" w:ascii="宋体" w:hAnsi="宋体" w:eastAsia="宋体"/>
                <w:sz w:val="24"/>
              </w:rPr>
              <w:t>项目预研园区物业及绿化面积</w:t>
            </w:r>
          </w:p>
        </w:tc>
        <w:tc>
          <w:tcPr>
            <w:tcW w:w="907" w:type="pct"/>
            <w:vAlign w:val="center"/>
          </w:tcPr>
          <w:p w14:paraId="0F49F09F">
            <w:pPr>
              <w:spacing w:after="0" w:line="288" w:lineRule="auto"/>
              <w:jc w:val="both"/>
              <w:rPr>
                <w:rFonts w:hint="eastAsia" w:ascii="宋体" w:hAnsi="宋体" w:eastAsia="宋体"/>
                <w:sz w:val="24"/>
              </w:rPr>
            </w:pPr>
            <w:r>
              <w:rPr>
                <w:rFonts w:hint="eastAsia" w:ascii="宋体" w:hAnsi="宋体" w:eastAsia="宋体"/>
                <w:sz w:val="24"/>
              </w:rPr>
              <w:t>≥2万平方米</w:t>
            </w:r>
          </w:p>
        </w:tc>
      </w:tr>
      <w:tr w14:paraId="15CC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43D3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5E96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1E75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A00F60B">
            <w:pPr>
              <w:spacing w:after="0" w:line="288" w:lineRule="auto"/>
              <w:jc w:val="both"/>
              <w:rPr>
                <w:rFonts w:hint="eastAsia" w:ascii="宋体" w:hAnsi="宋体" w:eastAsia="宋体"/>
                <w:sz w:val="24"/>
              </w:rPr>
            </w:pPr>
            <w:r>
              <w:rPr>
                <w:rFonts w:hint="eastAsia" w:ascii="宋体" w:hAnsi="宋体" w:eastAsia="宋体"/>
                <w:sz w:val="24"/>
              </w:rPr>
              <w:t>项目补助资金发放准确率</w:t>
            </w:r>
          </w:p>
        </w:tc>
        <w:tc>
          <w:tcPr>
            <w:tcW w:w="907" w:type="pct"/>
            <w:vAlign w:val="center"/>
          </w:tcPr>
          <w:p w14:paraId="0906A195">
            <w:pPr>
              <w:spacing w:after="0" w:line="288" w:lineRule="auto"/>
              <w:jc w:val="both"/>
              <w:rPr>
                <w:rFonts w:hint="eastAsia" w:ascii="宋体" w:hAnsi="宋体" w:eastAsia="宋体"/>
                <w:sz w:val="24"/>
              </w:rPr>
            </w:pPr>
            <w:r>
              <w:rPr>
                <w:rFonts w:hint="eastAsia" w:ascii="宋体" w:hAnsi="宋体" w:eastAsia="宋体"/>
                <w:sz w:val="24"/>
              </w:rPr>
              <w:t>=100%</w:t>
            </w:r>
          </w:p>
        </w:tc>
      </w:tr>
      <w:tr w14:paraId="4BB3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EED6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355B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B4C30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D713A08">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7" w:type="pct"/>
            <w:vAlign w:val="center"/>
          </w:tcPr>
          <w:p w14:paraId="4DC946D2">
            <w:pPr>
              <w:spacing w:after="0" w:line="288" w:lineRule="auto"/>
              <w:jc w:val="both"/>
              <w:rPr>
                <w:rFonts w:hint="eastAsia" w:ascii="宋体" w:hAnsi="宋体" w:eastAsia="宋体"/>
                <w:sz w:val="24"/>
              </w:rPr>
            </w:pPr>
            <w:r>
              <w:rPr>
                <w:rFonts w:hint="eastAsia" w:ascii="宋体" w:hAnsi="宋体" w:eastAsia="宋体"/>
                <w:sz w:val="24"/>
              </w:rPr>
              <w:t>=100%</w:t>
            </w:r>
          </w:p>
        </w:tc>
      </w:tr>
      <w:tr w14:paraId="3445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0726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A325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5B111F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2BA28F6">
            <w:pPr>
              <w:spacing w:after="0" w:line="288" w:lineRule="auto"/>
              <w:jc w:val="both"/>
              <w:rPr>
                <w:rFonts w:hint="eastAsia" w:ascii="宋体" w:hAnsi="宋体" w:eastAsia="宋体"/>
                <w:sz w:val="24"/>
              </w:rPr>
            </w:pPr>
            <w:r>
              <w:rPr>
                <w:rFonts w:hint="eastAsia" w:ascii="宋体" w:hAnsi="宋体" w:eastAsia="宋体"/>
                <w:sz w:val="24"/>
              </w:rPr>
              <w:t>资金拨付及时性</w:t>
            </w:r>
          </w:p>
        </w:tc>
        <w:tc>
          <w:tcPr>
            <w:tcW w:w="907" w:type="pct"/>
            <w:vAlign w:val="center"/>
          </w:tcPr>
          <w:p w14:paraId="009A278B">
            <w:pPr>
              <w:spacing w:after="0" w:line="288" w:lineRule="auto"/>
              <w:jc w:val="both"/>
              <w:rPr>
                <w:rFonts w:hint="eastAsia" w:ascii="宋体" w:hAnsi="宋体" w:eastAsia="宋体"/>
                <w:sz w:val="24"/>
              </w:rPr>
            </w:pPr>
            <w:r>
              <w:rPr>
                <w:rFonts w:hint="eastAsia" w:ascii="宋体" w:hAnsi="宋体" w:eastAsia="宋体"/>
                <w:sz w:val="24"/>
              </w:rPr>
              <w:t>2026年8月底之前</w:t>
            </w:r>
          </w:p>
        </w:tc>
      </w:tr>
      <w:tr w14:paraId="129B7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532A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53B5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49849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BE96085">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7" w:type="pct"/>
            <w:vAlign w:val="center"/>
          </w:tcPr>
          <w:p w14:paraId="11255397">
            <w:pPr>
              <w:spacing w:after="0" w:line="288" w:lineRule="auto"/>
              <w:jc w:val="both"/>
              <w:rPr>
                <w:rFonts w:hint="eastAsia" w:ascii="宋体" w:hAnsi="宋体" w:eastAsia="宋体"/>
                <w:sz w:val="24"/>
              </w:rPr>
            </w:pPr>
            <w:r>
              <w:rPr>
                <w:rFonts w:hint="eastAsia" w:ascii="宋体" w:hAnsi="宋体" w:eastAsia="宋体"/>
                <w:sz w:val="24"/>
              </w:rPr>
              <w:t>2026年12月底之前</w:t>
            </w:r>
          </w:p>
        </w:tc>
      </w:tr>
      <w:tr w14:paraId="2EA0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BFEE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B0C4B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507408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FA2F0ED">
            <w:pPr>
              <w:spacing w:after="0" w:line="288" w:lineRule="auto"/>
              <w:jc w:val="both"/>
              <w:rPr>
                <w:rFonts w:hint="eastAsia" w:ascii="宋体" w:hAnsi="宋体" w:eastAsia="宋体"/>
                <w:sz w:val="24"/>
              </w:rPr>
            </w:pPr>
            <w:r>
              <w:rPr>
                <w:rFonts w:hint="eastAsia" w:ascii="宋体" w:hAnsi="宋体" w:eastAsia="宋体"/>
                <w:sz w:val="24"/>
              </w:rPr>
              <w:t>新增就业人数</w:t>
            </w:r>
          </w:p>
        </w:tc>
        <w:tc>
          <w:tcPr>
            <w:tcW w:w="907" w:type="pct"/>
            <w:vAlign w:val="center"/>
          </w:tcPr>
          <w:p w14:paraId="1DE8364F">
            <w:pPr>
              <w:spacing w:after="0" w:line="288" w:lineRule="auto"/>
              <w:jc w:val="both"/>
              <w:rPr>
                <w:rFonts w:hint="eastAsia" w:ascii="宋体" w:hAnsi="宋体" w:eastAsia="宋体"/>
                <w:sz w:val="24"/>
              </w:rPr>
            </w:pPr>
            <w:r>
              <w:rPr>
                <w:rFonts w:hint="eastAsia" w:ascii="宋体" w:hAnsi="宋体" w:eastAsia="宋体"/>
                <w:sz w:val="24"/>
              </w:rPr>
              <w:t>≥2人</w:t>
            </w:r>
          </w:p>
        </w:tc>
      </w:tr>
      <w:tr w14:paraId="5FDA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FE92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1654F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957A75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06DCD8D">
            <w:pPr>
              <w:spacing w:after="0" w:line="288" w:lineRule="auto"/>
              <w:jc w:val="both"/>
              <w:rPr>
                <w:rFonts w:hint="eastAsia" w:ascii="宋体" w:hAnsi="宋体" w:eastAsia="宋体"/>
                <w:sz w:val="24"/>
              </w:rPr>
            </w:pPr>
            <w:r>
              <w:rPr>
                <w:rFonts w:hint="eastAsia" w:ascii="宋体" w:hAnsi="宋体" w:eastAsia="宋体"/>
                <w:sz w:val="24"/>
              </w:rPr>
              <w:t>新引进及培养省级及以上人才</w:t>
            </w:r>
          </w:p>
        </w:tc>
        <w:tc>
          <w:tcPr>
            <w:tcW w:w="907" w:type="pct"/>
            <w:vAlign w:val="center"/>
          </w:tcPr>
          <w:p w14:paraId="74DFF2C4">
            <w:pPr>
              <w:spacing w:after="0" w:line="288" w:lineRule="auto"/>
              <w:jc w:val="both"/>
              <w:rPr>
                <w:rFonts w:hint="eastAsia" w:ascii="宋体" w:hAnsi="宋体" w:eastAsia="宋体"/>
                <w:sz w:val="24"/>
              </w:rPr>
            </w:pPr>
            <w:r>
              <w:rPr>
                <w:rFonts w:hint="eastAsia" w:ascii="宋体" w:hAnsi="宋体" w:eastAsia="宋体"/>
                <w:sz w:val="24"/>
              </w:rPr>
              <w:t>≥2人</w:t>
            </w:r>
          </w:p>
        </w:tc>
      </w:tr>
      <w:tr w14:paraId="2F3C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050C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9CCD9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6FF6DD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9E74BE5">
            <w:pPr>
              <w:spacing w:after="0" w:line="288" w:lineRule="auto"/>
              <w:jc w:val="both"/>
              <w:rPr>
                <w:rFonts w:hint="eastAsia" w:ascii="宋体" w:hAnsi="宋体" w:eastAsia="宋体"/>
                <w:sz w:val="24"/>
              </w:rPr>
            </w:pPr>
            <w:r>
              <w:rPr>
                <w:rFonts w:hint="eastAsia" w:ascii="宋体" w:hAnsi="宋体" w:eastAsia="宋体"/>
                <w:sz w:val="24"/>
              </w:rPr>
              <w:t>补助对象满意度</w:t>
            </w:r>
          </w:p>
        </w:tc>
        <w:tc>
          <w:tcPr>
            <w:tcW w:w="907" w:type="pct"/>
            <w:vAlign w:val="center"/>
          </w:tcPr>
          <w:p w14:paraId="65D2A06F">
            <w:pPr>
              <w:spacing w:after="0" w:line="288" w:lineRule="auto"/>
              <w:jc w:val="both"/>
              <w:rPr>
                <w:rFonts w:hint="eastAsia" w:ascii="宋体" w:hAnsi="宋体" w:eastAsia="宋体"/>
                <w:sz w:val="24"/>
              </w:rPr>
            </w:pPr>
            <w:r>
              <w:rPr>
                <w:rFonts w:hint="eastAsia" w:ascii="宋体" w:hAnsi="宋体" w:eastAsia="宋体"/>
                <w:sz w:val="24"/>
              </w:rPr>
              <w:t>≥90%</w:t>
            </w:r>
          </w:p>
        </w:tc>
      </w:tr>
    </w:tbl>
    <w:p w14:paraId="11251C08">
      <w:pPr>
        <w:spacing w:after="0" w:line="240" w:lineRule="auto"/>
        <w:rPr>
          <w:rFonts w:hint="eastAsia"/>
        </w:rPr>
      </w:pPr>
    </w:p>
    <w:p w14:paraId="7A8925C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CBD71A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1825"/>
        <w:gridCol w:w="1875"/>
        <w:gridCol w:w="3030"/>
        <w:gridCol w:w="1790"/>
      </w:tblGrid>
      <w:tr w14:paraId="69A1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24ADF88D">
            <w:pPr>
              <w:spacing w:after="0" w:line="288" w:lineRule="auto"/>
              <w:jc w:val="both"/>
              <w:rPr>
                <w:rFonts w:hint="eastAsia" w:ascii="宋体" w:hAnsi="宋体" w:eastAsia="宋体"/>
                <w:sz w:val="24"/>
                <w:lang w:eastAsia="zh-CN"/>
              </w:rPr>
            </w:pPr>
          </w:p>
          <w:p w14:paraId="680C7E1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1FA06DB">
            <w:pPr>
              <w:spacing w:after="0" w:line="288" w:lineRule="auto"/>
              <w:jc w:val="both"/>
              <w:rPr>
                <w:rFonts w:hint="eastAsia" w:ascii="宋体" w:hAnsi="宋体" w:eastAsia="宋体"/>
                <w:sz w:val="24"/>
                <w:lang w:eastAsia="zh-CN"/>
              </w:rPr>
            </w:pPr>
          </w:p>
        </w:tc>
        <w:tc>
          <w:tcPr>
            <w:tcW w:w="927" w:type="pct"/>
            <w:vAlign w:val="center"/>
          </w:tcPr>
          <w:p w14:paraId="74BA66F9">
            <w:pPr>
              <w:spacing w:after="0" w:line="288" w:lineRule="auto"/>
              <w:jc w:val="both"/>
              <w:rPr>
                <w:rFonts w:hint="eastAsia" w:ascii="宋体" w:hAnsi="宋体" w:eastAsia="宋体"/>
                <w:sz w:val="24"/>
              </w:rPr>
            </w:pPr>
            <w:r>
              <w:rPr>
                <w:rFonts w:hint="eastAsia" w:ascii="宋体" w:hAnsi="宋体" w:eastAsia="宋体"/>
                <w:sz w:val="24"/>
              </w:rPr>
              <w:t>370200262069020100187</w:t>
            </w:r>
          </w:p>
        </w:tc>
        <w:tc>
          <w:tcPr>
            <w:tcW w:w="952" w:type="pct"/>
            <w:shd w:val="clear" w:color="auto" w:fill="auto"/>
            <w:vAlign w:val="center"/>
          </w:tcPr>
          <w:p w14:paraId="6A03036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448" w:type="pct"/>
            <w:gridSpan w:val="2"/>
            <w:shd w:val="clear" w:color="auto" w:fill="auto"/>
            <w:vAlign w:val="center"/>
          </w:tcPr>
          <w:p w14:paraId="43A0E7D7">
            <w:pPr>
              <w:spacing w:after="0" w:line="288" w:lineRule="auto"/>
              <w:jc w:val="both"/>
              <w:rPr>
                <w:rFonts w:hint="eastAsia" w:ascii="宋体" w:hAnsi="宋体" w:eastAsia="宋体"/>
                <w:sz w:val="24"/>
              </w:rPr>
            </w:pPr>
            <w:r>
              <w:rPr>
                <w:rFonts w:hint="eastAsia" w:ascii="宋体" w:hAnsi="宋体" w:eastAsia="宋体"/>
                <w:sz w:val="24"/>
              </w:rPr>
              <w:t>工研院转企注册资本金</w:t>
            </w:r>
          </w:p>
        </w:tc>
      </w:tr>
      <w:tr w14:paraId="4049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6481345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27" w:type="pct"/>
            <w:vAlign w:val="center"/>
          </w:tcPr>
          <w:p w14:paraId="6DC91AF8">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52" w:type="pct"/>
            <w:shd w:val="clear" w:color="auto" w:fill="auto"/>
            <w:vAlign w:val="center"/>
          </w:tcPr>
          <w:p w14:paraId="4B03467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B0495D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448" w:type="pct"/>
            <w:gridSpan w:val="2"/>
            <w:shd w:val="clear" w:color="auto" w:fill="auto"/>
            <w:vAlign w:val="center"/>
          </w:tcPr>
          <w:p w14:paraId="266EE1DC">
            <w:pPr>
              <w:spacing w:after="0" w:line="288" w:lineRule="auto"/>
              <w:jc w:val="both"/>
              <w:rPr>
                <w:rFonts w:hint="eastAsia" w:ascii="宋体" w:hAnsi="宋体" w:eastAsia="宋体"/>
                <w:sz w:val="24"/>
              </w:rPr>
            </w:pPr>
            <w:r>
              <w:rPr>
                <w:rFonts w:hint="eastAsia" w:ascii="宋体" w:hAnsi="宋体" w:eastAsia="宋体"/>
                <w:sz w:val="24"/>
              </w:rPr>
              <w:t>5,000.00</w:t>
            </w:r>
          </w:p>
        </w:tc>
      </w:tr>
      <w:tr w14:paraId="1308B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46FDA50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28" w:type="pct"/>
            <w:gridSpan w:val="4"/>
            <w:vAlign w:val="center"/>
          </w:tcPr>
          <w:p w14:paraId="50A6A826">
            <w:pPr>
              <w:spacing w:after="0" w:line="288" w:lineRule="auto"/>
              <w:jc w:val="both"/>
              <w:rPr>
                <w:rFonts w:hint="eastAsia" w:ascii="宋体" w:hAnsi="宋体" w:eastAsia="宋体"/>
                <w:sz w:val="24"/>
              </w:rPr>
            </w:pPr>
            <w:r>
              <w:rPr>
                <w:rFonts w:hint="eastAsia" w:ascii="宋体" w:hAnsi="宋体" w:eastAsia="宋体"/>
                <w:sz w:val="24"/>
              </w:rPr>
              <w:t>为进一步深化科技体制改革、促进科技成果转移转化，根据市委、 市政府主要领导关于加快完善海洋科技大市场运营体制机制等指示批示要求，市科技局成立工作专班， 启动了工研院事业单位转企改革工作，拟将工研院转企改革为国有企业。</w:t>
            </w:r>
          </w:p>
        </w:tc>
      </w:tr>
      <w:tr w14:paraId="4F60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0F96AA08">
            <w:pPr>
              <w:spacing w:after="0" w:line="288" w:lineRule="auto"/>
              <w:jc w:val="both"/>
              <w:rPr>
                <w:rFonts w:hint="eastAsia" w:ascii="宋体" w:hAnsi="宋体" w:eastAsia="宋体"/>
                <w:sz w:val="24"/>
              </w:rPr>
            </w:pPr>
          </w:p>
        </w:tc>
        <w:tc>
          <w:tcPr>
            <w:tcW w:w="927" w:type="pct"/>
            <w:vAlign w:val="center"/>
          </w:tcPr>
          <w:p w14:paraId="3723EFA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52" w:type="pct"/>
            <w:vAlign w:val="center"/>
          </w:tcPr>
          <w:p w14:paraId="6C7C557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539" w:type="pct"/>
            <w:vAlign w:val="center"/>
          </w:tcPr>
          <w:p w14:paraId="2FC2405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3F06419">
            <w:pPr>
              <w:spacing w:after="0" w:line="288" w:lineRule="auto"/>
              <w:jc w:val="both"/>
              <w:rPr>
                <w:rFonts w:hint="eastAsia" w:ascii="宋体" w:hAnsi="宋体" w:eastAsia="宋体"/>
                <w:sz w:val="24"/>
              </w:rPr>
            </w:pPr>
            <w:r>
              <w:rPr>
                <w:rFonts w:hint="eastAsia" w:ascii="宋体" w:hAnsi="宋体" w:eastAsia="宋体"/>
                <w:sz w:val="24"/>
              </w:rPr>
              <w:t>指标值</w:t>
            </w:r>
          </w:p>
        </w:tc>
      </w:tr>
      <w:tr w14:paraId="48C5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0C08BD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0593D07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384A902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39" w:type="pct"/>
            <w:vAlign w:val="center"/>
          </w:tcPr>
          <w:p w14:paraId="3A17E4D8">
            <w:pPr>
              <w:spacing w:after="0" w:line="288" w:lineRule="auto"/>
              <w:jc w:val="both"/>
              <w:rPr>
                <w:rFonts w:hint="eastAsia" w:ascii="宋体" w:hAnsi="宋体" w:eastAsia="宋体"/>
                <w:sz w:val="24"/>
              </w:rPr>
            </w:pPr>
            <w:r>
              <w:rPr>
                <w:rFonts w:hint="eastAsia" w:ascii="宋体" w:hAnsi="宋体" w:eastAsia="宋体"/>
                <w:sz w:val="24"/>
              </w:rPr>
              <w:t>工研院运营园区水电暖总运行成本</w:t>
            </w:r>
          </w:p>
        </w:tc>
        <w:tc>
          <w:tcPr>
            <w:tcW w:w="909" w:type="pct"/>
            <w:vAlign w:val="center"/>
          </w:tcPr>
          <w:p w14:paraId="5C5E4235">
            <w:pPr>
              <w:spacing w:after="0" w:line="288" w:lineRule="auto"/>
              <w:jc w:val="both"/>
              <w:rPr>
                <w:rFonts w:hint="eastAsia" w:ascii="宋体" w:hAnsi="宋体" w:eastAsia="宋体"/>
                <w:sz w:val="24"/>
              </w:rPr>
            </w:pPr>
            <w:r>
              <w:rPr>
                <w:rFonts w:hint="eastAsia" w:ascii="宋体" w:hAnsi="宋体" w:eastAsia="宋体"/>
                <w:sz w:val="24"/>
              </w:rPr>
              <w:t>≤324万元</w:t>
            </w:r>
          </w:p>
        </w:tc>
      </w:tr>
      <w:tr w14:paraId="4FD9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54E512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73C0A4D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077EA57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39" w:type="pct"/>
            <w:vAlign w:val="center"/>
          </w:tcPr>
          <w:p w14:paraId="46A15368">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65393BA1">
            <w:pPr>
              <w:spacing w:after="0" w:line="288" w:lineRule="auto"/>
              <w:jc w:val="both"/>
              <w:rPr>
                <w:rFonts w:hint="eastAsia" w:ascii="宋体" w:hAnsi="宋体" w:eastAsia="宋体"/>
                <w:sz w:val="24"/>
              </w:rPr>
            </w:pPr>
            <w:r>
              <w:rPr>
                <w:rFonts w:hint="eastAsia" w:ascii="宋体" w:hAnsi="宋体" w:eastAsia="宋体"/>
                <w:sz w:val="24"/>
              </w:rPr>
              <w:t>≤5000万元</w:t>
            </w:r>
          </w:p>
        </w:tc>
      </w:tr>
      <w:tr w14:paraId="4B39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2CD799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118C2C0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745D971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39" w:type="pct"/>
            <w:vAlign w:val="center"/>
          </w:tcPr>
          <w:p w14:paraId="6B49B506">
            <w:pPr>
              <w:spacing w:after="0" w:line="288" w:lineRule="auto"/>
              <w:jc w:val="both"/>
              <w:rPr>
                <w:rFonts w:hint="eastAsia" w:ascii="宋体" w:hAnsi="宋体" w:eastAsia="宋体"/>
                <w:sz w:val="24"/>
              </w:rPr>
            </w:pPr>
            <w:r>
              <w:rPr>
                <w:rFonts w:hint="eastAsia" w:ascii="宋体" w:hAnsi="宋体" w:eastAsia="宋体"/>
                <w:sz w:val="24"/>
              </w:rPr>
              <w:t>赴外地招商、参观调研、参会等成本</w:t>
            </w:r>
          </w:p>
        </w:tc>
        <w:tc>
          <w:tcPr>
            <w:tcW w:w="909" w:type="pct"/>
            <w:vAlign w:val="center"/>
          </w:tcPr>
          <w:p w14:paraId="1B443B83">
            <w:pPr>
              <w:spacing w:after="0" w:line="288" w:lineRule="auto"/>
              <w:jc w:val="both"/>
              <w:rPr>
                <w:rFonts w:hint="eastAsia" w:ascii="宋体" w:hAnsi="宋体" w:eastAsia="宋体"/>
                <w:sz w:val="24"/>
              </w:rPr>
            </w:pPr>
            <w:r>
              <w:rPr>
                <w:rFonts w:hint="eastAsia" w:ascii="宋体" w:hAnsi="宋体" w:eastAsia="宋体"/>
                <w:sz w:val="24"/>
              </w:rPr>
              <w:t>≤30万元</w:t>
            </w:r>
          </w:p>
        </w:tc>
      </w:tr>
      <w:tr w14:paraId="2FB6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758467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52163A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1910F1A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39" w:type="pct"/>
            <w:vAlign w:val="center"/>
          </w:tcPr>
          <w:p w14:paraId="7FA1926D">
            <w:pPr>
              <w:spacing w:after="0" w:line="288" w:lineRule="auto"/>
              <w:jc w:val="both"/>
              <w:rPr>
                <w:rFonts w:hint="eastAsia" w:ascii="宋体" w:hAnsi="宋体" w:eastAsia="宋体"/>
                <w:sz w:val="24"/>
              </w:rPr>
            </w:pPr>
            <w:r>
              <w:rPr>
                <w:rFonts w:hint="eastAsia" w:ascii="宋体" w:hAnsi="宋体" w:eastAsia="宋体"/>
                <w:sz w:val="24"/>
              </w:rPr>
              <w:t>工研院入选国家科技型中小企业信息库数量</w:t>
            </w:r>
          </w:p>
        </w:tc>
        <w:tc>
          <w:tcPr>
            <w:tcW w:w="909" w:type="pct"/>
            <w:vAlign w:val="center"/>
          </w:tcPr>
          <w:p w14:paraId="09270D32">
            <w:pPr>
              <w:spacing w:after="0" w:line="288" w:lineRule="auto"/>
              <w:jc w:val="both"/>
              <w:rPr>
                <w:rFonts w:hint="eastAsia" w:ascii="宋体" w:hAnsi="宋体" w:eastAsia="宋体"/>
                <w:sz w:val="24"/>
              </w:rPr>
            </w:pPr>
            <w:r>
              <w:rPr>
                <w:rFonts w:hint="eastAsia" w:ascii="宋体" w:hAnsi="宋体" w:eastAsia="宋体"/>
                <w:sz w:val="24"/>
              </w:rPr>
              <w:t>＝10个</w:t>
            </w:r>
          </w:p>
        </w:tc>
      </w:tr>
      <w:tr w14:paraId="11C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369C38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72D914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6FB5998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39" w:type="pct"/>
            <w:vAlign w:val="center"/>
          </w:tcPr>
          <w:p w14:paraId="3574C642">
            <w:pPr>
              <w:spacing w:after="0" w:line="288" w:lineRule="auto"/>
              <w:jc w:val="both"/>
              <w:rPr>
                <w:rFonts w:hint="eastAsia" w:ascii="宋体" w:hAnsi="宋体" w:eastAsia="宋体"/>
                <w:sz w:val="24"/>
              </w:rPr>
            </w:pPr>
            <w:r>
              <w:rPr>
                <w:rFonts w:hint="eastAsia" w:ascii="宋体" w:hAnsi="宋体" w:eastAsia="宋体"/>
                <w:sz w:val="24"/>
              </w:rPr>
              <w:t>工研院创新创业活动场次</w:t>
            </w:r>
          </w:p>
        </w:tc>
        <w:tc>
          <w:tcPr>
            <w:tcW w:w="909" w:type="pct"/>
            <w:vAlign w:val="center"/>
          </w:tcPr>
          <w:p w14:paraId="2CDF74A1">
            <w:pPr>
              <w:spacing w:after="0" w:line="288" w:lineRule="auto"/>
              <w:jc w:val="both"/>
              <w:rPr>
                <w:rFonts w:hint="eastAsia" w:ascii="宋体" w:hAnsi="宋体" w:eastAsia="宋体"/>
                <w:sz w:val="24"/>
              </w:rPr>
            </w:pPr>
            <w:r>
              <w:rPr>
                <w:rFonts w:hint="eastAsia" w:ascii="宋体" w:hAnsi="宋体" w:eastAsia="宋体"/>
                <w:sz w:val="24"/>
              </w:rPr>
              <w:t>≥14场</w:t>
            </w:r>
          </w:p>
        </w:tc>
      </w:tr>
      <w:tr w14:paraId="1E40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09DC0C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1511F0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36C4A0B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39" w:type="pct"/>
            <w:vAlign w:val="center"/>
          </w:tcPr>
          <w:p w14:paraId="217BC584">
            <w:pPr>
              <w:spacing w:after="0" w:line="288" w:lineRule="auto"/>
              <w:jc w:val="both"/>
              <w:rPr>
                <w:rFonts w:hint="eastAsia" w:ascii="宋体" w:hAnsi="宋体" w:eastAsia="宋体"/>
                <w:sz w:val="24"/>
              </w:rPr>
            </w:pPr>
            <w:r>
              <w:rPr>
                <w:rFonts w:hint="eastAsia" w:ascii="宋体" w:hAnsi="宋体" w:eastAsia="宋体"/>
                <w:sz w:val="24"/>
              </w:rPr>
              <w:t>工研院高新技术企业数量</w:t>
            </w:r>
          </w:p>
        </w:tc>
        <w:tc>
          <w:tcPr>
            <w:tcW w:w="909" w:type="pct"/>
            <w:vAlign w:val="center"/>
          </w:tcPr>
          <w:p w14:paraId="1948E5A1">
            <w:pPr>
              <w:spacing w:after="0" w:line="288" w:lineRule="auto"/>
              <w:jc w:val="both"/>
              <w:rPr>
                <w:rFonts w:hint="eastAsia" w:ascii="宋体" w:hAnsi="宋体" w:eastAsia="宋体"/>
                <w:sz w:val="24"/>
              </w:rPr>
            </w:pPr>
            <w:r>
              <w:rPr>
                <w:rFonts w:hint="eastAsia" w:ascii="宋体" w:hAnsi="宋体" w:eastAsia="宋体"/>
                <w:sz w:val="24"/>
              </w:rPr>
              <w:t>＝4个</w:t>
            </w:r>
          </w:p>
        </w:tc>
      </w:tr>
      <w:tr w14:paraId="24FB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1C0C27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4372EA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7CFAF44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39" w:type="pct"/>
            <w:vAlign w:val="center"/>
          </w:tcPr>
          <w:p w14:paraId="32FBCA08">
            <w:pPr>
              <w:spacing w:after="0" w:line="288" w:lineRule="auto"/>
              <w:jc w:val="both"/>
              <w:rPr>
                <w:rFonts w:hint="eastAsia" w:ascii="宋体" w:hAnsi="宋体" w:eastAsia="宋体"/>
                <w:sz w:val="24"/>
              </w:rPr>
            </w:pPr>
            <w:r>
              <w:rPr>
                <w:rFonts w:hint="eastAsia" w:ascii="宋体" w:hAnsi="宋体" w:eastAsia="宋体"/>
                <w:sz w:val="24"/>
              </w:rPr>
              <w:t>工研院新增企业数量</w:t>
            </w:r>
          </w:p>
        </w:tc>
        <w:tc>
          <w:tcPr>
            <w:tcW w:w="909" w:type="pct"/>
            <w:vAlign w:val="center"/>
          </w:tcPr>
          <w:p w14:paraId="315C8659">
            <w:pPr>
              <w:spacing w:after="0" w:line="288" w:lineRule="auto"/>
              <w:jc w:val="both"/>
              <w:rPr>
                <w:rFonts w:hint="eastAsia" w:ascii="宋体" w:hAnsi="宋体" w:eastAsia="宋体"/>
                <w:sz w:val="24"/>
              </w:rPr>
            </w:pPr>
            <w:r>
              <w:rPr>
                <w:rFonts w:hint="eastAsia" w:ascii="宋体" w:hAnsi="宋体" w:eastAsia="宋体"/>
                <w:sz w:val="24"/>
              </w:rPr>
              <w:t>＝23个</w:t>
            </w:r>
          </w:p>
        </w:tc>
      </w:tr>
      <w:tr w14:paraId="5878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678DC3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4FFA69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02DA5E7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39" w:type="pct"/>
            <w:vAlign w:val="center"/>
          </w:tcPr>
          <w:p w14:paraId="566C2EBA">
            <w:pPr>
              <w:spacing w:after="0" w:line="288" w:lineRule="auto"/>
              <w:jc w:val="both"/>
              <w:rPr>
                <w:rFonts w:hint="eastAsia" w:ascii="宋体" w:hAnsi="宋体" w:eastAsia="宋体"/>
                <w:sz w:val="24"/>
              </w:rPr>
            </w:pPr>
            <w:r>
              <w:rPr>
                <w:rFonts w:hint="eastAsia" w:ascii="宋体" w:hAnsi="宋体" w:eastAsia="宋体"/>
                <w:sz w:val="24"/>
              </w:rPr>
              <w:t>工研院引进、培育人才团队数量</w:t>
            </w:r>
          </w:p>
        </w:tc>
        <w:tc>
          <w:tcPr>
            <w:tcW w:w="909" w:type="pct"/>
            <w:vAlign w:val="center"/>
          </w:tcPr>
          <w:p w14:paraId="59200D8D">
            <w:pPr>
              <w:spacing w:after="0" w:line="288" w:lineRule="auto"/>
              <w:jc w:val="both"/>
              <w:rPr>
                <w:rFonts w:hint="eastAsia" w:ascii="宋体" w:hAnsi="宋体" w:eastAsia="宋体"/>
                <w:sz w:val="24"/>
              </w:rPr>
            </w:pPr>
            <w:r>
              <w:rPr>
                <w:rFonts w:hint="eastAsia" w:ascii="宋体" w:hAnsi="宋体" w:eastAsia="宋体"/>
                <w:sz w:val="24"/>
              </w:rPr>
              <w:t>＝2人</w:t>
            </w:r>
          </w:p>
        </w:tc>
      </w:tr>
      <w:tr w14:paraId="663B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53E118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1E20C80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479CFA2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39" w:type="pct"/>
            <w:vAlign w:val="center"/>
          </w:tcPr>
          <w:p w14:paraId="76279136">
            <w:pPr>
              <w:spacing w:after="0" w:line="288" w:lineRule="auto"/>
              <w:jc w:val="both"/>
              <w:rPr>
                <w:rFonts w:hint="eastAsia" w:ascii="宋体" w:hAnsi="宋体" w:eastAsia="宋体"/>
                <w:sz w:val="24"/>
              </w:rPr>
            </w:pPr>
            <w:r>
              <w:rPr>
                <w:rFonts w:hint="eastAsia" w:ascii="宋体" w:hAnsi="宋体" w:eastAsia="宋体"/>
                <w:sz w:val="24"/>
              </w:rPr>
              <w:t>工研院引进人才团队合格率</w:t>
            </w:r>
          </w:p>
        </w:tc>
        <w:tc>
          <w:tcPr>
            <w:tcW w:w="909" w:type="pct"/>
            <w:vAlign w:val="center"/>
          </w:tcPr>
          <w:p w14:paraId="6D5ADAAB">
            <w:pPr>
              <w:spacing w:after="0" w:line="288" w:lineRule="auto"/>
              <w:jc w:val="both"/>
              <w:rPr>
                <w:rFonts w:hint="eastAsia" w:ascii="宋体" w:hAnsi="宋体" w:eastAsia="宋体"/>
                <w:sz w:val="24"/>
              </w:rPr>
            </w:pPr>
            <w:r>
              <w:rPr>
                <w:rFonts w:hint="eastAsia" w:ascii="宋体" w:hAnsi="宋体" w:eastAsia="宋体"/>
                <w:sz w:val="24"/>
              </w:rPr>
              <w:t>=100%</w:t>
            </w:r>
          </w:p>
        </w:tc>
      </w:tr>
      <w:tr w14:paraId="7081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5FF577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296A6FF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0C75F99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39" w:type="pct"/>
            <w:vAlign w:val="center"/>
          </w:tcPr>
          <w:p w14:paraId="41F3C991">
            <w:pPr>
              <w:spacing w:after="0" w:line="288" w:lineRule="auto"/>
              <w:jc w:val="both"/>
              <w:rPr>
                <w:rFonts w:hint="eastAsia" w:ascii="宋体" w:hAnsi="宋体" w:eastAsia="宋体"/>
                <w:sz w:val="24"/>
              </w:rPr>
            </w:pPr>
            <w:r>
              <w:rPr>
                <w:rFonts w:hint="eastAsia" w:ascii="宋体" w:hAnsi="宋体" w:eastAsia="宋体"/>
                <w:sz w:val="24"/>
              </w:rPr>
              <w:t>工研院项目年度考核合格率</w:t>
            </w:r>
          </w:p>
        </w:tc>
        <w:tc>
          <w:tcPr>
            <w:tcW w:w="909" w:type="pct"/>
            <w:vAlign w:val="center"/>
          </w:tcPr>
          <w:p w14:paraId="0D36C770">
            <w:pPr>
              <w:spacing w:after="0" w:line="288" w:lineRule="auto"/>
              <w:jc w:val="both"/>
              <w:rPr>
                <w:rFonts w:hint="eastAsia" w:ascii="宋体" w:hAnsi="宋体" w:eastAsia="宋体"/>
                <w:sz w:val="24"/>
              </w:rPr>
            </w:pPr>
            <w:r>
              <w:rPr>
                <w:rFonts w:hint="eastAsia" w:ascii="宋体" w:hAnsi="宋体" w:eastAsia="宋体"/>
                <w:sz w:val="24"/>
              </w:rPr>
              <w:t>≥90%</w:t>
            </w:r>
          </w:p>
        </w:tc>
      </w:tr>
      <w:tr w14:paraId="511A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4AD83C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16040F2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591A9C9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39" w:type="pct"/>
            <w:vAlign w:val="center"/>
          </w:tcPr>
          <w:p w14:paraId="72877B48">
            <w:pPr>
              <w:spacing w:after="0" w:line="288" w:lineRule="auto"/>
              <w:jc w:val="both"/>
              <w:rPr>
                <w:rFonts w:hint="eastAsia" w:ascii="宋体" w:hAnsi="宋体" w:eastAsia="宋体"/>
                <w:sz w:val="24"/>
              </w:rPr>
            </w:pPr>
            <w:r>
              <w:rPr>
                <w:rFonts w:hint="eastAsia" w:ascii="宋体" w:hAnsi="宋体" w:eastAsia="宋体"/>
                <w:sz w:val="24"/>
              </w:rPr>
              <w:t>活动完成时间</w:t>
            </w:r>
          </w:p>
        </w:tc>
        <w:tc>
          <w:tcPr>
            <w:tcW w:w="909" w:type="pct"/>
            <w:vAlign w:val="center"/>
          </w:tcPr>
          <w:p w14:paraId="149FD9CF">
            <w:pPr>
              <w:spacing w:after="0" w:line="288" w:lineRule="auto"/>
              <w:jc w:val="both"/>
              <w:rPr>
                <w:rFonts w:hint="eastAsia" w:ascii="宋体" w:hAnsi="宋体" w:eastAsia="宋体"/>
                <w:sz w:val="24"/>
              </w:rPr>
            </w:pPr>
            <w:r>
              <w:rPr>
                <w:rFonts w:hint="eastAsia" w:ascii="宋体" w:hAnsi="宋体" w:eastAsia="宋体"/>
                <w:sz w:val="24"/>
              </w:rPr>
              <w:t>2026年12月20</w:t>
            </w:r>
            <w:r>
              <w:rPr>
                <w:rFonts w:hint="eastAsia" w:ascii="宋体" w:hAnsi="宋体" w:eastAsia="宋体"/>
                <w:sz w:val="24"/>
                <w:lang w:val="en-US" w:eastAsia="zh-CN"/>
              </w:rPr>
              <w:t>日</w:t>
            </w:r>
            <w:r>
              <w:rPr>
                <w:rFonts w:hint="eastAsia" w:ascii="宋体" w:hAnsi="宋体" w:eastAsia="宋体"/>
                <w:sz w:val="24"/>
              </w:rPr>
              <w:t>前</w:t>
            </w:r>
          </w:p>
        </w:tc>
      </w:tr>
      <w:tr w14:paraId="7D95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5DDD70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4303692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2" w:type="pct"/>
            <w:vAlign w:val="center"/>
          </w:tcPr>
          <w:p w14:paraId="7A6E0C5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539" w:type="pct"/>
            <w:vAlign w:val="center"/>
          </w:tcPr>
          <w:p w14:paraId="58387116">
            <w:pPr>
              <w:spacing w:after="0" w:line="288" w:lineRule="auto"/>
              <w:jc w:val="both"/>
              <w:rPr>
                <w:rFonts w:hint="eastAsia" w:ascii="宋体" w:hAnsi="宋体" w:eastAsia="宋体"/>
                <w:sz w:val="24"/>
              </w:rPr>
            </w:pPr>
            <w:r>
              <w:rPr>
                <w:rFonts w:hint="eastAsia" w:ascii="宋体" w:hAnsi="宋体" w:eastAsia="宋体"/>
                <w:sz w:val="24"/>
              </w:rPr>
              <w:t>工研院收入</w:t>
            </w:r>
          </w:p>
        </w:tc>
        <w:tc>
          <w:tcPr>
            <w:tcW w:w="909" w:type="pct"/>
            <w:vAlign w:val="center"/>
          </w:tcPr>
          <w:p w14:paraId="28754D64">
            <w:pPr>
              <w:spacing w:after="0" w:line="288" w:lineRule="auto"/>
              <w:jc w:val="both"/>
              <w:rPr>
                <w:rFonts w:hint="eastAsia" w:ascii="宋体" w:hAnsi="宋体" w:eastAsia="宋体"/>
                <w:sz w:val="24"/>
              </w:rPr>
            </w:pPr>
            <w:r>
              <w:rPr>
                <w:rFonts w:hint="eastAsia" w:ascii="宋体" w:hAnsi="宋体" w:eastAsia="宋体"/>
                <w:sz w:val="24"/>
              </w:rPr>
              <w:t>≥1400万元</w:t>
            </w:r>
          </w:p>
        </w:tc>
      </w:tr>
      <w:tr w14:paraId="44934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1FACDC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3433439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2" w:type="pct"/>
            <w:vAlign w:val="center"/>
          </w:tcPr>
          <w:p w14:paraId="2F25A7C6">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539" w:type="pct"/>
            <w:vAlign w:val="center"/>
          </w:tcPr>
          <w:p w14:paraId="6E98D673">
            <w:pPr>
              <w:spacing w:after="0" w:line="288" w:lineRule="auto"/>
              <w:jc w:val="both"/>
              <w:rPr>
                <w:rFonts w:hint="eastAsia" w:ascii="宋体" w:hAnsi="宋体" w:eastAsia="宋体"/>
                <w:sz w:val="24"/>
              </w:rPr>
            </w:pPr>
            <w:r>
              <w:rPr>
                <w:rFonts w:hint="eastAsia" w:ascii="宋体" w:hAnsi="宋体" w:eastAsia="宋体"/>
                <w:sz w:val="24"/>
              </w:rPr>
              <w:t>工研院税费</w:t>
            </w:r>
          </w:p>
        </w:tc>
        <w:tc>
          <w:tcPr>
            <w:tcW w:w="909" w:type="pct"/>
            <w:vAlign w:val="center"/>
          </w:tcPr>
          <w:p w14:paraId="3B943E53">
            <w:pPr>
              <w:spacing w:after="0" w:line="288" w:lineRule="auto"/>
              <w:jc w:val="both"/>
              <w:rPr>
                <w:rFonts w:hint="eastAsia" w:ascii="宋体" w:hAnsi="宋体" w:eastAsia="宋体"/>
                <w:sz w:val="24"/>
              </w:rPr>
            </w:pPr>
            <w:r>
              <w:rPr>
                <w:rFonts w:hint="eastAsia" w:ascii="宋体" w:hAnsi="宋体" w:eastAsia="宋体"/>
                <w:sz w:val="24"/>
              </w:rPr>
              <w:t>≥4万元</w:t>
            </w:r>
          </w:p>
        </w:tc>
      </w:tr>
      <w:tr w14:paraId="5B2C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15493B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2BC0F20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2" w:type="pct"/>
            <w:vAlign w:val="center"/>
          </w:tcPr>
          <w:p w14:paraId="1DCAEDD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39" w:type="pct"/>
            <w:vAlign w:val="center"/>
          </w:tcPr>
          <w:p w14:paraId="6520F733">
            <w:pPr>
              <w:spacing w:after="0" w:line="288" w:lineRule="auto"/>
              <w:jc w:val="both"/>
              <w:rPr>
                <w:rFonts w:hint="eastAsia" w:ascii="宋体" w:hAnsi="宋体" w:eastAsia="宋体"/>
                <w:sz w:val="24"/>
              </w:rPr>
            </w:pPr>
            <w:r>
              <w:rPr>
                <w:rFonts w:hint="eastAsia" w:ascii="宋体" w:hAnsi="宋体" w:eastAsia="宋体"/>
                <w:sz w:val="24"/>
              </w:rPr>
              <w:t>工研院创新创业活动覆盖人数</w:t>
            </w:r>
          </w:p>
        </w:tc>
        <w:tc>
          <w:tcPr>
            <w:tcW w:w="909" w:type="pct"/>
            <w:vAlign w:val="center"/>
          </w:tcPr>
          <w:p w14:paraId="73C77C7F">
            <w:pPr>
              <w:spacing w:after="0" w:line="288" w:lineRule="auto"/>
              <w:jc w:val="both"/>
              <w:rPr>
                <w:rFonts w:hint="eastAsia" w:ascii="宋体" w:hAnsi="宋体" w:eastAsia="宋体"/>
                <w:sz w:val="24"/>
              </w:rPr>
            </w:pPr>
            <w:r>
              <w:rPr>
                <w:rFonts w:hint="eastAsia" w:ascii="宋体" w:hAnsi="宋体" w:eastAsia="宋体"/>
                <w:sz w:val="24"/>
              </w:rPr>
              <w:t>≥600人</w:t>
            </w:r>
          </w:p>
        </w:tc>
      </w:tr>
      <w:tr w14:paraId="5D9B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pct"/>
            <w:vAlign w:val="center"/>
          </w:tcPr>
          <w:p w14:paraId="47DC52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7" w:type="pct"/>
            <w:vAlign w:val="center"/>
          </w:tcPr>
          <w:p w14:paraId="26F6EE2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52" w:type="pct"/>
            <w:vAlign w:val="center"/>
          </w:tcPr>
          <w:p w14:paraId="29A1C77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539" w:type="pct"/>
            <w:vAlign w:val="center"/>
          </w:tcPr>
          <w:p w14:paraId="651342FF">
            <w:pPr>
              <w:spacing w:after="0" w:line="288" w:lineRule="auto"/>
              <w:jc w:val="both"/>
              <w:rPr>
                <w:rFonts w:hint="eastAsia" w:ascii="宋体" w:hAnsi="宋体" w:eastAsia="宋体"/>
                <w:sz w:val="24"/>
              </w:rPr>
            </w:pPr>
            <w:r>
              <w:rPr>
                <w:rFonts w:hint="eastAsia" w:ascii="宋体" w:hAnsi="宋体" w:eastAsia="宋体"/>
                <w:sz w:val="24"/>
              </w:rPr>
              <w:t>工研院园区企业及活动参加人员对工研院服务的满意度</w:t>
            </w:r>
          </w:p>
        </w:tc>
        <w:tc>
          <w:tcPr>
            <w:tcW w:w="909" w:type="pct"/>
            <w:vAlign w:val="center"/>
          </w:tcPr>
          <w:p w14:paraId="47088391">
            <w:pPr>
              <w:spacing w:after="0" w:line="288" w:lineRule="auto"/>
              <w:jc w:val="both"/>
              <w:rPr>
                <w:rFonts w:hint="eastAsia" w:ascii="宋体" w:hAnsi="宋体" w:eastAsia="宋体"/>
                <w:sz w:val="24"/>
              </w:rPr>
            </w:pPr>
            <w:r>
              <w:rPr>
                <w:rFonts w:hint="eastAsia" w:ascii="宋体" w:hAnsi="宋体" w:eastAsia="宋体"/>
                <w:sz w:val="24"/>
              </w:rPr>
              <w:t>≥95%</w:t>
            </w:r>
          </w:p>
        </w:tc>
      </w:tr>
    </w:tbl>
    <w:p w14:paraId="4F382A34">
      <w:pPr>
        <w:tabs>
          <w:tab w:val="left" w:pos="772"/>
        </w:tabs>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A11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1B72A6">
            <w:pPr>
              <w:spacing w:after="0" w:line="288" w:lineRule="auto"/>
              <w:jc w:val="both"/>
              <w:rPr>
                <w:rFonts w:hint="eastAsia" w:ascii="宋体" w:hAnsi="宋体" w:eastAsia="宋体"/>
                <w:sz w:val="24"/>
                <w:lang w:eastAsia="zh-CN"/>
              </w:rPr>
            </w:pPr>
          </w:p>
          <w:p w14:paraId="5D2C269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2290A26">
            <w:pPr>
              <w:spacing w:after="0" w:line="288" w:lineRule="auto"/>
              <w:jc w:val="both"/>
              <w:rPr>
                <w:rFonts w:hint="eastAsia" w:ascii="宋体" w:hAnsi="宋体" w:eastAsia="宋体"/>
                <w:sz w:val="24"/>
                <w:lang w:eastAsia="zh-CN"/>
              </w:rPr>
            </w:pPr>
          </w:p>
        </w:tc>
        <w:tc>
          <w:tcPr>
            <w:tcW w:w="1389" w:type="pct"/>
            <w:vAlign w:val="center"/>
          </w:tcPr>
          <w:p w14:paraId="051CF390">
            <w:pPr>
              <w:spacing w:after="0" w:line="288" w:lineRule="auto"/>
              <w:jc w:val="both"/>
              <w:rPr>
                <w:rFonts w:hint="eastAsia" w:ascii="宋体" w:hAnsi="宋体" w:eastAsia="宋体"/>
                <w:sz w:val="24"/>
              </w:rPr>
            </w:pPr>
            <w:r>
              <w:rPr>
                <w:rFonts w:hint="eastAsia" w:ascii="宋体" w:hAnsi="宋体" w:eastAsia="宋体"/>
                <w:sz w:val="24"/>
              </w:rPr>
              <w:t>370200262069020100169</w:t>
            </w:r>
          </w:p>
        </w:tc>
        <w:tc>
          <w:tcPr>
            <w:tcW w:w="900" w:type="pct"/>
            <w:shd w:val="clear" w:color="auto" w:fill="auto"/>
            <w:vAlign w:val="center"/>
          </w:tcPr>
          <w:p w14:paraId="00D93F9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7B87664">
            <w:pPr>
              <w:spacing w:after="0" w:line="288" w:lineRule="auto"/>
              <w:jc w:val="both"/>
              <w:rPr>
                <w:rFonts w:hint="eastAsia" w:ascii="宋体" w:hAnsi="宋体" w:eastAsia="宋体"/>
                <w:sz w:val="24"/>
              </w:rPr>
            </w:pPr>
            <w:r>
              <w:rPr>
                <w:rFonts w:hint="eastAsia" w:ascii="宋体" w:hAnsi="宋体" w:eastAsia="宋体"/>
                <w:sz w:val="24"/>
              </w:rPr>
              <w:t>市科学技术奖励</w:t>
            </w:r>
          </w:p>
        </w:tc>
      </w:tr>
      <w:tr w14:paraId="30E3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7ED6D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26AD7F1">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308397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287FF6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689DEC7">
            <w:pPr>
              <w:spacing w:after="0" w:line="288" w:lineRule="auto"/>
              <w:jc w:val="both"/>
              <w:rPr>
                <w:rFonts w:hint="eastAsia" w:ascii="宋体" w:hAnsi="宋体" w:eastAsia="宋体"/>
                <w:sz w:val="24"/>
              </w:rPr>
            </w:pPr>
            <w:r>
              <w:rPr>
                <w:rFonts w:hint="eastAsia" w:ascii="宋体" w:hAnsi="宋体" w:eastAsia="宋体"/>
                <w:sz w:val="24"/>
              </w:rPr>
              <w:t>1,300.00</w:t>
            </w:r>
          </w:p>
        </w:tc>
      </w:tr>
      <w:tr w14:paraId="262A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26CFC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049E69">
            <w:pPr>
              <w:spacing w:after="0" w:line="288" w:lineRule="auto"/>
              <w:jc w:val="both"/>
              <w:rPr>
                <w:rFonts w:hint="eastAsia" w:ascii="宋体" w:hAnsi="宋体" w:eastAsia="宋体"/>
                <w:sz w:val="24"/>
              </w:rPr>
            </w:pPr>
            <w:r>
              <w:rPr>
                <w:rFonts w:hint="eastAsia" w:ascii="宋体" w:hAnsi="宋体" w:eastAsia="宋体"/>
                <w:sz w:val="24"/>
              </w:rPr>
              <w:t>支持市科学技术奖励。</w:t>
            </w:r>
          </w:p>
        </w:tc>
      </w:tr>
      <w:tr w14:paraId="6647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21DBC1">
            <w:pPr>
              <w:spacing w:after="0" w:line="288" w:lineRule="auto"/>
              <w:jc w:val="both"/>
              <w:rPr>
                <w:rFonts w:hint="eastAsia" w:ascii="宋体" w:hAnsi="宋体" w:eastAsia="宋体"/>
                <w:sz w:val="24"/>
              </w:rPr>
            </w:pPr>
          </w:p>
        </w:tc>
        <w:tc>
          <w:tcPr>
            <w:tcW w:w="1389" w:type="pct"/>
            <w:vAlign w:val="center"/>
          </w:tcPr>
          <w:p w14:paraId="37C56FA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C95EAD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7D4D5F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0EC2E94">
            <w:pPr>
              <w:spacing w:after="0" w:line="288" w:lineRule="auto"/>
              <w:jc w:val="both"/>
              <w:rPr>
                <w:rFonts w:hint="eastAsia" w:ascii="宋体" w:hAnsi="宋体" w:eastAsia="宋体"/>
                <w:sz w:val="24"/>
              </w:rPr>
            </w:pPr>
            <w:r>
              <w:rPr>
                <w:rFonts w:hint="eastAsia" w:ascii="宋体" w:hAnsi="宋体" w:eastAsia="宋体"/>
                <w:sz w:val="24"/>
              </w:rPr>
              <w:t>指标值</w:t>
            </w:r>
          </w:p>
        </w:tc>
      </w:tr>
      <w:tr w14:paraId="1E8F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8510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BD77D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24F22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228D44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A8EEFB7">
            <w:pPr>
              <w:spacing w:after="0" w:line="288" w:lineRule="auto"/>
              <w:jc w:val="both"/>
              <w:rPr>
                <w:rFonts w:hint="eastAsia" w:ascii="宋体" w:hAnsi="宋体" w:eastAsia="宋体"/>
                <w:sz w:val="24"/>
              </w:rPr>
            </w:pPr>
            <w:r>
              <w:rPr>
                <w:rFonts w:hint="eastAsia" w:ascii="宋体" w:hAnsi="宋体" w:eastAsia="宋体"/>
                <w:sz w:val="24"/>
              </w:rPr>
              <w:t>≤1300万元</w:t>
            </w:r>
          </w:p>
        </w:tc>
      </w:tr>
      <w:tr w14:paraId="4D47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7AFE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3D10D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3B68BD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0B10226">
            <w:pPr>
              <w:spacing w:after="0" w:line="288" w:lineRule="auto"/>
              <w:jc w:val="both"/>
              <w:rPr>
                <w:rFonts w:hint="eastAsia" w:ascii="宋体" w:hAnsi="宋体" w:eastAsia="宋体"/>
                <w:sz w:val="24"/>
              </w:rPr>
            </w:pPr>
            <w:r>
              <w:rPr>
                <w:rFonts w:hint="eastAsia" w:ascii="宋体" w:hAnsi="宋体" w:eastAsia="宋体"/>
                <w:sz w:val="24"/>
              </w:rPr>
              <w:t>单个奖励金额</w:t>
            </w:r>
          </w:p>
        </w:tc>
        <w:tc>
          <w:tcPr>
            <w:tcW w:w="907" w:type="pct"/>
            <w:vAlign w:val="center"/>
          </w:tcPr>
          <w:p w14:paraId="24035682">
            <w:pPr>
              <w:spacing w:after="0" w:line="288" w:lineRule="auto"/>
              <w:jc w:val="both"/>
              <w:rPr>
                <w:rFonts w:hint="eastAsia" w:ascii="宋体" w:hAnsi="宋体" w:eastAsia="宋体"/>
                <w:sz w:val="24"/>
              </w:rPr>
            </w:pPr>
            <w:r>
              <w:rPr>
                <w:rFonts w:hint="eastAsia" w:ascii="宋体" w:hAnsi="宋体" w:eastAsia="宋体"/>
                <w:sz w:val="24"/>
              </w:rPr>
              <w:t>≤100万元</w:t>
            </w:r>
          </w:p>
        </w:tc>
      </w:tr>
      <w:tr w14:paraId="2350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4F10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B893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E6992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9A98B3">
            <w:pPr>
              <w:spacing w:after="0" w:line="288" w:lineRule="auto"/>
              <w:jc w:val="both"/>
              <w:rPr>
                <w:rFonts w:hint="eastAsia" w:ascii="宋体" w:hAnsi="宋体" w:eastAsia="宋体"/>
                <w:sz w:val="24"/>
              </w:rPr>
            </w:pPr>
            <w:r>
              <w:rPr>
                <w:rFonts w:hint="eastAsia" w:ascii="宋体" w:hAnsi="宋体" w:eastAsia="宋体"/>
                <w:sz w:val="24"/>
              </w:rPr>
              <w:t>市奖奖补项目数量</w:t>
            </w:r>
          </w:p>
        </w:tc>
        <w:tc>
          <w:tcPr>
            <w:tcW w:w="907" w:type="pct"/>
            <w:vAlign w:val="center"/>
          </w:tcPr>
          <w:p w14:paraId="70426C40">
            <w:pPr>
              <w:spacing w:after="0" w:line="288" w:lineRule="auto"/>
              <w:jc w:val="both"/>
              <w:rPr>
                <w:rFonts w:hint="eastAsia" w:ascii="宋体" w:hAnsi="宋体" w:eastAsia="宋体"/>
                <w:sz w:val="24"/>
              </w:rPr>
            </w:pPr>
            <w:r>
              <w:rPr>
                <w:rFonts w:hint="eastAsia" w:ascii="宋体" w:hAnsi="宋体" w:eastAsia="宋体"/>
                <w:sz w:val="24"/>
              </w:rPr>
              <w:t>≥90项</w:t>
            </w:r>
          </w:p>
        </w:tc>
      </w:tr>
      <w:tr w14:paraId="61A8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50A8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B0307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16092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B8A7270">
            <w:pPr>
              <w:spacing w:after="0" w:line="288" w:lineRule="auto"/>
              <w:jc w:val="both"/>
              <w:rPr>
                <w:rFonts w:hint="eastAsia" w:ascii="宋体" w:hAnsi="宋体" w:eastAsia="宋体"/>
                <w:sz w:val="24"/>
              </w:rPr>
            </w:pPr>
            <w:r>
              <w:rPr>
                <w:rFonts w:hint="eastAsia" w:ascii="宋体" w:hAnsi="宋体" w:eastAsia="宋体"/>
                <w:sz w:val="24"/>
              </w:rPr>
              <w:t>获奖企业数量</w:t>
            </w:r>
          </w:p>
        </w:tc>
        <w:tc>
          <w:tcPr>
            <w:tcW w:w="907" w:type="pct"/>
            <w:vAlign w:val="center"/>
          </w:tcPr>
          <w:p w14:paraId="5EB3C9DE">
            <w:pPr>
              <w:spacing w:after="0" w:line="288" w:lineRule="auto"/>
              <w:jc w:val="both"/>
              <w:rPr>
                <w:rFonts w:hint="eastAsia" w:ascii="宋体" w:hAnsi="宋体" w:eastAsia="宋体"/>
                <w:sz w:val="24"/>
              </w:rPr>
            </w:pPr>
            <w:r>
              <w:rPr>
                <w:rFonts w:hint="eastAsia" w:ascii="宋体" w:hAnsi="宋体" w:eastAsia="宋体"/>
                <w:sz w:val="24"/>
              </w:rPr>
              <w:t>≥40家</w:t>
            </w:r>
          </w:p>
        </w:tc>
      </w:tr>
      <w:tr w14:paraId="7877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6B21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7C0A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D2E6A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E78B42C">
            <w:pPr>
              <w:spacing w:after="0" w:line="288" w:lineRule="auto"/>
              <w:jc w:val="both"/>
              <w:rPr>
                <w:rFonts w:hint="eastAsia" w:ascii="宋体" w:hAnsi="宋体" w:eastAsia="宋体"/>
                <w:sz w:val="24"/>
              </w:rPr>
            </w:pPr>
            <w:r>
              <w:rPr>
                <w:rFonts w:hint="eastAsia" w:ascii="宋体" w:hAnsi="宋体" w:eastAsia="宋体"/>
                <w:sz w:val="24"/>
              </w:rPr>
              <w:t>奖补项目达标率</w:t>
            </w:r>
          </w:p>
        </w:tc>
        <w:tc>
          <w:tcPr>
            <w:tcW w:w="907" w:type="pct"/>
            <w:vAlign w:val="center"/>
          </w:tcPr>
          <w:p w14:paraId="71921AB2">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1895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2095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5964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C77BF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8E73A9">
            <w:pPr>
              <w:spacing w:after="0" w:line="288" w:lineRule="auto"/>
              <w:jc w:val="both"/>
              <w:rPr>
                <w:rFonts w:hint="eastAsia" w:ascii="宋体" w:hAnsi="宋体" w:eastAsia="宋体"/>
                <w:sz w:val="24"/>
              </w:rPr>
            </w:pPr>
            <w:r>
              <w:rPr>
                <w:rFonts w:hint="eastAsia" w:ascii="宋体" w:hAnsi="宋体" w:eastAsia="宋体"/>
                <w:sz w:val="24"/>
              </w:rPr>
              <w:t>获奖企业符合度</w:t>
            </w:r>
          </w:p>
        </w:tc>
        <w:tc>
          <w:tcPr>
            <w:tcW w:w="907" w:type="pct"/>
            <w:vAlign w:val="center"/>
          </w:tcPr>
          <w:p w14:paraId="60F1B695">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53A3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7271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DA40D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4D536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3D1221E">
            <w:pPr>
              <w:spacing w:after="0" w:line="288" w:lineRule="auto"/>
              <w:jc w:val="both"/>
              <w:rPr>
                <w:rFonts w:hint="eastAsia" w:ascii="宋体" w:hAnsi="宋体" w:eastAsia="宋体"/>
                <w:sz w:val="24"/>
              </w:rPr>
            </w:pPr>
            <w:r>
              <w:rPr>
                <w:rFonts w:hint="eastAsia" w:ascii="宋体" w:hAnsi="宋体" w:eastAsia="宋体"/>
                <w:sz w:val="24"/>
              </w:rPr>
              <w:t>工作完成时效</w:t>
            </w:r>
          </w:p>
        </w:tc>
        <w:tc>
          <w:tcPr>
            <w:tcW w:w="907" w:type="pct"/>
            <w:vAlign w:val="center"/>
          </w:tcPr>
          <w:p w14:paraId="0919A41F">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1B83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0E47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1E6F4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AB9BCF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164E369">
            <w:pPr>
              <w:spacing w:after="0" w:line="288" w:lineRule="auto"/>
              <w:jc w:val="both"/>
              <w:rPr>
                <w:rFonts w:hint="eastAsia" w:ascii="宋体" w:hAnsi="宋体" w:eastAsia="宋体"/>
                <w:sz w:val="24"/>
              </w:rPr>
            </w:pPr>
            <w:r>
              <w:rPr>
                <w:rFonts w:hint="eastAsia" w:ascii="宋体" w:hAnsi="宋体" w:eastAsia="宋体"/>
                <w:sz w:val="24"/>
              </w:rPr>
              <w:t>培养专业人才和科研人员数</w:t>
            </w:r>
          </w:p>
        </w:tc>
        <w:tc>
          <w:tcPr>
            <w:tcW w:w="907" w:type="pct"/>
            <w:vAlign w:val="center"/>
          </w:tcPr>
          <w:p w14:paraId="31991215">
            <w:pPr>
              <w:spacing w:after="0" w:line="288" w:lineRule="auto"/>
              <w:jc w:val="both"/>
              <w:rPr>
                <w:rFonts w:hint="eastAsia" w:ascii="宋体" w:hAnsi="宋体" w:eastAsia="宋体"/>
                <w:sz w:val="24"/>
              </w:rPr>
            </w:pPr>
            <w:r>
              <w:rPr>
                <w:rFonts w:hint="eastAsia" w:ascii="宋体" w:hAnsi="宋体" w:eastAsia="宋体"/>
                <w:sz w:val="24"/>
              </w:rPr>
              <w:t>≥100名</w:t>
            </w:r>
          </w:p>
        </w:tc>
      </w:tr>
      <w:tr w14:paraId="2B8F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067B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E15BF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B61888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EA68176">
            <w:pPr>
              <w:spacing w:after="0" w:line="288" w:lineRule="auto"/>
              <w:jc w:val="both"/>
              <w:rPr>
                <w:rFonts w:hint="eastAsia" w:ascii="宋体" w:hAnsi="宋体" w:eastAsia="宋体"/>
                <w:sz w:val="24"/>
              </w:rPr>
            </w:pPr>
            <w:r>
              <w:rPr>
                <w:rFonts w:hint="eastAsia" w:ascii="宋体" w:hAnsi="宋体" w:eastAsia="宋体"/>
                <w:sz w:val="24"/>
              </w:rPr>
              <w:t>产学研合作项目</w:t>
            </w:r>
          </w:p>
        </w:tc>
        <w:tc>
          <w:tcPr>
            <w:tcW w:w="907" w:type="pct"/>
            <w:vAlign w:val="center"/>
          </w:tcPr>
          <w:p w14:paraId="08637517">
            <w:pPr>
              <w:spacing w:after="0" w:line="288" w:lineRule="auto"/>
              <w:jc w:val="both"/>
              <w:rPr>
                <w:rFonts w:hint="eastAsia" w:ascii="宋体" w:hAnsi="宋体" w:eastAsia="宋体"/>
                <w:sz w:val="24"/>
              </w:rPr>
            </w:pPr>
            <w:r>
              <w:rPr>
                <w:rFonts w:hint="eastAsia" w:ascii="宋体" w:hAnsi="宋体" w:eastAsia="宋体"/>
                <w:sz w:val="24"/>
              </w:rPr>
              <w:t>≥40项</w:t>
            </w:r>
          </w:p>
        </w:tc>
      </w:tr>
      <w:tr w14:paraId="00ED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4710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313F6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2B4F0B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BD20132">
            <w:pPr>
              <w:spacing w:after="0" w:line="288" w:lineRule="auto"/>
              <w:jc w:val="both"/>
              <w:rPr>
                <w:rFonts w:hint="eastAsia" w:ascii="宋体" w:hAnsi="宋体" w:eastAsia="宋体"/>
                <w:sz w:val="24"/>
              </w:rPr>
            </w:pPr>
            <w:r>
              <w:rPr>
                <w:rFonts w:hint="eastAsia" w:ascii="宋体" w:hAnsi="宋体" w:eastAsia="宋体"/>
                <w:sz w:val="24"/>
              </w:rPr>
              <w:t>推广应用单位数</w:t>
            </w:r>
          </w:p>
        </w:tc>
        <w:tc>
          <w:tcPr>
            <w:tcW w:w="907" w:type="pct"/>
            <w:vAlign w:val="center"/>
          </w:tcPr>
          <w:p w14:paraId="221B068D">
            <w:pPr>
              <w:spacing w:after="0" w:line="288" w:lineRule="auto"/>
              <w:jc w:val="both"/>
              <w:rPr>
                <w:rFonts w:hint="eastAsia" w:ascii="宋体" w:hAnsi="宋体" w:eastAsia="宋体"/>
                <w:sz w:val="24"/>
              </w:rPr>
            </w:pPr>
            <w:r>
              <w:rPr>
                <w:rFonts w:hint="eastAsia" w:ascii="宋体" w:hAnsi="宋体" w:eastAsia="宋体"/>
                <w:sz w:val="24"/>
              </w:rPr>
              <w:t>≥40个</w:t>
            </w:r>
          </w:p>
        </w:tc>
      </w:tr>
      <w:tr w14:paraId="7201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0051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FBB54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C695A3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4340090">
            <w:pPr>
              <w:spacing w:after="0" w:line="288" w:lineRule="auto"/>
              <w:jc w:val="both"/>
              <w:rPr>
                <w:rFonts w:hint="eastAsia" w:ascii="宋体" w:hAnsi="宋体" w:eastAsia="宋体"/>
                <w:sz w:val="24"/>
              </w:rPr>
            </w:pPr>
            <w:r>
              <w:rPr>
                <w:rFonts w:hint="eastAsia" w:ascii="宋体" w:hAnsi="宋体" w:eastAsia="宋体"/>
                <w:sz w:val="24"/>
              </w:rPr>
              <w:t>获得授权知识产权数量</w:t>
            </w:r>
          </w:p>
        </w:tc>
        <w:tc>
          <w:tcPr>
            <w:tcW w:w="907" w:type="pct"/>
            <w:vAlign w:val="center"/>
          </w:tcPr>
          <w:p w14:paraId="2122C773">
            <w:pPr>
              <w:spacing w:after="0" w:line="288" w:lineRule="auto"/>
              <w:jc w:val="both"/>
              <w:rPr>
                <w:rFonts w:hint="eastAsia" w:ascii="宋体" w:hAnsi="宋体" w:eastAsia="宋体"/>
                <w:sz w:val="24"/>
              </w:rPr>
            </w:pPr>
            <w:r>
              <w:rPr>
                <w:rFonts w:hint="eastAsia" w:ascii="宋体" w:hAnsi="宋体" w:eastAsia="宋体"/>
                <w:sz w:val="24"/>
              </w:rPr>
              <w:t>≥60个</w:t>
            </w:r>
          </w:p>
        </w:tc>
      </w:tr>
      <w:tr w14:paraId="01CE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18AA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9E782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C04090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681E214">
            <w:pPr>
              <w:spacing w:after="0" w:line="288" w:lineRule="auto"/>
              <w:jc w:val="both"/>
              <w:rPr>
                <w:rFonts w:hint="eastAsia" w:ascii="宋体" w:hAnsi="宋体" w:eastAsia="宋体"/>
                <w:sz w:val="24"/>
              </w:rPr>
            </w:pPr>
            <w:r>
              <w:rPr>
                <w:rFonts w:hint="eastAsia" w:ascii="宋体" w:hAnsi="宋体" w:eastAsia="宋体"/>
                <w:sz w:val="24"/>
              </w:rPr>
              <w:t>奖补对象满意度</w:t>
            </w:r>
          </w:p>
        </w:tc>
        <w:tc>
          <w:tcPr>
            <w:tcW w:w="907" w:type="pct"/>
            <w:vAlign w:val="center"/>
          </w:tcPr>
          <w:p w14:paraId="1F421F3A">
            <w:pPr>
              <w:spacing w:after="0" w:line="288" w:lineRule="auto"/>
              <w:jc w:val="both"/>
              <w:rPr>
                <w:rFonts w:hint="eastAsia" w:ascii="宋体" w:hAnsi="宋体" w:eastAsia="宋体"/>
                <w:sz w:val="24"/>
              </w:rPr>
            </w:pPr>
            <w:r>
              <w:rPr>
                <w:rFonts w:hint="eastAsia" w:ascii="宋体" w:hAnsi="宋体" w:eastAsia="宋体"/>
                <w:sz w:val="24"/>
              </w:rPr>
              <w:t>≥95%</w:t>
            </w:r>
          </w:p>
        </w:tc>
      </w:tr>
    </w:tbl>
    <w:p w14:paraId="289FA89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5A1912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11F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7B1649">
            <w:pPr>
              <w:spacing w:after="0" w:line="288" w:lineRule="auto"/>
              <w:jc w:val="both"/>
              <w:rPr>
                <w:rFonts w:hint="eastAsia" w:ascii="宋体" w:hAnsi="宋体" w:eastAsia="宋体"/>
                <w:sz w:val="24"/>
                <w:lang w:eastAsia="zh-CN"/>
              </w:rPr>
            </w:pPr>
          </w:p>
          <w:p w14:paraId="0C11DAA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AE1FFD8">
            <w:pPr>
              <w:spacing w:after="0" w:line="288" w:lineRule="auto"/>
              <w:jc w:val="both"/>
              <w:rPr>
                <w:rFonts w:hint="eastAsia" w:ascii="宋体" w:hAnsi="宋体" w:eastAsia="宋体"/>
                <w:sz w:val="24"/>
                <w:lang w:eastAsia="zh-CN"/>
              </w:rPr>
            </w:pPr>
          </w:p>
        </w:tc>
        <w:tc>
          <w:tcPr>
            <w:tcW w:w="1389" w:type="pct"/>
            <w:vAlign w:val="center"/>
          </w:tcPr>
          <w:p w14:paraId="347BCB48">
            <w:pPr>
              <w:spacing w:after="0" w:line="288" w:lineRule="auto"/>
              <w:jc w:val="both"/>
              <w:rPr>
                <w:rFonts w:hint="eastAsia" w:ascii="宋体" w:hAnsi="宋体" w:eastAsia="宋体"/>
                <w:sz w:val="24"/>
              </w:rPr>
            </w:pPr>
            <w:r>
              <w:rPr>
                <w:rFonts w:hint="eastAsia" w:ascii="宋体" w:hAnsi="宋体" w:eastAsia="宋体"/>
                <w:sz w:val="24"/>
              </w:rPr>
              <w:t>370200262067020100259</w:t>
            </w:r>
          </w:p>
        </w:tc>
        <w:tc>
          <w:tcPr>
            <w:tcW w:w="900" w:type="pct"/>
            <w:shd w:val="clear" w:color="auto" w:fill="auto"/>
            <w:vAlign w:val="center"/>
          </w:tcPr>
          <w:p w14:paraId="2C1AB4D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D56EA5B">
            <w:pPr>
              <w:spacing w:after="0" w:line="288" w:lineRule="auto"/>
              <w:jc w:val="both"/>
              <w:rPr>
                <w:rFonts w:hint="eastAsia" w:ascii="宋体" w:hAnsi="宋体" w:eastAsia="宋体"/>
                <w:sz w:val="24"/>
              </w:rPr>
            </w:pPr>
            <w:r>
              <w:rPr>
                <w:rFonts w:hint="eastAsia" w:ascii="宋体" w:hAnsi="宋体" w:eastAsia="宋体"/>
                <w:sz w:val="24"/>
              </w:rPr>
              <w:t>快速反应专项</w:t>
            </w:r>
          </w:p>
        </w:tc>
      </w:tr>
      <w:tr w14:paraId="335D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BD6E2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7457D1E">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57B23CE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794B5F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BD8A347">
            <w:pPr>
              <w:spacing w:after="0" w:line="288" w:lineRule="auto"/>
              <w:jc w:val="both"/>
              <w:rPr>
                <w:rFonts w:hint="eastAsia" w:ascii="宋体" w:hAnsi="宋体" w:eastAsia="宋体"/>
                <w:sz w:val="24"/>
              </w:rPr>
            </w:pPr>
            <w:r>
              <w:rPr>
                <w:rFonts w:hint="eastAsia" w:ascii="宋体" w:hAnsi="宋体" w:eastAsia="宋体"/>
                <w:sz w:val="24"/>
              </w:rPr>
              <w:t>2,000.00</w:t>
            </w:r>
          </w:p>
        </w:tc>
      </w:tr>
      <w:tr w14:paraId="7194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84909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6970F90">
            <w:pPr>
              <w:spacing w:after="0" w:line="288" w:lineRule="auto"/>
              <w:jc w:val="both"/>
              <w:rPr>
                <w:rFonts w:hint="eastAsia" w:ascii="宋体" w:hAnsi="宋体" w:eastAsia="宋体"/>
                <w:sz w:val="24"/>
              </w:rPr>
            </w:pPr>
            <w:r>
              <w:rPr>
                <w:rFonts w:hint="eastAsia" w:ascii="宋体" w:hAnsi="宋体" w:eastAsia="宋体"/>
                <w:sz w:val="24"/>
              </w:rPr>
              <w:t>加快引领产业创新，培育发展新质生产力新动能，引领优势产业提档升级、引领新兴产业集群发展，每年组织实施一批行业共性技术攻关项目和科技示范工程，分别给予最高500万元和1000万元支持。立足科研优势和产业基础，聚焦中长期技术突破、未来产业发展趋势，每年组织实施一批前沿技术攻关项目，每个项目给予最高500万元支持，推动原创性、颠覆性技术突破。建立快速响应机制</w:t>
            </w:r>
            <w:r>
              <w:rPr>
                <w:rFonts w:hint="eastAsia" w:ascii="宋体" w:hAnsi="宋体" w:eastAsia="宋体"/>
                <w:sz w:val="24"/>
                <w:lang w:eastAsia="zh-CN"/>
              </w:rPr>
              <w:t>，针</w:t>
            </w:r>
            <w:r>
              <w:rPr>
                <w:rFonts w:hint="eastAsia" w:ascii="宋体" w:hAnsi="宋体" w:eastAsia="宋体"/>
                <w:sz w:val="24"/>
              </w:rPr>
              <w:t>对全市紧迫性重点工作和突发性科技需求，快速组织实施技术攻关专项。</w:t>
            </w:r>
          </w:p>
        </w:tc>
      </w:tr>
      <w:tr w14:paraId="5672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667D71">
            <w:pPr>
              <w:spacing w:after="0" w:line="288" w:lineRule="auto"/>
              <w:jc w:val="both"/>
              <w:rPr>
                <w:rFonts w:hint="eastAsia" w:ascii="宋体" w:hAnsi="宋体" w:eastAsia="宋体"/>
                <w:sz w:val="24"/>
              </w:rPr>
            </w:pPr>
          </w:p>
        </w:tc>
        <w:tc>
          <w:tcPr>
            <w:tcW w:w="1389" w:type="pct"/>
            <w:vAlign w:val="center"/>
          </w:tcPr>
          <w:p w14:paraId="75E717D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121533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4E1B52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0110EC2">
            <w:pPr>
              <w:spacing w:after="0" w:line="288" w:lineRule="auto"/>
              <w:jc w:val="both"/>
              <w:rPr>
                <w:rFonts w:hint="eastAsia" w:ascii="宋体" w:hAnsi="宋体" w:eastAsia="宋体"/>
                <w:sz w:val="24"/>
              </w:rPr>
            </w:pPr>
            <w:r>
              <w:rPr>
                <w:rFonts w:hint="eastAsia" w:ascii="宋体" w:hAnsi="宋体" w:eastAsia="宋体"/>
                <w:sz w:val="24"/>
              </w:rPr>
              <w:t>指标值</w:t>
            </w:r>
          </w:p>
        </w:tc>
      </w:tr>
      <w:tr w14:paraId="68F18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EF57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95723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FEDF27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1390D0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5E13E74">
            <w:pPr>
              <w:spacing w:after="0" w:line="288" w:lineRule="auto"/>
              <w:jc w:val="both"/>
              <w:rPr>
                <w:rFonts w:hint="eastAsia" w:ascii="宋体" w:hAnsi="宋体" w:eastAsia="宋体"/>
                <w:sz w:val="24"/>
              </w:rPr>
            </w:pPr>
            <w:r>
              <w:rPr>
                <w:rFonts w:hint="eastAsia" w:ascii="宋体" w:hAnsi="宋体" w:eastAsia="宋体"/>
                <w:sz w:val="24"/>
              </w:rPr>
              <w:t>≤2000万元</w:t>
            </w:r>
          </w:p>
        </w:tc>
      </w:tr>
      <w:tr w14:paraId="799E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6651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6BC0C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FCC0DC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0D4C89">
            <w:pPr>
              <w:spacing w:after="0" w:line="288" w:lineRule="auto"/>
              <w:jc w:val="both"/>
              <w:rPr>
                <w:rFonts w:hint="eastAsia" w:ascii="宋体" w:hAnsi="宋体" w:eastAsia="宋体"/>
                <w:sz w:val="24"/>
              </w:rPr>
            </w:pPr>
            <w:r>
              <w:rPr>
                <w:rFonts w:hint="eastAsia" w:ascii="宋体" w:hAnsi="宋体" w:eastAsia="宋体"/>
                <w:sz w:val="24"/>
              </w:rPr>
              <w:t>单个项目支持成本</w:t>
            </w:r>
          </w:p>
        </w:tc>
        <w:tc>
          <w:tcPr>
            <w:tcW w:w="907" w:type="pct"/>
            <w:vAlign w:val="center"/>
          </w:tcPr>
          <w:p w14:paraId="6A275135">
            <w:pPr>
              <w:spacing w:after="0" w:line="288" w:lineRule="auto"/>
              <w:jc w:val="both"/>
              <w:rPr>
                <w:rFonts w:hint="eastAsia" w:ascii="宋体" w:hAnsi="宋体" w:eastAsia="宋体"/>
                <w:sz w:val="24"/>
              </w:rPr>
            </w:pPr>
            <w:r>
              <w:rPr>
                <w:rFonts w:hint="eastAsia" w:ascii="宋体" w:hAnsi="宋体" w:eastAsia="宋体"/>
                <w:sz w:val="24"/>
              </w:rPr>
              <w:t>≤1000万元</w:t>
            </w:r>
          </w:p>
        </w:tc>
      </w:tr>
      <w:tr w14:paraId="38A2B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0E58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9548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9B76B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FFBB58F">
            <w:pPr>
              <w:spacing w:after="0" w:line="288" w:lineRule="auto"/>
              <w:jc w:val="both"/>
              <w:rPr>
                <w:rFonts w:hint="eastAsia" w:ascii="宋体" w:hAnsi="宋体" w:eastAsia="宋体"/>
                <w:sz w:val="24"/>
              </w:rPr>
            </w:pPr>
            <w:r>
              <w:rPr>
                <w:rFonts w:hint="eastAsia" w:ascii="宋体" w:hAnsi="宋体" w:eastAsia="宋体"/>
                <w:sz w:val="24"/>
              </w:rPr>
              <w:t>评审项目数量</w:t>
            </w:r>
          </w:p>
        </w:tc>
        <w:tc>
          <w:tcPr>
            <w:tcW w:w="907" w:type="pct"/>
            <w:vAlign w:val="center"/>
          </w:tcPr>
          <w:p w14:paraId="157033A8">
            <w:pPr>
              <w:spacing w:after="0" w:line="288" w:lineRule="auto"/>
              <w:jc w:val="both"/>
              <w:rPr>
                <w:rFonts w:hint="eastAsia" w:ascii="宋体" w:hAnsi="宋体" w:eastAsia="宋体"/>
                <w:sz w:val="24"/>
              </w:rPr>
            </w:pPr>
            <w:r>
              <w:rPr>
                <w:rFonts w:hint="eastAsia" w:ascii="宋体" w:hAnsi="宋体" w:eastAsia="宋体"/>
                <w:sz w:val="24"/>
              </w:rPr>
              <w:t>≥2个</w:t>
            </w:r>
          </w:p>
        </w:tc>
      </w:tr>
      <w:tr w14:paraId="2273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3C0C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661B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DAA78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D39B3C">
            <w:pPr>
              <w:spacing w:after="0" w:line="288" w:lineRule="auto"/>
              <w:jc w:val="both"/>
              <w:rPr>
                <w:rFonts w:hint="eastAsia" w:ascii="宋体" w:hAnsi="宋体" w:eastAsia="宋体"/>
                <w:sz w:val="24"/>
              </w:rPr>
            </w:pPr>
            <w:r>
              <w:rPr>
                <w:rFonts w:hint="eastAsia" w:ascii="宋体" w:hAnsi="宋体" w:eastAsia="宋体"/>
                <w:sz w:val="24"/>
              </w:rPr>
              <w:t>考察项目数量</w:t>
            </w:r>
          </w:p>
        </w:tc>
        <w:tc>
          <w:tcPr>
            <w:tcW w:w="907" w:type="pct"/>
            <w:vAlign w:val="center"/>
          </w:tcPr>
          <w:p w14:paraId="59175378">
            <w:pPr>
              <w:spacing w:after="0" w:line="288" w:lineRule="auto"/>
              <w:jc w:val="both"/>
              <w:rPr>
                <w:rFonts w:hint="eastAsia" w:ascii="宋体" w:hAnsi="宋体" w:eastAsia="宋体"/>
                <w:sz w:val="24"/>
              </w:rPr>
            </w:pPr>
            <w:r>
              <w:rPr>
                <w:rFonts w:hint="eastAsia" w:ascii="宋体" w:hAnsi="宋体" w:eastAsia="宋体"/>
                <w:sz w:val="24"/>
              </w:rPr>
              <w:t>≥2个</w:t>
            </w:r>
          </w:p>
        </w:tc>
      </w:tr>
      <w:tr w14:paraId="4941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DAB3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28663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0B899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3A1DEF2">
            <w:pPr>
              <w:spacing w:after="0" w:line="288" w:lineRule="auto"/>
              <w:jc w:val="both"/>
              <w:rPr>
                <w:rFonts w:hint="eastAsia" w:ascii="宋体" w:hAnsi="宋体" w:eastAsia="宋体"/>
                <w:sz w:val="24"/>
              </w:rPr>
            </w:pPr>
            <w:r>
              <w:rPr>
                <w:rFonts w:hint="eastAsia" w:ascii="宋体" w:hAnsi="宋体" w:eastAsia="宋体"/>
                <w:sz w:val="24"/>
              </w:rPr>
              <w:t>项目支持准确率</w:t>
            </w:r>
          </w:p>
        </w:tc>
        <w:tc>
          <w:tcPr>
            <w:tcW w:w="907" w:type="pct"/>
            <w:vAlign w:val="center"/>
          </w:tcPr>
          <w:p w14:paraId="68C5872A">
            <w:pPr>
              <w:spacing w:after="0" w:line="288" w:lineRule="auto"/>
              <w:jc w:val="both"/>
              <w:rPr>
                <w:rFonts w:hint="eastAsia" w:ascii="宋体" w:hAnsi="宋体" w:eastAsia="宋体"/>
                <w:sz w:val="24"/>
              </w:rPr>
            </w:pPr>
            <w:r>
              <w:rPr>
                <w:rFonts w:hint="eastAsia" w:ascii="宋体" w:hAnsi="宋体" w:eastAsia="宋体"/>
                <w:sz w:val="24"/>
              </w:rPr>
              <w:t>=100%</w:t>
            </w:r>
          </w:p>
        </w:tc>
      </w:tr>
      <w:tr w14:paraId="373B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B9A3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C084C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822E6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A46CBF2">
            <w:pPr>
              <w:spacing w:after="0" w:line="288" w:lineRule="auto"/>
              <w:jc w:val="both"/>
              <w:rPr>
                <w:rFonts w:hint="eastAsia" w:ascii="宋体" w:hAnsi="宋体" w:eastAsia="宋体"/>
                <w:sz w:val="24"/>
              </w:rPr>
            </w:pPr>
            <w:r>
              <w:rPr>
                <w:rFonts w:hint="eastAsia" w:ascii="宋体" w:hAnsi="宋体" w:eastAsia="宋体"/>
                <w:sz w:val="24"/>
              </w:rPr>
              <w:t>支持项目</w:t>
            </w:r>
            <w:r>
              <w:rPr>
                <w:rFonts w:hint="eastAsia" w:ascii="宋体" w:hAnsi="宋体" w:eastAsia="宋体"/>
                <w:sz w:val="24"/>
                <w:lang w:val="en-US" w:eastAsia="zh-CN"/>
              </w:rPr>
              <w:t>政策符合</w:t>
            </w:r>
            <w:r>
              <w:rPr>
                <w:rFonts w:hint="eastAsia" w:ascii="宋体" w:hAnsi="宋体" w:eastAsia="宋体"/>
                <w:sz w:val="24"/>
              </w:rPr>
              <w:t>率</w:t>
            </w:r>
          </w:p>
        </w:tc>
        <w:tc>
          <w:tcPr>
            <w:tcW w:w="907" w:type="pct"/>
            <w:vAlign w:val="center"/>
          </w:tcPr>
          <w:p w14:paraId="2121AC91">
            <w:pPr>
              <w:spacing w:after="0" w:line="288" w:lineRule="auto"/>
              <w:jc w:val="both"/>
              <w:rPr>
                <w:rFonts w:hint="eastAsia" w:ascii="宋体" w:hAnsi="宋体" w:eastAsia="宋体"/>
                <w:sz w:val="24"/>
              </w:rPr>
            </w:pPr>
            <w:r>
              <w:rPr>
                <w:rFonts w:hint="eastAsia" w:ascii="宋体" w:hAnsi="宋体" w:eastAsia="宋体"/>
                <w:sz w:val="24"/>
              </w:rPr>
              <w:t>=100%</w:t>
            </w:r>
          </w:p>
        </w:tc>
      </w:tr>
      <w:tr w14:paraId="6C76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B933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9449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F3378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579E016">
            <w:pPr>
              <w:spacing w:after="0" w:line="288" w:lineRule="auto"/>
              <w:jc w:val="both"/>
              <w:rPr>
                <w:rFonts w:hint="eastAsia" w:ascii="宋体" w:hAnsi="宋体" w:eastAsia="宋体"/>
                <w:sz w:val="24"/>
              </w:rPr>
            </w:pPr>
            <w:r>
              <w:rPr>
                <w:rFonts w:hint="eastAsia" w:ascii="宋体" w:hAnsi="宋体" w:eastAsia="宋体"/>
                <w:sz w:val="24"/>
              </w:rPr>
              <w:t>工作完成及时性</w:t>
            </w:r>
          </w:p>
        </w:tc>
        <w:tc>
          <w:tcPr>
            <w:tcW w:w="907" w:type="pct"/>
            <w:vAlign w:val="center"/>
          </w:tcPr>
          <w:p w14:paraId="22F747C8">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2083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5167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9F279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B5E1E2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474FD98">
            <w:pPr>
              <w:spacing w:after="0" w:line="288" w:lineRule="auto"/>
              <w:jc w:val="both"/>
              <w:rPr>
                <w:rFonts w:hint="eastAsia" w:ascii="宋体" w:hAnsi="宋体" w:eastAsia="宋体"/>
                <w:sz w:val="24"/>
              </w:rPr>
            </w:pPr>
            <w:r>
              <w:rPr>
                <w:rFonts w:hint="eastAsia" w:ascii="宋体" w:hAnsi="宋体" w:eastAsia="宋体"/>
                <w:sz w:val="24"/>
              </w:rPr>
              <w:t>成果转化数量</w:t>
            </w:r>
          </w:p>
        </w:tc>
        <w:tc>
          <w:tcPr>
            <w:tcW w:w="907" w:type="pct"/>
            <w:vAlign w:val="center"/>
          </w:tcPr>
          <w:p w14:paraId="62ADF042">
            <w:pPr>
              <w:spacing w:after="0" w:line="288" w:lineRule="auto"/>
              <w:jc w:val="both"/>
              <w:rPr>
                <w:rFonts w:hint="eastAsia" w:ascii="宋体" w:hAnsi="宋体" w:eastAsia="宋体"/>
                <w:sz w:val="24"/>
              </w:rPr>
            </w:pPr>
            <w:r>
              <w:rPr>
                <w:rFonts w:hint="eastAsia" w:ascii="宋体" w:hAnsi="宋体" w:eastAsia="宋体"/>
                <w:sz w:val="24"/>
              </w:rPr>
              <w:t>≥2个</w:t>
            </w:r>
          </w:p>
        </w:tc>
      </w:tr>
      <w:tr w14:paraId="4778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3E1D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FB93D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BFA172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D72896F">
            <w:pPr>
              <w:spacing w:after="0" w:line="288" w:lineRule="auto"/>
              <w:jc w:val="both"/>
              <w:rPr>
                <w:rFonts w:hint="eastAsia" w:ascii="宋体" w:hAnsi="宋体" w:eastAsia="宋体"/>
                <w:sz w:val="24"/>
              </w:rPr>
            </w:pPr>
            <w:r>
              <w:rPr>
                <w:rFonts w:hint="eastAsia" w:ascii="宋体" w:hAnsi="宋体" w:eastAsia="宋体"/>
                <w:sz w:val="24"/>
              </w:rPr>
              <w:t>对</w:t>
            </w:r>
            <w:r>
              <w:rPr>
                <w:rFonts w:hint="eastAsia" w:ascii="宋体" w:hAnsi="宋体" w:eastAsia="宋体"/>
                <w:sz w:val="24"/>
                <w:lang w:eastAsia="zh-CN"/>
              </w:rPr>
              <w:t>市委、市政府</w:t>
            </w:r>
            <w:r>
              <w:rPr>
                <w:rFonts w:hint="eastAsia" w:ascii="宋体" w:hAnsi="宋体" w:eastAsia="宋体"/>
                <w:sz w:val="24"/>
              </w:rPr>
              <w:t>重点项目的支持效果</w:t>
            </w:r>
          </w:p>
        </w:tc>
        <w:tc>
          <w:tcPr>
            <w:tcW w:w="907" w:type="pct"/>
            <w:vAlign w:val="center"/>
          </w:tcPr>
          <w:p w14:paraId="0FC2E1BF">
            <w:pPr>
              <w:spacing w:after="0" w:line="288" w:lineRule="auto"/>
              <w:jc w:val="both"/>
              <w:rPr>
                <w:rFonts w:hint="eastAsia" w:ascii="宋体" w:hAnsi="宋体" w:eastAsia="宋体"/>
                <w:sz w:val="24"/>
              </w:rPr>
            </w:pPr>
            <w:r>
              <w:rPr>
                <w:rFonts w:hint="eastAsia" w:ascii="宋体" w:hAnsi="宋体" w:eastAsia="宋体"/>
                <w:sz w:val="24"/>
              </w:rPr>
              <w:t>良好</w:t>
            </w:r>
          </w:p>
        </w:tc>
      </w:tr>
      <w:tr w14:paraId="4F1D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6A46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AD3AD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09D161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1B218A2">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7" w:type="pct"/>
            <w:vAlign w:val="center"/>
          </w:tcPr>
          <w:p w14:paraId="45FEFF67">
            <w:pPr>
              <w:spacing w:after="0" w:line="288" w:lineRule="auto"/>
              <w:jc w:val="both"/>
              <w:rPr>
                <w:rFonts w:hint="eastAsia" w:ascii="宋体" w:hAnsi="宋体" w:eastAsia="宋体"/>
                <w:sz w:val="24"/>
              </w:rPr>
            </w:pPr>
            <w:r>
              <w:rPr>
                <w:rFonts w:hint="eastAsia" w:ascii="宋体" w:hAnsi="宋体" w:eastAsia="宋体"/>
                <w:sz w:val="24"/>
              </w:rPr>
              <w:t>≥90%</w:t>
            </w:r>
          </w:p>
        </w:tc>
      </w:tr>
    </w:tbl>
    <w:p w14:paraId="6BB25AB8">
      <w:pPr>
        <w:spacing w:after="0" w:line="240" w:lineRule="auto"/>
        <w:rPr>
          <w:rFonts w:hint="eastAsia"/>
        </w:rPr>
      </w:pPr>
    </w:p>
    <w:p w14:paraId="240917F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33F9FF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555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4239C9">
            <w:pPr>
              <w:spacing w:after="0" w:line="288" w:lineRule="auto"/>
              <w:jc w:val="both"/>
              <w:rPr>
                <w:rFonts w:hint="eastAsia" w:ascii="宋体" w:hAnsi="宋体" w:eastAsia="宋体"/>
                <w:sz w:val="24"/>
                <w:lang w:eastAsia="zh-CN"/>
              </w:rPr>
            </w:pPr>
          </w:p>
          <w:p w14:paraId="1AF8B13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2F0DF06">
            <w:pPr>
              <w:spacing w:after="0" w:line="288" w:lineRule="auto"/>
              <w:jc w:val="both"/>
              <w:rPr>
                <w:rFonts w:hint="eastAsia" w:ascii="宋体" w:hAnsi="宋体" w:eastAsia="宋体"/>
                <w:sz w:val="24"/>
                <w:lang w:eastAsia="zh-CN"/>
              </w:rPr>
            </w:pPr>
          </w:p>
        </w:tc>
        <w:tc>
          <w:tcPr>
            <w:tcW w:w="1389" w:type="pct"/>
            <w:vAlign w:val="center"/>
          </w:tcPr>
          <w:p w14:paraId="76CEEDD7">
            <w:pPr>
              <w:spacing w:after="0" w:line="288" w:lineRule="auto"/>
              <w:jc w:val="both"/>
              <w:rPr>
                <w:rFonts w:hint="eastAsia" w:ascii="宋体" w:hAnsi="宋体" w:eastAsia="宋体"/>
                <w:sz w:val="24"/>
              </w:rPr>
            </w:pPr>
            <w:r>
              <w:rPr>
                <w:rFonts w:hint="eastAsia" w:ascii="宋体" w:hAnsi="宋体" w:eastAsia="宋体"/>
                <w:sz w:val="24"/>
              </w:rPr>
              <w:t>37020026206902010021R</w:t>
            </w:r>
          </w:p>
        </w:tc>
        <w:tc>
          <w:tcPr>
            <w:tcW w:w="900" w:type="pct"/>
            <w:shd w:val="clear" w:color="auto" w:fill="auto"/>
            <w:vAlign w:val="center"/>
          </w:tcPr>
          <w:p w14:paraId="5058605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F61FC5E">
            <w:pPr>
              <w:spacing w:after="0" w:line="288" w:lineRule="auto"/>
              <w:jc w:val="both"/>
              <w:rPr>
                <w:rFonts w:hint="eastAsia" w:ascii="宋体" w:hAnsi="宋体" w:eastAsia="宋体"/>
                <w:sz w:val="24"/>
              </w:rPr>
            </w:pPr>
            <w:r>
              <w:rPr>
                <w:rFonts w:hint="eastAsia" w:ascii="宋体" w:hAnsi="宋体" w:eastAsia="宋体"/>
                <w:sz w:val="24"/>
              </w:rPr>
              <w:t>成果转化改革揭榜</w:t>
            </w:r>
          </w:p>
        </w:tc>
      </w:tr>
      <w:tr w14:paraId="6352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CA9BC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CCAAA8A">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6425B83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80D9DC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AE23BB1">
            <w:pPr>
              <w:spacing w:after="0" w:line="288" w:lineRule="auto"/>
              <w:jc w:val="both"/>
              <w:rPr>
                <w:rFonts w:hint="eastAsia" w:ascii="宋体" w:hAnsi="宋体" w:eastAsia="宋体"/>
                <w:sz w:val="24"/>
              </w:rPr>
            </w:pPr>
            <w:r>
              <w:rPr>
                <w:rFonts w:hint="eastAsia" w:ascii="宋体" w:hAnsi="宋体" w:eastAsia="宋体"/>
                <w:sz w:val="24"/>
              </w:rPr>
              <w:t>1,000.00</w:t>
            </w:r>
          </w:p>
        </w:tc>
      </w:tr>
      <w:tr w14:paraId="6F24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69A21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0EBD47C">
            <w:pPr>
              <w:spacing w:after="0" w:line="288" w:lineRule="auto"/>
              <w:jc w:val="both"/>
              <w:rPr>
                <w:rFonts w:hint="eastAsia" w:ascii="宋体" w:hAnsi="宋体" w:eastAsia="宋体"/>
                <w:sz w:val="24"/>
              </w:rPr>
            </w:pPr>
            <w:r>
              <w:rPr>
                <w:rFonts w:hint="eastAsia" w:ascii="宋体" w:hAnsi="宋体" w:eastAsia="宋体"/>
                <w:sz w:val="24"/>
              </w:rPr>
              <w:t>推进揭榜单位实施科技成果转化创新改革揭榜5项任务，新增或修订制度文件数量不少于2项，新增揭榜实施案例不少于2项。</w:t>
            </w:r>
          </w:p>
        </w:tc>
      </w:tr>
      <w:tr w14:paraId="1C71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3666A3">
            <w:pPr>
              <w:spacing w:after="0" w:line="288" w:lineRule="auto"/>
              <w:jc w:val="both"/>
              <w:rPr>
                <w:rFonts w:hint="eastAsia" w:ascii="宋体" w:hAnsi="宋体" w:eastAsia="宋体"/>
                <w:sz w:val="24"/>
              </w:rPr>
            </w:pPr>
          </w:p>
        </w:tc>
        <w:tc>
          <w:tcPr>
            <w:tcW w:w="1389" w:type="pct"/>
            <w:vAlign w:val="center"/>
          </w:tcPr>
          <w:p w14:paraId="2D0C02B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6FB678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EA4233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BAD333D">
            <w:pPr>
              <w:spacing w:after="0" w:line="288" w:lineRule="auto"/>
              <w:jc w:val="both"/>
              <w:rPr>
                <w:rFonts w:hint="eastAsia" w:ascii="宋体" w:hAnsi="宋体" w:eastAsia="宋体"/>
                <w:sz w:val="24"/>
              </w:rPr>
            </w:pPr>
            <w:r>
              <w:rPr>
                <w:rFonts w:hint="eastAsia" w:ascii="宋体" w:hAnsi="宋体" w:eastAsia="宋体"/>
                <w:sz w:val="24"/>
              </w:rPr>
              <w:t>指标值</w:t>
            </w:r>
          </w:p>
        </w:tc>
      </w:tr>
      <w:tr w14:paraId="492F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3985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8F14C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5CDA6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B6B320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890CE8C">
            <w:pPr>
              <w:spacing w:after="0" w:line="288" w:lineRule="auto"/>
              <w:jc w:val="both"/>
              <w:rPr>
                <w:rFonts w:hint="eastAsia" w:ascii="宋体" w:hAnsi="宋体" w:eastAsia="宋体"/>
                <w:sz w:val="24"/>
              </w:rPr>
            </w:pPr>
            <w:r>
              <w:rPr>
                <w:rFonts w:hint="eastAsia" w:ascii="宋体" w:hAnsi="宋体" w:eastAsia="宋体"/>
                <w:sz w:val="24"/>
              </w:rPr>
              <w:t>≤1000万元</w:t>
            </w:r>
          </w:p>
        </w:tc>
      </w:tr>
      <w:tr w14:paraId="409B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3D39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BEFE5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03FBAB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A812FE1">
            <w:pPr>
              <w:spacing w:after="0" w:line="288" w:lineRule="auto"/>
              <w:jc w:val="both"/>
              <w:rPr>
                <w:rFonts w:hint="eastAsia" w:ascii="宋体" w:hAnsi="宋体" w:eastAsia="宋体"/>
                <w:sz w:val="24"/>
              </w:rPr>
            </w:pPr>
            <w:r>
              <w:rPr>
                <w:rFonts w:hint="eastAsia" w:ascii="宋体" w:hAnsi="宋体" w:eastAsia="宋体"/>
                <w:sz w:val="24"/>
              </w:rPr>
              <w:t>单个项目成本</w:t>
            </w:r>
          </w:p>
        </w:tc>
        <w:tc>
          <w:tcPr>
            <w:tcW w:w="907" w:type="pct"/>
            <w:vAlign w:val="center"/>
          </w:tcPr>
          <w:p w14:paraId="078A156F">
            <w:pPr>
              <w:spacing w:after="0" w:line="288" w:lineRule="auto"/>
              <w:jc w:val="both"/>
              <w:rPr>
                <w:rFonts w:hint="eastAsia" w:ascii="宋体" w:hAnsi="宋体" w:eastAsia="宋体"/>
                <w:sz w:val="24"/>
              </w:rPr>
            </w:pPr>
            <w:r>
              <w:rPr>
                <w:rFonts w:hint="eastAsia" w:ascii="宋体" w:hAnsi="宋体" w:eastAsia="宋体"/>
                <w:sz w:val="24"/>
              </w:rPr>
              <w:t>≤100万元</w:t>
            </w:r>
          </w:p>
        </w:tc>
      </w:tr>
      <w:tr w14:paraId="01AE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6A89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55CA6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D91B4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38DA68">
            <w:pPr>
              <w:spacing w:after="0" w:line="288" w:lineRule="auto"/>
              <w:jc w:val="both"/>
              <w:rPr>
                <w:rFonts w:hint="eastAsia" w:ascii="宋体" w:hAnsi="宋体" w:eastAsia="宋体"/>
                <w:sz w:val="24"/>
              </w:rPr>
            </w:pPr>
            <w:r>
              <w:rPr>
                <w:rFonts w:hint="eastAsia" w:ascii="宋体" w:hAnsi="宋体" w:eastAsia="宋体"/>
                <w:sz w:val="24"/>
              </w:rPr>
              <w:t>新增或修订制度文件数量</w:t>
            </w:r>
          </w:p>
        </w:tc>
        <w:tc>
          <w:tcPr>
            <w:tcW w:w="907" w:type="pct"/>
            <w:vAlign w:val="center"/>
          </w:tcPr>
          <w:p w14:paraId="3E27217C">
            <w:pPr>
              <w:spacing w:after="0" w:line="288" w:lineRule="auto"/>
              <w:jc w:val="both"/>
              <w:rPr>
                <w:rFonts w:hint="eastAsia" w:ascii="宋体" w:hAnsi="宋体" w:eastAsia="宋体"/>
                <w:sz w:val="24"/>
              </w:rPr>
            </w:pPr>
            <w:r>
              <w:rPr>
                <w:rFonts w:hint="eastAsia" w:ascii="宋体" w:hAnsi="宋体" w:eastAsia="宋体"/>
                <w:sz w:val="24"/>
              </w:rPr>
              <w:t>≥2项</w:t>
            </w:r>
          </w:p>
        </w:tc>
      </w:tr>
      <w:tr w14:paraId="2B04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C7CF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E805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C6568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6D7BA88">
            <w:pPr>
              <w:spacing w:after="0" w:line="288" w:lineRule="auto"/>
              <w:jc w:val="both"/>
              <w:rPr>
                <w:rFonts w:hint="eastAsia" w:ascii="宋体" w:hAnsi="宋体" w:eastAsia="宋体"/>
                <w:sz w:val="24"/>
              </w:rPr>
            </w:pPr>
            <w:r>
              <w:rPr>
                <w:rFonts w:hint="eastAsia" w:ascii="宋体" w:hAnsi="宋体" w:eastAsia="宋体"/>
                <w:sz w:val="24"/>
              </w:rPr>
              <w:t>支持揭榜单位数量</w:t>
            </w:r>
          </w:p>
        </w:tc>
        <w:tc>
          <w:tcPr>
            <w:tcW w:w="907" w:type="pct"/>
            <w:vAlign w:val="center"/>
          </w:tcPr>
          <w:p w14:paraId="2C2BF997">
            <w:pPr>
              <w:spacing w:after="0" w:line="288" w:lineRule="auto"/>
              <w:jc w:val="both"/>
              <w:rPr>
                <w:rFonts w:hint="eastAsia" w:ascii="宋体" w:hAnsi="宋体" w:eastAsia="宋体"/>
                <w:sz w:val="24"/>
              </w:rPr>
            </w:pPr>
            <w:r>
              <w:rPr>
                <w:rFonts w:hint="eastAsia" w:ascii="宋体" w:hAnsi="宋体" w:eastAsia="宋体"/>
                <w:sz w:val="24"/>
              </w:rPr>
              <w:t>≤10家</w:t>
            </w:r>
          </w:p>
        </w:tc>
      </w:tr>
      <w:tr w14:paraId="11A2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0C45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557E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25441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D8BD1CE">
            <w:pPr>
              <w:spacing w:after="0" w:line="288" w:lineRule="auto"/>
              <w:jc w:val="both"/>
              <w:rPr>
                <w:rFonts w:hint="eastAsia" w:ascii="宋体" w:hAnsi="宋体" w:eastAsia="宋体"/>
                <w:sz w:val="24"/>
              </w:rPr>
            </w:pPr>
            <w:r>
              <w:rPr>
                <w:rFonts w:hint="eastAsia" w:ascii="宋体" w:hAnsi="宋体" w:eastAsia="宋体"/>
                <w:sz w:val="24"/>
              </w:rPr>
              <w:t>新增揭榜实施案例</w:t>
            </w:r>
          </w:p>
        </w:tc>
        <w:tc>
          <w:tcPr>
            <w:tcW w:w="907" w:type="pct"/>
            <w:vAlign w:val="center"/>
          </w:tcPr>
          <w:p w14:paraId="2DB60B5C">
            <w:pPr>
              <w:spacing w:after="0" w:line="288" w:lineRule="auto"/>
              <w:jc w:val="both"/>
              <w:rPr>
                <w:rFonts w:hint="eastAsia" w:ascii="宋体" w:hAnsi="宋体" w:eastAsia="宋体"/>
                <w:sz w:val="24"/>
              </w:rPr>
            </w:pPr>
            <w:r>
              <w:rPr>
                <w:rFonts w:hint="eastAsia" w:ascii="宋体" w:hAnsi="宋体" w:eastAsia="宋体"/>
                <w:sz w:val="24"/>
              </w:rPr>
              <w:t>≥2项</w:t>
            </w:r>
          </w:p>
        </w:tc>
      </w:tr>
      <w:tr w14:paraId="78987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9570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4BF7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5610A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E84E95D">
            <w:pPr>
              <w:spacing w:after="0" w:line="288" w:lineRule="auto"/>
              <w:jc w:val="both"/>
              <w:rPr>
                <w:rFonts w:hint="default" w:ascii="宋体" w:hAnsi="宋体" w:eastAsia="宋体"/>
                <w:sz w:val="24"/>
                <w:lang w:val="en-US" w:eastAsia="zh-CN"/>
              </w:rPr>
            </w:pPr>
            <w:r>
              <w:rPr>
                <w:rFonts w:hint="eastAsia" w:ascii="宋体" w:hAnsi="宋体" w:eastAsia="宋体"/>
                <w:sz w:val="24"/>
              </w:rPr>
              <w:t>支持项目</w:t>
            </w:r>
            <w:r>
              <w:rPr>
                <w:rFonts w:hint="eastAsia" w:ascii="宋体" w:hAnsi="宋体" w:eastAsia="宋体"/>
                <w:sz w:val="24"/>
                <w:lang w:val="en-US" w:eastAsia="zh-CN"/>
              </w:rPr>
              <w:t>政策符合率</w:t>
            </w:r>
          </w:p>
        </w:tc>
        <w:tc>
          <w:tcPr>
            <w:tcW w:w="907" w:type="pct"/>
            <w:vAlign w:val="center"/>
          </w:tcPr>
          <w:p w14:paraId="23A7141B">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6E4B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1E65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08D9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97944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276FE02">
            <w:pPr>
              <w:spacing w:after="0" w:line="288" w:lineRule="auto"/>
              <w:jc w:val="both"/>
              <w:rPr>
                <w:rFonts w:hint="eastAsia" w:ascii="宋体" w:hAnsi="宋体" w:eastAsia="宋体"/>
                <w:sz w:val="24"/>
              </w:rPr>
            </w:pPr>
            <w:r>
              <w:rPr>
                <w:rFonts w:hint="eastAsia" w:ascii="宋体" w:hAnsi="宋体" w:eastAsia="宋体"/>
                <w:sz w:val="24"/>
              </w:rPr>
              <w:t>支持服务事项符合度</w:t>
            </w:r>
          </w:p>
        </w:tc>
        <w:tc>
          <w:tcPr>
            <w:tcW w:w="907" w:type="pct"/>
            <w:vAlign w:val="center"/>
          </w:tcPr>
          <w:p w14:paraId="2EC72FD0">
            <w:pPr>
              <w:spacing w:after="0" w:line="288" w:lineRule="auto"/>
              <w:jc w:val="both"/>
              <w:rPr>
                <w:rFonts w:hint="eastAsia" w:ascii="宋体" w:hAnsi="宋体" w:eastAsia="宋体"/>
                <w:sz w:val="24"/>
              </w:rPr>
            </w:pPr>
            <w:r>
              <w:rPr>
                <w:rFonts w:hint="eastAsia" w:ascii="宋体" w:hAnsi="宋体" w:eastAsia="宋体"/>
                <w:sz w:val="24"/>
              </w:rPr>
              <w:t>≥90%</w:t>
            </w:r>
          </w:p>
        </w:tc>
      </w:tr>
      <w:tr w14:paraId="0EB3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2662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218AE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C33D01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E4DD1B3">
            <w:pPr>
              <w:spacing w:after="0" w:line="288" w:lineRule="auto"/>
              <w:jc w:val="both"/>
              <w:rPr>
                <w:rFonts w:hint="eastAsia" w:ascii="宋体" w:hAnsi="宋体" w:eastAsia="宋体"/>
                <w:sz w:val="24"/>
              </w:rPr>
            </w:pPr>
            <w:r>
              <w:rPr>
                <w:rFonts w:hint="eastAsia" w:ascii="宋体" w:hAnsi="宋体" w:eastAsia="宋体"/>
                <w:sz w:val="24"/>
              </w:rPr>
              <w:t>工作完成及时性</w:t>
            </w:r>
          </w:p>
        </w:tc>
        <w:tc>
          <w:tcPr>
            <w:tcW w:w="907" w:type="pct"/>
            <w:vAlign w:val="center"/>
          </w:tcPr>
          <w:p w14:paraId="61F6123D">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46D3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313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57C0B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CDBFEF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DE4EDE9">
            <w:pPr>
              <w:spacing w:after="0" w:line="288" w:lineRule="auto"/>
              <w:jc w:val="both"/>
              <w:rPr>
                <w:rFonts w:hint="eastAsia" w:ascii="宋体" w:hAnsi="宋体" w:eastAsia="宋体"/>
                <w:sz w:val="24"/>
              </w:rPr>
            </w:pPr>
            <w:r>
              <w:rPr>
                <w:rFonts w:hint="eastAsia" w:ascii="宋体" w:hAnsi="宋体" w:eastAsia="宋体"/>
                <w:sz w:val="24"/>
              </w:rPr>
              <w:t>本地转化服务收入</w:t>
            </w:r>
          </w:p>
        </w:tc>
        <w:tc>
          <w:tcPr>
            <w:tcW w:w="907" w:type="pct"/>
            <w:vAlign w:val="center"/>
          </w:tcPr>
          <w:p w14:paraId="603E5225">
            <w:pPr>
              <w:spacing w:after="0" w:line="288" w:lineRule="auto"/>
              <w:jc w:val="both"/>
              <w:rPr>
                <w:rFonts w:hint="eastAsia" w:ascii="宋体" w:hAnsi="宋体" w:eastAsia="宋体"/>
                <w:sz w:val="24"/>
              </w:rPr>
            </w:pPr>
            <w:r>
              <w:rPr>
                <w:rFonts w:hint="eastAsia" w:ascii="宋体" w:hAnsi="宋体" w:eastAsia="宋体"/>
                <w:sz w:val="24"/>
              </w:rPr>
              <w:t>≥500万元</w:t>
            </w:r>
          </w:p>
        </w:tc>
      </w:tr>
      <w:tr w14:paraId="6409B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E9D3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AD03B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322C44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E0967A0">
            <w:pPr>
              <w:spacing w:after="0" w:line="288" w:lineRule="auto"/>
              <w:jc w:val="both"/>
              <w:rPr>
                <w:rFonts w:hint="eastAsia" w:ascii="宋体" w:hAnsi="宋体" w:eastAsia="宋体"/>
                <w:sz w:val="24"/>
              </w:rPr>
            </w:pPr>
            <w:r>
              <w:rPr>
                <w:rFonts w:hint="eastAsia" w:ascii="宋体" w:hAnsi="宋体" w:eastAsia="宋体"/>
                <w:sz w:val="24"/>
              </w:rPr>
              <w:t>推动高校院所科技成果转化改革成效</w:t>
            </w:r>
          </w:p>
        </w:tc>
        <w:tc>
          <w:tcPr>
            <w:tcW w:w="907" w:type="pct"/>
            <w:vAlign w:val="center"/>
          </w:tcPr>
          <w:p w14:paraId="6A2AAB90">
            <w:pPr>
              <w:spacing w:after="0" w:line="288" w:lineRule="auto"/>
              <w:jc w:val="both"/>
              <w:rPr>
                <w:rFonts w:hint="eastAsia" w:ascii="宋体" w:hAnsi="宋体" w:eastAsia="宋体"/>
                <w:sz w:val="24"/>
              </w:rPr>
            </w:pPr>
            <w:r>
              <w:rPr>
                <w:rFonts w:hint="eastAsia" w:ascii="宋体" w:hAnsi="宋体" w:eastAsia="宋体"/>
                <w:sz w:val="24"/>
              </w:rPr>
              <w:t>提升</w:t>
            </w:r>
          </w:p>
        </w:tc>
      </w:tr>
      <w:tr w14:paraId="373A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60E5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9226D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278EF0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3A51D04">
            <w:pPr>
              <w:spacing w:after="0" w:line="288" w:lineRule="auto"/>
              <w:jc w:val="both"/>
              <w:rPr>
                <w:rFonts w:hint="eastAsia" w:ascii="宋体" w:hAnsi="宋体" w:eastAsia="宋体"/>
                <w:sz w:val="24"/>
              </w:rPr>
            </w:pPr>
            <w:r>
              <w:rPr>
                <w:rFonts w:hint="eastAsia" w:ascii="宋体" w:hAnsi="宋体" w:eastAsia="宋体"/>
                <w:sz w:val="24"/>
              </w:rPr>
              <w:t>服务单位满意度</w:t>
            </w:r>
          </w:p>
        </w:tc>
        <w:tc>
          <w:tcPr>
            <w:tcW w:w="907" w:type="pct"/>
            <w:vAlign w:val="center"/>
          </w:tcPr>
          <w:p w14:paraId="6C236A85">
            <w:pPr>
              <w:spacing w:after="0" w:line="288" w:lineRule="auto"/>
              <w:jc w:val="both"/>
              <w:rPr>
                <w:rFonts w:hint="eastAsia" w:ascii="宋体" w:hAnsi="宋体" w:eastAsia="宋体"/>
                <w:sz w:val="24"/>
              </w:rPr>
            </w:pPr>
            <w:r>
              <w:rPr>
                <w:rFonts w:hint="eastAsia" w:ascii="宋体" w:hAnsi="宋体" w:eastAsia="宋体"/>
                <w:sz w:val="24"/>
              </w:rPr>
              <w:t>≥90%</w:t>
            </w:r>
          </w:p>
        </w:tc>
      </w:tr>
    </w:tbl>
    <w:p w14:paraId="7F325D68">
      <w:pPr>
        <w:spacing w:after="0" w:line="240" w:lineRule="auto"/>
        <w:rPr>
          <w:rFonts w:hint="eastAsia"/>
        </w:rPr>
      </w:pPr>
    </w:p>
    <w:p w14:paraId="3E7DDB1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8C9222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8850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62ABA0">
            <w:pPr>
              <w:spacing w:after="0" w:line="288" w:lineRule="auto"/>
              <w:jc w:val="both"/>
              <w:rPr>
                <w:rFonts w:hint="eastAsia" w:ascii="宋体" w:hAnsi="宋体" w:eastAsia="宋体"/>
                <w:sz w:val="24"/>
                <w:lang w:eastAsia="zh-CN"/>
              </w:rPr>
            </w:pPr>
          </w:p>
          <w:p w14:paraId="78FE408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21D0C54">
            <w:pPr>
              <w:spacing w:after="0" w:line="288" w:lineRule="auto"/>
              <w:jc w:val="both"/>
              <w:rPr>
                <w:rFonts w:hint="eastAsia" w:ascii="宋体" w:hAnsi="宋体" w:eastAsia="宋体"/>
                <w:sz w:val="24"/>
                <w:lang w:eastAsia="zh-CN"/>
              </w:rPr>
            </w:pPr>
          </w:p>
        </w:tc>
        <w:tc>
          <w:tcPr>
            <w:tcW w:w="1389" w:type="pct"/>
            <w:vAlign w:val="center"/>
          </w:tcPr>
          <w:p w14:paraId="4E302F5A">
            <w:pPr>
              <w:spacing w:after="0" w:line="288" w:lineRule="auto"/>
              <w:jc w:val="both"/>
              <w:rPr>
                <w:rFonts w:hint="eastAsia" w:ascii="宋体" w:hAnsi="宋体" w:eastAsia="宋体"/>
                <w:sz w:val="24"/>
              </w:rPr>
            </w:pPr>
            <w:r>
              <w:rPr>
                <w:rFonts w:hint="eastAsia" w:ascii="宋体" w:hAnsi="宋体" w:eastAsia="宋体"/>
                <w:sz w:val="24"/>
              </w:rPr>
              <w:t>370200260603020100383</w:t>
            </w:r>
          </w:p>
        </w:tc>
        <w:tc>
          <w:tcPr>
            <w:tcW w:w="900" w:type="pct"/>
            <w:shd w:val="clear" w:color="auto" w:fill="auto"/>
            <w:vAlign w:val="center"/>
          </w:tcPr>
          <w:p w14:paraId="70798F0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899405A">
            <w:pPr>
              <w:spacing w:after="0" w:line="288" w:lineRule="auto"/>
              <w:jc w:val="both"/>
              <w:rPr>
                <w:rFonts w:hint="eastAsia" w:ascii="宋体" w:hAnsi="宋体" w:eastAsia="宋体"/>
                <w:sz w:val="24"/>
              </w:rPr>
            </w:pPr>
            <w:r>
              <w:rPr>
                <w:rFonts w:hint="eastAsia" w:ascii="宋体" w:hAnsi="宋体" w:eastAsia="宋体"/>
                <w:sz w:val="24"/>
              </w:rPr>
              <w:t>支持中国-上合组织科技创新合作中心若干措施</w:t>
            </w:r>
          </w:p>
        </w:tc>
      </w:tr>
      <w:tr w14:paraId="0FC7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F7427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300087C">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71D14B4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FFEE09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A5577A7">
            <w:pPr>
              <w:spacing w:after="0" w:line="288" w:lineRule="auto"/>
              <w:jc w:val="both"/>
              <w:rPr>
                <w:rFonts w:hint="eastAsia" w:ascii="宋体" w:hAnsi="宋体" w:eastAsia="宋体"/>
                <w:sz w:val="24"/>
              </w:rPr>
            </w:pPr>
            <w:r>
              <w:rPr>
                <w:rFonts w:hint="eastAsia" w:ascii="宋体" w:hAnsi="宋体" w:eastAsia="宋体"/>
                <w:sz w:val="24"/>
              </w:rPr>
              <w:t>5,000.00</w:t>
            </w:r>
          </w:p>
        </w:tc>
      </w:tr>
      <w:tr w14:paraId="3D16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5B823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CE84918">
            <w:pPr>
              <w:spacing w:after="0" w:line="288" w:lineRule="auto"/>
              <w:jc w:val="both"/>
              <w:rPr>
                <w:rFonts w:hint="eastAsia" w:ascii="宋体" w:hAnsi="宋体" w:eastAsia="宋体"/>
                <w:sz w:val="24"/>
              </w:rPr>
            </w:pPr>
            <w:r>
              <w:rPr>
                <w:rFonts w:hint="eastAsia" w:ascii="宋体" w:hAnsi="宋体" w:eastAsia="宋体"/>
                <w:sz w:val="24"/>
              </w:rPr>
              <w:t>深入贯彻落实习近平总书记在天津峰会上宣布成立中国—上海合作组织科技创新合作中心的重要指示精神，坚决扛起服务国家元首外交、支撑“一带一路”高质量发展、构建国内国际双循环新发展格局的重大政治责任，确保上合创新中心这一国家级平台高标准建设、高效率运营。</w:t>
            </w:r>
          </w:p>
        </w:tc>
      </w:tr>
      <w:tr w14:paraId="1A84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69E4C5">
            <w:pPr>
              <w:spacing w:after="0" w:line="288" w:lineRule="auto"/>
              <w:jc w:val="both"/>
              <w:rPr>
                <w:rFonts w:hint="eastAsia" w:ascii="宋体" w:hAnsi="宋体" w:eastAsia="宋体"/>
                <w:sz w:val="24"/>
              </w:rPr>
            </w:pPr>
          </w:p>
        </w:tc>
        <w:tc>
          <w:tcPr>
            <w:tcW w:w="1389" w:type="pct"/>
            <w:vAlign w:val="center"/>
          </w:tcPr>
          <w:p w14:paraId="7064AB8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475326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8C07D7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D624824">
            <w:pPr>
              <w:spacing w:after="0" w:line="288" w:lineRule="auto"/>
              <w:jc w:val="both"/>
              <w:rPr>
                <w:rFonts w:hint="eastAsia" w:ascii="宋体" w:hAnsi="宋体" w:eastAsia="宋体"/>
                <w:sz w:val="24"/>
              </w:rPr>
            </w:pPr>
            <w:r>
              <w:rPr>
                <w:rFonts w:hint="eastAsia" w:ascii="宋体" w:hAnsi="宋体" w:eastAsia="宋体"/>
                <w:sz w:val="24"/>
              </w:rPr>
              <w:t>指标值</w:t>
            </w:r>
          </w:p>
        </w:tc>
      </w:tr>
      <w:tr w14:paraId="2A96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DDF0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3DD56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C62D57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14F6285">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2906CAD4">
            <w:pPr>
              <w:spacing w:after="0" w:line="288" w:lineRule="auto"/>
              <w:jc w:val="both"/>
              <w:rPr>
                <w:rFonts w:hint="eastAsia" w:ascii="宋体" w:hAnsi="宋体" w:eastAsia="宋体"/>
                <w:sz w:val="24"/>
              </w:rPr>
            </w:pPr>
            <w:r>
              <w:rPr>
                <w:rFonts w:hint="eastAsia" w:ascii="宋体" w:hAnsi="宋体" w:eastAsia="宋体"/>
                <w:sz w:val="24"/>
              </w:rPr>
              <w:t>≤5000万元</w:t>
            </w:r>
          </w:p>
        </w:tc>
      </w:tr>
      <w:tr w14:paraId="5CEE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4804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30F1C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92B9893">
            <w:pPr>
              <w:spacing w:after="0" w:line="288" w:lineRule="auto"/>
              <w:jc w:val="both"/>
              <w:rPr>
                <w:rFonts w:hint="eastAsia" w:ascii="宋体" w:hAnsi="宋体" w:eastAsia="宋体"/>
                <w:sz w:val="24"/>
              </w:rPr>
            </w:pPr>
            <w:r>
              <w:rPr>
                <w:rFonts w:hint="eastAsia" w:ascii="宋体" w:hAnsi="宋体" w:eastAsia="宋体"/>
                <w:sz w:val="24"/>
              </w:rPr>
              <w:t>社会成本指标</w:t>
            </w:r>
          </w:p>
        </w:tc>
        <w:tc>
          <w:tcPr>
            <w:tcW w:w="902" w:type="pct"/>
            <w:vAlign w:val="center"/>
          </w:tcPr>
          <w:p w14:paraId="21373E97">
            <w:pPr>
              <w:spacing w:after="0" w:line="288" w:lineRule="auto"/>
              <w:jc w:val="both"/>
              <w:rPr>
                <w:rFonts w:hint="eastAsia" w:ascii="宋体" w:hAnsi="宋体" w:eastAsia="宋体"/>
                <w:sz w:val="24"/>
              </w:rPr>
            </w:pPr>
            <w:r>
              <w:rPr>
                <w:rFonts w:hint="eastAsia" w:ascii="宋体" w:hAnsi="宋体" w:eastAsia="宋体"/>
                <w:sz w:val="24"/>
              </w:rPr>
              <w:t>联合研发体系保障成本</w:t>
            </w:r>
          </w:p>
        </w:tc>
        <w:tc>
          <w:tcPr>
            <w:tcW w:w="907" w:type="pct"/>
            <w:vAlign w:val="center"/>
          </w:tcPr>
          <w:p w14:paraId="022AC096">
            <w:pPr>
              <w:spacing w:after="0" w:line="288" w:lineRule="auto"/>
              <w:jc w:val="both"/>
              <w:rPr>
                <w:rFonts w:hint="eastAsia" w:ascii="宋体" w:hAnsi="宋体" w:eastAsia="宋体"/>
                <w:sz w:val="24"/>
              </w:rPr>
            </w:pPr>
            <w:r>
              <w:rPr>
                <w:rFonts w:hint="eastAsia" w:ascii="宋体" w:hAnsi="宋体" w:eastAsia="宋体"/>
                <w:sz w:val="24"/>
              </w:rPr>
              <w:t>≤2600万元</w:t>
            </w:r>
          </w:p>
        </w:tc>
      </w:tr>
      <w:tr w14:paraId="2A0A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7807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04D7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F2B06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61155EC">
            <w:pPr>
              <w:spacing w:after="0" w:line="288" w:lineRule="auto"/>
              <w:jc w:val="both"/>
              <w:rPr>
                <w:rFonts w:hint="eastAsia" w:ascii="宋体" w:hAnsi="宋体" w:eastAsia="宋体"/>
                <w:sz w:val="24"/>
              </w:rPr>
            </w:pPr>
            <w:r>
              <w:rPr>
                <w:rFonts w:hint="eastAsia" w:ascii="宋体" w:hAnsi="宋体" w:eastAsia="宋体"/>
                <w:sz w:val="24"/>
              </w:rPr>
              <w:t>举办活动次数</w:t>
            </w:r>
          </w:p>
        </w:tc>
        <w:tc>
          <w:tcPr>
            <w:tcW w:w="907" w:type="pct"/>
            <w:vAlign w:val="center"/>
          </w:tcPr>
          <w:p w14:paraId="54FEED1E">
            <w:pPr>
              <w:spacing w:after="0" w:line="288" w:lineRule="auto"/>
              <w:jc w:val="both"/>
              <w:rPr>
                <w:rFonts w:hint="eastAsia" w:ascii="宋体" w:hAnsi="宋体" w:eastAsia="宋体"/>
                <w:sz w:val="24"/>
              </w:rPr>
            </w:pPr>
            <w:r>
              <w:rPr>
                <w:rFonts w:hint="eastAsia" w:ascii="宋体" w:hAnsi="宋体" w:eastAsia="宋体"/>
                <w:sz w:val="24"/>
              </w:rPr>
              <w:t>≥1次</w:t>
            </w:r>
          </w:p>
        </w:tc>
      </w:tr>
      <w:tr w14:paraId="2E1D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43FD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6025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FBDCC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4294EBF">
            <w:pPr>
              <w:spacing w:after="0" w:line="288" w:lineRule="auto"/>
              <w:jc w:val="both"/>
              <w:rPr>
                <w:rFonts w:hint="eastAsia" w:ascii="宋体" w:hAnsi="宋体" w:eastAsia="宋体"/>
                <w:sz w:val="24"/>
              </w:rPr>
            </w:pPr>
            <w:r>
              <w:rPr>
                <w:rFonts w:hint="eastAsia" w:ascii="宋体" w:hAnsi="宋体" w:eastAsia="宋体"/>
                <w:sz w:val="24"/>
              </w:rPr>
              <w:t>支持联合研发数量</w:t>
            </w:r>
          </w:p>
        </w:tc>
        <w:tc>
          <w:tcPr>
            <w:tcW w:w="907" w:type="pct"/>
            <w:vAlign w:val="center"/>
          </w:tcPr>
          <w:p w14:paraId="4D89F6C7">
            <w:pPr>
              <w:spacing w:after="0" w:line="288" w:lineRule="auto"/>
              <w:jc w:val="both"/>
              <w:rPr>
                <w:rFonts w:hint="eastAsia" w:ascii="宋体" w:hAnsi="宋体" w:eastAsia="宋体"/>
                <w:sz w:val="24"/>
              </w:rPr>
            </w:pPr>
            <w:r>
              <w:rPr>
                <w:rFonts w:hint="eastAsia" w:ascii="宋体" w:hAnsi="宋体" w:eastAsia="宋体"/>
                <w:sz w:val="24"/>
              </w:rPr>
              <w:t>≥5个</w:t>
            </w:r>
          </w:p>
        </w:tc>
      </w:tr>
      <w:tr w14:paraId="7B6C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EB0C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EFCA0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10FDF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171A429">
            <w:pPr>
              <w:spacing w:after="0" w:line="288" w:lineRule="auto"/>
              <w:jc w:val="both"/>
              <w:rPr>
                <w:rFonts w:hint="eastAsia" w:ascii="宋体" w:hAnsi="宋体" w:eastAsia="宋体"/>
                <w:sz w:val="24"/>
              </w:rPr>
            </w:pPr>
            <w:r>
              <w:rPr>
                <w:rFonts w:hint="eastAsia" w:ascii="宋体" w:hAnsi="宋体" w:eastAsia="宋体"/>
                <w:sz w:val="24"/>
              </w:rPr>
              <w:t>活动覆盖范围</w:t>
            </w:r>
          </w:p>
        </w:tc>
        <w:tc>
          <w:tcPr>
            <w:tcW w:w="907" w:type="pct"/>
            <w:vAlign w:val="center"/>
          </w:tcPr>
          <w:p w14:paraId="63ACD4A4">
            <w:pPr>
              <w:spacing w:after="0" w:line="288" w:lineRule="auto"/>
              <w:jc w:val="both"/>
              <w:rPr>
                <w:rFonts w:hint="eastAsia" w:ascii="宋体" w:hAnsi="宋体" w:eastAsia="宋体"/>
                <w:sz w:val="24"/>
              </w:rPr>
            </w:pPr>
            <w:r>
              <w:rPr>
                <w:rFonts w:hint="eastAsia" w:ascii="宋体" w:hAnsi="宋体" w:eastAsia="宋体"/>
                <w:sz w:val="24"/>
              </w:rPr>
              <w:t>≥3个</w:t>
            </w:r>
          </w:p>
        </w:tc>
      </w:tr>
      <w:tr w14:paraId="54EA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96C4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D6F0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C4533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F0A6475">
            <w:pPr>
              <w:spacing w:after="0" w:line="288" w:lineRule="auto"/>
              <w:jc w:val="both"/>
              <w:rPr>
                <w:rFonts w:hint="eastAsia" w:ascii="宋体" w:hAnsi="宋体" w:eastAsia="宋体"/>
                <w:sz w:val="24"/>
              </w:rPr>
            </w:pPr>
            <w:r>
              <w:rPr>
                <w:rFonts w:hint="eastAsia" w:ascii="宋体" w:hAnsi="宋体" w:eastAsia="宋体"/>
                <w:sz w:val="24"/>
              </w:rPr>
              <w:t>活动支出合规性</w:t>
            </w:r>
          </w:p>
        </w:tc>
        <w:tc>
          <w:tcPr>
            <w:tcW w:w="907" w:type="pct"/>
            <w:vAlign w:val="center"/>
          </w:tcPr>
          <w:p w14:paraId="723588BC">
            <w:pPr>
              <w:spacing w:after="0" w:line="288" w:lineRule="auto"/>
              <w:jc w:val="both"/>
              <w:rPr>
                <w:rFonts w:hint="eastAsia" w:ascii="宋体" w:hAnsi="宋体" w:eastAsia="宋体"/>
                <w:sz w:val="24"/>
              </w:rPr>
            </w:pPr>
            <w:r>
              <w:rPr>
                <w:rFonts w:hint="eastAsia" w:ascii="宋体" w:hAnsi="宋体" w:eastAsia="宋体"/>
                <w:sz w:val="24"/>
              </w:rPr>
              <w:t>=100%</w:t>
            </w:r>
          </w:p>
        </w:tc>
      </w:tr>
      <w:tr w14:paraId="092EE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028B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98DD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778F0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19A1F65">
            <w:pPr>
              <w:spacing w:after="0" w:line="288" w:lineRule="auto"/>
              <w:jc w:val="both"/>
              <w:rPr>
                <w:rFonts w:hint="eastAsia" w:ascii="宋体" w:hAnsi="宋体" w:eastAsia="宋体"/>
                <w:sz w:val="24"/>
                <w:lang w:eastAsia="zh-CN"/>
              </w:rPr>
            </w:pPr>
            <w:r>
              <w:rPr>
                <w:rFonts w:hint="eastAsia" w:ascii="宋体" w:hAnsi="宋体" w:eastAsia="宋体"/>
                <w:sz w:val="24"/>
              </w:rPr>
              <w:t>专项按期完成</w:t>
            </w:r>
            <w:r>
              <w:rPr>
                <w:rFonts w:hint="eastAsia" w:ascii="宋体" w:hAnsi="宋体" w:eastAsia="宋体"/>
                <w:sz w:val="24"/>
                <w:lang w:val="en-US" w:eastAsia="zh-CN"/>
              </w:rPr>
              <w:t>时间</w:t>
            </w:r>
          </w:p>
        </w:tc>
        <w:tc>
          <w:tcPr>
            <w:tcW w:w="907" w:type="pct"/>
            <w:vAlign w:val="center"/>
          </w:tcPr>
          <w:p w14:paraId="11FE2746">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5642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6FE5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23EF3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211128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34E35C9B">
            <w:pPr>
              <w:spacing w:after="0" w:line="288" w:lineRule="auto"/>
              <w:jc w:val="both"/>
              <w:rPr>
                <w:rFonts w:hint="eastAsia" w:ascii="宋体" w:hAnsi="宋体" w:eastAsia="宋体"/>
                <w:sz w:val="24"/>
                <w:lang w:val="en-US" w:eastAsia="zh-CN"/>
              </w:rPr>
            </w:pPr>
            <w:r>
              <w:rPr>
                <w:rFonts w:hint="eastAsia" w:ascii="宋体" w:hAnsi="宋体" w:eastAsia="宋体"/>
                <w:sz w:val="24"/>
              </w:rPr>
              <w:t>开展产学研对接</w:t>
            </w:r>
            <w:r>
              <w:rPr>
                <w:rFonts w:hint="eastAsia" w:ascii="宋体" w:hAnsi="宋体" w:eastAsia="宋体"/>
                <w:sz w:val="24"/>
                <w:lang w:val="en-US" w:eastAsia="zh-CN"/>
              </w:rPr>
              <w:t>次数</w:t>
            </w:r>
          </w:p>
        </w:tc>
        <w:tc>
          <w:tcPr>
            <w:tcW w:w="907" w:type="pct"/>
            <w:vAlign w:val="center"/>
          </w:tcPr>
          <w:p w14:paraId="52B2DD96">
            <w:pPr>
              <w:spacing w:after="0" w:line="288" w:lineRule="auto"/>
              <w:jc w:val="both"/>
              <w:rPr>
                <w:rFonts w:hint="eastAsia" w:ascii="宋体" w:hAnsi="宋体" w:eastAsia="宋体"/>
                <w:sz w:val="24"/>
              </w:rPr>
            </w:pPr>
            <w:r>
              <w:rPr>
                <w:rFonts w:hint="eastAsia" w:ascii="宋体" w:hAnsi="宋体" w:eastAsia="宋体"/>
                <w:sz w:val="24"/>
              </w:rPr>
              <w:t>≥2次</w:t>
            </w:r>
          </w:p>
        </w:tc>
      </w:tr>
      <w:tr w14:paraId="7B04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8FC5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0C5A7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B8A8F7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29D59B3">
            <w:pPr>
              <w:spacing w:after="0" w:line="288" w:lineRule="auto"/>
              <w:jc w:val="both"/>
              <w:rPr>
                <w:rFonts w:hint="eastAsia" w:ascii="宋体" w:hAnsi="宋体" w:eastAsia="宋体"/>
                <w:sz w:val="24"/>
                <w:lang w:val="en-US" w:eastAsia="zh-CN"/>
              </w:rPr>
            </w:pPr>
            <w:r>
              <w:rPr>
                <w:rFonts w:hint="eastAsia" w:ascii="宋体" w:hAnsi="宋体" w:eastAsia="宋体"/>
                <w:sz w:val="24"/>
              </w:rPr>
              <w:t>参与报道媒体</w:t>
            </w:r>
            <w:r>
              <w:rPr>
                <w:rFonts w:hint="eastAsia" w:ascii="宋体" w:hAnsi="宋体" w:eastAsia="宋体"/>
                <w:sz w:val="24"/>
                <w:lang w:val="en-US" w:eastAsia="zh-CN"/>
              </w:rPr>
              <w:t>数量</w:t>
            </w:r>
          </w:p>
        </w:tc>
        <w:tc>
          <w:tcPr>
            <w:tcW w:w="907" w:type="pct"/>
            <w:vAlign w:val="center"/>
          </w:tcPr>
          <w:p w14:paraId="18742192">
            <w:pPr>
              <w:spacing w:after="0" w:line="288" w:lineRule="auto"/>
              <w:jc w:val="both"/>
              <w:rPr>
                <w:rFonts w:hint="eastAsia" w:ascii="宋体" w:hAnsi="宋体" w:eastAsia="宋体"/>
                <w:sz w:val="24"/>
              </w:rPr>
            </w:pPr>
            <w:r>
              <w:rPr>
                <w:rFonts w:hint="eastAsia" w:ascii="宋体" w:hAnsi="宋体" w:eastAsia="宋体"/>
                <w:sz w:val="24"/>
              </w:rPr>
              <w:t>≥2家</w:t>
            </w:r>
          </w:p>
        </w:tc>
      </w:tr>
      <w:tr w14:paraId="1B8E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B380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CE5AF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E0D722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A46D4E5">
            <w:pPr>
              <w:spacing w:after="0" w:line="288" w:lineRule="auto"/>
              <w:jc w:val="both"/>
              <w:rPr>
                <w:rFonts w:hint="eastAsia" w:ascii="宋体" w:hAnsi="宋体" w:eastAsia="宋体"/>
                <w:sz w:val="24"/>
              </w:rPr>
            </w:pPr>
            <w:r>
              <w:rPr>
                <w:rFonts w:hint="eastAsia" w:ascii="宋体" w:hAnsi="宋体" w:eastAsia="宋体"/>
                <w:sz w:val="24"/>
              </w:rPr>
              <w:t>人员满意度</w:t>
            </w:r>
          </w:p>
        </w:tc>
        <w:tc>
          <w:tcPr>
            <w:tcW w:w="907" w:type="pct"/>
            <w:vAlign w:val="center"/>
          </w:tcPr>
          <w:p w14:paraId="6B2E083A">
            <w:pPr>
              <w:spacing w:after="0" w:line="288" w:lineRule="auto"/>
              <w:jc w:val="both"/>
              <w:rPr>
                <w:rFonts w:hint="eastAsia" w:ascii="宋体" w:hAnsi="宋体" w:eastAsia="宋体"/>
                <w:sz w:val="24"/>
              </w:rPr>
            </w:pPr>
            <w:r>
              <w:rPr>
                <w:rFonts w:hint="eastAsia" w:ascii="宋体" w:hAnsi="宋体" w:eastAsia="宋体"/>
                <w:sz w:val="24"/>
              </w:rPr>
              <w:t>≥90%</w:t>
            </w:r>
          </w:p>
        </w:tc>
      </w:tr>
    </w:tbl>
    <w:p w14:paraId="5F6E8BF3">
      <w:pPr>
        <w:spacing w:after="0" w:line="240" w:lineRule="auto"/>
        <w:rPr>
          <w:rFonts w:hint="eastAsia"/>
        </w:rPr>
      </w:pPr>
    </w:p>
    <w:p w14:paraId="29B2ED1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017E815">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159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CCBDEA">
            <w:pPr>
              <w:spacing w:after="0" w:line="288" w:lineRule="auto"/>
              <w:jc w:val="both"/>
              <w:rPr>
                <w:rFonts w:hint="eastAsia" w:ascii="宋体" w:hAnsi="宋体" w:eastAsia="宋体"/>
                <w:sz w:val="24"/>
                <w:lang w:eastAsia="zh-CN"/>
              </w:rPr>
            </w:pPr>
          </w:p>
          <w:p w14:paraId="61737DB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6A2DDB7">
            <w:pPr>
              <w:spacing w:after="0" w:line="288" w:lineRule="auto"/>
              <w:jc w:val="both"/>
              <w:rPr>
                <w:rFonts w:hint="eastAsia" w:ascii="宋体" w:hAnsi="宋体" w:eastAsia="宋体"/>
                <w:sz w:val="24"/>
                <w:lang w:eastAsia="zh-CN"/>
              </w:rPr>
            </w:pPr>
          </w:p>
        </w:tc>
        <w:tc>
          <w:tcPr>
            <w:tcW w:w="1389" w:type="pct"/>
            <w:vAlign w:val="center"/>
          </w:tcPr>
          <w:p w14:paraId="124FFCE5">
            <w:pPr>
              <w:spacing w:after="0" w:line="288" w:lineRule="auto"/>
              <w:jc w:val="both"/>
              <w:rPr>
                <w:rFonts w:hint="eastAsia" w:ascii="宋体" w:hAnsi="宋体" w:eastAsia="宋体"/>
                <w:sz w:val="24"/>
              </w:rPr>
            </w:pPr>
            <w:r>
              <w:rPr>
                <w:rFonts w:hint="eastAsia" w:ascii="宋体" w:hAnsi="宋体" w:eastAsia="宋体"/>
                <w:sz w:val="24"/>
              </w:rPr>
              <w:t>37020026206702010018R</w:t>
            </w:r>
          </w:p>
        </w:tc>
        <w:tc>
          <w:tcPr>
            <w:tcW w:w="900" w:type="pct"/>
            <w:shd w:val="clear" w:color="auto" w:fill="auto"/>
            <w:vAlign w:val="center"/>
          </w:tcPr>
          <w:p w14:paraId="2BC2B1A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58792F4">
            <w:pPr>
              <w:spacing w:after="0" w:line="288" w:lineRule="auto"/>
              <w:jc w:val="both"/>
              <w:rPr>
                <w:rFonts w:hint="eastAsia" w:ascii="宋体" w:hAnsi="宋体" w:eastAsia="宋体"/>
                <w:sz w:val="24"/>
              </w:rPr>
            </w:pPr>
            <w:r>
              <w:rPr>
                <w:rFonts w:hint="eastAsia" w:ascii="宋体" w:hAnsi="宋体" w:eastAsia="宋体"/>
                <w:sz w:val="24"/>
              </w:rPr>
              <w:t>新能源、新材料、装备制造、新一代信息技术、仪器仪表产业关键技术攻关</w:t>
            </w:r>
          </w:p>
        </w:tc>
      </w:tr>
      <w:tr w14:paraId="5D04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298B6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2325D2E">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3B19472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A67C10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ECF3EBB">
            <w:pPr>
              <w:spacing w:after="0" w:line="288" w:lineRule="auto"/>
              <w:jc w:val="both"/>
              <w:rPr>
                <w:rFonts w:hint="eastAsia" w:ascii="宋体" w:hAnsi="宋体" w:eastAsia="宋体"/>
                <w:sz w:val="24"/>
              </w:rPr>
            </w:pPr>
            <w:r>
              <w:rPr>
                <w:rFonts w:hint="eastAsia" w:ascii="宋体" w:hAnsi="宋体" w:eastAsia="宋体"/>
                <w:sz w:val="24"/>
              </w:rPr>
              <w:t>14,180.00</w:t>
            </w:r>
          </w:p>
        </w:tc>
      </w:tr>
      <w:tr w14:paraId="05FB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7ED87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840CDB7">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在新能源、新材料、装备制造、新一代信息技术等领域开展关键技术攻关，突破领域相关技术，每个领域力争围绕产业链上下游进行一体化布局。</w:t>
            </w:r>
          </w:p>
        </w:tc>
      </w:tr>
      <w:tr w14:paraId="6BBD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A0027B">
            <w:pPr>
              <w:spacing w:after="0" w:line="288" w:lineRule="auto"/>
              <w:jc w:val="both"/>
              <w:rPr>
                <w:rFonts w:hint="eastAsia" w:ascii="宋体" w:hAnsi="宋体" w:eastAsia="宋体"/>
                <w:sz w:val="24"/>
              </w:rPr>
            </w:pPr>
          </w:p>
        </w:tc>
        <w:tc>
          <w:tcPr>
            <w:tcW w:w="1389" w:type="pct"/>
            <w:vAlign w:val="center"/>
          </w:tcPr>
          <w:p w14:paraId="604677F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C0B7A2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F22499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71AEB16">
            <w:pPr>
              <w:spacing w:after="0" w:line="288" w:lineRule="auto"/>
              <w:jc w:val="both"/>
              <w:rPr>
                <w:rFonts w:hint="eastAsia" w:ascii="宋体" w:hAnsi="宋体" w:eastAsia="宋体"/>
                <w:sz w:val="24"/>
              </w:rPr>
            </w:pPr>
            <w:r>
              <w:rPr>
                <w:rFonts w:hint="eastAsia" w:ascii="宋体" w:hAnsi="宋体" w:eastAsia="宋体"/>
                <w:sz w:val="24"/>
              </w:rPr>
              <w:t>指标值</w:t>
            </w:r>
          </w:p>
        </w:tc>
      </w:tr>
      <w:tr w14:paraId="6C27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B340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9DD4B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0688DF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857F2B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602BB9A">
            <w:pPr>
              <w:spacing w:after="0" w:line="288" w:lineRule="auto"/>
              <w:jc w:val="both"/>
              <w:rPr>
                <w:rFonts w:hint="eastAsia" w:ascii="宋体" w:hAnsi="宋体" w:eastAsia="宋体"/>
                <w:sz w:val="24"/>
              </w:rPr>
            </w:pPr>
            <w:r>
              <w:rPr>
                <w:rFonts w:hint="eastAsia" w:ascii="宋体" w:hAnsi="宋体" w:eastAsia="宋体"/>
                <w:sz w:val="24"/>
              </w:rPr>
              <w:t>≤14180万元</w:t>
            </w:r>
          </w:p>
        </w:tc>
      </w:tr>
      <w:tr w14:paraId="4B871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CC0B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FDD30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145110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1FAF096">
            <w:pPr>
              <w:spacing w:after="0" w:line="288" w:lineRule="auto"/>
              <w:jc w:val="both"/>
              <w:rPr>
                <w:rFonts w:hint="eastAsia" w:ascii="宋体" w:hAnsi="宋体" w:eastAsia="宋体"/>
                <w:sz w:val="24"/>
              </w:rPr>
            </w:pPr>
            <w:r>
              <w:rPr>
                <w:rFonts w:hint="eastAsia" w:ascii="宋体" w:hAnsi="宋体" w:eastAsia="宋体"/>
                <w:sz w:val="24"/>
              </w:rPr>
              <w:t>单个项目支持资金预算数</w:t>
            </w:r>
          </w:p>
        </w:tc>
        <w:tc>
          <w:tcPr>
            <w:tcW w:w="907" w:type="pct"/>
            <w:vAlign w:val="center"/>
          </w:tcPr>
          <w:p w14:paraId="316970F2">
            <w:pPr>
              <w:spacing w:after="0" w:line="288" w:lineRule="auto"/>
              <w:jc w:val="both"/>
              <w:rPr>
                <w:rFonts w:hint="eastAsia" w:ascii="宋体" w:hAnsi="宋体" w:eastAsia="宋体"/>
                <w:sz w:val="24"/>
              </w:rPr>
            </w:pPr>
            <w:r>
              <w:rPr>
                <w:rFonts w:hint="eastAsia" w:ascii="宋体" w:hAnsi="宋体" w:eastAsia="宋体"/>
                <w:sz w:val="24"/>
              </w:rPr>
              <w:t>≤500万元</w:t>
            </w:r>
          </w:p>
        </w:tc>
      </w:tr>
      <w:tr w14:paraId="5AD2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95F6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30789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02FFE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B614AD">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2C693637">
            <w:pPr>
              <w:spacing w:after="0" w:line="288" w:lineRule="auto"/>
              <w:jc w:val="both"/>
              <w:rPr>
                <w:rFonts w:hint="eastAsia" w:ascii="宋体" w:hAnsi="宋体" w:eastAsia="宋体"/>
                <w:sz w:val="24"/>
              </w:rPr>
            </w:pPr>
            <w:r>
              <w:rPr>
                <w:rFonts w:hint="eastAsia" w:ascii="宋体" w:hAnsi="宋体" w:eastAsia="宋体"/>
                <w:sz w:val="24"/>
              </w:rPr>
              <w:t>≥30个</w:t>
            </w:r>
          </w:p>
        </w:tc>
      </w:tr>
      <w:tr w14:paraId="51BA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0834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C1DB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1D3A4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D340671">
            <w:pPr>
              <w:spacing w:after="0" w:line="288" w:lineRule="auto"/>
              <w:jc w:val="both"/>
              <w:rPr>
                <w:rFonts w:hint="eastAsia" w:ascii="宋体" w:hAnsi="宋体" w:eastAsia="宋体"/>
                <w:sz w:val="24"/>
              </w:rPr>
            </w:pPr>
            <w:r>
              <w:rPr>
                <w:rFonts w:hint="eastAsia" w:ascii="宋体" w:hAnsi="宋体" w:eastAsia="宋体"/>
                <w:sz w:val="24"/>
              </w:rPr>
              <w:t>关键技术攻关数量</w:t>
            </w:r>
          </w:p>
        </w:tc>
        <w:tc>
          <w:tcPr>
            <w:tcW w:w="907" w:type="pct"/>
            <w:vAlign w:val="center"/>
          </w:tcPr>
          <w:p w14:paraId="44C2748C">
            <w:pPr>
              <w:spacing w:after="0" w:line="288" w:lineRule="auto"/>
              <w:jc w:val="both"/>
              <w:rPr>
                <w:rFonts w:hint="eastAsia" w:ascii="宋体" w:hAnsi="宋体" w:eastAsia="宋体"/>
                <w:sz w:val="24"/>
              </w:rPr>
            </w:pPr>
            <w:r>
              <w:rPr>
                <w:rFonts w:hint="eastAsia" w:ascii="宋体" w:hAnsi="宋体" w:eastAsia="宋体"/>
                <w:sz w:val="24"/>
              </w:rPr>
              <w:t>≥10个</w:t>
            </w:r>
          </w:p>
        </w:tc>
      </w:tr>
      <w:tr w14:paraId="582D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1354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CF6E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905FE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956A7DD">
            <w:pPr>
              <w:spacing w:after="0" w:line="288" w:lineRule="auto"/>
              <w:jc w:val="both"/>
              <w:rPr>
                <w:rFonts w:hint="eastAsia" w:ascii="宋体" w:hAnsi="宋体" w:eastAsia="宋体"/>
                <w:sz w:val="24"/>
              </w:rPr>
            </w:pPr>
            <w:r>
              <w:rPr>
                <w:rFonts w:hint="eastAsia" w:ascii="宋体" w:hAnsi="宋体" w:eastAsia="宋体"/>
                <w:sz w:val="24"/>
              </w:rPr>
              <w:t>开发新技术、新产品等数量</w:t>
            </w:r>
          </w:p>
        </w:tc>
        <w:tc>
          <w:tcPr>
            <w:tcW w:w="907" w:type="pct"/>
            <w:vAlign w:val="center"/>
          </w:tcPr>
          <w:p w14:paraId="43001BBB">
            <w:pPr>
              <w:spacing w:after="0" w:line="288" w:lineRule="auto"/>
              <w:jc w:val="both"/>
              <w:rPr>
                <w:rFonts w:hint="eastAsia" w:ascii="宋体" w:hAnsi="宋体" w:eastAsia="宋体"/>
                <w:sz w:val="24"/>
              </w:rPr>
            </w:pPr>
            <w:r>
              <w:rPr>
                <w:rFonts w:hint="eastAsia" w:ascii="宋体" w:hAnsi="宋体" w:eastAsia="宋体"/>
                <w:sz w:val="24"/>
              </w:rPr>
              <w:t>≥15个</w:t>
            </w:r>
          </w:p>
        </w:tc>
      </w:tr>
      <w:tr w14:paraId="4928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7399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EBAD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290B9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6F8E83">
            <w:pPr>
              <w:spacing w:after="0" w:line="288" w:lineRule="auto"/>
              <w:jc w:val="both"/>
              <w:rPr>
                <w:rFonts w:hint="eastAsia" w:ascii="宋体" w:hAnsi="宋体" w:eastAsia="宋体"/>
                <w:sz w:val="24"/>
              </w:rPr>
            </w:pPr>
            <w:r>
              <w:rPr>
                <w:rFonts w:hint="eastAsia" w:ascii="宋体" w:hAnsi="宋体" w:eastAsia="宋体"/>
                <w:sz w:val="24"/>
              </w:rPr>
              <w:t>申请或获得知识产权数量</w:t>
            </w:r>
          </w:p>
        </w:tc>
        <w:tc>
          <w:tcPr>
            <w:tcW w:w="907" w:type="pct"/>
            <w:vAlign w:val="center"/>
          </w:tcPr>
          <w:p w14:paraId="3466E01B">
            <w:pPr>
              <w:spacing w:after="0" w:line="288" w:lineRule="auto"/>
              <w:jc w:val="both"/>
              <w:rPr>
                <w:rFonts w:hint="eastAsia" w:ascii="宋体" w:hAnsi="宋体" w:eastAsia="宋体"/>
                <w:sz w:val="24"/>
              </w:rPr>
            </w:pPr>
            <w:r>
              <w:rPr>
                <w:rFonts w:hint="eastAsia" w:ascii="宋体" w:hAnsi="宋体" w:eastAsia="宋体"/>
                <w:sz w:val="24"/>
              </w:rPr>
              <w:t>≥15个</w:t>
            </w:r>
          </w:p>
        </w:tc>
      </w:tr>
      <w:tr w14:paraId="569C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B2C2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9FC9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D38CD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10EA95E">
            <w:pPr>
              <w:spacing w:after="0" w:line="288" w:lineRule="auto"/>
              <w:jc w:val="both"/>
              <w:rPr>
                <w:rFonts w:hint="eastAsia" w:ascii="宋体" w:hAnsi="宋体" w:eastAsia="宋体"/>
                <w:sz w:val="24"/>
              </w:rPr>
            </w:pPr>
            <w:r>
              <w:rPr>
                <w:rFonts w:hint="eastAsia" w:ascii="宋体" w:hAnsi="宋体" w:eastAsia="宋体"/>
                <w:sz w:val="24"/>
              </w:rPr>
              <w:t>项目计划下达时限</w:t>
            </w:r>
          </w:p>
        </w:tc>
        <w:tc>
          <w:tcPr>
            <w:tcW w:w="907" w:type="pct"/>
            <w:vAlign w:val="center"/>
          </w:tcPr>
          <w:p w14:paraId="6EFF557B">
            <w:pPr>
              <w:spacing w:after="0" w:line="288" w:lineRule="auto"/>
              <w:jc w:val="both"/>
              <w:rPr>
                <w:rFonts w:hint="eastAsia" w:ascii="宋体" w:hAnsi="宋体" w:eastAsia="宋体"/>
                <w:sz w:val="24"/>
              </w:rPr>
            </w:pPr>
            <w:r>
              <w:rPr>
                <w:rFonts w:hint="eastAsia" w:ascii="宋体" w:hAnsi="宋体" w:eastAsia="宋体"/>
                <w:sz w:val="24"/>
              </w:rPr>
              <w:t>2026年6月前</w:t>
            </w:r>
          </w:p>
        </w:tc>
      </w:tr>
      <w:tr w14:paraId="7939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C4FE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2CCCB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094435B">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1DCEA0C">
            <w:pPr>
              <w:spacing w:after="0" w:line="288" w:lineRule="auto"/>
              <w:jc w:val="both"/>
              <w:rPr>
                <w:rFonts w:hint="eastAsia" w:ascii="宋体" w:hAnsi="宋体" w:eastAsia="宋体"/>
                <w:sz w:val="24"/>
              </w:rPr>
            </w:pPr>
            <w:r>
              <w:rPr>
                <w:rFonts w:hint="eastAsia" w:ascii="宋体" w:hAnsi="宋体" w:eastAsia="宋体"/>
                <w:sz w:val="24"/>
              </w:rPr>
              <w:t>应用行业</w:t>
            </w:r>
          </w:p>
        </w:tc>
        <w:tc>
          <w:tcPr>
            <w:tcW w:w="907" w:type="pct"/>
            <w:vAlign w:val="center"/>
          </w:tcPr>
          <w:p w14:paraId="0DD60366">
            <w:pPr>
              <w:spacing w:after="0" w:line="288" w:lineRule="auto"/>
              <w:jc w:val="both"/>
              <w:rPr>
                <w:rFonts w:hint="eastAsia" w:ascii="宋体" w:hAnsi="宋体" w:eastAsia="宋体"/>
                <w:sz w:val="24"/>
              </w:rPr>
            </w:pPr>
            <w:r>
              <w:rPr>
                <w:rFonts w:hint="eastAsia" w:ascii="宋体" w:hAnsi="宋体" w:eastAsia="宋体"/>
                <w:sz w:val="24"/>
              </w:rPr>
              <w:t>≥4个</w:t>
            </w:r>
          </w:p>
        </w:tc>
      </w:tr>
      <w:tr w14:paraId="5F53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4949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CF2A0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1B75976">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30B396D9">
            <w:pPr>
              <w:spacing w:after="0" w:line="288" w:lineRule="auto"/>
              <w:jc w:val="both"/>
              <w:rPr>
                <w:rFonts w:hint="eastAsia" w:ascii="宋体" w:hAnsi="宋体" w:eastAsia="宋体"/>
                <w:sz w:val="24"/>
              </w:rPr>
            </w:pPr>
            <w:r>
              <w:rPr>
                <w:rFonts w:hint="eastAsia" w:ascii="宋体" w:hAnsi="宋体" w:eastAsia="宋体"/>
                <w:sz w:val="24"/>
              </w:rPr>
              <w:t>服务企业</w:t>
            </w:r>
          </w:p>
        </w:tc>
        <w:tc>
          <w:tcPr>
            <w:tcW w:w="907" w:type="pct"/>
            <w:vAlign w:val="center"/>
          </w:tcPr>
          <w:p w14:paraId="30045DA6">
            <w:pPr>
              <w:spacing w:after="0" w:line="288" w:lineRule="auto"/>
              <w:jc w:val="both"/>
              <w:rPr>
                <w:rFonts w:hint="eastAsia" w:ascii="宋体" w:hAnsi="宋体" w:eastAsia="宋体"/>
                <w:sz w:val="24"/>
              </w:rPr>
            </w:pPr>
            <w:r>
              <w:rPr>
                <w:rFonts w:hint="eastAsia" w:ascii="宋体" w:hAnsi="宋体" w:eastAsia="宋体"/>
                <w:sz w:val="24"/>
              </w:rPr>
              <w:t>≥31家</w:t>
            </w:r>
          </w:p>
        </w:tc>
      </w:tr>
      <w:tr w14:paraId="6FAA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86B8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99895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8A0CBF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459CB6A">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698B1EAD">
            <w:pPr>
              <w:spacing w:after="0" w:line="288" w:lineRule="auto"/>
              <w:jc w:val="both"/>
              <w:rPr>
                <w:rFonts w:hint="eastAsia" w:ascii="宋体" w:hAnsi="宋体" w:eastAsia="宋体"/>
                <w:sz w:val="24"/>
              </w:rPr>
            </w:pPr>
            <w:r>
              <w:rPr>
                <w:rFonts w:hint="eastAsia" w:ascii="宋体" w:hAnsi="宋体" w:eastAsia="宋体"/>
                <w:sz w:val="24"/>
              </w:rPr>
              <w:t>≥90%</w:t>
            </w:r>
          </w:p>
        </w:tc>
      </w:tr>
    </w:tbl>
    <w:p w14:paraId="532857DA">
      <w:pPr>
        <w:spacing w:after="0" w:line="240" w:lineRule="auto"/>
        <w:rPr>
          <w:rFonts w:hint="eastAsia"/>
        </w:rPr>
      </w:pPr>
    </w:p>
    <w:p w14:paraId="10B9CE3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32322E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925"/>
        <w:gridCol w:w="1801"/>
        <w:gridCol w:w="2553"/>
        <w:gridCol w:w="1792"/>
      </w:tblGrid>
      <w:tr w14:paraId="0319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7F8436">
            <w:pPr>
              <w:spacing w:after="0" w:line="288" w:lineRule="auto"/>
              <w:jc w:val="both"/>
              <w:rPr>
                <w:rFonts w:hint="eastAsia" w:ascii="宋体" w:hAnsi="宋体" w:eastAsia="宋体"/>
                <w:sz w:val="24"/>
                <w:lang w:eastAsia="zh-CN"/>
              </w:rPr>
            </w:pPr>
          </w:p>
          <w:p w14:paraId="74E1D53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6F15298">
            <w:pPr>
              <w:spacing w:after="0" w:line="288" w:lineRule="auto"/>
              <w:jc w:val="both"/>
              <w:rPr>
                <w:rFonts w:hint="eastAsia" w:ascii="宋体" w:hAnsi="宋体" w:eastAsia="宋体"/>
                <w:sz w:val="24"/>
                <w:lang w:eastAsia="zh-CN"/>
              </w:rPr>
            </w:pPr>
          </w:p>
        </w:tc>
        <w:tc>
          <w:tcPr>
            <w:tcW w:w="977" w:type="pct"/>
            <w:vAlign w:val="center"/>
          </w:tcPr>
          <w:p w14:paraId="22673A2E">
            <w:pPr>
              <w:spacing w:after="0" w:line="288" w:lineRule="auto"/>
              <w:jc w:val="both"/>
              <w:rPr>
                <w:rFonts w:hint="eastAsia" w:ascii="宋体" w:hAnsi="宋体" w:eastAsia="宋体"/>
                <w:sz w:val="24"/>
              </w:rPr>
            </w:pPr>
            <w:r>
              <w:rPr>
                <w:rFonts w:hint="eastAsia" w:ascii="宋体" w:hAnsi="宋体" w:eastAsia="宋体"/>
                <w:sz w:val="24"/>
              </w:rPr>
              <w:t>370200262068020100146</w:t>
            </w:r>
          </w:p>
        </w:tc>
        <w:tc>
          <w:tcPr>
            <w:tcW w:w="914" w:type="pct"/>
            <w:shd w:val="clear" w:color="auto" w:fill="auto"/>
            <w:vAlign w:val="center"/>
          </w:tcPr>
          <w:p w14:paraId="0EC79C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07" w:type="pct"/>
            <w:gridSpan w:val="2"/>
            <w:shd w:val="clear" w:color="auto" w:fill="auto"/>
            <w:vAlign w:val="center"/>
          </w:tcPr>
          <w:p w14:paraId="35823781">
            <w:pPr>
              <w:spacing w:after="0" w:line="288" w:lineRule="auto"/>
              <w:jc w:val="both"/>
              <w:rPr>
                <w:rFonts w:hint="eastAsia" w:ascii="宋体" w:hAnsi="宋体" w:eastAsia="宋体"/>
                <w:sz w:val="24"/>
              </w:rPr>
            </w:pPr>
            <w:r>
              <w:rPr>
                <w:rFonts w:hint="eastAsia" w:ascii="宋体" w:hAnsi="宋体" w:eastAsia="宋体"/>
                <w:sz w:val="24"/>
              </w:rPr>
              <w:t>新能源省实验室</w:t>
            </w:r>
          </w:p>
        </w:tc>
      </w:tr>
      <w:tr w14:paraId="5624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C3D01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77" w:type="pct"/>
            <w:vAlign w:val="center"/>
          </w:tcPr>
          <w:p w14:paraId="1C763A9E">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14" w:type="pct"/>
            <w:shd w:val="clear" w:color="auto" w:fill="auto"/>
            <w:vAlign w:val="center"/>
          </w:tcPr>
          <w:p w14:paraId="454B7FF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C6CDA2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07" w:type="pct"/>
            <w:gridSpan w:val="2"/>
            <w:shd w:val="clear" w:color="auto" w:fill="auto"/>
            <w:vAlign w:val="center"/>
          </w:tcPr>
          <w:p w14:paraId="33BE597A">
            <w:pPr>
              <w:spacing w:after="0" w:line="288" w:lineRule="auto"/>
              <w:jc w:val="both"/>
              <w:rPr>
                <w:rFonts w:hint="eastAsia" w:ascii="宋体" w:hAnsi="宋体" w:eastAsia="宋体"/>
                <w:sz w:val="24"/>
              </w:rPr>
            </w:pPr>
            <w:r>
              <w:rPr>
                <w:rFonts w:hint="eastAsia" w:ascii="宋体" w:hAnsi="宋体" w:eastAsia="宋体"/>
                <w:sz w:val="24"/>
              </w:rPr>
              <w:t>7,000.00</w:t>
            </w:r>
          </w:p>
        </w:tc>
      </w:tr>
      <w:tr w14:paraId="1953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08CB3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0817E43">
            <w:pPr>
              <w:spacing w:after="0" w:line="288" w:lineRule="auto"/>
              <w:jc w:val="both"/>
              <w:rPr>
                <w:rFonts w:hint="eastAsia" w:ascii="宋体" w:hAnsi="宋体" w:eastAsia="宋体"/>
                <w:sz w:val="24"/>
              </w:rPr>
            </w:pPr>
            <w:r>
              <w:rPr>
                <w:rFonts w:hint="eastAsia" w:ascii="宋体" w:hAnsi="宋体" w:eastAsia="宋体"/>
                <w:sz w:val="24"/>
              </w:rPr>
              <w:t>该项目所需财政资金以“拨改投”方式参与组建省实验室科创育成基金和科创发展基金，建立专业化运营团队，实施市场化运营管理，以股权投资方式支持青岛新能源省实验室及其依托单位成果培育与转化。年内实现4-5项成果转化项目股权投资；基金管理团队负责深度挖掘科技创业项目，根据项目成熟度建设储备项目库并动态优化。</w:t>
            </w:r>
          </w:p>
        </w:tc>
      </w:tr>
      <w:tr w14:paraId="1B09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5C211E">
            <w:pPr>
              <w:spacing w:after="0" w:line="288" w:lineRule="auto"/>
              <w:jc w:val="both"/>
              <w:rPr>
                <w:rFonts w:hint="eastAsia" w:ascii="宋体" w:hAnsi="宋体" w:eastAsia="宋体"/>
                <w:sz w:val="24"/>
              </w:rPr>
            </w:pPr>
          </w:p>
        </w:tc>
        <w:tc>
          <w:tcPr>
            <w:tcW w:w="977" w:type="pct"/>
            <w:vAlign w:val="center"/>
          </w:tcPr>
          <w:p w14:paraId="62433E2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14" w:type="pct"/>
            <w:vAlign w:val="center"/>
          </w:tcPr>
          <w:p w14:paraId="672CDD0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97" w:type="pct"/>
            <w:vAlign w:val="center"/>
          </w:tcPr>
          <w:p w14:paraId="5E0FA33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2E2E4831">
            <w:pPr>
              <w:spacing w:after="0" w:line="288" w:lineRule="auto"/>
              <w:jc w:val="both"/>
              <w:rPr>
                <w:rFonts w:hint="eastAsia" w:ascii="宋体" w:hAnsi="宋体" w:eastAsia="宋体"/>
                <w:sz w:val="24"/>
              </w:rPr>
            </w:pPr>
            <w:r>
              <w:rPr>
                <w:rFonts w:hint="eastAsia" w:ascii="宋体" w:hAnsi="宋体" w:eastAsia="宋体"/>
                <w:sz w:val="24"/>
              </w:rPr>
              <w:t>指标值</w:t>
            </w:r>
          </w:p>
        </w:tc>
      </w:tr>
      <w:tr w14:paraId="2823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8C01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4A6D8B0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51DBEB7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97" w:type="pct"/>
            <w:vAlign w:val="center"/>
          </w:tcPr>
          <w:p w14:paraId="6B784142">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10" w:type="pct"/>
            <w:vAlign w:val="center"/>
          </w:tcPr>
          <w:p w14:paraId="1F2D6224">
            <w:pPr>
              <w:spacing w:after="0" w:line="288" w:lineRule="auto"/>
              <w:jc w:val="both"/>
              <w:rPr>
                <w:rFonts w:hint="eastAsia" w:ascii="宋体" w:hAnsi="宋体" w:eastAsia="宋体"/>
                <w:sz w:val="24"/>
              </w:rPr>
            </w:pPr>
            <w:r>
              <w:rPr>
                <w:rFonts w:hint="eastAsia" w:ascii="宋体" w:hAnsi="宋体" w:eastAsia="宋体"/>
                <w:sz w:val="24"/>
              </w:rPr>
              <w:t>≤7000万元</w:t>
            </w:r>
          </w:p>
        </w:tc>
      </w:tr>
      <w:tr w14:paraId="4192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71D7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64B9C7D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14" w:type="pct"/>
            <w:vAlign w:val="center"/>
          </w:tcPr>
          <w:p w14:paraId="51C6D9E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97" w:type="pct"/>
            <w:vAlign w:val="center"/>
          </w:tcPr>
          <w:p w14:paraId="4D7E50C6">
            <w:pPr>
              <w:spacing w:after="0" w:line="288" w:lineRule="auto"/>
              <w:jc w:val="both"/>
              <w:rPr>
                <w:rFonts w:hint="eastAsia" w:ascii="宋体" w:hAnsi="宋体" w:eastAsia="宋体"/>
                <w:sz w:val="24"/>
              </w:rPr>
            </w:pPr>
            <w:r>
              <w:rPr>
                <w:rFonts w:hint="eastAsia" w:ascii="宋体" w:hAnsi="宋体" w:eastAsia="宋体"/>
                <w:sz w:val="24"/>
              </w:rPr>
              <w:t>基金管理费提取</w:t>
            </w:r>
          </w:p>
        </w:tc>
        <w:tc>
          <w:tcPr>
            <w:tcW w:w="910" w:type="pct"/>
            <w:vAlign w:val="center"/>
          </w:tcPr>
          <w:p w14:paraId="48B4373D">
            <w:pPr>
              <w:spacing w:after="0" w:line="288" w:lineRule="auto"/>
              <w:jc w:val="both"/>
              <w:rPr>
                <w:rFonts w:hint="eastAsia" w:ascii="宋体" w:hAnsi="宋体" w:eastAsia="宋体"/>
                <w:sz w:val="24"/>
              </w:rPr>
            </w:pPr>
            <w:r>
              <w:rPr>
                <w:rFonts w:hint="eastAsia" w:ascii="宋体" w:hAnsi="宋体" w:eastAsia="宋体"/>
                <w:sz w:val="24"/>
              </w:rPr>
              <w:t>≤175.2万元</w:t>
            </w:r>
          </w:p>
        </w:tc>
      </w:tr>
      <w:tr w14:paraId="34FF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DCF27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664F730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2D0AC16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97" w:type="pct"/>
            <w:vAlign w:val="center"/>
          </w:tcPr>
          <w:p w14:paraId="0A9B4B67">
            <w:pPr>
              <w:spacing w:after="0" w:line="288" w:lineRule="auto"/>
              <w:jc w:val="both"/>
              <w:rPr>
                <w:rFonts w:hint="eastAsia" w:ascii="宋体" w:hAnsi="宋体" w:eastAsia="宋体"/>
                <w:sz w:val="24"/>
              </w:rPr>
            </w:pPr>
            <w:r>
              <w:rPr>
                <w:rFonts w:hint="eastAsia" w:ascii="宋体" w:hAnsi="宋体" w:eastAsia="宋体"/>
                <w:sz w:val="24"/>
              </w:rPr>
              <w:t>年内投资项目数</w:t>
            </w:r>
          </w:p>
        </w:tc>
        <w:tc>
          <w:tcPr>
            <w:tcW w:w="910" w:type="pct"/>
            <w:vAlign w:val="center"/>
          </w:tcPr>
          <w:p w14:paraId="469D46E6">
            <w:pPr>
              <w:spacing w:after="0" w:line="288" w:lineRule="auto"/>
              <w:jc w:val="both"/>
              <w:rPr>
                <w:rFonts w:hint="eastAsia" w:ascii="宋体" w:hAnsi="宋体" w:eastAsia="宋体"/>
                <w:sz w:val="24"/>
              </w:rPr>
            </w:pPr>
            <w:r>
              <w:rPr>
                <w:rFonts w:hint="eastAsia" w:ascii="宋体" w:hAnsi="宋体" w:eastAsia="宋体"/>
                <w:sz w:val="24"/>
              </w:rPr>
              <w:t>≥5项</w:t>
            </w:r>
          </w:p>
        </w:tc>
      </w:tr>
      <w:tr w14:paraId="6099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A964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329A2DF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0F97FFC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97" w:type="pct"/>
            <w:vAlign w:val="center"/>
          </w:tcPr>
          <w:p w14:paraId="6A5E813E">
            <w:pPr>
              <w:spacing w:after="0" w:line="288" w:lineRule="auto"/>
              <w:jc w:val="both"/>
              <w:rPr>
                <w:rFonts w:hint="eastAsia" w:ascii="宋体" w:hAnsi="宋体" w:eastAsia="宋体"/>
                <w:sz w:val="24"/>
              </w:rPr>
            </w:pPr>
            <w:r>
              <w:rPr>
                <w:rFonts w:hint="eastAsia" w:ascii="宋体" w:hAnsi="宋体" w:eastAsia="宋体"/>
                <w:sz w:val="24"/>
              </w:rPr>
              <w:t>成果转化项目库</w:t>
            </w:r>
          </w:p>
        </w:tc>
        <w:tc>
          <w:tcPr>
            <w:tcW w:w="910" w:type="pct"/>
            <w:vAlign w:val="center"/>
          </w:tcPr>
          <w:p w14:paraId="03BEB218">
            <w:pPr>
              <w:spacing w:after="0" w:line="288" w:lineRule="auto"/>
              <w:jc w:val="both"/>
              <w:rPr>
                <w:rFonts w:hint="eastAsia" w:ascii="宋体" w:hAnsi="宋体" w:eastAsia="宋体"/>
                <w:sz w:val="24"/>
              </w:rPr>
            </w:pPr>
            <w:r>
              <w:rPr>
                <w:rFonts w:hint="eastAsia" w:ascii="宋体" w:hAnsi="宋体" w:eastAsia="宋体"/>
                <w:sz w:val="24"/>
              </w:rPr>
              <w:t>≥20项</w:t>
            </w:r>
          </w:p>
        </w:tc>
      </w:tr>
      <w:tr w14:paraId="2070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DBCA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0571C2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3296A0F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97" w:type="pct"/>
            <w:vAlign w:val="center"/>
          </w:tcPr>
          <w:p w14:paraId="67EEFB59">
            <w:pPr>
              <w:spacing w:after="0" w:line="288" w:lineRule="auto"/>
              <w:jc w:val="both"/>
              <w:rPr>
                <w:rFonts w:hint="eastAsia" w:ascii="宋体" w:hAnsi="宋体" w:eastAsia="宋体"/>
                <w:sz w:val="24"/>
              </w:rPr>
            </w:pPr>
            <w:r>
              <w:rPr>
                <w:rFonts w:hint="eastAsia" w:ascii="宋体" w:hAnsi="宋体" w:eastAsia="宋体"/>
                <w:sz w:val="24"/>
              </w:rPr>
              <w:t>成果转化专题活动</w:t>
            </w:r>
          </w:p>
        </w:tc>
        <w:tc>
          <w:tcPr>
            <w:tcW w:w="910" w:type="pct"/>
            <w:vAlign w:val="center"/>
          </w:tcPr>
          <w:p w14:paraId="052E4C6F">
            <w:pPr>
              <w:spacing w:after="0" w:line="288" w:lineRule="auto"/>
              <w:jc w:val="both"/>
              <w:rPr>
                <w:rFonts w:hint="eastAsia" w:ascii="宋体" w:hAnsi="宋体" w:eastAsia="宋体"/>
                <w:sz w:val="24"/>
              </w:rPr>
            </w:pPr>
            <w:r>
              <w:rPr>
                <w:rFonts w:hint="eastAsia" w:ascii="宋体" w:hAnsi="宋体" w:eastAsia="宋体"/>
                <w:sz w:val="24"/>
              </w:rPr>
              <w:t>≥10次</w:t>
            </w:r>
          </w:p>
        </w:tc>
      </w:tr>
      <w:tr w14:paraId="6B72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7C4D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36A6ED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624B3DA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97" w:type="pct"/>
            <w:vAlign w:val="center"/>
          </w:tcPr>
          <w:p w14:paraId="5DA91F92">
            <w:pPr>
              <w:spacing w:after="0" w:line="288" w:lineRule="auto"/>
              <w:jc w:val="both"/>
              <w:rPr>
                <w:rFonts w:hint="default" w:ascii="宋体" w:hAnsi="宋体" w:eastAsia="宋体"/>
                <w:sz w:val="24"/>
                <w:lang w:val="en-US" w:eastAsia="zh-CN"/>
              </w:rPr>
            </w:pPr>
            <w:r>
              <w:rPr>
                <w:rFonts w:hint="eastAsia" w:ascii="宋体" w:hAnsi="宋体" w:eastAsia="宋体"/>
                <w:sz w:val="24"/>
              </w:rPr>
              <w:t>协调启动第二只基金</w:t>
            </w:r>
            <w:r>
              <w:rPr>
                <w:rFonts w:hint="eastAsia" w:ascii="宋体" w:hAnsi="宋体" w:eastAsia="宋体"/>
                <w:sz w:val="24"/>
                <w:lang w:val="en-US" w:eastAsia="zh-CN"/>
              </w:rPr>
              <w:t>组建规模</w:t>
            </w:r>
          </w:p>
        </w:tc>
        <w:tc>
          <w:tcPr>
            <w:tcW w:w="910" w:type="pct"/>
            <w:vAlign w:val="center"/>
          </w:tcPr>
          <w:p w14:paraId="460AB972">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3亿元</w:t>
            </w:r>
          </w:p>
        </w:tc>
      </w:tr>
      <w:tr w14:paraId="38607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9510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5268DB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61E2EDA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97" w:type="pct"/>
            <w:vAlign w:val="center"/>
          </w:tcPr>
          <w:p w14:paraId="5C895135">
            <w:pPr>
              <w:spacing w:after="0" w:line="288" w:lineRule="auto"/>
              <w:jc w:val="both"/>
              <w:rPr>
                <w:rFonts w:hint="eastAsia" w:ascii="宋体" w:hAnsi="宋体" w:eastAsia="宋体"/>
                <w:sz w:val="24"/>
              </w:rPr>
            </w:pPr>
            <w:r>
              <w:rPr>
                <w:rFonts w:hint="eastAsia" w:ascii="宋体" w:hAnsi="宋体" w:eastAsia="宋体"/>
                <w:sz w:val="24"/>
              </w:rPr>
              <w:t>资金拨付及时性</w:t>
            </w:r>
          </w:p>
        </w:tc>
        <w:tc>
          <w:tcPr>
            <w:tcW w:w="910" w:type="pct"/>
            <w:vAlign w:val="center"/>
          </w:tcPr>
          <w:p w14:paraId="08B268F0">
            <w:pPr>
              <w:spacing w:after="0" w:line="288" w:lineRule="auto"/>
              <w:jc w:val="both"/>
              <w:rPr>
                <w:rFonts w:hint="eastAsia" w:ascii="宋体" w:hAnsi="宋体" w:eastAsia="宋体"/>
                <w:sz w:val="24"/>
                <w:lang w:eastAsia="zh-CN"/>
              </w:rPr>
            </w:pPr>
            <w:r>
              <w:rPr>
                <w:rFonts w:hint="eastAsia" w:ascii="宋体" w:hAnsi="宋体" w:eastAsia="宋体"/>
                <w:sz w:val="24"/>
                <w:lang w:val="en-US" w:eastAsia="zh-CN"/>
              </w:rPr>
              <w:t>及时</w:t>
            </w:r>
          </w:p>
        </w:tc>
      </w:tr>
      <w:tr w14:paraId="1B68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9A66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46557E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14" w:type="pct"/>
            <w:vAlign w:val="center"/>
          </w:tcPr>
          <w:p w14:paraId="472203E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97" w:type="pct"/>
            <w:vAlign w:val="center"/>
          </w:tcPr>
          <w:p w14:paraId="2C738DAB">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10" w:type="pct"/>
            <w:vAlign w:val="center"/>
          </w:tcPr>
          <w:p w14:paraId="1EA8B8D3">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2026年底前</w:t>
            </w:r>
          </w:p>
        </w:tc>
      </w:tr>
      <w:tr w14:paraId="713E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0621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7F7AE1B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671298BA">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97" w:type="pct"/>
            <w:vAlign w:val="center"/>
          </w:tcPr>
          <w:p w14:paraId="48CDBB76">
            <w:pPr>
              <w:spacing w:after="0" w:line="288" w:lineRule="auto"/>
              <w:jc w:val="both"/>
              <w:rPr>
                <w:rFonts w:hint="eastAsia" w:ascii="宋体" w:hAnsi="宋体" w:eastAsia="宋体"/>
                <w:sz w:val="24"/>
              </w:rPr>
            </w:pPr>
            <w:r>
              <w:rPr>
                <w:rFonts w:hint="eastAsia" w:ascii="宋体" w:hAnsi="宋体" w:eastAsia="宋体"/>
                <w:sz w:val="24"/>
              </w:rPr>
              <w:t>带动社会资本投入</w:t>
            </w:r>
          </w:p>
        </w:tc>
        <w:tc>
          <w:tcPr>
            <w:tcW w:w="910" w:type="pct"/>
            <w:vAlign w:val="center"/>
          </w:tcPr>
          <w:p w14:paraId="57B0AA73">
            <w:pPr>
              <w:spacing w:after="0" w:line="288" w:lineRule="auto"/>
              <w:jc w:val="both"/>
              <w:rPr>
                <w:rFonts w:hint="eastAsia" w:ascii="宋体" w:hAnsi="宋体" w:eastAsia="宋体"/>
                <w:sz w:val="24"/>
              </w:rPr>
            </w:pPr>
            <w:r>
              <w:rPr>
                <w:rFonts w:hint="eastAsia" w:ascii="宋体" w:hAnsi="宋体" w:eastAsia="宋体"/>
                <w:sz w:val="24"/>
              </w:rPr>
              <w:t>≥10000万</w:t>
            </w:r>
          </w:p>
        </w:tc>
      </w:tr>
      <w:tr w14:paraId="6C04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C0C8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0683F17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50E5B7B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97" w:type="pct"/>
            <w:vAlign w:val="center"/>
          </w:tcPr>
          <w:p w14:paraId="6DDE0EA0">
            <w:pPr>
              <w:spacing w:after="0" w:line="288" w:lineRule="auto"/>
              <w:jc w:val="both"/>
              <w:rPr>
                <w:rFonts w:hint="eastAsia" w:ascii="宋体" w:hAnsi="宋体" w:eastAsia="宋体"/>
                <w:sz w:val="24"/>
                <w:lang w:val="en-US" w:eastAsia="zh-CN"/>
              </w:rPr>
            </w:pPr>
            <w:r>
              <w:rPr>
                <w:rFonts w:hint="eastAsia" w:ascii="宋体" w:hAnsi="宋体" w:eastAsia="宋体"/>
                <w:sz w:val="24"/>
              </w:rPr>
              <w:t>培育和支持科创项目投融资</w:t>
            </w:r>
            <w:r>
              <w:rPr>
                <w:rFonts w:hint="eastAsia" w:ascii="宋体" w:hAnsi="宋体" w:eastAsia="宋体"/>
                <w:sz w:val="24"/>
                <w:lang w:val="en-US" w:eastAsia="zh-CN"/>
              </w:rPr>
              <w:t>数量</w:t>
            </w:r>
          </w:p>
        </w:tc>
        <w:tc>
          <w:tcPr>
            <w:tcW w:w="910" w:type="pct"/>
            <w:vAlign w:val="center"/>
          </w:tcPr>
          <w:p w14:paraId="6DD70673">
            <w:pPr>
              <w:spacing w:after="0" w:line="288" w:lineRule="auto"/>
              <w:jc w:val="both"/>
              <w:rPr>
                <w:rFonts w:hint="eastAsia" w:ascii="宋体" w:hAnsi="宋体" w:eastAsia="宋体"/>
                <w:sz w:val="24"/>
              </w:rPr>
            </w:pPr>
            <w:r>
              <w:rPr>
                <w:rFonts w:hint="eastAsia" w:ascii="宋体" w:hAnsi="宋体" w:eastAsia="宋体"/>
                <w:sz w:val="24"/>
              </w:rPr>
              <w:t>≥5家</w:t>
            </w:r>
          </w:p>
        </w:tc>
      </w:tr>
      <w:tr w14:paraId="432C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36C9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334E289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0554B19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97" w:type="pct"/>
            <w:vAlign w:val="center"/>
          </w:tcPr>
          <w:p w14:paraId="548DF49A">
            <w:pPr>
              <w:spacing w:after="0" w:line="288" w:lineRule="auto"/>
              <w:jc w:val="both"/>
              <w:rPr>
                <w:rFonts w:hint="eastAsia" w:ascii="宋体" w:hAnsi="宋体" w:eastAsia="宋体"/>
                <w:sz w:val="24"/>
                <w:lang w:val="en-US" w:eastAsia="zh-CN"/>
              </w:rPr>
            </w:pPr>
            <w:r>
              <w:rPr>
                <w:rFonts w:hint="eastAsia" w:ascii="宋体" w:hAnsi="宋体" w:eastAsia="宋体"/>
                <w:sz w:val="24"/>
              </w:rPr>
              <w:t>新增创造就业</w:t>
            </w:r>
            <w:r>
              <w:rPr>
                <w:rFonts w:hint="eastAsia" w:ascii="宋体" w:hAnsi="宋体" w:eastAsia="宋体"/>
                <w:sz w:val="24"/>
                <w:lang w:val="en-US" w:eastAsia="zh-CN"/>
              </w:rPr>
              <w:t>岗位</w:t>
            </w:r>
          </w:p>
        </w:tc>
        <w:tc>
          <w:tcPr>
            <w:tcW w:w="910" w:type="pct"/>
            <w:vAlign w:val="center"/>
          </w:tcPr>
          <w:p w14:paraId="4724ED8A">
            <w:pPr>
              <w:spacing w:after="0" w:line="288" w:lineRule="auto"/>
              <w:jc w:val="both"/>
              <w:rPr>
                <w:rFonts w:hint="eastAsia" w:ascii="宋体" w:hAnsi="宋体" w:eastAsia="宋体"/>
                <w:sz w:val="24"/>
              </w:rPr>
            </w:pPr>
            <w:r>
              <w:rPr>
                <w:rFonts w:hint="eastAsia" w:ascii="宋体" w:hAnsi="宋体" w:eastAsia="宋体"/>
                <w:sz w:val="24"/>
              </w:rPr>
              <w:t>≥50个</w:t>
            </w:r>
          </w:p>
        </w:tc>
      </w:tr>
      <w:tr w14:paraId="7788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56D7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0874354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511B2E9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97" w:type="pct"/>
            <w:vAlign w:val="center"/>
          </w:tcPr>
          <w:p w14:paraId="25D8DB8D">
            <w:pPr>
              <w:spacing w:after="0" w:line="288" w:lineRule="auto"/>
              <w:jc w:val="both"/>
              <w:rPr>
                <w:rFonts w:hint="eastAsia" w:ascii="宋体" w:hAnsi="宋体" w:eastAsia="宋体"/>
                <w:sz w:val="24"/>
              </w:rPr>
            </w:pPr>
            <w:r>
              <w:rPr>
                <w:rFonts w:hint="eastAsia" w:ascii="宋体" w:hAnsi="宋体" w:eastAsia="宋体"/>
                <w:sz w:val="24"/>
              </w:rPr>
              <w:t>实现知识产权转化利用</w:t>
            </w:r>
          </w:p>
        </w:tc>
        <w:tc>
          <w:tcPr>
            <w:tcW w:w="910" w:type="pct"/>
            <w:vAlign w:val="center"/>
          </w:tcPr>
          <w:p w14:paraId="0C13D2CE">
            <w:pPr>
              <w:spacing w:after="0" w:line="288" w:lineRule="auto"/>
              <w:jc w:val="both"/>
              <w:rPr>
                <w:rFonts w:hint="eastAsia" w:ascii="宋体" w:hAnsi="宋体" w:eastAsia="宋体"/>
                <w:sz w:val="24"/>
              </w:rPr>
            </w:pPr>
            <w:r>
              <w:rPr>
                <w:rFonts w:hint="eastAsia" w:ascii="宋体" w:hAnsi="宋体" w:eastAsia="宋体"/>
                <w:sz w:val="24"/>
              </w:rPr>
              <w:t>≥50项</w:t>
            </w:r>
          </w:p>
        </w:tc>
      </w:tr>
      <w:tr w14:paraId="4CC56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569E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49D5585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14" w:type="pct"/>
            <w:vAlign w:val="center"/>
          </w:tcPr>
          <w:p w14:paraId="3B5C0362">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297" w:type="pct"/>
            <w:vAlign w:val="center"/>
          </w:tcPr>
          <w:p w14:paraId="3AB7DA58">
            <w:pPr>
              <w:spacing w:after="0" w:line="288" w:lineRule="auto"/>
              <w:jc w:val="both"/>
              <w:rPr>
                <w:rFonts w:hint="eastAsia" w:ascii="宋体" w:hAnsi="宋体" w:eastAsia="宋体"/>
                <w:sz w:val="24"/>
              </w:rPr>
            </w:pPr>
            <w:r>
              <w:rPr>
                <w:rFonts w:hint="eastAsia" w:ascii="宋体" w:hAnsi="宋体" w:eastAsia="宋体"/>
                <w:sz w:val="24"/>
              </w:rPr>
              <w:t>成果转化投融资投入机制探索</w:t>
            </w:r>
          </w:p>
        </w:tc>
        <w:tc>
          <w:tcPr>
            <w:tcW w:w="910" w:type="pct"/>
            <w:vAlign w:val="center"/>
          </w:tcPr>
          <w:p w14:paraId="72C41FC5">
            <w:pPr>
              <w:spacing w:after="0" w:line="288" w:lineRule="auto"/>
              <w:jc w:val="both"/>
              <w:rPr>
                <w:rFonts w:hint="eastAsia" w:ascii="宋体" w:hAnsi="宋体" w:eastAsia="宋体"/>
                <w:sz w:val="24"/>
              </w:rPr>
            </w:pPr>
            <w:r>
              <w:rPr>
                <w:rFonts w:hint="eastAsia" w:ascii="宋体" w:hAnsi="宋体" w:eastAsia="宋体"/>
                <w:sz w:val="24"/>
                <w:lang w:val="en-US" w:eastAsia="zh-CN"/>
              </w:rPr>
              <w:t>形成</w:t>
            </w:r>
            <w:r>
              <w:rPr>
                <w:rFonts w:hint="eastAsia" w:ascii="宋体" w:hAnsi="宋体" w:eastAsia="宋体"/>
                <w:sz w:val="24"/>
              </w:rPr>
              <w:t>总结或建议报告</w:t>
            </w:r>
            <w:r>
              <w:rPr>
                <w:rFonts w:hint="eastAsia" w:ascii="宋体" w:hAnsi="宋体" w:eastAsia="宋体"/>
                <w:sz w:val="24"/>
                <w:lang w:val="en-US" w:eastAsia="zh-CN"/>
              </w:rPr>
              <w:t>≥</w:t>
            </w:r>
            <w:r>
              <w:rPr>
                <w:rFonts w:hint="eastAsia" w:ascii="宋体" w:hAnsi="宋体" w:eastAsia="宋体"/>
                <w:sz w:val="24"/>
              </w:rPr>
              <w:t>1份</w:t>
            </w:r>
          </w:p>
        </w:tc>
      </w:tr>
      <w:tr w14:paraId="49B9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CC33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77" w:type="pct"/>
            <w:vAlign w:val="center"/>
          </w:tcPr>
          <w:p w14:paraId="251B0DC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14" w:type="pct"/>
            <w:vAlign w:val="center"/>
          </w:tcPr>
          <w:p w14:paraId="2F8A5C0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97" w:type="pct"/>
            <w:vAlign w:val="center"/>
          </w:tcPr>
          <w:p w14:paraId="6B310439">
            <w:pPr>
              <w:spacing w:after="0" w:line="288" w:lineRule="auto"/>
              <w:jc w:val="both"/>
              <w:rPr>
                <w:rFonts w:hint="eastAsia" w:ascii="宋体" w:hAnsi="宋体" w:eastAsia="宋体"/>
                <w:sz w:val="24"/>
              </w:rPr>
            </w:pPr>
            <w:r>
              <w:rPr>
                <w:rFonts w:hint="eastAsia" w:ascii="宋体" w:hAnsi="宋体" w:eastAsia="宋体"/>
                <w:sz w:val="24"/>
              </w:rPr>
              <w:t>基金服务与投资科技创业项目团队满意度</w:t>
            </w:r>
          </w:p>
        </w:tc>
        <w:tc>
          <w:tcPr>
            <w:tcW w:w="910" w:type="pct"/>
            <w:vAlign w:val="center"/>
          </w:tcPr>
          <w:p w14:paraId="36C756DA">
            <w:pPr>
              <w:spacing w:after="0" w:line="288" w:lineRule="auto"/>
              <w:jc w:val="both"/>
              <w:rPr>
                <w:rFonts w:hint="eastAsia" w:ascii="宋体" w:hAnsi="宋体" w:eastAsia="宋体"/>
                <w:sz w:val="24"/>
              </w:rPr>
            </w:pPr>
            <w:r>
              <w:rPr>
                <w:rFonts w:hint="eastAsia" w:ascii="宋体" w:hAnsi="宋体" w:eastAsia="宋体"/>
                <w:sz w:val="24"/>
              </w:rPr>
              <w:t>≥90%</w:t>
            </w:r>
          </w:p>
        </w:tc>
      </w:tr>
    </w:tbl>
    <w:p w14:paraId="7F35A0AD">
      <w:pPr>
        <w:spacing w:after="0" w:line="240" w:lineRule="auto"/>
        <w:rPr>
          <w:rFonts w:hint="eastAsia"/>
        </w:rPr>
      </w:pPr>
    </w:p>
    <w:p w14:paraId="2D01EA3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803EDD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528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6D10187A">
            <w:pPr>
              <w:spacing w:after="0" w:line="288" w:lineRule="auto"/>
              <w:jc w:val="both"/>
              <w:rPr>
                <w:rFonts w:hint="eastAsia" w:ascii="宋体" w:hAnsi="宋体" w:eastAsia="宋体"/>
                <w:sz w:val="24"/>
                <w:lang w:eastAsia="zh-CN"/>
              </w:rPr>
            </w:pPr>
          </w:p>
          <w:p w14:paraId="36B7AFD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98F811F">
            <w:pPr>
              <w:spacing w:after="0" w:line="288" w:lineRule="auto"/>
              <w:jc w:val="both"/>
              <w:rPr>
                <w:rFonts w:hint="eastAsia" w:ascii="宋体" w:hAnsi="宋体" w:eastAsia="宋体"/>
                <w:sz w:val="24"/>
                <w:lang w:eastAsia="zh-CN"/>
              </w:rPr>
            </w:pPr>
          </w:p>
        </w:tc>
        <w:tc>
          <w:tcPr>
            <w:tcW w:w="1389" w:type="pct"/>
            <w:vAlign w:val="center"/>
          </w:tcPr>
          <w:p w14:paraId="347AC8A3">
            <w:pPr>
              <w:spacing w:after="0" w:line="288" w:lineRule="auto"/>
              <w:jc w:val="both"/>
              <w:rPr>
                <w:rFonts w:hint="eastAsia" w:ascii="宋体" w:hAnsi="宋体" w:eastAsia="宋体"/>
                <w:sz w:val="24"/>
              </w:rPr>
            </w:pPr>
            <w:r>
              <w:rPr>
                <w:rFonts w:hint="eastAsia" w:ascii="宋体" w:hAnsi="宋体" w:eastAsia="宋体"/>
                <w:sz w:val="24"/>
              </w:rPr>
              <w:t>370200262068020100205</w:t>
            </w:r>
          </w:p>
        </w:tc>
        <w:tc>
          <w:tcPr>
            <w:tcW w:w="900" w:type="pct"/>
            <w:shd w:val="clear" w:color="auto" w:fill="auto"/>
            <w:vAlign w:val="center"/>
          </w:tcPr>
          <w:p w14:paraId="671EB8C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FFEF65F">
            <w:pPr>
              <w:spacing w:after="0" w:line="288" w:lineRule="auto"/>
              <w:jc w:val="both"/>
              <w:rPr>
                <w:rFonts w:hint="eastAsia" w:ascii="宋体" w:hAnsi="宋体" w:eastAsia="宋体"/>
                <w:sz w:val="24"/>
              </w:rPr>
            </w:pPr>
            <w:r>
              <w:rPr>
                <w:rFonts w:hint="eastAsia" w:ascii="宋体" w:hAnsi="宋体" w:eastAsia="宋体"/>
                <w:sz w:val="24"/>
              </w:rPr>
              <w:t>浪潮人工智能产业技术研究院</w:t>
            </w:r>
          </w:p>
        </w:tc>
      </w:tr>
      <w:tr w14:paraId="545B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5936F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097C951">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64235A0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420444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725A8E2">
            <w:pPr>
              <w:spacing w:after="0" w:line="288" w:lineRule="auto"/>
              <w:jc w:val="both"/>
              <w:rPr>
                <w:rFonts w:hint="eastAsia" w:ascii="宋体" w:hAnsi="宋体" w:eastAsia="宋体"/>
                <w:sz w:val="24"/>
              </w:rPr>
            </w:pPr>
            <w:r>
              <w:rPr>
                <w:rFonts w:hint="eastAsia" w:ascii="宋体" w:hAnsi="宋体" w:eastAsia="宋体"/>
                <w:sz w:val="24"/>
              </w:rPr>
              <w:t>1,000.00</w:t>
            </w:r>
          </w:p>
        </w:tc>
      </w:tr>
      <w:tr w14:paraId="47DA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F1998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3F9110A">
            <w:pPr>
              <w:spacing w:after="0" w:line="288" w:lineRule="auto"/>
              <w:jc w:val="both"/>
              <w:rPr>
                <w:rFonts w:hint="eastAsia" w:ascii="宋体" w:hAnsi="宋体" w:eastAsia="宋体"/>
                <w:sz w:val="24"/>
              </w:rPr>
            </w:pPr>
            <w:r>
              <w:rPr>
                <w:rFonts w:hint="eastAsia" w:ascii="宋体" w:hAnsi="宋体" w:eastAsia="宋体"/>
                <w:sz w:val="24"/>
              </w:rPr>
              <w:t>完成青岛浪潮人工智能研究院的筹建工作和相关产业入驻。根据项目年度计划，完成孵化项目的评审、决策及入孵工作，开展品牌活动及创业培训。</w:t>
            </w:r>
          </w:p>
        </w:tc>
      </w:tr>
      <w:tr w14:paraId="12B9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AE1978">
            <w:pPr>
              <w:spacing w:after="0" w:line="288" w:lineRule="auto"/>
              <w:jc w:val="both"/>
              <w:rPr>
                <w:rFonts w:hint="eastAsia" w:ascii="宋体" w:hAnsi="宋体" w:eastAsia="宋体"/>
                <w:sz w:val="24"/>
              </w:rPr>
            </w:pPr>
          </w:p>
        </w:tc>
        <w:tc>
          <w:tcPr>
            <w:tcW w:w="1389" w:type="pct"/>
            <w:vAlign w:val="center"/>
          </w:tcPr>
          <w:p w14:paraId="797FD67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35AFE4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64F7F5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D9CFD12">
            <w:pPr>
              <w:spacing w:after="0" w:line="288" w:lineRule="auto"/>
              <w:jc w:val="both"/>
              <w:rPr>
                <w:rFonts w:hint="eastAsia" w:ascii="宋体" w:hAnsi="宋体" w:eastAsia="宋体"/>
                <w:sz w:val="24"/>
              </w:rPr>
            </w:pPr>
            <w:r>
              <w:rPr>
                <w:rFonts w:hint="eastAsia" w:ascii="宋体" w:hAnsi="宋体" w:eastAsia="宋体"/>
                <w:sz w:val="24"/>
              </w:rPr>
              <w:t>指标值</w:t>
            </w:r>
          </w:p>
        </w:tc>
      </w:tr>
      <w:tr w14:paraId="5849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B439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D0812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D2A08B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AF1712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D264E65">
            <w:pPr>
              <w:spacing w:after="0" w:line="288" w:lineRule="auto"/>
              <w:jc w:val="both"/>
              <w:rPr>
                <w:rFonts w:hint="eastAsia" w:ascii="宋体" w:hAnsi="宋体" w:eastAsia="宋体"/>
                <w:sz w:val="24"/>
              </w:rPr>
            </w:pPr>
            <w:r>
              <w:rPr>
                <w:rFonts w:hint="eastAsia" w:ascii="宋体" w:hAnsi="宋体" w:eastAsia="宋体"/>
                <w:sz w:val="24"/>
              </w:rPr>
              <w:t>≤1000万</w:t>
            </w:r>
          </w:p>
        </w:tc>
      </w:tr>
      <w:tr w14:paraId="0F70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BAC3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B38E7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448F9F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519CCC9">
            <w:pPr>
              <w:spacing w:after="0" w:line="288" w:lineRule="auto"/>
              <w:jc w:val="both"/>
              <w:rPr>
                <w:rFonts w:hint="eastAsia" w:ascii="宋体" w:hAnsi="宋体" w:eastAsia="宋体"/>
                <w:sz w:val="24"/>
              </w:rPr>
            </w:pPr>
            <w:r>
              <w:rPr>
                <w:rFonts w:hint="eastAsia" w:ascii="宋体" w:hAnsi="宋体" w:eastAsia="宋体"/>
                <w:sz w:val="24"/>
              </w:rPr>
              <w:t>单个孵化项目投资金额</w:t>
            </w:r>
          </w:p>
        </w:tc>
        <w:tc>
          <w:tcPr>
            <w:tcW w:w="907" w:type="pct"/>
            <w:vAlign w:val="center"/>
          </w:tcPr>
          <w:p w14:paraId="4398EF9A">
            <w:pPr>
              <w:spacing w:after="0" w:line="288" w:lineRule="auto"/>
              <w:jc w:val="both"/>
              <w:rPr>
                <w:rFonts w:hint="eastAsia" w:ascii="宋体" w:hAnsi="宋体" w:eastAsia="宋体"/>
                <w:sz w:val="24"/>
              </w:rPr>
            </w:pPr>
            <w:r>
              <w:rPr>
                <w:rFonts w:hint="eastAsia" w:ascii="宋体" w:hAnsi="宋体" w:eastAsia="宋体"/>
                <w:sz w:val="24"/>
              </w:rPr>
              <w:t>≤800万</w:t>
            </w:r>
          </w:p>
        </w:tc>
      </w:tr>
      <w:tr w14:paraId="6A22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B0B6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A1B8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EF861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E94A40A">
            <w:pPr>
              <w:spacing w:after="0" w:line="288" w:lineRule="auto"/>
              <w:jc w:val="both"/>
              <w:rPr>
                <w:rFonts w:hint="eastAsia" w:ascii="宋体" w:hAnsi="宋体" w:eastAsia="宋体"/>
                <w:sz w:val="24"/>
              </w:rPr>
            </w:pPr>
            <w:r>
              <w:rPr>
                <w:rFonts w:hint="eastAsia" w:ascii="宋体" w:hAnsi="宋体" w:eastAsia="宋体"/>
                <w:sz w:val="24"/>
              </w:rPr>
              <w:t>开展孵化服务场次</w:t>
            </w:r>
          </w:p>
        </w:tc>
        <w:tc>
          <w:tcPr>
            <w:tcW w:w="907" w:type="pct"/>
            <w:vAlign w:val="center"/>
          </w:tcPr>
          <w:p w14:paraId="25AAAEF9">
            <w:pPr>
              <w:spacing w:after="0" w:line="288" w:lineRule="auto"/>
              <w:jc w:val="both"/>
              <w:rPr>
                <w:rFonts w:hint="eastAsia" w:ascii="宋体" w:hAnsi="宋体" w:eastAsia="宋体"/>
                <w:sz w:val="24"/>
              </w:rPr>
            </w:pPr>
            <w:r>
              <w:rPr>
                <w:rFonts w:hint="eastAsia" w:ascii="宋体" w:hAnsi="宋体" w:eastAsia="宋体"/>
                <w:sz w:val="24"/>
              </w:rPr>
              <w:t>=15场</w:t>
            </w:r>
          </w:p>
        </w:tc>
      </w:tr>
      <w:tr w14:paraId="0C5C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3F3F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EC90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73BC8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58E6903">
            <w:pPr>
              <w:spacing w:after="0" w:line="288" w:lineRule="auto"/>
              <w:jc w:val="both"/>
              <w:rPr>
                <w:rFonts w:hint="eastAsia" w:ascii="宋体" w:hAnsi="宋体" w:eastAsia="宋体"/>
                <w:sz w:val="24"/>
              </w:rPr>
            </w:pPr>
            <w:r>
              <w:rPr>
                <w:rFonts w:hint="eastAsia" w:ascii="宋体" w:hAnsi="宋体" w:eastAsia="宋体"/>
                <w:sz w:val="24"/>
              </w:rPr>
              <w:t>培育及引进入孵团队或企业数量</w:t>
            </w:r>
          </w:p>
        </w:tc>
        <w:tc>
          <w:tcPr>
            <w:tcW w:w="907" w:type="pct"/>
            <w:vAlign w:val="center"/>
          </w:tcPr>
          <w:p w14:paraId="48866F7A">
            <w:pPr>
              <w:spacing w:after="0" w:line="288" w:lineRule="auto"/>
              <w:jc w:val="both"/>
              <w:rPr>
                <w:rFonts w:hint="eastAsia" w:ascii="宋体" w:hAnsi="宋体" w:eastAsia="宋体"/>
                <w:sz w:val="24"/>
              </w:rPr>
            </w:pPr>
            <w:r>
              <w:rPr>
                <w:rFonts w:hint="eastAsia" w:ascii="宋体" w:hAnsi="宋体" w:eastAsia="宋体"/>
                <w:sz w:val="24"/>
              </w:rPr>
              <w:t>=5个</w:t>
            </w:r>
          </w:p>
        </w:tc>
      </w:tr>
      <w:tr w14:paraId="3B75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2CE7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2293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1859C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640A2B7">
            <w:pPr>
              <w:spacing w:after="0" w:line="288" w:lineRule="auto"/>
              <w:jc w:val="both"/>
              <w:rPr>
                <w:rFonts w:hint="eastAsia" w:ascii="宋体" w:hAnsi="宋体" w:eastAsia="宋体"/>
                <w:sz w:val="24"/>
              </w:rPr>
            </w:pPr>
            <w:r>
              <w:rPr>
                <w:rFonts w:hint="eastAsia" w:ascii="宋体" w:hAnsi="宋体" w:eastAsia="宋体"/>
                <w:sz w:val="24"/>
              </w:rPr>
              <w:t>研究院建设</w:t>
            </w:r>
          </w:p>
        </w:tc>
        <w:tc>
          <w:tcPr>
            <w:tcW w:w="907" w:type="pct"/>
            <w:vAlign w:val="center"/>
          </w:tcPr>
          <w:p w14:paraId="127BCDF5">
            <w:pPr>
              <w:spacing w:after="0" w:line="288" w:lineRule="auto"/>
              <w:jc w:val="both"/>
              <w:rPr>
                <w:rFonts w:hint="eastAsia" w:ascii="宋体" w:hAnsi="宋体" w:eastAsia="宋体"/>
                <w:sz w:val="24"/>
              </w:rPr>
            </w:pPr>
            <w:r>
              <w:rPr>
                <w:rFonts w:hint="eastAsia" w:ascii="宋体" w:hAnsi="宋体" w:eastAsia="宋体"/>
                <w:sz w:val="24"/>
              </w:rPr>
              <w:t>研究院注册实体法人公司，并完成制度建设</w:t>
            </w:r>
          </w:p>
        </w:tc>
      </w:tr>
      <w:tr w14:paraId="1633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E0CB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ACC90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F68F8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DDD1D13">
            <w:pPr>
              <w:spacing w:after="0" w:line="288" w:lineRule="auto"/>
              <w:jc w:val="both"/>
              <w:rPr>
                <w:rFonts w:hint="eastAsia" w:ascii="宋体" w:hAnsi="宋体" w:eastAsia="宋体"/>
                <w:sz w:val="24"/>
              </w:rPr>
            </w:pPr>
            <w:r>
              <w:rPr>
                <w:rFonts w:hint="eastAsia" w:ascii="宋体" w:hAnsi="宋体" w:eastAsia="宋体"/>
                <w:sz w:val="24"/>
              </w:rPr>
              <w:t>促成产业落地数量</w:t>
            </w:r>
          </w:p>
        </w:tc>
        <w:tc>
          <w:tcPr>
            <w:tcW w:w="907" w:type="pct"/>
            <w:vAlign w:val="center"/>
          </w:tcPr>
          <w:p w14:paraId="4DCDBEA0">
            <w:pPr>
              <w:spacing w:after="0" w:line="288" w:lineRule="auto"/>
              <w:jc w:val="both"/>
              <w:rPr>
                <w:rFonts w:hint="eastAsia" w:ascii="宋体" w:hAnsi="宋体" w:eastAsia="宋体"/>
                <w:sz w:val="24"/>
              </w:rPr>
            </w:pPr>
            <w:r>
              <w:rPr>
                <w:rFonts w:hint="eastAsia" w:ascii="宋体" w:hAnsi="宋体" w:eastAsia="宋体"/>
                <w:sz w:val="24"/>
              </w:rPr>
              <w:t>=1个</w:t>
            </w:r>
          </w:p>
        </w:tc>
      </w:tr>
      <w:tr w14:paraId="0904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4132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E913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60C68E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F81F926">
            <w:pPr>
              <w:spacing w:after="0" w:line="288" w:lineRule="auto"/>
              <w:jc w:val="both"/>
              <w:rPr>
                <w:rFonts w:hint="eastAsia" w:ascii="宋体" w:hAnsi="宋体" w:eastAsia="宋体"/>
                <w:sz w:val="24"/>
              </w:rPr>
            </w:pPr>
            <w:r>
              <w:rPr>
                <w:rFonts w:hint="eastAsia" w:ascii="宋体" w:hAnsi="宋体" w:eastAsia="宋体"/>
                <w:sz w:val="24"/>
              </w:rPr>
              <w:t>完成相关产出指标时间</w:t>
            </w:r>
          </w:p>
        </w:tc>
        <w:tc>
          <w:tcPr>
            <w:tcW w:w="907" w:type="pct"/>
            <w:vAlign w:val="center"/>
          </w:tcPr>
          <w:p w14:paraId="15DFF58E">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743B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6D72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917A5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AA514AF">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0C8FB51B">
            <w:pPr>
              <w:spacing w:after="0" w:line="288" w:lineRule="auto"/>
              <w:jc w:val="both"/>
              <w:rPr>
                <w:rFonts w:hint="eastAsia" w:ascii="宋体" w:hAnsi="宋体" w:eastAsia="宋体"/>
                <w:sz w:val="24"/>
              </w:rPr>
            </w:pPr>
            <w:r>
              <w:rPr>
                <w:rFonts w:hint="eastAsia" w:ascii="宋体" w:hAnsi="宋体" w:eastAsia="宋体"/>
                <w:sz w:val="24"/>
              </w:rPr>
              <w:t>对接产业需求数量</w:t>
            </w:r>
          </w:p>
        </w:tc>
        <w:tc>
          <w:tcPr>
            <w:tcW w:w="907" w:type="pct"/>
            <w:vAlign w:val="center"/>
          </w:tcPr>
          <w:p w14:paraId="3B66D979">
            <w:pPr>
              <w:spacing w:after="0" w:line="288" w:lineRule="auto"/>
              <w:jc w:val="both"/>
              <w:rPr>
                <w:rFonts w:hint="eastAsia" w:ascii="宋体" w:hAnsi="宋体" w:eastAsia="宋体"/>
                <w:sz w:val="24"/>
              </w:rPr>
            </w:pPr>
            <w:r>
              <w:rPr>
                <w:rFonts w:hint="eastAsia" w:ascii="宋体" w:hAnsi="宋体" w:eastAsia="宋体"/>
                <w:sz w:val="24"/>
              </w:rPr>
              <w:t>=10个</w:t>
            </w:r>
          </w:p>
        </w:tc>
      </w:tr>
      <w:tr w14:paraId="2634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5F1C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E71F0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D224943">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2C53CDD3">
            <w:pPr>
              <w:spacing w:after="0" w:line="288" w:lineRule="auto"/>
              <w:jc w:val="both"/>
              <w:rPr>
                <w:rFonts w:hint="eastAsia" w:ascii="宋体" w:hAnsi="宋体" w:eastAsia="宋体"/>
                <w:sz w:val="24"/>
              </w:rPr>
            </w:pPr>
            <w:r>
              <w:rPr>
                <w:rFonts w:hint="eastAsia" w:ascii="宋体" w:hAnsi="宋体" w:eastAsia="宋体"/>
                <w:sz w:val="24"/>
              </w:rPr>
              <w:t>人工智能对接活动</w:t>
            </w:r>
          </w:p>
        </w:tc>
        <w:tc>
          <w:tcPr>
            <w:tcW w:w="907" w:type="pct"/>
            <w:vAlign w:val="center"/>
          </w:tcPr>
          <w:p w14:paraId="4B4705AC">
            <w:pPr>
              <w:spacing w:after="0" w:line="288" w:lineRule="auto"/>
              <w:jc w:val="both"/>
              <w:rPr>
                <w:rFonts w:hint="eastAsia" w:ascii="宋体" w:hAnsi="宋体" w:eastAsia="宋体"/>
                <w:sz w:val="24"/>
              </w:rPr>
            </w:pPr>
            <w:r>
              <w:rPr>
                <w:rFonts w:hint="eastAsia" w:ascii="宋体" w:hAnsi="宋体" w:eastAsia="宋体"/>
                <w:sz w:val="24"/>
              </w:rPr>
              <w:t>≥2个</w:t>
            </w:r>
          </w:p>
        </w:tc>
      </w:tr>
      <w:tr w14:paraId="7DD8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D51A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FBF71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713CF6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AC76A82">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7" w:type="pct"/>
            <w:vAlign w:val="center"/>
          </w:tcPr>
          <w:p w14:paraId="7FB1F8C4">
            <w:pPr>
              <w:spacing w:after="0" w:line="288" w:lineRule="auto"/>
              <w:jc w:val="both"/>
              <w:rPr>
                <w:rFonts w:hint="eastAsia" w:ascii="宋体" w:hAnsi="宋体" w:eastAsia="宋体"/>
                <w:sz w:val="24"/>
              </w:rPr>
            </w:pPr>
            <w:r>
              <w:rPr>
                <w:rFonts w:hint="eastAsia" w:ascii="宋体" w:hAnsi="宋体" w:eastAsia="宋体"/>
                <w:sz w:val="24"/>
              </w:rPr>
              <w:t>≥95%</w:t>
            </w:r>
          </w:p>
        </w:tc>
      </w:tr>
    </w:tbl>
    <w:p w14:paraId="5EE1CE74">
      <w:pPr>
        <w:spacing w:after="0" w:line="240" w:lineRule="auto"/>
        <w:rPr>
          <w:rFonts w:hint="eastAsia"/>
        </w:rPr>
      </w:pPr>
    </w:p>
    <w:p w14:paraId="5D8C546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2C1E64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591"/>
        <w:gridCol w:w="1850"/>
        <w:gridCol w:w="2841"/>
        <w:gridCol w:w="1790"/>
      </w:tblGrid>
      <w:tr w14:paraId="478DD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62810E3">
            <w:pPr>
              <w:spacing w:after="0" w:line="288" w:lineRule="auto"/>
              <w:jc w:val="both"/>
              <w:rPr>
                <w:rFonts w:hint="eastAsia" w:ascii="宋体" w:hAnsi="宋体" w:eastAsia="宋体"/>
                <w:sz w:val="24"/>
                <w:lang w:eastAsia="zh-CN"/>
              </w:rPr>
            </w:pPr>
          </w:p>
          <w:p w14:paraId="78789F0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7F065A3">
            <w:pPr>
              <w:spacing w:after="0" w:line="288" w:lineRule="auto"/>
              <w:jc w:val="both"/>
              <w:rPr>
                <w:rFonts w:hint="eastAsia" w:ascii="宋体" w:hAnsi="宋体" w:eastAsia="宋体"/>
                <w:sz w:val="24"/>
                <w:lang w:eastAsia="zh-CN"/>
              </w:rPr>
            </w:pPr>
          </w:p>
        </w:tc>
        <w:tc>
          <w:tcPr>
            <w:tcW w:w="808" w:type="pct"/>
            <w:vAlign w:val="center"/>
          </w:tcPr>
          <w:p w14:paraId="4FA006A9">
            <w:pPr>
              <w:spacing w:after="0" w:line="288" w:lineRule="auto"/>
              <w:jc w:val="both"/>
              <w:rPr>
                <w:rFonts w:hint="eastAsia" w:ascii="宋体" w:hAnsi="宋体" w:eastAsia="宋体"/>
                <w:sz w:val="24"/>
              </w:rPr>
            </w:pPr>
            <w:r>
              <w:rPr>
                <w:rFonts w:hint="eastAsia" w:ascii="宋体" w:hAnsi="宋体" w:eastAsia="宋体"/>
                <w:sz w:val="24"/>
              </w:rPr>
              <w:t>37020026206902010022A</w:t>
            </w:r>
          </w:p>
        </w:tc>
        <w:tc>
          <w:tcPr>
            <w:tcW w:w="939" w:type="pct"/>
            <w:shd w:val="clear" w:color="auto" w:fill="auto"/>
            <w:vAlign w:val="center"/>
          </w:tcPr>
          <w:p w14:paraId="0B9FDC6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53" w:type="pct"/>
            <w:gridSpan w:val="2"/>
            <w:shd w:val="clear" w:color="auto" w:fill="auto"/>
            <w:vAlign w:val="center"/>
          </w:tcPr>
          <w:p w14:paraId="62E7BA06">
            <w:pPr>
              <w:spacing w:after="0" w:line="288" w:lineRule="auto"/>
              <w:jc w:val="both"/>
              <w:rPr>
                <w:rFonts w:hint="eastAsia" w:ascii="宋体" w:hAnsi="宋体" w:eastAsia="宋体"/>
                <w:sz w:val="24"/>
              </w:rPr>
            </w:pPr>
            <w:r>
              <w:rPr>
                <w:rFonts w:hint="eastAsia" w:ascii="宋体" w:hAnsi="宋体" w:eastAsia="宋体"/>
                <w:sz w:val="24"/>
              </w:rPr>
              <w:t>海洋科技大市场建设</w:t>
            </w:r>
          </w:p>
        </w:tc>
      </w:tr>
      <w:tr w14:paraId="1A310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BC4C8A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08" w:type="pct"/>
            <w:vAlign w:val="center"/>
          </w:tcPr>
          <w:p w14:paraId="42D2A7C8">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39" w:type="pct"/>
            <w:shd w:val="clear" w:color="auto" w:fill="auto"/>
            <w:vAlign w:val="center"/>
          </w:tcPr>
          <w:p w14:paraId="62F10AE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B5FCF7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53" w:type="pct"/>
            <w:gridSpan w:val="2"/>
            <w:shd w:val="clear" w:color="auto" w:fill="auto"/>
            <w:vAlign w:val="center"/>
          </w:tcPr>
          <w:p w14:paraId="2ADEDE17">
            <w:pPr>
              <w:spacing w:after="0" w:line="288" w:lineRule="auto"/>
              <w:jc w:val="both"/>
              <w:rPr>
                <w:rFonts w:hint="eastAsia" w:ascii="宋体" w:hAnsi="宋体" w:eastAsia="宋体"/>
                <w:sz w:val="24"/>
              </w:rPr>
            </w:pPr>
            <w:r>
              <w:rPr>
                <w:rFonts w:hint="eastAsia" w:ascii="宋体" w:hAnsi="宋体" w:eastAsia="宋体"/>
                <w:sz w:val="24"/>
              </w:rPr>
              <w:t>1,000.00</w:t>
            </w:r>
          </w:p>
        </w:tc>
      </w:tr>
      <w:tr w14:paraId="5F7F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342A6C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33EFE882">
            <w:pPr>
              <w:spacing w:after="0" w:line="288" w:lineRule="auto"/>
              <w:jc w:val="both"/>
              <w:rPr>
                <w:rFonts w:hint="eastAsia" w:ascii="宋体" w:hAnsi="宋体" w:eastAsia="宋体"/>
                <w:sz w:val="24"/>
              </w:rPr>
            </w:pPr>
            <w:r>
              <w:rPr>
                <w:rFonts w:hint="eastAsia" w:ascii="宋体" w:hAnsi="宋体" w:eastAsia="宋体"/>
                <w:sz w:val="24"/>
              </w:rPr>
              <w:t>通过持续完善海洋科技大市场线上+线下综合服务，累计收录技术要素数据不少于6万条；开展专业技术经纪人队伍培训，累计培训技术转移人才不少于300人；累计开展产学研对接活动不少于50场，累计服务高校院所或科研人员与企业建立合作不少于50项、成果落地不少于30项，形成服务驻青高校院所、国有企业、创新平台等主体的典型案例不少于10个，服务技术交易总数不少于300项，技术合同成交额累计达到25亿元，其中涉海技术交易数量达到80项，技术合同成交额突破2亿元；累计与20家金融机构建立合作，累计服务项目实现融资不少于7项；在重点区市建立分中心或科技成果转化基地1个。</w:t>
            </w:r>
          </w:p>
        </w:tc>
      </w:tr>
      <w:tr w14:paraId="3A32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3D78611">
            <w:pPr>
              <w:spacing w:after="0" w:line="288" w:lineRule="auto"/>
              <w:jc w:val="both"/>
              <w:rPr>
                <w:rFonts w:hint="eastAsia" w:ascii="宋体" w:hAnsi="宋体" w:eastAsia="宋体"/>
                <w:sz w:val="24"/>
              </w:rPr>
            </w:pPr>
          </w:p>
        </w:tc>
        <w:tc>
          <w:tcPr>
            <w:tcW w:w="808" w:type="pct"/>
            <w:vAlign w:val="center"/>
          </w:tcPr>
          <w:p w14:paraId="6D1E430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39" w:type="pct"/>
            <w:vAlign w:val="center"/>
          </w:tcPr>
          <w:p w14:paraId="40ACD36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43" w:type="pct"/>
            <w:vAlign w:val="center"/>
          </w:tcPr>
          <w:p w14:paraId="17E0F96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5CD7260">
            <w:pPr>
              <w:spacing w:after="0" w:line="288" w:lineRule="auto"/>
              <w:jc w:val="both"/>
              <w:rPr>
                <w:rFonts w:hint="eastAsia" w:ascii="宋体" w:hAnsi="宋体" w:eastAsia="宋体"/>
                <w:sz w:val="24"/>
              </w:rPr>
            </w:pPr>
            <w:r>
              <w:rPr>
                <w:rFonts w:hint="eastAsia" w:ascii="宋体" w:hAnsi="宋体" w:eastAsia="宋体"/>
                <w:sz w:val="24"/>
              </w:rPr>
              <w:t>指标值</w:t>
            </w:r>
          </w:p>
        </w:tc>
      </w:tr>
      <w:tr w14:paraId="6B45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A5F89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320945A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3FAD0F4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3" w:type="pct"/>
            <w:vAlign w:val="center"/>
          </w:tcPr>
          <w:p w14:paraId="4936FB8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61A04FEC">
            <w:pPr>
              <w:spacing w:after="0" w:line="288" w:lineRule="auto"/>
              <w:jc w:val="both"/>
              <w:rPr>
                <w:rFonts w:hint="eastAsia" w:ascii="宋体" w:hAnsi="宋体" w:eastAsia="宋体"/>
                <w:sz w:val="24"/>
              </w:rPr>
            </w:pPr>
            <w:r>
              <w:rPr>
                <w:rFonts w:hint="eastAsia" w:ascii="宋体" w:hAnsi="宋体" w:eastAsia="宋体"/>
                <w:sz w:val="24"/>
              </w:rPr>
              <w:t>≤1000万元</w:t>
            </w:r>
          </w:p>
        </w:tc>
      </w:tr>
      <w:tr w14:paraId="2ECD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65A2E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1D0DB26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1353E16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3" w:type="pct"/>
            <w:vAlign w:val="center"/>
          </w:tcPr>
          <w:p w14:paraId="62C80475">
            <w:pPr>
              <w:spacing w:after="0" w:line="288" w:lineRule="auto"/>
              <w:jc w:val="both"/>
              <w:rPr>
                <w:rFonts w:hint="eastAsia" w:ascii="宋体" w:hAnsi="宋体" w:eastAsia="宋体"/>
                <w:sz w:val="24"/>
              </w:rPr>
            </w:pPr>
            <w:r>
              <w:rPr>
                <w:rFonts w:hint="eastAsia" w:ascii="宋体" w:hAnsi="宋体" w:eastAsia="宋体"/>
                <w:sz w:val="24"/>
              </w:rPr>
              <w:t>管理费用支出比例</w:t>
            </w:r>
          </w:p>
        </w:tc>
        <w:tc>
          <w:tcPr>
            <w:tcW w:w="909" w:type="pct"/>
            <w:vAlign w:val="center"/>
          </w:tcPr>
          <w:p w14:paraId="2F79101F">
            <w:pPr>
              <w:spacing w:after="0" w:line="288" w:lineRule="auto"/>
              <w:jc w:val="both"/>
              <w:rPr>
                <w:rFonts w:hint="eastAsia" w:ascii="宋体" w:hAnsi="宋体" w:eastAsia="宋体"/>
                <w:sz w:val="24"/>
              </w:rPr>
            </w:pPr>
            <w:r>
              <w:rPr>
                <w:rFonts w:hint="eastAsia" w:ascii="宋体" w:hAnsi="宋体" w:eastAsia="宋体"/>
                <w:sz w:val="24"/>
              </w:rPr>
              <w:t>≤5%</w:t>
            </w:r>
          </w:p>
        </w:tc>
      </w:tr>
      <w:tr w14:paraId="33F9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FCB24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7ECC1E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3402D7D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3" w:type="pct"/>
            <w:vAlign w:val="center"/>
          </w:tcPr>
          <w:p w14:paraId="18728D56">
            <w:pPr>
              <w:spacing w:after="0" w:line="288" w:lineRule="auto"/>
              <w:jc w:val="both"/>
              <w:rPr>
                <w:rFonts w:hint="eastAsia" w:ascii="宋体" w:hAnsi="宋体" w:eastAsia="宋体"/>
                <w:sz w:val="24"/>
              </w:rPr>
            </w:pPr>
            <w:r>
              <w:rPr>
                <w:rFonts w:hint="eastAsia" w:ascii="宋体" w:hAnsi="宋体" w:eastAsia="宋体"/>
                <w:sz w:val="24"/>
              </w:rPr>
              <w:t>线上平台收录技术要素数据</w:t>
            </w:r>
          </w:p>
        </w:tc>
        <w:tc>
          <w:tcPr>
            <w:tcW w:w="909" w:type="pct"/>
            <w:vAlign w:val="center"/>
          </w:tcPr>
          <w:p w14:paraId="1A8A541B">
            <w:pPr>
              <w:spacing w:after="0" w:line="288" w:lineRule="auto"/>
              <w:jc w:val="both"/>
              <w:rPr>
                <w:rFonts w:hint="eastAsia" w:ascii="宋体" w:hAnsi="宋体" w:eastAsia="宋体"/>
                <w:sz w:val="24"/>
              </w:rPr>
            </w:pPr>
            <w:r>
              <w:rPr>
                <w:rFonts w:hint="eastAsia" w:ascii="宋体" w:hAnsi="宋体" w:eastAsia="宋体"/>
                <w:sz w:val="24"/>
              </w:rPr>
              <w:t>≥60000条</w:t>
            </w:r>
          </w:p>
        </w:tc>
      </w:tr>
      <w:tr w14:paraId="6C0C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2239F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43E662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268CF94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3" w:type="pct"/>
            <w:vAlign w:val="center"/>
          </w:tcPr>
          <w:p w14:paraId="1D23A728">
            <w:pPr>
              <w:spacing w:after="0" w:line="288" w:lineRule="auto"/>
              <w:jc w:val="both"/>
              <w:rPr>
                <w:rFonts w:hint="eastAsia" w:ascii="宋体" w:hAnsi="宋体" w:eastAsia="宋体"/>
                <w:sz w:val="24"/>
              </w:rPr>
            </w:pPr>
            <w:r>
              <w:rPr>
                <w:rFonts w:hint="eastAsia" w:ascii="宋体" w:hAnsi="宋体" w:eastAsia="宋体"/>
                <w:sz w:val="24"/>
              </w:rPr>
              <w:t>累计开展产学研对接活动数量</w:t>
            </w:r>
          </w:p>
        </w:tc>
        <w:tc>
          <w:tcPr>
            <w:tcW w:w="909" w:type="pct"/>
            <w:vAlign w:val="center"/>
          </w:tcPr>
          <w:p w14:paraId="7DD902D4">
            <w:pPr>
              <w:spacing w:after="0" w:line="288" w:lineRule="auto"/>
              <w:jc w:val="both"/>
              <w:rPr>
                <w:rFonts w:hint="eastAsia" w:ascii="宋体" w:hAnsi="宋体" w:eastAsia="宋体"/>
                <w:sz w:val="24"/>
              </w:rPr>
            </w:pPr>
            <w:r>
              <w:rPr>
                <w:rFonts w:hint="eastAsia" w:ascii="宋体" w:hAnsi="宋体" w:eastAsia="宋体"/>
                <w:sz w:val="24"/>
              </w:rPr>
              <w:t>≥50场</w:t>
            </w:r>
          </w:p>
        </w:tc>
      </w:tr>
      <w:tr w14:paraId="0552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E02D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02CAB0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0BE9820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3" w:type="pct"/>
            <w:vAlign w:val="center"/>
          </w:tcPr>
          <w:p w14:paraId="0D38BD31">
            <w:pPr>
              <w:spacing w:after="0" w:line="288" w:lineRule="auto"/>
              <w:jc w:val="both"/>
              <w:rPr>
                <w:rFonts w:hint="eastAsia" w:ascii="宋体" w:hAnsi="宋体" w:eastAsia="宋体"/>
                <w:sz w:val="24"/>
              </w:rPr>
            </w:pPr>
            <w:r>
              <w:rPr>
                <w:rFonts w:hint="eastAsia" w:ascii="宋体" w:hAnsi="宋体" w:eastAsia="宋体"/>
                <w:sz w:val="24"/>
              </w:rPr>
              <w:t>累计服务技术交易总数量</w:t>
            </w:r>
          </w:p>
        </w:tc>
        <w:tc>
          <w:tcPr>
            <w:tcW w:w="909" w:type="pct"/>
            <w:vAlign w:val="center"/>
          </w:tcPr>
          <w:p w14:paraId="287CDB99">
            <w:pPr>
              <w:spacing w:after="0" w:line="288" w:lineRule="auto"/>
              <w:jc w:val="both"/>
              <w:rPr>
                <w:rFonts w:hint="eastAsia" w:ascii="宋体" w:hAnsi="宋体" w:eastAsia="宋体"/>
                <w:sz w:val="24"/>
              </w:rPr>
            </w:pPr>
            <w:r>
              <w:rPr>
                <w:rFonts w:hint="eastAsia" w:ascii="宋体" w:hAnsi="宋体" w:eastAsia="宋体"/>
                <w:sz w:val="24"/>
              </w:rPr>
              <w:t>≥300项</w:t>
            </w:r>
          </w:p>
        </w:tc>
      </w:tr>
      <w:tr w14:paraId="3F05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0CEE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3A84E1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2568954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3" w:type="pct"/>
            <w:vAlign w:val="center"/>
          </w:tcPr>
          <w:p w14:paraId="35A74312">
            <w:pPr>
              <w:spacing w:after="0" w:line="288" w:lineRule="auto"/>
              <w:jc w:val="both"/>
              <w:rPr>
                <w:rFonts w:hint="eastAsia" w:ascii="宋体" w:hAnsi="宋体" w:eastAsia="宋体"/>
                <w:sz w:val="24"/>
              </w:rPr>
            </w:pPr>
            <w:r>
              <w:rPr>
                <w:rFonts w:hint="eastAsia" w:ascii="宋体" w:hAnsi="宋体" w:eastAsia="宋体"/>
                <w:sz w:val="24"/>
              </w:rPr>
              <w:t>累计服务项目实现融资数量</w:t>
            </w:r>
          </w:p>
        </w:tc>
        <w:tc>
          <w:tcPr>
            <w:tcW w:w="909" w:type="pct"/>
            <w:vAlign w:val="center"/>
          </w:tcPr>
          <w:p w14:paraId="3353F121">
            <w:pPr>
              <w:spacing w:after="0" w:line="288" w:lineRule="auto"/>
              <w:jc w:val="both"/>
              <w:rPr>
                <w:rFonts w:hint="eastAsia" w:ascii="宋体" w:hAnsi="宋体" w:eastAsia="宋体"/>
                <w:sz w:val="24"/>
              </w:rPr>
            </w:pPr>
            <w:r>
              <w:rPr>
                <w:rFonts w:hint="eastAsia" w:ascii="宋体" w:hAnsi="宋体" w:eastAsia="宋体"/>
                <w:sz w:val="24"/>
              </w:rPr>
              <w:t>≥7项</w:t>
            </w:r>
          </w:p>
        </w:tc>
      </w:tr>
      <w:tr w14:paraId="1F61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6432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1E7B09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3213792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3" w:type="pct"/>
            <w:vAlign w:val="center"/>
          </w:tcPr>
          <w:p w14:paraId="3219F2BC">
            <w:pPr>
              <w:spacing w:after="0" w:line="288" w:lineRule="auto"/>
              <w:jc w:val="both"/>
              <w:rPr>
                <w:rFonts w:hint="eastAsia" w:ascii="宋体" w:hAnsi="宋体" w:eastAsia="宋体"/>
                <w:sz w:val="24"/>
              </w:rPr>
            </w:pPr>
            <w:r>
              <w:rPr>
                <w:rFonts w:hint="eastAsia" w:ascii="宋体" w:hAnsi="宋体" w:eastAsia="宋体"/>
                <w:sz w:val="24"/>
              </w:rPr>
              <w:t>形成典型服务案例数量</w:t>
            </w:r>
          </w:p>
        </w:tc>
        <w:tc>
          <w:tcPr>
            <w:tcW w:w="909" w:type="pct"/>
            <w:vAlign w:val="center"/>
          </w:tcPr>
          <w:p w14:paraId="62B344AE">
            <w:pPr>
              <w:spacing w:after="0" w:line="288" w:lineRule="auto"/>
              <w:jc w:val="both"/>
              <w:rPr>
                <w:rFonts w:hint="eastAsia" w:ascii="宋体" w:hAnsi="宋体" w:eastAsia="宋体"/>
                <w:sz w:val="24"/>
              </w:rPr>
            </w:pPr>
            <w:r>
              <w:rPr>
                <w:rFonts w:hint="eastAsia" w:ascii="宋体" w:hAnsi="宋体" w:eastAsia="宋体"/>
                <w:sz w:val="24"/>
              </w:rPr>
              <w:t>≥10个</w:t>
            </w:r>
          </w:p>
        </w:tc>
      </w:tr>
      <w:tr w14:paraId="7AA0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3539C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7AFBCF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515FD32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3" w:type="pct"/>
            <w:vAlign w:val="center"/>
          </w:tcPr>
          <w:p w14:paraId="48A9C1C3">
            <w:pPr>
              <w:spacing w:after="0" w:line="288" w:lineRule="auto"/>
              <w:jc w:val="both"/>
              <w:rPr>
                <w:rFonts w:hint="eastAsia" w:ascii="宋体" w:hAnsi="宋体" w:eastAsia="宋体"/>
                <w:sz w:val="24"/>
              </w:rPr>
            </w:pPr>
            <w:r>
              <w:rPr>
                <w:rFonts w:hint="eastAsia" w:ascii="宋体" w:hAnsi="宋体" w:eastAsia="宋体"/>
                <w:sz w:val="24"/>
              </w:rPr>
              <w:t>指标达标率</w:t>
            </w:r>
          </w:p>
        </w:tc>
        <w:tc>
          <w:tcPr>
            <w:tcW w:w="909" w:type="pct"/>
            <w:vAlign w:val="center"/>
          </w:tcPr>
          <w:p w14:paraId="28560152">
            <w:pPr>
              <w:spacing w:after="0" w:line="288" w:lineRule="auto"/>
              <w:jc w:val="both"/>
              <w:rPr>
                <w:rFonts w:hint="eastAsia" w:ascii="宋体" w:hAnsi="宋体" w:eastAsia="宋体"/>
                <w:sz w:val="24"/>
              </w:rPr>
            </w:pPr>
            <w:r>
              <w:rPr>
                <w:rFonts w:hint="eastAsia" w:ascii="宋体" w:hAnsi="宋体" w:eastAsia="宋体"/>
                <w:sz w:val="24"/>
              </w:rPr>
              <w:t>≥90%</w:t>
            </w:r>
          </w:p>
        </w:tc>
      </w:tr>
      <w:tr w14:paraId="34DA4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99D0E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6845BD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4C163F9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3" w:type="pct"/>
            <w:vAlign w:val="center"/>
          </w:tcPr>
          <w:p w14:paraId="3A277B26">
            <w:pPr>
              <w:spacing w:after="0" w:line="288" w:lineRule="auto"/>
              <w:jc w:val="both"/>
              <w:rPr>
                <w:rFonts w:hint="eastAsia" w:ascii="宋体" w:hAnsi="宋体" w:eastAsia="宋体"/>
                <w:sz w:val="24"/>
              </w:rPr>
            </w:pPr>
            <w:r>
              <w:rPr>
                <w:rFonts w:hint="eastAsia" w:ascii="宋体" w:hAnsi="宋体" w:eastAsia="宋体"/>
                <w:sz w:val="24"/>
              </w:rPr>
              <w:t>工作任务完成及时率</w:t>
            </w:r>
          </w:p>
        </w:tc>
        <w:tc>
          <w:tcPr>
            <w:tcW w:w="909" w:type="pct"/>
            <w:vAlign w:val="center"/>
          </w:tcPr>
          <w:p w14:paraId="32B31B15">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0A868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1394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17399B0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39" w:type="pct"/>
            <w:vAlign w:val="center"/>
          </w:tcPr>
          <w:p w14:paraId="41471D0E">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43" w:type="pct"/>
            <w:vAlign w:val="center"/>
          </w:tcPr>
          <w:p w14:paraId="50E9D1B4">
            <w:pPr>
              <w:spacing w:after="0" w:line="288" w:lineRule="auto"/>
              <w:jc w:val="both"/>
              <w:rPr>
                <w:rFonts w:hint="eastAsia" w:ascii="宋体" w:hAnsi="宋体" w:eastAsia="宋体"/>
                <w:sz w:val="24"/>
              </w:rPr>
            </w:pPr>
            <w:r>
              <w:rPr>
                <w:rFonts w:hint="eastAsia" w:ascii="宋体" w:hAnsi="宋体" w:eastAsia="宋体"/>
                <w:sz w:val="24"/>
              </w:rPr>
              <w:t>累计服务产研合作数量</w:t>
            </w:r>
          </w:p>
        </w:tc>
        <w:tc>
          <w:tcPr>
            <w:tcW w:w="909" w:type="pct"/>
            <w:vAlign w:val="center"/>
          </w:tcPr>
          <w:p w14:paraId="11A7DD2D">
            <w:pPr>
              <w:spacing w:after="0" w:line="288" w:lineRule="auto"/>
              <w:jc w:val="both"/>
              <w:rPr>
                <w:rFonts w:hint="eastAsia" w:ascii="宋体" w:hAnsi="宋体" w:eastAsia="宋体"/>
                <w:sz w:val="24"/>
              </w:rPr>
            </w:pPr>
            <w:r>
              <w:rPr>
                <w:rFonts w:hint="eastAsia" w:ascii="宋体" w:hAnsi="宋体" w:eastAsia="宋体"/>
                <w:sz w:val="24"/>
              </w:rPr>
              <w:t>≥50项</w:t>
            </w:r>
          </w:p>
        </w:tc>
      </w:tr>
      <w:tr w14:paraId="4E51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B8CD6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6FB3DFA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39" w:type="pct"/>
            <w:vAlign w:val="center"/>
          </w:tcPr>
          <w:p w14:paraId="6902703E">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43" w:type="pct"/>
            <w:vAlign w:val="center"/>
          </w:tcPr>
          <w:p w14:paraId="5404F2F6">
            <w:pPr>
              <w:spacing w:after="0" w:line="288" w:lineRule="auto"/>
              <w:jc w:val="both"/>
              <w:rPr>
                <w:rFonts w:hint="eastAsia" w:ascii="宋体" w:hAnsi="宋体" w:eastAsia="宋体"/>
                <w:sz w:val="24"/>
              </w:rPr>
            </w:pPr>
            <w:r>
              <w:rPr>
                <w:rFonts w:hint="eastAsia" w:ascii="宋体" w:hAnsi="宋体" w:eastAsia="宋体"/>
                <w:sz w:val="24"/>
              </w:rPr>
              <w:t>累计服务成果落地数量</w:t>
            </w:r>
          </w:p>
        </w:tc>
        <w:tc>
          <w:tcPr>
            <w:tcW w:w="909" w:type="pct"/>
            <w:vAlign w:val="center"/>
          </w:tcPr>
          <w:p w14:paraId="43CC0778">
            <w:pPr>
              <w:spacing w:after="0" w:line="288" w:lineRule="auto"/>
              <w:jc w:val="both"/>
              <w:rPr>
                <w:rFonts w:hint="eastAsia" w:ascii="宋体" w:hAnsi="宋体" w:eastAsia="宋体"/>
                <w:sz w:val="24"/>
              </w:rPr>
            </w:pPr>
            <w:r>
              <w:rPr>
                <w:rFonts w:hint="eastAsia" w:ascii="宋体" w:hAnsi="宋体" w:eastAsia="宋体"/>
                <w:sz w:val="24"/>
              </w:rPr>
              <w:t>≥30项</w:t>
            </w:r>
          </w:p>
        </w:tc>
      </w:tr>
      <w:tr w14:paraId="22DB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CEF0A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7304F10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39" w:type="pct"/>
            <w:vAlign w:val="center"/>
          </w:tcPr>
          <w:p w14:paraId="20ABC74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3" w:type="pct"/>
            <w:vAlign w:val="center"/>
          </w:tcPr>
          <w:p w14:paraId="3E684979">
            <w:pPr>
              <w:spacing w:after="0" w:line="288" w:lineRule="auto"/>
              <w:jc w:val="both"/>
              <w:rPr>
                <w:rFonts w:hint="eastAsia" w:ascii="宋体" w:hAnsi="宋体" w:eastAsia="宋体"/>
                <w:sz w:val="24"/>
              </w:rPr>
            </w:pPr>
            <w:r>
              <w:rPr>
                <w:rFonts w:hint="eastAsia" w:ascii="宋体" w:hAnsi="宋体" w:eastAsia="宋体"/>
                <w:sz w:val="24"/>
              </w:rPr>
              <w:t>累计培训技术转移人才情况</w:t>
            </w:r>
          </w:p>
        </w:tc>
        <w:tc>
          <w:tcPr>
            <w:tcW w:w="909" w:type="pct"/>
            <w:vAlign w:val="center"/>
          </w:tcPr>
          <w:p w14:paraId="71B6B405">
            <w:pPr>
              <w:spacing w:after="0" w:line="288" w:lineRule="auto"/>
              <w:jc w:val="both"/>
              <w:rPr>
                <w:rFonts w:hint="eastAsia" w:ascii="宋体" w:hAnsi="宋体" w:eastAsia="宋体"/>
                <w:sz w:val="24"/>
              </w:rPr>
            </w:pPr>
            <w:r>
              <w:rPr>
                <w:rFonts w:hint="eastAsia" w:ascii="宋体" w:hAnsi="宋体" w:eastAsia="宋体"/>
                <w:sz w:val="24"/>
              </w:rPr>
              <w:t>≥300人</w:t>
            </w:r>
          </w:p>
        </w:tc>
      </w:tr>
      <w:tr w14:paraId="6956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AE6C6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08" w:type="pct"/>
            <w:vAlign w:val="center"/>
          </w:tcPr>
          <w:p w14:paraId="1CED01D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39" w:type="pct"/>
            <w:vAlign w:val="center"/>
          </w:tcPr>
          <w:p w14:paraId="0A4AA99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43" w:type="pct"/>
            <w:vAlign w:val="center"/>
          </w:tcPr>
          <w:p w14:paraId="7AEE836D">
            <w:pPr>
              <w:spacing w:after="0" w:line="288" w:lineRule="auto"/>
              <w:jc w:val="both"/>
              <w:rPr>
                <w:rFonts w:hint="eastAsia" w:ascii="宋体" w:hAnsi="宋体" w:eastAsia="宋体"/>
                <w:sz w:val="24"/>
              </w:rPr>
            </w:pPr>
            <w:r>
              <w:rPr>
                <w:rFonts w:hint="eastAsia" w:ascii="宋体" w:hAnsi="宋体" w:eastAsia="宋体"/>
                <w:sz w:val="24"/>
              </w:rPr>
              <w:t>服务企业满意度</w:t>
            </w:r>
          </w:p>
        </w:tc>
        <w:tc>
          <w:tcPr>
            <w:tcW w:w="909" w:type="pct"/>
            <w:vAlign w:val="center"/>
          </w:tcPr>
          <w:p w14:paraId="5C053DB9">
            <w:pPr>
              <w:spacing w:after="0" w:line="288" w:lineRule="auto"/>
              <w:jc w:val="both"/>
              <w:rPr>
                <w:rFonts w:hint="eastAsia" w:ascii="宋体" w:hAnsi="宋体" w:eastAsia="宋体"/>
                <w:sz w:val="24"/>
              </w:rPr>
            </w:pPr>
            <w:r>
              <w:rPr>
                <w:rFonts w:hint="eastAsia" w:ascii="宋体" w:hAnsi="宋体" w:eastAsia="宋体"/>
                <w:sz w:val="24"/>
              </w:rPr>
              <w:t>≥90%</w:t>
            </w:r>
          </w:p>
        </w:tc>
      </w:tr>
    </w:tbl>
    <w:p w14:paraId="275CC85F">
      <w:pPr>
        <w:spacing w:after="0" w:line="240" w:lineRule="auto"/>
        <w:rPr>
          <w:rFonts w:hint="eastAsia"/>
        </w:rPr>
      </w:pPr>
    </w:p>
    <w:p w14:paraId="380BB8B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7B82BC8">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9F6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279880">
            <w:pPr>
              <w:spacing w:after="0" w:line="288" w:lineRule="auto"/>
              <w:jc w:val="both"/>
              <w:rPr>
                <w:rFonts w:hint="eastAsia" w:ascii="宋体" w:hAnsi="宋体" w:eastAsia="宋体"/>
                <w:sz w:val="24"/>
                <w:lang w:eastAsia="zh-CN"/>
              </w:rPr>
            </w:pPr>
          </w:p>
          <w:p w14:paraId="6AB9445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667181D">
            <w:pPr>
              <w:spacing w:after="0" w:line="288" w:lineRule="auto"/>
              <w:jc w:val="both"/>
              <w:rPr>
                <w:rFonts w:hint="eastAsia" w:ascii="宋体" w:hAnsi="宋体" w:eastAsia="宋体"/>
                <w:sz w:val="24"/>
                <w:lang w:eastAsia="zh-CN"/>
              </w:rPr>
            </w:pPr>
          </w:p>
        </w:tc>
        <w:tc>
          <w:tcPr>
            <w:tcW w:w="1389" w:type="pct"/>
            <w:vAlign w:val="center"/>
          </w:tcPr>
          <w:p w14:paraId="10916CAC">
            <w:pPr>
              <w:spacing w:after="0" w:line="288" w:lineRule="auto"/>
              <w:jc w:val="both"/>
              <w:rPr>
                <w:rFonts w:hint="eastAsia" w:ascii="宋体" w:hAnsi="宋体" w:eastAsia="宋体"/>
                <w:sz w:val="24"/>
              </w:rPr>
            </w:pPr>
            <w:r>
              <w:rPr>
                <w:rFonts w:hint="eastAsia" w:ascii="宋体" w:hAnsi="宋体" w:eastAsia="宋体"/>
                <w:sz w:val="24"/>
              </w:rPr>
              <w:t>37020026206702010020F</w:t>
            </w:r>
          </w:p>
        </w:tc>
        <w:tc>
          <w:tcPr>
            <w:tcW w:w="900" w:type="pct"/>
            <w:shd w:val="clear" w:color="auto" w:fill="auto"/>
            <w:vAlign w:val="center"/>
          </w:tcPr>
          <w:p w14:paraId="44F4272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21BB9E5">
            <w:pPr>
              <w:spacing w:after="0" w:line="288" w:lineRule="auto"/>
              <w:jc w:val="both"/>
              <w:rPr>
                <w:rFonts w:hint="eastAsia" w:ascii="宋体" w:hAnsi="宋体" w:eastAsia="宋体"/>
                <w:sz w:val="24"/>
              </w:rPr>
            </w:pPr>
            <w:r>
              <w:rPr>
                <w:rFonts w:hint="eastAsia" w:ascii="宋体" w:hAnsi="宋体" w:eastAsia="宋体"/>
                <w:sz w:val="24"/>
              </w:rPr>
              <w:t>海洋领域关键技术攻关</w:t>
            </w:r>
          </w:p>
        </w:tc>
      </w:tr>
      <w:tr w14:paraId="2027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899" w:type="pct"/>
            <w:vAlign w:val="center"/>
          </w:tcPr>
          <w:p w14:paraId="6183089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4D0E11B">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0B066DA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5B118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260360B">
            <w:pPr>
              <w:spacing w:after="0" w:line="288" w:lineRule="auto"/>
              <w:jc w:val="both"/>
              <w:rPr>
                <w:rFonts w:hint="eastAsia" w:ascii="宋体" w:hAnsi="宋体" w:eastAsia="宋体"/>
                <w:sz w:val="24"/>
              </w:rPr>
            </w:pPr>
            <w:r>
              <w:rPr>
                <w:rFonts w:hint="eastAsia" w:ascii="宋体" w:hAnsi="宋体" w:eastAsia="宋体"/>
                <w:sz w:val="24"/>
              </w:rPr>
              <w:t>7,120.00</w:t>
            </w:r>
          </w:p>
        </w:tc>
      </w:tr>
      <w:tr w14:paraId="59E1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2819F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81D594D">
            <w:pPr>
              <w:spacing w:after="0" w:line="288" w:lineRule="auto"/>
              <w:jc w:val="both"/>
              <w:rPr>
                <w:rFonts w:hint="eastAsia" w:ascii="宋体" w:hAnsi="宋体" w:eastAsia="宋体"/>
                <w:sz w:val="24"/>
              </w:rPr>
            </w:pPr>
            <w:r>
              <w:rPr>
                <w:rFonts w:hint="eastAsia" w:ascii="宋体" w:hAnsi="宋体" w:eastAsia="宋体"/>
                <w:sz w:val="24"/>
              </w:rPr>
              <w:t>布局重点关键技术攻关科技项目25项。通过在高端海洋工程装备、海洋信息、水产种业及生物制品等领域，开展海洋产业关键技术攻关，预计实现建设示范基地/工程/生产线数量不少于8个，开发新技术、新产品、新品种等不少于30个，申请或获得知识产权不少于50项，带动就业人数75人，开展交流合作活动200人次，服务对象满意度不低于90%。</w:t>
            </w:r>
          </w:p>
        </w:tc>
      </w:tr>
      <w:tr w14:paraId="0B15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B74106">
            <w:pPr>
              <w:spacing w:after="0" w:line="288" w:lineRule="auto"/>
              <w:jc w:val="both"/>
              <w:rPr>
                <w:rFonts w:hint="eastAsia" w:ascii="宋体" w:hAnsi="宋体" w:eastAsia="宋体"/>
                <w:sz w:val="24"/>
              </w:rPr>
            </w:pPr>
          </w:p>
        </w:tc>
        <w:tc>
          <w:tcPr>
            <w:tcW w:w="1389" w:type="pct"/>
            <w:vAlign w:val="center"/>
          </w:tcPr>
          <w:p w14:paraId="5B7C874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2FDD8D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CD3FD5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0926296">
            <w:pPr>
              <w:spacing w:after="0" w:line="288" w:lineRule="auto"/>
              <w:jc w:val="both"/>
              <w:rPr>
                <w:rFonts w:hint="eastAsia" w:ascii="宋体" w:hAnsi="宋体" w:eastAsia="宋体"/>
                <w:sz w:val="24"/>
              </w:rPr>
            </w:pPr>
            <w:r>
              <w:rPr>
                <w:rFonts w:hint="eastAsia" w:ascii="宋体" w:hAnsi="宋体" w:eastAsia="宋体"/>
                <w:sz w:val="24"/>
              </w:rPr>
              <w:t>指标值</w:t>
            </w:r>
          </w:p>
        </w:tc>
      </w:tr>
      <w:tr w14:paraId="70BE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4A7D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48262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080CC3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615578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516E9728">
            <w:pPr>
              <w:spacing w:after="0" w:line="288" w:lineRule="auto"/>
              <w:jc w:val="both"/>
              <w:rPr>
                <w:rFonts w:hint="eastAsia" w:ascii="宋体" w:hAnsi="宋体" w:eastAsia="宋体"/>
                <w:sz w:val="24"/>
              </w:rPr>
            </w:pPr>
            <w:r>
              <w:rPr>
                <w:rFonts w:hint="eastAsia" w:ascii="宋体" w:hAnsi="宋体" w:eastAsia="宋体"/>
                <w:sz w:val="24"/>
              </w:rPr>
              <w:t>≤ 7120万元</w:t>
            </w:r>
          </w:p>
        </w:tc>
      </w:tr>
      <w:tr w14:paraId="5560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8938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EF888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371CAE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D6860B1">
            <w:pPr>
              <w:spacing w:after="0" w:line="288" w:lineRule="auto"/>
              <w:jc w:val="both"/>
              <w:rPr>
                <w:rFonts w:hint="eastAsia" w:ascii="宋体" w:hAnsi="宋体" w:eastAsia="宋体"/>
                <w:sz w:val="24"/>
              </w:rPr>
            </w:pPr>
            <w:r>
              <w:rPr>
                <w:rFonts w:hint="eastAsia" w:ascii="宋体" w:hAnsi="宋体" w:eastAsia="宋体"/>
                <w:sz w:val="24"/>
              </w:rPr>
              <w:t>单个项目支持资金预算数</w:t>
            </w:r>
          </w:p>
        </w:tc>
        <w:tc>
          <w:tcPr>
            <w:tcW w:w="907" w:type="pct"/>
            <w:vAlign w:val="center"/>
          </w:tcPr>
          <w:p w14:paraId="4AE7A7E2">
            <w:pPr>
              <w:spacing w:after="0" w:line="288" w:lineRule="auto"/>
              <w:jc w:val="both"/>
              <w:rPr>
                <w:rFonts w:hint="eastAsia" w:ascii="宋体" w:hAnsi="宋体" w:eastAsia="宋体"/>
                <w:sz w:val="24"/>
              </w:rPr>
            </w:pPr>
            <w:r>
              <w:rPr>
                <w:rFonts w:hint="eastAsia" w:ascii="宋体" w:hAnsi="宋体" w:eastAsia="宋体"/>
                <w:sz w:val="24"/>
              </w:rPr>
              <w:t>≤400万元</w:t>
            </w:r>
          </w:p>
        </w:tc>
      </w:tr>
      <w:tr w14:paraId="1DFD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7F91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487B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5E04D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4318113">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5BF8792A">
            <w:pPr>
              <w:spacing w:after="0" w:line="288" w:lineRule="auto"/>
              <w:jc w:val="both"/>
              <w:rPr>
                <w:rFonts w:hint="eastAsia" w:ascii="宋体" w:hAnsi="宋体" w:eastAsia="宋体"/>
                <w:sz w:val="24"/>
              </w:rPr>
            </w:pPr>
            <w:r>
              <w:rPr>
                <w:rFonts w:hint="eastAsia" w:ascii="宋体" w:hAnsi="宋体" w:eastAsia="宋体"/>
                <w:sz w:val="24"/>
              </w:rPr>
              <w:t>＝25项</w:t>
            </w:r>
          </w:p>
        </w:tc>
      </w:tr>
      <w:tr w14:paraId="4013B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555B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F0EDA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E2D8C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2F6E494">
            <w:pPr>
              <w:spacing w:after="0" w:line="288" w:lineRule="auto"/>
              <w:jc w:val="both"/>
              <w:rPr>
                <w:rFonts w:hint="eastAsia" w:ascii="宋体" w:hAnsi="宋体" w:eastAsia="宋体"/>
                <w:sz w:val="24"/>
              </w:rPr>
            </w:pPr>
            <w:r>
              <w:rPr>
                <w:rFonts w:hint="eastAsia" w:ascii="宋体" w:hAnsi="宋体" w:eastAsia="宋体"/>
                <w:sz w:val="24"/>
              </w:rPr>
              <w:t>建设示范基地/工程/生产线数量</w:t>
            </w:r>
          </w:p>
        </w:tc>
        <w:tc>
          <w:tcPr>
            <w:tcW w:w="907" w:type="pct"/>
            <w:vAlign w:val="center"/>
          </w:tcPr>
          <w:p w14:paraId="4AAF111A">
            <w:pPr>
              <w:spacing w:after="0" w:line="288" w:lineRule="auto"/>
              <w:jc w:val="both"/>
              <w:rPr>
                <w:rFonts w:hint="eastAsia" w:ascii="宋体" w:hAnsi="宋体" w:eastAsia="宋体"/>
                <w:sz w:val="24"/>
              </w:rPr>
            </w:pPr>
            <w:r>
              <w:rPr>
                <w:rFonts w:hint="eastAsia" w:ascii="宋体" w:hAnsi="宋体" w:eastAsia="宋体"/>
                <w:sz w:val="24"/>
              </w:rPr>
              <w:t>≥8个</w:t>
            </w:r>
          </w:p>
        </w:tc>
      </w:tr>
      <w:tr w14:paraId="342F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8EC6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63F4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83320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1C7663F">
            <w:pPr>
              <w:spacing w:after="0" w:line="288" w:lineRule="auto"/>
              <w:jc w:val="both"/>
              <w:rPr>
                <w:rFonts w:hint="eastAsia" w:ascii="宋体" w:hAnsi="宋体" w:eastAsia="宋体"/>
                <w:sz w:val="24"/>
              </w:rPr>
            </w:pPr>
            <w:r>
              <w:rPr>
                <w:rFonts w:hint="eastAsia" w:ascii="宋体" w:hAnsi="宋体" w:eastAsia="宋体"/>
                <w:sz w:val="24"/>
              </w:rPr>
              <w:t>开发新技术、新产品、新品种等数量</w:t>
            </w:r>
          </w:p>
        </w:tc>
        <w:tc>
          <w:tcPr>
            <w:tcW w:w="907" w:type="pct"/>
            <w:vAlign w:val="center"/>
          </w:tcPr>
          <w:p w14:paraId="7C3441F1">
            <w:pPr>
              <w:spacing w:after="0" w:line="288" w:lineRule="auto"/>
              <w:jc w:val="both"/>
              <w:rPr>
                <w:rFonts w:hint="eastAsia" w:ascii="宋体" w:hAnsi="宋体" w:eastAsia="宋体"/>
                <w:sz w:val="24"/>
              </w:rPr>
            </w:pPr>
            <w:r>
              <w:rPr>
                <w:rFonts w:hint="eastAsia" w:ascii="宋体" w:hAnsi="宋体" w:eastAsia="宋体"/>
                <w:sz w:val="24"/>
              </w:rPr>
              <w:t>≥30个</w:t>
            </w:r>
          </w:p>
        </w:tc>
      </w:tr>
      <w:tr w14:paraId="127DE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AA9C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1405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D7D69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CEC4C72">
            <w:pPr>
              <w:spacing w:after="0" w:line="288" w:lineRule="auto"/>
              <w:jc w:val="both"/>
              <w:rPr>
                <w:rFonts w:hint="eastAsia" w:ascii="宋体" w:hAnsi="宋体" w:eastAsia="宋体"/>
                <w:sz w:val="24"/>
              </w:rPr>
            </w:pPr>
            <w:r>
              <w:rPr>
                <w:rFonts w:hint="eastAsia" w:ascii="宋体" w:hAnsi="宋体" w:eastAsia="宋体"/>
                <w:sz w:val="24"/>
              </w:rPr>
              <w:t>申请或获得知识产权数量</w:t>
            </w:r>
          </w:p>
        </w:tc>
        <w:tc>
          <w:tcPr>
            <w:tcW w:w="907" w:type="pct"/>
            <w:vAlign w:val="center"/>
          </w:tcPr>
          <w:p w14:paraId="4C5CE63E">
            <w:pPr>
              <w:spacing w:after="0" w:line="288" w:lineRule="auto"/>
              <w:jc w:val="both"/>
              <w:rPr>
                <w:rFonts w:hint="eastAsia" w:ascii="宋体" w:hAnsi="宋体" w:eastAsia="宋体"/>
                <w:sz w:val="24"/>
              </w:rPr>
            </w:pPr>
            <w:r>
              <w:rPr>
                <w:rFonts w:hint="eastAsia" w:ascii="宋体" w:hAnsi="宋体" w:eastAsia="宋体"/>
                <w:sz w:val="24"/>
              </w:rPr>
              <w:t>≥50项</w:t>
            </w:r>
          </w:p>
        </w:tc>
      </w:tr>
      <w:tr w14:paraId="2BEB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07BC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2B7B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7F3F9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35BFBE7">
            <w:pPr>
              <w:spacing w:after="0" w:line="288" w:lineRule="auto"/>
              <w:jc w:val="both"/>
              <w:rPr>
                <w:rFonts w:hint="eastAsia" w:ascii="宋体" w:hAnsi="宋体" w:eastAsia="宋体"/>
                <w:sz w:val="24"/>
                <w:lang w:eastAsia="zh-CN"/>
              </w:rPr>
            </w:pPr>
            <w:r>
              <w:rPr>
                <w:rFonts w:hint="eastAsia" w:ascii="宋体" w:hAnsi="宋体" w:eastAsia="宋体"/>
                <w:sz w:val="24"/>
              </w:rPr>
              <w:t>项目完成</w:t>
            </w:r>
            <w:r>
              <w:rPr>
                <w:rFonts w:hint="eastAsia" w:ascii="宋体" w:hAnsi="宋体" w:eastAsia="宋体"/>
                <w:sz w:val="24"/>
                <w:lang w:val="en-US" w:eastAsia="zh-CN"/>
              </w:rPr>
              <w:t>时间</w:t>
            </w:r>
          </w:p>
        </w:tc>
        <w:tc>
          <w:tcPr>
            <w:tcW w:w="907" w:type="pct"/>
            <w:vAlign w:val="center"/>
          </w:tcPr>
          <w:p w14:paraId="3E8B8794">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65AF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9EE0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ECB3C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5D7246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8237D33">
            <w:pPr>
              <w:spacing w:after="0" w:line="288" w:lineRule="auto"/>
              <w:jc w:val="both"/>
              <w:rPr>
                <w:rFonts w:hint="eastAsia" w:ascii="宋体" w:hAnsi="宋体" w:eastAsia="宋体"/>
                <w:sz w:val="24"/>
              </w:rPr>
            </w:pPr>
            <w:r>
              <w:rPr>
                <w:rFonts w:hint="eastAsia" w:ascii="宋体" w:hAnsi="宋体" w:eastAsia="宋体"/>
                <w:sz w:val="24"/>
              </w:rPr>
              <w:t>带动就业人数</w:t>
            </w:r>
          </w:p>
        </w:tc>
        <w:tc>
          <w:tcPr>
            <w:tcW w:w="907" w:type="pct"/>
            <w:vAlign w:val="center"/>
          </w:tcPr>
          <w:p w14:paraId="0CB8A34F">
            <w:pPr>
              <w:spacing w:after="0" w:line="288" w:lineRule="auto"/>
              <w:jc w:val="both"/>
              <w:rPr>
                <w:rFonts w:hint="eastAsia" w:ascii="宋体" w:hAnsi="宋体" w:eastAsia="宋体"/>
                <w:sz w:val="24"/>
              </w:rPr>
            </w:pPr>
            <w:r>
              <w:rPr>
                <w:rFonts w:hint="eastAsia" w:ascii="宋体" w:hAnsi="宋体" w:eastAsia="宋体"/>
                <w:sz w:val="24"/>
              </w:rPr>
              <w:t>≥75人</w:t>
            </w:r>
          </w:p>
        </w:tc>
      </w:tr>
      <w:tr w14:paraId="4B1C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F214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F70A5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386245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2488FE1">
            <w:pPr>
              <w:spacing w:after="0" w:line="288" w:lineRule="auto"/>
              <w:jc w:val="both"/>
              <w:rPr>
                <w:rFonts w:hint="eastAsia" w:ascii="宋体" w:hAnsi="宋体" w:eastAsia="宋体"/>
                <w:sz w:val="24"/>
              </w:rPr>
            </w:pPr>
            <w:r>
              <w:rPr>
                <w:rFonts w:hint="eastAsia" w:ascii="宋体" w:hAnsi="宋体" w:eastAsia="宋体"/>
                <w:sz w:val="24"/>
              </w:rPr>
              <w:t>开展交流合作活动</w:t>
            </w:r>
          </w:p>
        </w:tc>
        <w:tc>
          <w:tcPr>
            <w:tcW w:w="907" w:type="pct"/>
            <w:vAlign w:val="center"/>
          </w:tcPr>
          <w:p w14:paraId="1E2354C8">
            <w:pPr>
              <w:spacing w:after="0" w:line="288" w:lineRule="auto"/>
              <w:jc w:val="both"/>
              <w:rPr>
                <w:rFonts w:hint="eastAsia" w:ascii="宋体" w:hAnsi="宋体" w:eastAsia="宋体"/>
                <w:sz w:val="24"/>
              </w:rPr>
            </w:pPr>
            <w:r>
              <w:rPr>
                <w:rFonts w:hint="eastAsia" w:ascii="宋体" w:hAnsi="宋体" w:eastAsia="宋体"/>
                <w:sz w:val="24"/>
              </w:rPr>
              <w:t>≥200人次</w:t>
            </w:r>
          </w:p>
        </w:tc>
      </w:tr>
      <w:tr w14:paraId="1B35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A041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04A75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E20236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937348B">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1FD7EE67">
            <w:pPr>
              <w:spacing w:after="0" w:line="288" w:lineRule="auto"/>
              <w:jc w:val="both"/>
              <w:rPr>
                <w:rFonts w:hint="eastAsia" w:ascii="宋体" w:hAnsi="宋体" w:eastAsia="宋体"/>
                <w:sz w:val="24"/>
              </w:rPr>
            </w:pPr>
            <w:r>
              <w:rPr>
                <w:rFonts w:hint="eastAsia" w:ascii="宋体" w:hAnsi="宋体" w:eastAsia="宋体"/>
                <w:sz w:val="24"/>
              </w:rPr>
              <w:t>≥90%</w:t>
            </w:r>
          </w:p>
        </w:tc>
      </w:tr>
    </w:tbl>
    <w:p w14:paraId="0755F6E2">
      <w:pPr>
        <w:spacing w:after="0" w:line="240" w:lineRule="auto"/>
        <w:rPr>
          <w:rFonts w:hint="eastAsia"/>
        </w:rPr>
      </w:pPr>
    </w:p>
    <w:p w14:paraId="4312364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4876FE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F25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380B7607">
            <w:pPr>
              <w:spacing w:after="0" w:line="288" w:lineRule="auto"/>
              <w:jc w:val="both"/>
              <w:rPr>
                <w:rFonts w:hint="eastAsia" w:ascii="宋体" w:hAnsi="宋体" w:eastAsia="宋体"/>
                <w:sz w:val="24"/>
                <w:lang w:eastAsia="zh-CN"/>
              </w:rPr>
            </w:pPr>
          </w:p>
          <w:p w14:paraId="23D739D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8696614">
            <w:pPr>
              <w:spacing w:after="0" w:line="288" w:lineRule="auto"/>
              <w:jc w:val="both"/>
              <w:rPr>
                <w:rFonts w:hint="eastAsia" w:ascii="宋体" w:hAnsi="宋体" w:eastAsia="宋体"/>
                <w:sz w:val="24"/>
                <w:lang w:eastAsia="zh-CN"/>
              </w:rPr>
            </w:pPr>
          </w:p>
        </w:tc>
        <w:tc>
          <w:tcPr>
            <w:tcW w:w="1389" w:type="pct"/>
            <w:vAlign w:val="center"/>
          </w:tcPr>
          <w:p w14:paraId="5C62BFBB">
            <w:pPr>
              <w:spacing w:after="0" w:line="288" w:lineRule="auto"/>
              <w:jc w:val="both"/>
              <w:rPr>
                <w:rFonts w:hint="eastAsia" w:ascii="宋体" w:hAnsi="宋体" w:eastAsia="宋体"/>
                <w:sz w:val="24"/>
              </w:rPr>
            </w:pPr>
            <w:r>
              <w:rPr>
                <w:rFonts w:hint="eastAsia" w:ascii="宋体" w:hAnsi="宋体" w:eastAsia="宋体"/>
                <w:sz w:val="24"/>
              </w:rPr>
              <w:t>37020026206802010017R</w:t>
            </w:r>
          </w:p>
        </w:tc>
        <w:tc>
          <w:tcPr>
            <w:tcW w:w="900" w:type="pct"/>
            <w:shd w:val="clear" w:color="auto" w:fill="auto"/>
            <w:vAlign w:val="center"/>
          </w:tcPr>
          <w:p w14:paraId="221365E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8B39A6B">
            <w:pPr>
              <w:spacing w:after="0" w:line="288" w:lineRule="auto"/>
              <w:jc w:val="both"/>
              <w:rPr>
                <w:rFonts w:hint="eastAsia" w:ascii="宋体" w:hAnsi="宋体" w:eastAsia="宋体"/>
                <w:sz w:val="24"/>
              </w:rPr>
            </w:pPr>
            <w:r>
              <w:rPr>
                <w:rFonts w:hint="eastAsia" w:ascii="宋体" w:hAnsi="宋体" w:eastAsia="宋体"/>
                <w:sz w:val="24"/>
              </w:rPr>
              <w:t>特色芯片与智能仪器省实验室</w:t>
            </w:r>
          </w:p>
        </w:tc>
      </w:tr>
      <w:tr w14:paraId="5F82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68D53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BAAFB4C">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595396A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F015A1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C380EEE">
            <w:pPr>
              <w:spacing w:after="0" w:line="288" w:lineRule="auto"/>
              <w:jc w:val="both"/>
              <w:rPr>
                <w:rFonts w:hint="eastAsia" w:ascii="宋体" w:hAnsi="宋体" w:eastAsia="宋体"/>
                <w:sz w:val="24"/>
              </w:rPr>
            </w:pPr>
            <w:r>
              <w:rPr>
                <w:rFonts w:hint="eastAsia" w:ascii="宋体" w:hAnsi="宋体" w:eastAsia="宋体"/>
                <w:sz w:val="24"/>
              </w:rPr>
              <w:t>4,000.00</w:t>
            </w:r>
          </w:p>
        </w:tc>
      </w:tr>
      <w:tr w14:paraId="07C1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BF142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A247688">
            <w:pPr>
              <w:spacing w:after="0" w:line="288" w:lineRule="auto"/>
              <w:jc w:val="both"/>
              <w:rPr>
                <w:rFonts w:hint="eastAsia" w:ascii="宋体" w:hAnsi="宋体" w:eastAsia="宋体"/>
                <w:sz w:val="24"/>
              </w:rPr>
            </w:pPr>
            <w:r>
              <w:rPr>
                <w:rFonts w:hint="eastAsia" w:ascii="宋体" w:hAnsi="宋体" w:eastAsia="宋体"/>
                <w:sz w:val="24"/>
              </w:rPr>
              <w:t>对高性能磁存储芯片、人工智能芯片、智能微机电系统、智能磁传感芯片以及高性能模拟电路与系统等重点方向开展技术攻关，争取科研项目经费不低于1000万元，发表高水平学术论文不少于20篇，申请专利不少于10项，形成芯片性能测试报告2份，建立企业联合实验室2个，并新增20个就业岗位。</w:t>
            </w:r>
          </w:p>
        </w:tc>
      </w:tr>
      <w:tr w14:paraId="6F5F0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D2093D">
            <w:pPr>
              <w:spacing w:after="0" w:line="288" w:lineRule="auto"/>
              <w:jc w:val="both"/>
              <w:rPr>
                <w:rFonts w:hint="eastAsia" w:ascii="宋体" w:hAnsi="宋体" w:eastAsia="宋体"/>
                <w:sz w:val="24"/>
              </w:rPr>
            </w:pPr>
          </w:p>
        </w:tc>
        <w:tc>
          <w:tcPr>
            <w:tcW w:w="1389" w:type="pct"/>
            <w:vAlign w:val="center"/>
          </w:tcPr>
          <w:p w14:paraId="7995046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CED438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A9350A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7661B4E">
            <w:pPr>
              <w:spacing w:after="0" w:line="288" w:lineRule="auto"/>
              <w:jc w:val="both"/>
              <w:rPr>
                <w:rFonts w:hint="eastAsia" w:ascii="宋体" w:hAnsi="宋体" w:eastAsia="宋体"/>
                <w:sz w:val="24"/>
              </w:rPr>
            </w:pPr>
            <w:r>
              <w:rPr>
                <w:rFonts w:hint="eastAsia" w:ascii="宋体" w:hAnsi="宋体" w:eastAsia="宋体"/>
                <w:sz w:val="24"/>
              </w:rPr>
              <w:t>指标值</w:t>
            </w:r>
          </w:p>
        </w:tc>
      </w:tr>
      <w:tr w14:paraId="026B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2F92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6D435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B97183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9D5C242">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FD8BDCF">
            <w:pPr>
              <w:spacing w:after="0" w:line="288" w:lineRule="auto"/>
              <w:jc w:val="both"/>
              <w:rPr>
                <w:rFonts w:hint="eastAsia" w:ascii="宋体" w:hAnsi="宋体" w:eastAsia="宋体"/>
                <w:sz w:val="24"/>
              </w:rPr>
            </w:pPr>
            <w:r>
              <w:rPr>
                <w:rFonts w:hint="eastAsia" w:ascii="宋体" w:hAnsi="宋体" w:eastAsia="宋体"/>
                <w:sz w:val="24"/>
              </w:rPr>
              <w:t>≤4000万元</w:t>
            </w:r>
          </w:p>
        </w:tc>
      </w:tr>
      <w:tr w14:paraId="6E5F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9F1B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C030E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654ABA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DAB4526">
            <w:pPr>
              <w:spacing w:after="0" w:line="288" w:lineRule="auto"/>
              <w:jc w:val="both"/>
              <w:rPr>
                <w:rFonts w:hint="eastAsia" w:ascii="宋体" w:hAnsi="宋体" w:eastAsia="宋体"/>
                <w:sz w:val="24"/>
              </w:rPr>
            </w:pPr>
            <w:r>
              <w:rPr>
                <w:rFonts w:hint="eastAsia" w:ascii="宋体" w:hAnsi="宋体" w:eastAsia="宋体"/>
                <w:sz w:val="24"/>
              </w:rPr>
              <w:t>单位科研人员年均成本</w:t>
            </w:r>
          </w:p>
        </w:tc>
        <w:tc>
          <w:tcPr>
            <w:tcW w:w="907" w:type="pct"/>
            <w:vAlign w:val="center"/>
          </w:tcPr>
          <w:p w14:paraId="10DECCE5">
            <w:pPr>
              <w:spacing w:after="0" w:line="288" w:lineRule="auto"/>
              <w:jc w:val="both"/>
              <w:rPr>
                <w:rFonts w:hint="eastAsia" w:ascii="宋体" w:hAnsi="宋体" w:eastAsia="宋体"/>
                <w:sz w:val="24"/>
              </w:rPr>
            </w:pPr>
            <w:r>
              <w:rPr>
                <w:rFonts w:hint="eastAsia" w:ascii="宋体" w:hAnsi="宋体" w:eastAsia="宋体"/>
                <w:sz w:val="24"/>
              </w:rPr>
              <w:t>≤100万元</w:t>
            </w:r>
          </w:p>
        </w:tc>
      </w:tr>
      <w:tr w14:paraId="7405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F5E5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3BF14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7A484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45E5F3D">
            <w:pPr>
              <w:spacing w:after="0" w:line="288" w:lineRule="auto"/>
              <w:jc w:val="both"/>
              <w:rPr>
                <w:rFonts w:hint="eastAsia" w:ascii="宋体" w:hAnsi="宋体" w:eastAsia="宋体"/>
                <w:sz w:val="24"/>
              </w:rPr>
            </w:pPr>
            <w:r>
              <w:rPr>
                <w:rFonts w:hint="eastAsia" w:ascii="宋体" w:hAnsi="宋体" w:eastAsia="宋体"/>
                <w:sz w:val="24"/>
              </w:rPr>
              <w:t>申请专利数量</w:t>
            </w:r>
          </w:p>
        </w:tc>
        <w:tc>
          <w:tcPr>
            <w:tcW w:w="907" w:type="pct"/>
            <w:vAlign w:val="center"/>
          </w:tcPr>
          <w:p w14:paraId="0010638D">
            <w:pPr>
              <w:spacing w:after="0" w:line="288" w:lineRule="auto"/>
              <w:jc w:val="both"/>
              <w:rPr>
                <w:rFonts w:hint="eastAsia" w:ascii="宋体" w:hAnsi="宋体" w:eastAsia="宋体"/>
                <w:sz w:val="24"/>
                <w:lang w:eastAsia="zh-CN"/>
              </w:rPr>
            </w:pPr>
            <w:r>
              <w:rPr>
                <w:rFonts w:hint="eastAsia" w:ascii="宋体" w:hAnsi="宋体" w:eastAsia="宋体"/>
                <w:sz w:val="24"/>
              </w:rPr>
              <w:t>≥10</w:t>
            </w:r>
            <w:r>
              <w:rPr>
                <w:rFonts w:hint="eastAsia" w:ascii="宋体" w:hAnsi="宋体" w:eastAsia="宋体"/>
                <w:sz w:val="24"/>
                <w:lang w:val="en-US" w:eastAsia="zh-CN"/>
              </w:rPr>
              <w:t>项</w:t>
            </w:r>
          </w:p>
        </w:tc>
      </w:tr>
      <w:tr w14:paraId="4A52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702F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FD13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75891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7E3A2CE">
            <w:pPr>
              <w:spacing w:after="0" w:line="288" w:lineRule="auto"/>
              <w:jc w:val="both"/>
              <w:rPr>
                <w:rFonts w:hint="eastAsia" w:ascii="宋体" w:hAnsi="宋体" w:eastAsia="宋体"/>
                <w:sz w:val="24"/>
              </w:rPr>
            </w:pPr>
            <w:r>
              <w:rPr>
                <w:rFonts w:hint="eastAsia" w:ascii="宋体" w:hAnsi="宋体" w:eastAsia="宋体"/>
                <w:sz w:val="24"/>
              </w:rPr>
              <w:t>发表论文数量</w:t>
            </w:r>
          </w:p>
        </w:tc>
        <w:tc>
          <w:tcPr>
            <w:tcW w:w="907" w:type="pct"/>
            <w:vAlign w:val="center"/>
          </w:tcPr>
          <w:p w14:paraId="0D42DC51">
            <w:pPr>
              <w:spacing w:after="0" w:line="288" w:lineRule="auto"/>
              <w:jc w:val="both"/>
              <w:rPr>
                <w:rFonts w:hint="eastAsia" w:ascii="宋体" w:hAnsi="宋体" w:eastAsia="宋体"/>
                <w:sz w:val="24"/>
              </w:rPr>
            </w:pPr>
            <w:r>
              <w:rPr>
                <w:rFonts w:hint="eastAsia" w:ascii="宋体" w:hAnsi="宋体" w:eastAsia="宋体"/>
                <w:sz w:val="24"/>
              </w:rPr>
              <w:t>≥20篇</w:t>
            </w:r>
          </w:p>
        </w:tc>
      </w:tr>
      <w:tr w14:paraId="6370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CAD3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5D14D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4FF4B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028FBFD">
            <w:pPr>
              <w:spacing w:after="0" w:line="288" w:lineRule="auto"/>
              <w:jc w:val="both"/>
              <w:rPr>
                <w:rFonts w:hint="eastAsia" w:ascii="宋体" w:hAnsi="宋体" w:eastAsia="宋体"/>
                <w:sz w:val="24"/>
              </w:rPr>
            </w:pPr>
            <w:r>
              <w:rPr>
                <w:rFonts w:hint="eastAsia" w:ascii="宋体" w:hAnsi="宋体" w:eastAsia="宋体"/>
                <w:sz w:val="24"/>
              </w:rPr>
              <w:t>形成</w:t>
            </w:r>
            <w:r>
              <w:rPr>
                <w:rFonts w:hint="eastAsia" w:ascii="宋体" w:hAnsi="宋体" w:eastAsia="宋体"/>
                <w:sz w:val="24"/>
                <w:lang w:val="en-US" w:eastAsia="zh-CN"/>
              </w:rPr>
              <w:t>存储</w:t>
            </w:r>
            <w:r>
              <w:rPr>
                <w:rFonts w:hint="eastAsia" w:ascii="宋体" w:hAnsi="宋体" w:eastAsia="宋体"/>
                <w:sz w:val="24"/>
              </w:rPr>
              <w:t>芯片性能测试报告</w:t>
            </w:r>
          </w:p>
        </w:tc>
        <w:tc>
          <w:tcPr>
            <w:tcW w:w="907" w:type="pct"/>
            <w:vAlign w:val="center"/>
          </w:tcPr>
          <w:p w14:paraId="06C6F6D1">
            <w:pPr>
              <w:spacing w:after="0" w:line="288" w:lineRule="auto"/>
              <w:jc w:val="both"/>
              <w:rPr>
                <w:rFonts w:hint="eastAsia" w:ascii="宋体" w:hAnsi="宋体" w:eastAsia="宋体"/>
                <w:sz w:val="24"/>
              </w:rPr>
            </w:pPr>
            <w:r>
              <w:rPr>
                <w:rFonts w:hint="eastAsia" w:ascii="宋体" w:hAnsi="宋体" w:eastAsia="宋体"/>
                <w:sz w:val="24"/>
              </w:rPr>
              <w:t>＝1份</w:t>
            </w:r>
          </w:p>
        </w:tc>
      </w:tr>
      <w:tr w14:paraId="4C17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DEAE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6B01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1D1CEA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9775F06">
            <w:pPr>
              <w:spacing w:after="0" w:line="288" w:lineRule="auto"/>
              <w:jc w:val="both"/>
              <w:rPr>
                <w:rFonts w:hint="eastAsia" w:ascii="宋体" w:hAnsi="宋体" w:eastAsia="宋体"/>
                <w:sz w:val="24"/>
              </w:rPr>
            </w:pPr>
            <w:r>
              <w:rPr>
                <w:rFonts w:hint="eastAsia" w:ascii="宋体" w:hAnsi="宋体" w:eastAsia="宋体"/>
                <w:sz w:val="24"/>
              </w:rPr>
              <w:t>形成</w:t>
            </w:r>
            <w:r>
              <w:rPr>
                <w:rFonts w:hint="eastAsia" w:ascii="宋体" w:hAnsi="宋体" w:eastAsia="宋体"/>
                <w:sz w:val="24"/>
                <w:lang w:val="en-US" w:eastAsia="zh-CN"/>
              </w:rPr>
              <w:t>传感</w:t>
            </w:r>
            <w:r>
              <w:rPr>
                <w:rFonts w:hint="eastAsia" w:ascii="宋体" w:hAnsi="宋体" w:eastAsia="宋体"/>
                <w:sz w:val="24"/>
              </w:rPr>
              <w:t>芯片性能测试报告</w:t>
            </w:r>
          </w:p>
        </w:tc>
        <w:tc>
          <w:tcPr>
            <w:tcW w:w="907" w:type="pct"/>
            <w:vAlign w:val="center"/>
          </w:tcPr>
          <w:p w14:paraId="112EC186">
            <w:pPr>
              <w:spacing w:after="0" w:line="288" w:lineRule="auto"/>
              <w:jc w:val="both"/>
              <w:rPr>
                <w:rFonts w:hint="eastAsia" w:ascii="宋体" w:hAnsi="宋体" w:eastAsia="宋体"/>
                <w:sz w:val="24"/>
              </w:rPr>
            </w:pPr>
            <w:r>
              <w:rPr>
                <w:rFonts w:hint="eastAsia" w:ascii="宋体" w:hAnsi="宋体" w:eastAsia="宋体"/>
                <w:sz w:val="24"/>
              </w:rPr>
              <w:t>＝1份</w:t>
            </w:r>
          </w:p>
        </w:tc>
      </w:tr>
      <w:tr w14:paraId="2A02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AA30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B873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02703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C61755D">
            <w:pPr>
              <w:spacing w:after="0" w:line="288" w:lineRule="auto"/>
              <w:jc w:val="both"/>
              <w:rPr>
                <w:rFonts w:hint="eastAsia" w:ascii="宋体" w:hAnsi="宋体" w:eastAsia="宋体"/>
                <w:sz w:val="24"/>
              </w:rPr>
            </w:pPr>
            <w:r>
              <w:rPr>
                <w:rFonts w:hint="eastAsia" w:ascii="宋体" w:hAnsi="宋体" w:eastAsia="宋体"/>
                <w:sz w:val="24"/>
              </w:rPr>
              <w:t>企业联合实验室建立完成时间</w:t>
            </w:r>
          </w:p>
        </w:tc>
        <w:tc>
          <w:tcPr>
            <w:tcW w:w="907" w:type="pct"/>
            <w:vAlign w:val="center"/>
          </w:tcPr>
          <w:p w14:paraId="3DAAB098">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486F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E116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FDB7A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E9ECB6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62A66AE">
            <w:pPr>
              <w:spacing w:after="0" w:line="288" w:lineRule="auto"/>
              <w:jc w:val="both"/>
              <w:rPr>
                <w:rFonts w:hint="eastAsia" w:ascii="宋体" w:hAnsi="宋体" w:eastAsia="宋体"/>
                <w:sz w:val="24"/>
              </w:rPr>
            </w:pPr>
            <w:r>
              <w:rPr>
                <w:rFonts w:hint="eastAsia" w:ascii="宋体" w:hAnsi="宋体" w:eastAsia="宋体"/>
                <w:sz w:val="24"/>
              </w:rPr>
              <w:t>横向课题经费</w:t>
            </w:r>
          </w:p>
        </w:tc>
        <w:tc>
          <w:tcPr>
            <w:tcW w:w="907" w:type="pct"/>
            <w:vAlign w:val="center"/>
          </w:tcPr>
          <w:p w14:paraId="3CCDB3F2">
            <w:pPr>
              <w:spacing w:after="0" w:line="288" w:lineRule="auto"/>
              <w:jc w:val="both"/>
              <w:rPr>
                <w:rFonts w:hint="eastAsia" w:ascii="宋体" w:hAnsi="宋体" w:eastAsia="宋体"/>
                <w:sz w:val="24"/>
              </w:rPr>
            </w:pPr>
            <w:r>
              <w:rPr>
                <w:rFonts w:hint="eastAsia" w:ascii="宋体" w:hAnsi="宋体" w:eastAsia="宋体"/>
                <w:sz w:val="24"/>
              </w:rPr>
              <w:t>≥200万元</w:t>
            </w:r>
          </w:p>
        </w:tc>
      </w:tr>
      <w:tr w14:paraId="1547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69C4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04A2C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7659FC9">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686B58A">
            <w:pPr>
              <w:spacing w:after="0" w:line="288" w:lineRule="auto"/>
              <w:jc w:val="both"/>
              <w:rPr>
                <w:rFonts w:hint="eastAsia" w:ascii="宋体" w:hAnsi="宋体" w:eastAsia="宋体"/>
                <w:sz w:val="24"/>
              </w:rPr>
            </w:pPr>
            <w:r>
              <w:rPr>
                <w:rFonts w:hint="eastAsia" w:ascii="宋体" w:hAnsi="宋体" w:eastAsia="宋体"/>
                <w:sz w:val="24"/>
              </w:rPr>
              <w:t>纵向课题经费</w:t>
            </w:r>
          </w:p>
        </w:tc>
        <w:tc>
          <w:tcPr>
            <w:tcW w:w="907" w:type="pct"/>
            <w:vAlign w:val="center"/>
          </w:tcPr>
          <w:p w14:paraId="1834B1AF">
            <w:pPr>
              <w:spacing w:after="0" w:line="288" w:lineRule="auto"/>
              <w:jc w:val="both"/>
              <w:rPr>
                <w:rFonts w:hint="eastAsia" w:ascii="宋体" w:hAnsi="宋体" w:eastAsia="宋体"/>
                <w:sz w:val="24"/>
              </w:rPr>
            </w:pPr>
            <w:r>
              <w:rPr>
                <w:rFonts w:hint="eastAsia" w:ascii="宋体" w:hAnsi="宋体" w:eastAsia="宋体"/>
                <w:sz w:val="24"/>
              </w:rPr>
              <w:t>≥800万元</w:t>
            </w:r>
          </w:p>
        </w:tc>
      </w:tr>
      <w:tr w14:paraId="7930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F1E0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00C85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D13F43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B3D0783">
            <w:pPr>
              <w:spacing w:after="0" w:line="288" w:lineRule="auto"/>
              <w:jc w:val="both"/>
              <w:rPr>
                <w:rFonts w:hint="eastAsia" w:ascii="宋体" w:hAnsi="宋体" w:eastAsia="宋体"/>
                <w:sz w:val="24"/>
              </w:rPr>
            </w:pPr>
            <w:r>
              <w:rPr>
                <w:rFonts w:hint="eastAsia" w:ascii="宋体" w:hAnsi="宋体" w:eastAsia="宋体"/>
                <w:sz w:val="24"/>
              </w:rPr>
              <w:t>带动就业人数</w:t>
            </w:r>
          </w:p>
        </w:tc>
        <w:tc>
          <w:tcPr>
            <w:tcW w:w="907" w:type="pct"/>
            <w:vAlign w:val="center"/>
          </w:tcPr>
          <w:p w14:paraId="0C4C2831">
            <w:pPr>
              <w:spacing w:after="0" w:line="288" w:lineRule="auto"/>
              <w:jc w:val="both"/>
              <w:rPr>
                <w:rFonts w:hint="eastAsia" w:ascii="宋体" w:hAnsi="宋体" w:eastAsia="宋体"/>
                <w:sz w:val="24"/>
              </w:rPr>
            </w:pPr>
            <w:r>
              <w:rPr>
                <w:rFonts w:hint="eastAsia" w:ascii="宋体" w:hAnsi="宋体" w:eastAsia="宋体"/>
                <w:sz w:val="24"/>
              </w:rPr>
              <w:t>≥20人</w:t>
            </w:r>
          </w:p>
        </w:tc>
      </w:tr>
      <w:tr w14:paraId="21EB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6D5E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B7A72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F5DA03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E66348D">
            <w:pPr>
              <w:spacing w:after="0" w:line="288" w:lineRule="auto"/>
              <w:jc w:val="both"/>
              <w:rPr>
                <w:rFonts w:hint="eastAsia" w:ascii="宋体" w:hAnsi="宋体" w:eastAsia="宋体"/>
                <w:sz w:val="24"/>
              </w:rPr>
            </w:pPr>
            <w:r>
              <w:rPr>
                <w:rFonts w:hint="eastAsia" w:ascii="宋体" w:hAnsi="宋体" w:eastAsia="宋体"/>
                <w:sz w:val="24"/>
              </w:rPr>
              <w:t>服务企业满意度</w:t>
            </w:r>
          </w:p>
        </w:tc>
        <w:tc>
          <w:tcPr>
            <w:tcW w:w="907" w:type="pct"/>
            <w:vAlign w:val="center"/>
          </w:tcPr>
          <w:p w14:paraId="44BBD20A">
            <w:pPr>
              <w:spacing w:after="0" w:line="288" w:lineRule="auto"/>
              <w:jc w:val="both"/>
              <w:rPr>
                <w:rFonts w:hint="eastAsia" w:ascii="宋体" w:hAnsi="宋体" w:eastAsia="宋体"/>
                <w:sz w:val="24"/>
              </w:rPr>
            </w:pPr>
            <w:r>
              <w:rPr>
                <w:rFonts w:hint="eastAsia" w:ascii="宋体" w:hAnsi="宋体" w:eastAsia="宋体"/>
                <w:sz w:val="24"/>
              </w:rPr>
              <w:t>≥95%</w:t>
            </w:r>
          </w:p>
        </w:tc>
      </w:tr>
    </w:tbl>
    <w:p w14:paraId="1FF15AD2">
      <w:pPr>
        <w:spacing w:after="0" w:line="240" w:lineRule="auto"/>
        <w:rPr>
          <w:rFonts w:hint="eastAsia"/>
        </w:rPr>
      </w:pPr>
    </w:p>
    <w:p w14:paraId="24F740E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ED288E9">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5D3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F00B00">
            <w:pPr>
              <w:spacing w:after="0" w:line="288" w:lineRule="auto"/>
              <w:jc w:val="both"/>
              <w:rPr>
                <w:rFonts w:hint="eastAsia" w:ascii="宋体" w:hAnsi="宋体" w:eastAsia="宋体"/>
                <w:sz w:val="24"/>
                <w:lang w:eastAsia="zh-CN"/>
              </w:rPr>
            </w:pPr>
          </w:p>
          <w:p w14:paraId="2B1F614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F0E1616">
            <w:pPr>
              <w:spacing w:after="0" w:line="288" w:lineRule="auto"/>
              <w:jc w:val="both"/>
              <w:rPr>
                <w:rFonts w:hint="eastAsia" w:ascii="宋体" w:hAnsi="宋体" w:eastAsia="宋体"/>
                <w:sz w:val="24"/>
                <w:lang w:eastAsia="zh-CN"/>
              </w:rPr>
            </w:pPr>
          </w:p>
        </w:tc>
        <w:tc>
          <w:tcPr>
            <w:tcW w:w="1389" w:type="pct"/>
            <w:vAlign w:val="center"/>
          </w:tcPr>
          <w:p w14:paraId="63AC811C">
            <w:pPr>
              <w:spacing w:after="0" w:line="288" w:lineRule="auto"/>
              <w:jc w:val="both"/>
              <w:rPr>
                <w:rFonts w:hint="eastAsia" w:ascii="宋体" w:hAnsi="宋体" w:eastAsia="宋体"/>
                <w:sz w:val="24"/>
              </w:rPr>
            </w:pPr>
            <w:r>
              <w:rPr>
                <w:rFonts w:hint="eastAsia" w:ascii="宋体" w:hAnsi="宋体" w:eastAsia="宋体"/>
                <w:sz w:val="24"/>
              </w:rPr>
              <w:t>37020026060902010006Y</w:t>
            </w:r>
          </w:p>
        </w:tc>
        <w:tc>
          <w:tcPr>
            <w:tcW w:w="900" w:type="pct"/>
            <w:shd w:val="clear" w:color="auto" w:fill="auto"/>
            <w:vAlign w:val="center"/>
          </w:tcPr>
          <w:p w14:paraId="3B638B8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3035C63">
            <w:pPr>
              <w:spacing w:after="0" w:line="288" w:lineRule="auto"/>
              <w:jc w:val="both"/>
              <w:rPr>
                <w:rFonts w:hint="eastAsia" w:ascii="宋体" w:hAnsi="宋体" w:eastAsia="宋体"/>
                <w:sz w:val="24"/>
              </w:rPr>
            </w:pPr>
            <w:r>
              <w:rPr>
                <w:rFonts w:hint="eastAsia" w:ascii="宋体" w:hAnsi="宋体" w:eastAsia="宋体"/>
                <w:sz w:val="24"/>
              </w:rPr>
              <w:t>现代农业、科技特派员、科技协作领域科技惠民示范项目</w:t>
            </w:r>
          </w:p>
        </w:tc>
      </w:tr>
      <w:tr w14:paraId="627A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00DDB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A2DF2B4">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324510E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095CD8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6417F66">
            <w:pPr>
              <w:spacing w:after="0" w:line="288" w:lineRule="auto"/>
              <w:jc w:val="both"/>
              <w:rPr>
                <w:rFonts w:hint="eastAsia" w:ascii="宋体" w:hAnsi="宋体" w:eastAsia="宋体"/>
                <w:sz w:val="24"/>
              </w:rPr>
            </w:pPr>
            <w:r>
              <w:rPr>
                <w:rFonts w:hint="eastAsia" w:ascii="宋体" w:hAnsi="宋体" w:eastAsia="宋体"/>
                <w:sz w:val="24"/>
              </w:rPr>
              <w:t>3,220.00</w:t>
            </w:r>
          </w:p>
        </w:tc>
      </w:tr>
      <w:tr w14:paraId="0543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167C9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2AB756B">
            <w:pPr>
              <w:spacing w:after="0" w:line="288" w:lineRule="auto"/>
              <w:jc w:val="both"/>
              <w:rPr>
                <w:rFonts w:hint="eastAsia" w:ascii="宋体" w:hAnsi="宋体" w:eastAsia="宋体"/>
                <w:sz w:val="24"/>
              </w:rPr>
            </w:pPr>
            <w:r>
              <w:rPr>
                <w:rFonts w:hint="eastAsia" w:ascii="宋体" w:hAnsi="宋体" w:eastAsia="宋体"/>
                <w:sz w:val="24"/>
              </w:rPr>
              <w:t>支持生命健康、现代农业、城市品质提升等领域技术成果示范应用，每个项目给予最高200万元支持，推动科技成果更好更多惠及民生。</w:t>
            </w:r>
          </w:p>
        </w:tc>
      </w:tr>
      <w:tr w14:paraId="793D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0DCC23">
            <w:pPr>
              <w:spacing w:after="0" w:line="288" w:lineRule="auto"/>
              <w:jc w:val="both"/>
              <w:rPr>
                <w:rFonts w:hint="eastAsia" w:ascii="宋体" w:hAnsi="宋体" w:eastAsia="宋体"/>
                <w:sz w:val="24"/>
              </w:rPr>
            </w:pPr>
          </w:p>
        </w:tc>
        <w:tc>
          <w:tcPr>
            <w:tcW w:w="1389" w:type="pct"/>
            <w:vAlign w:val="center"/>
          </w:tcPr>
          <w:p w14:paraId="74DA769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5ADC8B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84FD6C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2F409CD">
            <w:pPr>
              <w:spacing w:after="0" w:line="288" w:lineRule="auto"/>
              <w:jc w:val="both"/>
              <w:rPr>
                <w:rFonts w:hint="eastAsia" w:ascii="宋体" w:hAnsi="宋体" w:eastAsia="宋体"/>
                <w:sz w:val="24"/>
              </w:rPr>
            </w:pPr>
            <w:r>
              <w:rPr>
                <w:rFonts w:hint="eastAsia" w:ascii="宋体" w:hAnsi="宋体" w:eastAsia="宋体"/>
                <w:sz w:val="24"/>
              </w:rPr>
              <w:t>指标值</w:t>
            </w:r>
          </w:p>
        </w:tc>
      </w:tr>
      <w:tr w14:paraId="5197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A328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BC241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0C09A9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428C7C3">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0DF744D">
            <w:pPr>
              <w:spacing w:after="0" w:line="288" w:lineRule="auto"/>
              <w:jc w:val="both"/>
              <w:rPr>
                <w:rFonts w:hint="eastAsia" w:ascii="宋体" w:hAnsi="宋体" w:eastAsia="宋体"/>
                <w:sz w:val="24"/>
              </w:rPr>
            </w:pPr>
            <w:r>
              <w:rPr>
                <w:rFonts w:hint="eastAsia" w:ascii="宋体" w:hAnsi="宋体" w:eastAsia="宋体"/>
                <w:sz w:val="24"/>
              </w:rPr>
              <w:t>≤3220万元</w:t>
            </w:r>
          </w:p>
        </w:tc>
      </w:tr>
      <w:tr w14:paraId="2906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D7B9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9E71A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97DF6E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7696D90">
            <w:pPr>
              <w:spacing w:after="0" w:line="288" w:lineRule="auto"/>
              <w:jc w:val="both"/>
              <w:rPr>
                <w:rFonts w:hint="eastAsia" w:ascii="宋体" w:hAnsi="宋体" w:eastAsia="宋体"/>
                <w:sz w:val="24"/>
              </w:rPr>
            </w:pPr>
            <w:r>
              <w:rPr>
                <w:rFonts w:hint="eastAsia" w:ascii="宋体" w:hAnsi="宋体" w:eastAsia="宋体"/>
                <w:sz w:val="24"/>
              </w:rPr>
              <w:t>单个项目支持资金预算数</w:t>
            </w:r>
          </w:p>
        </w:tc>
        <w:tc>
          <w:tcPr>
            <w:tcW w:w="907" w:type="pct"/>
            <w:vAlign w:val="center"/>
          </w:tcPr>
          <w:p w14:paraId="3234B746">
            <w:pPr>
              <w:spacing w:after="0" w:line="288" w:lineRule="auto"/>
              <w:jc w:val="both"/>
              <w:rPr>
                <w:rFonts w:hint="eastAsia" w:ascii="宋体" w:hAnsi="宋体" w:eastAsia="宋体"/>
                <w:sz w:val="24"/>
              </w:rPr>
            </w:pPr>
            <w:r>
              <w:rPr>
                <w:rFonts w:hint="eastAsia" w:ascii="宋体" w:hAnsi="宋体" w:eastAsia="宋体"/>
                <w:sz w:val="24"/>
              </w:rPr>
              <w:t>≤200万元</w:t>
            </w:r>
          </w:p>
        </w:tc>
      </w:tr>
      <w:tr w14:paraId="62C0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B8A7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5869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99B19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175C13B">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63DDA552">
            <w:pPr>
              <w:spacing w:after="0" w:line="288" w:lineRule="auto"/>
              <w:jc w:val="both"/>
              <w:rPr>
                <w:rFonts w:hint="eastAsia" w:ascii="宋体" w:hAnsi="宋体" w:eastAsia="宋体"/>
                <w:sz w:val="24"/>
              </w:rPr>
            </w:pPr>
            <w:r>
              <w:rPr>
                <w:rFonts w:hint="eastAsia" w:ascii="宋体" w:hAnsi="宋体" w:eastAsia="宋体"/>
                <w:sz w:val="24"/>
              </w:rPr>
              <w:t>≥30项</w:t>
            </w:r>
          </w:p>
        </w:tc>
      </w:tr>
      <w:tr w14:paraId="33AD8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5CFA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3D2B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D1B52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F9034E4">
            <w:pPr>
              <w:spacing w:after="0" w:line="288" w:lineRule="auto"/>
              <w:jc w:val="both"/>
              <w:rPr>
                <w:rFonts w:hint="eastAsia" w:ascii="宋体" w:hAnsi="宋体" w:eastAsia="宋体"/>
                <w:sz w:val="24"/>
              </w:rPr>
            </w:pPr>
            <w:r>
              <w:rPr>
                <w:rFonts w:hint="eastAsia" w:ascii="宋体" w:hAnsi="宋体" w:eastAsia="宋体"/>
                <w:sz w:val="24"/>
              </w:rPr>
              <w:t>申请或授权发明专利</w:t>
            </w:r>
          </w:p>
        </w:tc>
        <w:tc>
          <w:tcPr>
            <w:tcW w:w="907" w:type="pct"/>
            <w:vAlign w:val="center"/>
          </w:tcPr>
          <w:p w14:paraId="63797116">
            <w:pPr>
              <w:spacing w:after="0" w:line="288" w:lineRule="auto"/>
              <w:jc w:val="both"/>
              <w:rPr>
                <w:rFonts w:hint="eastAsia" w:ascii="宋体" w:hAnsi="宋体" w:eastAsia="宋体"/>
                <w:sz w:val="24"/>
              </w:rPr>
            </w:pPr>
            <w:r>
              <w:rPr>
                <w:rFonts w:hint="eastAsia" w:ascii="宋体" w:hAnsi="宋体" w:eastAsia="宋体"/>
                <w:sz w:val="24"/>
              </w:rPr>
              <w:t>≥8件</w:t>
            </w:r>
          </w:p>
        </w:tc>
      </w:tr>
      <w:tr w14:paraId="702F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CD8C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DAB9A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1B227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3ECC217">
            <w:pPr>
              <w:spacing w:after="0" w:line="288" w:lineRule="auto"/>
              <w:jc w:val="both"/>
              <w:rPr>
                <w:rFonts w:hint="eastAsia" w:ascii="宋体" w:hAnsi="宋体" w:eastAsia="宋体"/>
                <w:sz w:val="24"/>
              </w:rPr>
            </w:pPr>
            <w:r>
              <w:rPr>
                <w:rFonts w:hint="eastAsia" w:ascii="宋体" w:hAnsi="宋体" w:eastAsia="宋体"/>
                <w:sz w:val="24"/>
              </w:rPr>
              <w:t>制定技术规程或标准</w:t>
            </w:r>
          </w:p>
        </w:tc>
        <w:tc>
          <w:tcPr>
            <w:tcW w:w="907" w:type="pct"/>
            <w:vAlign w:val="center"/>
          </w:tcPr>
          <w:p w14:paraId="60DA2EFF">
            <w:pPr>
              <w:spacing w:after="0" w:line="288" w:lineRule="auto"/>
              <w:jc w:val="both"/>
              <w:rPr>
                <w:rFonts w:hint="eastAsia" w:ascii="宋体" w:hAnsi="宋体" w:eastAsia="宋体"/>
                <w:sz w:val="24"/>
              </w:rPr>
            </w:pPr>
            <w:r>
              <w:rPr>
                <w:rFonts w:hint="eastAsia" w:ascii="宋体" w:hAnsi="宋体" w:eastAsia="宋体"/>
                <w:sz w:val="24"/>
              </w:rPr>
              <w:t>≥2项</w:t>
            </w:r>
          </w:p>
        </w:tc>
      </w:tr>
      <w:tr w14:paraId="5FFF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E7DC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1B8E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9F1FE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9D40D56">
            <w:pPr>
              <w:spacing w:after="0" w:line="288" w:lineRule="auto"/>
              <w:jc w:val="both"/>
              <w:rPr>
                <w:rFonts w:hint="eastAsia" w:ascii="宋体" w:hAnsi="宋体" w:eastAsia="宋体"/>
                <w:sz w:val="24"/>
              </w:rPr>
            </w:pPr>
            <w:r>
              <w:rPr>
                <w:rFonts w:hint="eastAsia" w:ascii="宋体" w:hAnsi="宋体" w:eastAsia="宋体"/>
                <w:sz w:val="24"/>
              </w:rPr>
              <w:t>研发新产品、新品种（系）</w:t>
            </w:r>
          </w:p>
        </w:tc>
        <w:tc>
          <w:tcPr>
            <w:tcW w:w="907" w:type="pct"/>
            <w:vAlign w:val="center"/>
          </w:tcPr>
          <w:p w14:paraId="022C6ED2">
            <w:pPr>
              <w:spacing w:after="0" w:line="288" w:lineRule="auto"/>
              <w:jc w:val="both"/>
              <w:rPr>
                <w:rFonts w:hint="eastAsia" w:ascii="宋体" w:hAnsi="宋体" w:eastAsia="宋体"/>
                <w:sz w:val="24"/>
              </w:rPr>
            </w:pPr>
            <w:r>
              <w:rPr>
                <w:rFonts w:hint="eastAsia" w:ascii="宋体" w:hAnsi="宋体" w:eastAsia="宋体"/>
                <w:sz w:val="24"/>
              </w:rPr>
              <w:t>≥7个</w:t>
            </w:r>
          </w:p>
        </w:tc>
      </w:tr>
      <w:tr w14:paraId="7056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EFD7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0733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E782B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784A44">
            <w:pPr>
              <w:spacing w:after="0" w:line="288" w:lineRule="auto"/>
              <w:jc w:val="both"/>
              <w:rPr>
                <w:rFonts w:hint="eastAsia" w:ascii="宋体" w:hAnsi="宋体" w:eastAsia="宋体"/>
                <w:sz w:val="24"/>
              </w:rPr>
            </w:pPr>
            <w:r>
              <w:rPr>
                <w:rFonts w:hint="eastAsia" w:ascii="宋体" w:hAnsi="宋体" w:eastAsia="宋体"/>
                <w:sz w:val="24"/>
              </w:rPr>
              <w:t>培训人员</w:t>
            </w:r>
          </w:p>
        </w:tc>
        <w:tc>
          <w:tcPr>
            <w:tcW w:w="907" w:type="pct"/>
            <w:vAlign w:val="center"/>
          </w:tcPr>
          <w:p w14:paraId="4D58C100">
            <w:pPr>
              <w:spacing w:after="0" w:line="288" w:lineRule="auto"/>
              <w:jc w:val="both"/>
              <w:rPr>
                <w:rFonts w:hint="eastAsia" w:ascii="宋体" w:hAnsi="宋体" w:eastAsia="宋体"/>
                <w:sz w:val="24"/>
              </w:rPr>
            </w:pPr>
            <w:r>
              <w:rPr>
                <w:rFonts w:hint="eastAsia" w:ascii="宋体" w:hAnsi="宋体" w:eastAsia="宋体"/>
                <w:sz w:val="24"/>
              </w:rPr>
              <w:t>≥300人次</w:t>
            </w:r>
          </w:p>
        </w:tc>
      </w:tr>
      <w:tr w14:paraId="33D5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BE9C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1F23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61441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8F6F3E8">
            <w:pPr>
              <w:spacing w:after="0" w:line="288" w:lineRule="auto"/>
              <w:jc w:val="both"/>
              <w:rPr>
                <w:rFonts w:hint="eastAsia" w:ascii="宋体" w:hAnsi="宋体" w:eastAsia="宋体"/>
                <w:sz w:val="24"/>
              </w:rPr>
            </w:pPr>
            <w:r>
              <w:rPr>
                <w:rFonts w:hint="eastAsia" w:ascii="宋体" w:hAnsi="宋体" w:eastAsia="宋体"/>
                <w:sz w:val="24"/>
              </w:rPr>
              <w:t>发表论文</w:t>
            </w:r>
          </w:p>
        </w:tc>
        <w:tc>
          <w:tcPr>
            <w:tcW w:w="907" w:type="pct"/>
            <w:vAlign w:val="center"/>
          </w:tcPr>
          <w:p w14:paraId="34C2853E">
            <w:pPr>
              <w:spacing w:after="0" w:line="288" w:lineRule="auto"/>
              <w:jc w:val="both"/>
              <w:rPr>
                <w:rFonts w:hint="eastAsia" w:ascii="宋体" w:hAnsi="宋体" w:eastAsia="宋体"/>
                <w:sz w:val="24"/>
              </w:rPr>
            </w:pPr>
            <w:r>
              <w:rPr>
                <w:rFonts w:hint="eastAsia" w:ascii="宋体" w:hAnsi="宋体" w:eastAsia="宋体"/>
                <w:sz w:val="24"/>
              </w:rPr>
              <w:t>≥8篇</w:t>
            </w:r>
          </w:p>
        </w:tc>
      </w:tr>
      <w:tr w14:paraId="023E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21CB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932F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D9A9F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6653E8C">
            <w:pPr>
              <w:spacing w:after="0" w:line="288" w:lineRule="auto"/>
              <w:jc w:val="both"/>
              <w:rPr>
                <w:rFonts w:hint="eastAsia" w:ascii="宋体" w:hAnsi="宋体" w:eastAsia="宋体"/>
                <w:sz w:val="24"/>
              </w:rPr>
            </w:pPr>
            <w:r>
              <w:rPr>
                <w:rFonts w:hint="eastAsia" w:ascii="宋体" w:hAnsi="宋体" w:eastAsia="宋体"/>
                <w:sz w:val="24"/>
              </w:rPr>
              <w:t>立项时间</w:t>
            </w:r>
          </w:p>
        </w:tc>
        <w:tc>
          <w:tcPr>
            <w:tcW w:w="907" w:type="pct"/>
            <w:vAlign w:val="center"/>
          </w:tcPr>
          <w:p w14:paraId="0CB25782">
            <w:pPr>
              <w:spacing w:after="0" w:line="288" w:lineRule="auto"/>
              <w:jc w:val="both"/>
              <w:rPr>
                <w:rFonts w:hint="eastAsia" w:ascii="宋体" w:hAnsi="宋体" w:eastAsia="宋体"/>
                <w:sz w:val="24"/>
              </w:rPr>
            </w:pPr>
            <w:r>
              <w:rPr>
                <w:rFonts w:hint="eastAsia" w:ascii="宋体" w:hAnsi="宋体" w:eastAsia="宋体"/>
                <w:sz w:val="24"/>
              </w:rPr>
              <w:t>2025年6月30日前</w:t>
            </w:r>
          </w:p>
        </w:tc>
      </w:tr>
      <w:tr w14:paraId="039B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C19C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C773F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1E6214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7658A71">
            <w:pPr>
              <w:spacing w:after="0" w:line="288" w:lineRule="auto"/>
              <w:jc w:val="both"/>
              <w:rPr>
                <w:rFonts w:hint="eastAsia" w:ascii="宋体" w:hAnsi="宋体" w:eastAsia="宋体"/>
                <w:sz w:val="24"/>
              </w:rPr>
            </w:pPr>
            <w:r>
              <w:rPr>
                <w:rFonts w:hint="eastAsia" w:ascii="宋体" w:hAnsi="宋体" w:eastAsia="宋体"/>
                <w:sz w:val="24"/>
              </w:rPr>
              <w:t>新增产值</w:t>
            </w:r>
          </w:p>
        </w:tc>
        <w:tc>
          <w:tcPr>
            <w:tcW w:w="907" w:type="pct"/>
            <w:vAlign w:val="center"/>
          </w:tcPr>
          <w:p w14:paraId="2734422D">
            <w:pPr>
              <w:spacing w:after="0" w:line="288" w:lineRule="auto"/>
              <w:jc w:val="both"/>
              <w:rPr>
                <w:rFonts w:hint="eastAsia" w:ascii="宋体" w:hAnsi="宋体" w:eastAsia="宋体"/>
                <w:sz w:val="24"/>
              </w:rPr>
            </w:pPr>
            <w:r>
              <w:rPr>
                <w:rFonts w:hint="eastAsia" w:ascii="宋体" w:hAnsi="宋体" w:eastAsia="宋体"/>
                <w:sz w:val="24"/>
              </w:rPr>
              <w:t>≥1500万元</w:t>
            </w:r>
          </w:p>
        </w:tc>
      </w:tr>
      <w:tr w14:paraId="3359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348C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8470E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ABEA5C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39735F5D">
            <w:pPr>
              <w:spacing w:after="0" w:line="288" w:lineRule="auto"/>
              <w:jc w:val="both"/>
              <w:rPr>
                <w:rFonts w:hint="eastAsia" w:ascii="宋体" w:hAnsi="宋体" w:eastAsia="宋体"/>
                <w:sz w:val="24"/>
                <w:lang w:val="en-US" w:eastAsia="zh-CN"/>
              </w:rPr>
            </w:pPr>
            <w:r>
              <w:rPr>
                <w:rFonts w:hint="eastAsia" w:ascii="宋体" w:hAnsi="宋体" w:eastAsia="宋体"/>
                <w:sz w:val="24"/>
              </w:rPr>
              <w:t>开工或建成（中试）生产线</w:t>
            </w:r>
            <w:r>
              <w:rPr>
                <w:rFonts w:hint="eastAsia" w:ascii="宋体" w:hAnsi="宋体" w:eastAsia="宋体"/>
                <w:sz w:val="24"/>
                <w:lang w:val="en-US" w:eastAsia="zh-CN"/>
              </w:rPr>
              <w:t>数量</w:t>
            </w:r>
          </w:p>
        </w:tc>
        <w:tc>
          <w:tcPr>
            <w:tcW w:w="907" w:type="pct"/>
            <w:vAlign w:val="center"/>
          </w:tcPr>
          <w:p w14:paraId="2477F514">
            <w:pPr>
              <w:spacing w:after="0" w:line="288" w:lineRule="auto"/>
              <w:jc w:val="both"/>
              <w:rPr>
                <w:rFonts w:hint="eastAsia" w:ascii="宋体" w:hAnsi="宋体" w:eastAsia="宋体"/>
                <w:sz w:val="24"/>
              </w:rPr>
            </w:pPr>
            <w:r>
              <w:rPr>
                <w:rFonts w:hint="eastAsia" w:ascii="宋体" w:hAnsi="宋体" w:eastAsia="宋体"/>
                <w:sz w:val="24"/>
              </w:rPr>
              <w:t>≥1条</w:t>
            </w:r>
          </w:p>
        </w:tc>
      </w:tr>
      <w:tr w14:paraId="5499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D7DF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9A69B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E4CC9D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2D007FB">
            <w:pPr>
              <w:spacing w:after="0" w:line="288" w:lineRule="auto"/>
              <w:jc w:val="both"/>
              <w:rPr>
                <w:rFonts w:hint="eastAsia" w:ascii="宋体" w:hAnsi="宋体" w:eastAsia="宋体"/>
                <w:sz w:val="24"/>
              </w:rPr>
            </w:pPr>
            <w:r>
              <w:rPr>
                <w:rFonts w:hint="eastAsia" w:ascii="宋体" w:hAnsi="宋体" w:eastAsia="宋体"/>
                <w:sz w:val="24"/>
              </w:rPr>
              <w:t>新增就业</w:t>
            </w:r>
          </w:p>
        </w:tc>
        <w:tc>
          <w:tcPr>
            <w:tcW w:w="907" w:type="pct"/>
            <w:vAlign w:val="center"/>
          </w:tcPr>
          <w:p w14:paraId="6BCC1ED9">
            <w:pPr>
              <w:spacing w:after="0" w:line="288" w:lineRule="auto"/>
              <w:jc w:val="both"/>
              <w:rPr>
                <w:rFonts w:hint="eastAsia" w:ascii="宋体" w:hAnsi="宋体" w:eastAsia="宋体"/>
                <w:sz w:val="24"/>
              </w:rPr>
            </w:pPr>
            <w:r>
              <w:rPr>
                <w:rFonts w:hint="eastAsia" w:ascii="宋体" w:hAnsi="宋体" w:eastAsia="宋体"/>
                <w:sz w:val="24"/>
              </w:rPr>
              <w:t>≥8人</w:t>
            </w:r>
          </w:p>
        </w:tc>
      </w:tr>
      <w:tr w14:paraId="74B2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09AA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F32C2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B06539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521A3B4">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示范项目</w:t>
            </w:r>
            <w:r>
              <w:rPr>
                <w:rFonts w:hint="eastAsia" w:ascii="宋体" w:hAnsi="宋体" w:eastAsia="宋体"/>
                <w:sz w:val="24"/>
              </w:rPr>
              <w:t>推广应用</w:t>
            </w:r>
            <w:r>
              <w:rPr>
                <w:rFonts w:hint="eastAsia" w:ascii="宋体" w:hAnsi="宋体" w:eastAsia="宋体"/>
                <w:sz w:val="24"/>
                <w:lang w:val="en-US" w:eastAsia="zh-CN"/>
              </w:rPr>
              <w:t>数量</w:t>
            </w:r>
          </w:p>
        </w:tc>
        <w:tc>
          <w:tcPr>
            <w:tcW w:w="907" w:type="pct"/>
            <w:vAlign w:val="center"/>
          </w:tcPr>
          <w:p w14:paraId="27902E8D">
            <w:pPr>
              <w:spacing w:after="0" w:line="288" w:lineRule="auto"/>
              <w:jc w:val="both"/>
              <w:rPr>
                <w:rFonts w:hint="eastAsia" w:ascii="宋体" w:hAnsi="宋体" w:eastAsia="宋体"/>
                <w:sz w:val="24"/>
              </w:rPr>
            </w:pPr>
            <w:r>
              <w:rPr>
                <w:rFonts w:hint="eastAsia" w:ascii="宋体" w:hAnsi="宋体" w:eastAsia="宋体"/>
                <w:sz w:val="24"/>
              </w:rPr>
              <w:t>≥10000亩</w:t>
            </w:r>
          </w:p>
        </w:tc>
      </w:tr>
      <w:tr w14:paraId="38F4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6C85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06606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E5D654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9422F0B">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7" w:type="pct"/>
            <w:vAlign w:val="center"/>
          </w:tcPr>
          <w:p w14:paraId="5206BC85">
            <w:pPr>
              <w:spacing w:after="0" w:line="288" w:lineRule="auto"/>
              <w:jc w:val="both"/>
              <w:rPr>
                <w:rFonts w:hint="eastAsia" w:ascii="宋体" w:hAnsi="宋体" w:eastAsia="宋体"/>
                <w:sz w:val="24"/>
              </w:rPr>
            </w:pPr>
            <w:r>
              <w:rPr>
                <w:rFonts w:hint="eastAsia" w:ascii="宋体" w:hAnsi="宋体" w:eastAsia="宋体"/>
                <w:sz w:val="24"/>
              </w:rPr>
              <w:t>≥95%</w:t>
            </w:r>
          </w:p>
        </w:tc>
      </w:tr>
    </w:tbl>
    <w:p w14:paraId="12DF4300">
      <w:pPr>
        <w:spacing w:after="0" w:line="240" w:lineRule="auto"/>
        <w:rPr>
          <w:rFonts w:hint="eastAsia"/>
        </w:rPr>
      </w:pPr>
    </w:p>
    <w:p w14:paraId="5D88576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24620D5">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2000"/>
        <w:gridCol w:w="1750"/>
        <w:gridCol w:w="2852"/>
        <w:gridCol w:w="1790"/>
      </w:tblGrid>
      <w:tr w14:paraId="471C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2A05F74F">
            <w:pPr>
              <w:spacing w:after="0" w:line="288" w:lineRule="auto"/>
              <w:jc w:val="both"/>
              <w:rPr>
                <w:rFonts w:hint="eastAsia" w:ascii="宋体" w:hAnsi="宋体" w:eastAsia="宋体"/>
                <w:sz w:val="24"/>
                <w:lang w:eastAsia="zh-CN"/>
              </w:rPr>
            </w:pPr>
          </w:p>
          <w:p w14:paraId="4405CD3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4C483CA">
            <w:pPr>
              <w:spacing w:after="0" w:line="288" w:lineRule="auto"/>
              <w:jc w:val="both"/>
              <w:rPr>
                <w:rFonts w:hint="eastAsia" w:ascii="宋体" w:hAnsi="宋体" w:eastAsia="宋体"/>
                <w:sz w:val="24"/>
                <w:lang w:eastAsia="zh-CN"/>
              </w:rPr>
            </w:pPr>
          </w:p>
        </w:tc>
        <w:tc>
          <w:tcPr>
            <w:tcW w:w="1016" w:type="pct"/>
            <w:vAlign w:val="center"/>
          </w:tcPr>
          <w:p w14:paraId="31716603">
            <w:pPr>
              <w:spacing w:after="0" w:line="288" w:lineRule="auto"/>
              <w:jc w:val="both"/>
              <w:rPr>
                <w:rFonts w:hint="eastAsia" w:ascii="宋体" w:hAnsi="宋体" w:eastAsia="宋体"/>
                <w:sz w:val="24"/>
              </w:rPr>
            </w:pPr>
            <w:r>
              <w:rPr>
                <w:rFonts w:hint="eastAsia" w:ascii="宋体" w:hAnsi="宋体" w:eastAsia="宋体"/>
                <w:sz w:val="24"/>
              </w:rPr>
              <w:t>37020026060902010004K</w:t>
            </w:r>
          </w:p>
        </w:tc>
        <w:tc>
          <w:tcPr>
            <w:tcW w:w="889" w:type="pct"/>
            <w:shd w:val="clear" w:color="auto" w:fill="auto"/>
            <w:vAlign w:val="center"/>
          </w:tcPr>
          <w:p w14:paraId="4DDC7A3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58" w:type="pct"/>
            <w:gridSpan w:val="2"/>
            <w:shd w:val="clear" w:color="auto" w:fill="auto"/>
            <w:vAlign w:val="center"/>
          </w:tcPr>
          <w:p w14:paraId="2D2A48A6">
            <w:pPr>
              <w:spacing w:after="0" w:line="288" w:lineRule="auto"/>
              <w:jc w:val="both"/>
              <w:rPr>
                <w:rFonts w:hint="eastAsia" w:ascii="宋体" w:hAnsi="宋体" w:eastAsia="宋体"/>
                <w:sz w:val="24"/>
              </w:rPr>
            </w:pPr>
            <w:r>
              <w:rPr>
                <w:rFonts w:hint="eastAsia" w:ascii="宋体" w:hAnsi="宋体" w:eastAsia="宋体"/>
                <w:sz w:val="24"/>
              </w:rPr>
              <w:t>生命健康领域科技惠民示范项目</w:t>
            </w:r>
          </w:p>
        </w:tc>
      </w:tr>
      <w:tr w14:paraId="0D9E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7F59E6C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16" w:type="pct"/>
            <w:vAlign w:val="center"/>
          </w:tcPr>
          <w:p w14:paraId="50B547D3">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889" w:type="pct"/>
            <w:shd w:val="clear" w:color="auto" w:fill="auto"/>
            <w:vAlign w:val="center"/>
          </w:tcPr>
          <w:p w14:paraId="0018FFA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9C8932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58" w:type="pct"/>
            <w:gridSpan w:val="2"/>
            <w:shd w:val="clear" w:color="auto" w:fill="auto"/>
            <w:vAlign w:val="center"/>
          </w:tcPr>
          <w:p w14:paraId="24204756">
            <w:pPr>
              <w:spacing w:after="0" w:line="288" w:lineRule="auto"/>
              <w:jc w:val="both"/>
              <w:rPr>
                <w:rFonts w:hint="eastAsia" w:ascii="宋体" w:hAnsi="宋体" w:eastAsia="宋体"/>
                <w:sz w:val="24"/>
              </w:rPr>
            </w:pPr>
            <w:r>
              <w:rPr>
                <w:rFonts w:hint="eastAsia" w:ascii="宋体" w:hAnsi="宋体" w:eastAsia="宋体"/>
                <w:sz w:val="24"/>
              </w:rPr>
              <w:t>1,688.00</w:t>
            </w:r>
          </w:p>
        </w:tc>
      </w:tr>
      <w:tr w14:paraId="77F7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31487B4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63" w:type="pct"/>
            <w:gridSpan w:val="4"/>
            <w:vAlign w:val="center"/>
          </w:tcPr>
          <w:p w14:paraId="1539E2DA">
            <w:pPr>
              <w:spacing w:after="0" w:line="288" w:lineRule="auto"/>
              <w:jc w:val="both"/>
              <w:rPr>
                <w:rFonts w:hint="eastAsia" w:ascii="宋体" w:hAnsi="宋体" w:eastAsia="宋体"/>
                <w:sz w:val="24"/>
              </w:rPr>
            </w:pPr>
            <w:r>
              <w:rPr>
                <w:rFonts w:hint="eastAsia" w:ascii="宋体" w:hAnsi="宋体" w:eastAsia="宋体"/>
                <w:sz w:val="24"/>
              </w:rPr>
              <w:t>通过实施22项科技惠民示范专项（生命健康领域）项目，筛选靶点不少于2个，建立数据库2个，收集生物样本不少于2000例，应用示范医疗机构不少于10家，应用临床病例不少于3000例，建立智能诊疗系统（模型）或检测系统不少于2个，管理病例不少于2000例，申请或授权发明专利不少于10项，发表高水平论文不少于10篇，培养研究生10人，实现直接经济效益不低于100万元，服务单位满意度不低于90%。</w:t>
            </w:r>
          </w:p>
        </w:tc>
      </w:tr>
      <w:tr w14:paraId="129C1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47C00C15">
            <w:pPr>
              <w:spacing w:after="0" w:line="288" w:lineRule="auto"/>
              <w:jc w:val="both"/>
              <w:rPr>
                <w:rFonts w:hint="eastAsia" w:ascii="宋体" w:hAnsi="宋体" w:eastAsia="宋体"/>
                <w:sz w:val="24"/>
              </w:rPr>
            </w:pPr>
          </w:p>
        </w:tc>
        <w:tc>
          <w:tcPr>
            <w:tcW w:w="1016" w:type="pct"/>
            <w:vAlign w:val="center"/>
          </w:tcPr>
          <w:p w14:paraId="5ED016D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89" w:type="pct"/>
            <w:vAlign w:val="center"/>
          </w:tcPr>
          <w:p w14:paraId="36C3574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49" w:type="pct"/>
            <w:vAlign w:val="center"/>
          </w:tcPr>
          <w:p w14:paraId="265EDE3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369763F">
            <w:pPr>
              <w:spacing w:after="0" w:line="288" w:lineRule="auto"/>
              <w:jc w:val="both"/>
              <w:rPr>
                <w:rFonts w:hint="eastAsia" w:ascii="宋体" w:hAnsi="宋体" w:eastAsia="宋体"/>
                <w:sz w:val="24"/>
              </w:rPr>
            </w:pPr>
            <w:r>
              <w:rPr>
                <w:rFonts w:hint="eastAsia" w:ascii="宋体" w:hAnsi="宋体" w:eastAsia="宋体"/>
                <w:sz w:val="24"/>
              </w:rPr>
              <w:t>指标值</w:t>
            </w:r>
          </w:p>
        </w:tc>
      </w:tr>
      <w:tr w14:paraId="14D1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0E5259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169BC50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9" w:type="pct"/>
            <w:vAlign w:val="center"/>
          </w:tcPr>
          <w:p w14:paraId="6E1AD07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9" w:type="pct"/>
            <w:vAlign w:val="center"/>
          </w:tcPr>
          <w:p w14:paraId="624CD6D1">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38A5D117">
            <w:pPr>
              <w:spacing w:after="0" w:line="288" w:lineRule="auto"/>
              <w:jc w:val="both"/>
              <w:rPr>
                <w:rFonts w:hint="eastAsia" w:ascii="宋体" w:hAnsi="宋体" w:eastAsia="宋体"/>
                <w:sz w:val="24"/>
              </w:rPr>
            </w:pPr>
            <w:r>
              <w:rPr>
                <w:rFonts w:hint="eastAsia" w:ascii="宋体" w:hAnsi="宋体" w:eastAsia="宋体"/>
                <w:sz w:val="24"/>
              </w:rPr>
              <w:t>≤1688万元</w:t>
            </w:r>
          </w:p>
        </w:tc>
      </w:tr>
      <w:tr w14:paraId="4586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00B0AB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3347E13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9" w:type="pct"/>
            <w:vAlign w:val="center"/>
          </w:tcPr>
          <w:p w14:paraId="1748B6D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9" w:type="pct"/>
            <w:vAlign w:val="center"/>
          </w:tcPr>
          <w:p w14:paraId="01DE0D9C">
            <w:pPr>
              <w:spacing w:after="0" w:line="288" w:lineRule="auto"/>
              <w:jc w:val="both"/>
              <w:rPr>
                <w:rFonts w:hint="eastAsia" w:ascii="宋体" w:hAnsi="宋体" w:eastAsia="宋体"/>
                <w:sz w:val="24"/>
              </w:rPr>
            </w:pPr>
            <w:r>
              <w:rPr>
                <w:rFonts w:hint="eastAsia" w:ascii="宋体" w:hAnsi="宋体" w:eastAsia="宋体"/>
                <w:sz w:val="24"/>
              </w:rPr>
              <w:t>单个项目支持额度</w:t>
            </w:r>
          </w:p>
        </w:tc>
        <w:tc>
          <w:tcPr>
            <w:tcW w:w="909" w:type="pct"/>
            <w:vAlign w:val="center"/>
          </w:tcPr>
          <w:p w14:paraId="503D26DE">
            <w:pPr>
              <w:spacing w:after="0" w:line="288" w:lineRule="auto"/>
              <w:jc w:val="both"/>
              <w:rPr>
                <w:rFonts w:hint="eastAsia" w:ascii="宋体" w:hAnsi="宋体" w:eastAsia="宋体"/>
                <w:sz w:val="24"/>
              </w:rPr>
            </w:pPr>
            <w:r>
              <w:rPr>
                <w:rFonts w:hint="eastAsia" w:ascii="宋体" w:hAnsi="宋体" w:eastAsia="宋体"/>
                <w:sz w:val="24"/>
              </w:rPr>
              <w:t>≤200万元</w:t>
            </w:r>
          </w:p>
        </w:tc>
      </w:tr>
      <w:tr w14:paraId="0026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64954C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7AAA93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7DFDDF7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9" w:type="pct"/>
            <w:vAlign w:val="center"/>
          </w:tcPr>
          <w:p w14:paraId="6B9FC704">
            <w:pPr>
              <w:spacing w:after="0" w:line="288" w:lineRule="auto"/>
              <w:jc w:val="both"/>
              <w:rPr>
                <w:rFonts w:hint="eastAsia" w:ascii="宋体" w:hAnsi="宋体" w:eastAsia="宋体"/>
                <w:sz w:val="24"/>
              </w:rPr>
            </w:pPr>
            <w:r>
              <w:rPr>
                <w:rFonts w:hint="eastAsia" w:ascii="宋体" w:hAnsi="宋体" w:eastAsia="宋体"/>
                <w:sz w:val="24"/>
              </w:rPr>
              <w:t>筛选靶点</w:t>
            </w:r>
          </w:p>
        </w:tc>
        <w:tc>
          <w:tcPr>
            <w:tcW w:w="909" w:type="pct"/>
            <w:vAlign w:val="center"/>
          </w:tcPr>
          <w:p w14:paraId="265B489A">
            <w:pPr>
              <w:spacing w:after="0" w:line="288" w:lineRule="auto"/>
              <w:jc w:val="both"/>
              <w:rPr>
                <w:rFonts w:hint="eastAsia" w:ascii="宋体" w:hAnsi="宋体" w:eastAsia="宋体"/>
                <w:sz w:val="24"/>
              </w:rPr>
            </w:pPr>
            <w:r>
              <w:rPr>
                <w:rFonts w:hint="eastAsia" w:ascii="宋体" w:hAnsi="宋体" w:eastAsia="宋体"/>
                <w:sz w:val="24"/>
              </w:rPr>
              <w:t>≥2个</w:t>
            </w:r>
          </w:p>
        </w:tc>
      </w:tr>
      <w:tr w14:paraId="21FB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1A2627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440876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4BC9514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9" w:type="pct"/>
            <w:vAlign w:val="center"/>
          </w:tcPr>
          <w:p w14:paraId="369AF9D9">
            <w:pPr>
              <w:spacing w:after="0" w:line="288" w:lineRule="auto"/>
              <w:jc w:val="both"/>
              <w:rPr>
                <w:rFonts w:hint="eastAsia" w:ascii="宋体" w:hAnsi="宋体" w:eastAsia="宋体"/>
                <w:sz w:val="24"/>
              </w:rPr>
            </w:pPr>
            <w:r>
              <w:rPr>
                <w:rFonts w:hint="eastAsia" w:ascii="宋体" w:hAnsi="宋体" w:eastAsia="宋体"/>
                <w:sz w:val="24"/>
              </w:rPr>
              <w:t>建立数据库</w:t>
            </w:r>
          </w:p>
        </w:tc>
        <w:tc>
          <w:tcPr>
            <w:tcW w:w="909" w:type="pct"/>
            <w:vAlign w:val="center"/>
          </w:tcPr>
          <w:p w14:paraId="5632A57D">
            <w:pPr>
              <w:spacing w:after="0" w:line="288" w:lineRule="auto"/>
              <w:jc w:val="both"/>
              <w:rPr>
                <w:rFonts w:hint="eastAsia" w:ascii="宋体" w:hAnsi="宋体" w:eastAsia="宋体"/>
                <w:sz w:val="24"/>
              </w:rPr>
            </w:pPr>
            <w:r>
              <w:rPr>
                <w:rFonts w:hint="eastAsia" w:ascii="宋体" w:hAnsi="宋体" w:eastAsia="宋体"/>
                <w:sz w:val="24"/>
              </w:rPr>
              <w:t>≥2个</w:t>
            </w:r>
          </w:p>
        </w:tc>
      </w:tr>
      <w:tr w14:paraId="5914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4025C6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7D9B86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07E04EE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9" w:type="pct"/>
            <w:vAlign w:val="center"/>
          </w:tcPr>
          <w:p w14:paraId="227F7099">
            <w:pPr>
              <w:spacing w:after="0" w:line="288" w:lineRule="auto"/>
              <w:jc w:val="both"/>
              <w:rPr>
                <w:rFonts w:hint="eastAsia" w:ascii="宋体" w:hAnsi="宋体" w:eastAsia="宋体"/>
                <w:sz w:val="24"/>
              </w:rPr>
            </w:pPr>
            <w:r>
              <w:rPr>
                <w:rFonts w:hint="eastAsia" w:ascii="宋体" w:hAnsi="宋体" w:eastAsia="宋体"/>
                <w:sz w:val="24"/>
              </w:rPr>
              <w:t>收集生物样本</w:t>
            </w:r>
          </w:p>
        </w:tc>
        <w:tc>
          <w:tcPr>
            <w:tcW w:w="909" w:type="pct"/>
            <w:vAlign w:val="center"/>
          </w:tcPr>
          <w:p w14:paraId="48E73FDF">
            <w:pPr>
              <w:spacing w:after="0" w:line="288" w:lineRule="auto"/>
              <w:jc w:val="both"/>
              <w:rPr>
                <w:rFonts w:hint="eastAsia" w:ascii="宋体" w:hAnsi="宋体" w:eastAsia="宋体"/>
                <w:sz w:val="24"/>
              </w:rPr>
            </w:pPr>
            <w:r>
              <w:rPr>
                <w:rFonts w:hint="eastAsia" w:ascii="宋体" w:hAnsi="宋体" w:eastAsia="宋体"/>
                <w:sz w:val="24"/>
              </w:rPr>
              <w:t>≥2000例</w:t>
            </w:r>
          </w:p>
        </w:tc>
      </w:tr>
      <w:tr w14:paraId="6531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6E6AC2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30E9E7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3EF1F51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9" w:type="pct"/>
            <w:vAlign w:val="center"/>
          </w:tcPr>
          <w:p w14:paraId="3B43E496">
            <w:pPr>
              <w:spacing w:after="0" w:line="288" w:lineRule="auto"/>
              <w:jc w:val="both"/>
              <w:rPr>
                <w:rFonts w:hint="eastAsia" w:ascii="宋体" w:hAnsi="宋体" w:eastAsia="宋体"/>
                <w:sz w:val="24"/>
              </w:rPr>
            </w:pPr>
            <w:r>
              <w:rPr>
                <w:rFonts w:hint="eastAsia" w:ascii="宋体" w:hAnsi="宋体" w:eastAsia="宋体"/>
                <w:sz w:val="24"/>
              </w:rPr>
              <w:t>申请或授权发明专利</w:t>
            </w:r>
          </w:p>
        </w:tc>
        <w:tc>
          <w:tcPr>
            <w:tcW w:w="909" w:type="pct"/>
            <w:vAlign w:val="center"/>
          </w:tcPr>
          <w:p w14:paraId="722D8950">
            <w:pPr>
              <w:spacing w:after="0" w:line="288" w:lineRule="auto"/>
              <w:jc w:val="both"/>
              <w:rPr>
                <w:rFonts w:hint="eastAsia" w:ascii="宋体" w:hAnsi="宋体" w:eastAsia="宋体"/>
                <w:sz w:val="24"/>
              </w:rPr>
            </w:pPr>
            <w:r>
              <w:rPr>
                <w:rFonts w:hint="eastAsia" w:ascii="宋体" w:hAnsi="宋体" w:eastAsia="宋体"/>
                <w:sz w:val="24"/>
              </w:rPr>
              <w:t>≥10个</w:t>
            </w:r>
          </w:p>
        </w:tc>
      </w:tr>
      <w:tr w14:paraId="5CC1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3B2F1B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5EB8B6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59AA595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9" w:type="pct"/>
            <w:vAlign w:val="center"/>
          </w:tcPr>
          <w:p w14:paraId="22373A21">
            <w:pPr>
              <w:spacing w:after="0" w:line="288" w:lineRule="auto"/>
              <w:jc w:val="both"/>
              <w:rPr>
                <w:rFonts w:hint="eastAsia" w:ascii="宋体" w:hAnsi="宋体" w:eastAsia="宋体"/>
                <w:sz w:val="24"/>
              </w:rPr>
            </w:pPr>
            <w:r>
              <w:rPr>
                <w:rFonts w:hint="eastAsia" w:ascii="宋体" w:hAnsi="宋体" w:eastAsia="宋体"/>
                <w:sz w:val="24"/>
              </w:rPr>
              <w:t>发表高水平论文</w:t>
            </w:r>
          </w:p>
        </w:tc>
        <w:tc>
          <w:tcPr>
            <w:tcW w:w="909" w:type="pct"/>
            <w:vAlign w:val="center"/>
          </w:tcPr>
          <w:p w14:paraId="760B4354">
            <w:pPr>
              <w:spacing w:after="0" w:line="288" w:lineRule="auto"/>
              <w:jc w:val="both"/>
              <w:rPr>
                <w:rFonts w:hint="eastAsia" w:ascii="宋体" w:hAnsi="宋体" w:eastAsia="宋体"/>
                <w:sz w:val="24"/>
              </w:rPr>
            </w:pPr>
            <w:r>
              <w:rPr>
                <w:rFonts w:hint="eastAsia" w:ascii="宋体" w:hAnsi="宋体" w:eastAsia="宋体"/>
                <w:sz w:val="24"/>
              </w:rPr>
              <w:t>≥10篇</w:t>
            </w:r>
          </w:p>
        </w:tc>
      </w:tr>
      <w:tr w14:paraId="61F3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0C4884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5AE249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26D64E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9" w:type="pct"/>
            <w:vAlign w:val="center"/>
          </w:tcPr>
          <w:p w14:paraId="315B5A0D">
            <w:pPr>
              <w:spacing w:after="0" w:line="288" w:lineRule="auto"/>
              <w:jc w:val="both"/>
              <w:rPr>
                <w:rFonts w:hint="eastAsia" w:ascii="宋体" w:hAnsi="宋体" w:eastAsia="宋体"/>
                <w:sz w:val="24"/>
              </w:rPr>
            </w:pPr>
            <w:r>
              <w:rPr>
                <w:rFonts w:hint="eastAsia" w:ascii="宋体" w:hAnsi="宋体" w:eastAsia="宋体"/>
                <w:sz w:val="24"/>
              </w:rPr>
              <w:t>补助项目达标率</w:t>
            </w:r>
          </w:p>
        </w:tc>
        <w:tc>
          <w:tcPr>
            <w:tcW w:w="909" w:type="pct"/>
            <w:vAlign w:val="center"/>
          </w:tcPr>
          <w:p w14:paraId="4C07CA6C">
            <w:pPr>
              <w:spacing w:after="0" w:line="288" w:lineRule="auto"/>
              <w:jc w:val="both"/>
              <w:rPr>
                <w:rFonts w:hint="eastAsia" w:ascii="宋体" w:hAnsi="宋体" w:eastAsia="宋体"/>
                <w:sz w:val="24"/>
              </w:rPr>
            </w:pPr>
            <w:r>
              <w:rPr>
                <w:rFonts w:hint="eastAsia" w:ascii="宋体" w:hAnsi="宋体" w:eastAsia="宋体"/>
                <w:sz w:val="24"/>
              </w:rPr>
              <w:t>=100%</w:t>
            </w:r>
          </w:p>
        </w:tc>
      </w:tr>
      <w:tr w14:paraId="639E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4B5698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223118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4C963FB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9" w:type="pct"/>
            <w:vAlign w:val="center"/>
          </w:tcPr>
          <w:p w14:paraId="6A049B6B">
            <w:pPr>
              <w:spacing w:after="0" w:line="288" w:lineRule="auto"/>
              <w:jc w:val="both"/>
              <w:rPr>
                <w:rFonts w:hint="eastAsia" w:ascii="宋体" w:hAnsi="宋体" w:eastAsia="宋体"/>
                <w:sz w:val="24"/>
              </w:rPr>
            </w:pPr>
            <w:r>
              <w:rPr>
                <w:rFonts w:hint="eastAsia" w:ascii="宋体" w:hAnsi="宋体" w:eastAsia="宋体"/>
                <w:sz w:val="24"/>
              </w:rPr>
              <w:t>项目检测完成率</w:t>
            </w:r>
          </w:p>
        </w:tc>
        <w:tc>
          <w:tcPr>
            <w:tcW w:w="909" w:type="pct"/>
            <w:vAlign w:val="center"/>
          </w:tcPr>
          <w:p w14:paraId="1D48E30A">
            <w:pPr>
              <w:spacing w:after="0" w:line="288" w:lineRule="auto"/>
              <w:jc w:val="both"/>
              <w:rPr>
                <w:rFonts w:hint="eastAsia" w:ascii="宋体" w:hAnsi="宋体" w:eastAsia="宋体"/>
                <w:sz w:val="24"/>
              </w:rPr>
            </w:pPr>
            <w:r>
              <w:rPr>
                <w:rFonts w:hint="eastAsia" w:ascii="宋体" w:hAnsi="宋体" w:eastAsia="宋体"/>
                <w:sz w:val="24"/>
              </w:rPr>
              <w:t>=100%</w:t>
            </w:r>
          </w:p>
        </w:tc>
      </w:tr>
      <w:tr w14:paraId="16D5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28EB30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025D39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9" w:type="pct"/>
            <w:vAlign w:val="center"/>
          </w:tcPr>
          <w:p w14:paraId="34A6D06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9" w:type="pct"/>
            <w:vAlign w:val="center"/>
          </w:tcPr>
          <w:p w14:paraId="24847A8E">
            <w:pPr>
              <w:spacing w:after="0" w:line="288" w:lineRule="auto"/>
              <w:jc w:val="both"/>
              <w:rPr>
                <w:rFonts w:hint="eastAsia" w:ascii="宋体" w:hAnsi="宋体" w:eastAsia="宋体"/>
                <w:sz w:val="24"/>
                <w:lang w:eastAsia="zh-CN"/>
              </w:rPr>
            </w:pPr>
            <w:r>
              <w:rPr>
                <w:rFonts w:hint="eastAsia" w:ascii="宋体" w:hAnsi="宋体" w:eastAsia="宋体"/>
                <w:sz w:val="24"/>
              </w:rPr>
              <w:t>项目资金拨付</w:t>
            </w:r>
            <w:r>
              <w:rPr>
                <w:rFonts w:hint="eastAsia" w:ascii="宋体" w:hAnsi="宋体" w:eastAsia="宋体"/>
                <w:sz w:val="24"/>
                <w:lang w:val="en-US" w:eastAsia="zh-CN"/>
              </w:rPr>
              <w:t>时间</w:t>
            </w:r>
          </w:p>
        </w:tc>
        <w:tc>
          <w:tcPr>
            <w:tcW w:w="909" w:type="pct"/>
            <w:vAlign w:val="center"/>
          </w:tcPr>
          <w:p w14:paraId="32D11EFB">
            <w:pPr>
              <w:spacing w:after="0" w:line="288" w:lineRule="auto"/>
              <w:jc w:val="both"/>
              <w:rPr>
                <w:rFonts w:hint="eastAsia" w:ascii="宋体" w:hAnsi="宋体" w:eastAsia="宋体"/>
                <w:sz w:val="24"/>
              </w:rPr>
            </w:pPr>
            <w:r>
              <w:rPr>
                <w:rFonts w:hint="eastAsia" w:ascii="宋体" w:hAnsi="宋体" w:eastAsia="宋体"/>
                <w:sz w:val="24"/>
              </w:rPr>
              <w:t>2026年6月底前</w:t>
            </w:r>
          </w:p>
        </w:tc>
      </w:tr>
      <w:tr w14:paraId="2D18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46794A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786D4B3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7CD35936">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49" w:type="pct"/>
            <w:vAlign w:val="center"/>
          </w:tcPr>
          <w:p w14:paraId="2E5F544D">
            <w:pPr>
              <w:spacing w:after="0" w:line="288" w:lineRule="auto"/>
              <w:jc w:val="both"/>
              <w:rPr>
                <w:rFonts w:hint="eastAsia" w:ascii="宋体" w:hAnsi="宋体" w:eastAsia="宋体"/>
                <w:sz w:val="24"/>
              </w:rPr>
            </w:pPr>
            <w:r>
              <w:rPr>
                <w:rFonts w:hint="eastAsia" w:ascii="宋体" w:hAnsi="宋体" w:eastAsia="宋体"/>
                <w:sz w:val="24"/>
              </w:rPr>
              <w:t>实现直接经济效益</w:t>
            </w:r>
          </w:p>
        </w:tc>
        <w:tc>
          <w:tcPr>
            <w:tcW w:w="909" w:type="pct"/>
            <w:vAlign w:val="center"/>
          </w:tcPr>
          <w:p w14:paraId="387B2195">
            <w:pPr>
              <w:spacing w:after="0" w:line="288" w:lineRule="auto"/>
              <w:jc w:val="both"/>
              <w:rPr>
                <w:rFonts w:hint="eastAsia" w:ascii="宋体" w:hAnsi="宋体" w:eastAsia="宋体"/>
                <w:sz w:val="24"/>
              </w:rPr>
            </w:pPr>
            <w:r>
              <w:rPr>
                <w:rFonts w:hint="eastAsia" w:ascii="宋体" w:hAnsi="宋体" w:eastAsia="宋体"/>
                <w:sz w:val="24"/>
              </w:rPr>
              <w:t>≥100万</w:t>
            </w:r>
          </w:p>
        </w:tc>
      </w:tr>
      <w:tr w14:paraId="5B32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05C4A4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6BBD88D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27BB9D0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9" w:type="pct"/>
            <w:vAlign w:val="center"/>
          </w:tcPr>
          <w:p w14:paraId="66832CB7">
            <w:pPr>
              <w:spacing w:after="0" w:line="288" w:lineRule="auto"/>
              <w:jc w:val="both"/>
              <w:rPr>
                <w:rFonts w:hint="eastAsia" w:ascii="宋体" w:hAnsi="宋体" w:eastAsia="宋体"/>
                <w:sz w:val="24"/>
              </w:rPr>
            </w:pPr>
            <w:r>
              <w:rPr>
                <w:rFonts w:hint="eastAsia" w:ascii="宋体" w:hAnsi="宋体" w:eastAsia="宋体"/>
                <w:sz w:val="24"/>
              </w:rPr>
              <w:t>建立智能诊疗系统（模型）或检测系统</w:t>
            </w:r>
          </w:p>
        </w:tc>
        <w:tc>
          <w:tcPr>
            <w:tcW w:w="909" w:type="pct"/>
            <w:vAlign w:val="center"/>
          </w:tcPr>
          <w:p w14:paraId="752F05FF">
            <w:pPr>
              <w:spacing w:after="0" w:line="288" w:lineRule="auto"/>
              <w:jc w:val="both"/>
              <w:rPr>
                <w:rFonts w:hint="eastAsia" w:ascii="宋体" w:hAnsi="宋体" w:eastAsia="宋体"/>
                <w:sz w:val="24"/>
              </w:rPr>
            </w:pPr>
            <w:r>
              <w:rPr>
                <w:rFonts w:hint="eastAsia" w:ascii="宋体" w:hAnsi="宋体" w:eastAsia="宋体"/>
                <w:sz w:val="24"/>
              </w:rPr>
              <w:t>≥2个</w:t>
            </w:r>
          </w:p>
        </w:tc>
      </w:tr>
      <w:tr w14:paraId="59CA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29B5F4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0CE42B7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206CB8A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9" w:type="pct"/>
            <w:vAlign w:val="center"/>
          </w:tcPr>
          <w:p w14:paraId="4B6685E4">
            <w:pPr>
              <w:spacing w:after="0" w:line="288" w:lineRule="auto"/>
              <w:jc w:val="both"/>
              <w:rPr>
                <w:rFonts w:hint="eastAsia" w:ascii="宋体" w:hAnsi="宋体" w:eastAsia="宋体"/>
                <w:sz w:val="24"/>
              </w:rPr>
            </w:pPr>
            <w:r>
              <w:rPr>
                <w:rFonts w:hint="eastAsia" w:ascii="宋体" w:hAnsi="宋体" w:eastAsia="宋体"/>
                <w:sz w:val="24"/>
              </w:rPr>
              <w:t>管理病例</w:t>
            </w:r>
          </w:p>
        </w:tc>
        <w:tc>
          <w:tcPr>
            <w:tcW w:w="909" w:type="pct"/>
            <w:vAlign w:val="center"/>
          </w:tcPr>
          <w:p w14:paraId="3D12C968">
            <w:pPr>
              <w:spacing w:after="0" w:line="288" w:lineRule="auto"/>
              <w:jc w:val="both"/>
              <w:rPr>
                <w:rFonts w:hint="eastAsia" w:ascii="宋体" w:hAnsi="宋体" w:eastAsia="宋体"/>
                <w:sz w:val="24"/>
              </w:rPr>
            </w:pPr>
            <w:r>
              <w:rPr>
                <w:rFonts w:hint="eastAsia" w:ascii="宋体" w:hAnsi="宋体" w:eastAsia="宋体"/>
                <w:sz w:val="24"/>
              </w:rPr>
              <w:t>≥2000例</w:t>
            </w:r>
          </w:p>
        </w:tc>
      </w:tr>
      <w:tr w14:paraId="4C0A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618FC0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43A1E14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473688D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9" w:type="pct"/>
            <w:vAlign w:val="center"/>
          </w:tcPr>
          <w:p w14:paraId="4683863A">
            <w:pPr>
              <w:spacing w:after="0" w:line="288" w:lineRule="auto"/>
              <w:jc w:val="both"/>
              <w:rPr>
                <w:rFonts w:hint="eastAsia" w:ascii="宋体" w:hAnsi="宋体" w:eastAsia="宋体"/>
                <w:sz w:val="24"/>
              </w:rPr>
            </w:pPr>
            <w:r>
              <w:rPr>
                <w:rFonts w:hint="eastAsia" w:ascii="宋体" w:hAnsi="宋体" w:eastAsia="宋体"/>
                <w:sz w:val="24"/>
              </w:rPr>
              <w:t>培养研究生</w:t>
            </w:r>
          </w:p>
        </w:tc>
        <w:tc>
          <w:tcPr>
            <w:tcW w:w="909" w:type="pct"/>
            <w:vAlign w:val="center"/>
          </w:tcPr>
          <w:p w14:paraId="377F63E2">
            <w:pPr>
              <w:spacing w:after="0" w:line="288" w:lineRule="auto"/>
              <w:jc w:val="both"/>
              <w:rPr>
                <w:rFonts w:hint="eastAsia" w:ascii="宋体" w:hAnsi="宋体" w:eastAsia="宋体"/>
                <w:sz w:val="24"/>
              </w:rPr>
            </w:pPr>
            <w:r>
              <w:rPr>
                <w:rFonts w:hint="eastAsia" w:ascii="宋体" w:hAnsi="宋体" w:eastAsia="宋体"/>
                <w:sz w:val="24"/>
              </w:rPr>
              <w:t>≥10人</w:t>
            </w:r>
          </w:p>
        </w:tc>
      </w:tr>
      <w:tr w14:paraId="1D9E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361E2E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5F5CAA1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7EE6C6D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9" w:type="pct"/>
            <w:vAlign w:val="center"/>
          </w:tcPr>
          <w:p w14:paraId="67E33094">
            <w:pPr>
              <w:spacing w:after="0" w:line="288" w:lineRule="auto"/>
              <w:jc w:val="both"/>
              <w:rPr>
                <w:rFonts w:hint="eastAsia" w:ascii="宋体" w:hAnsi="宋体" w:eastAsia="宋体"/>
                <w:sz w:val="24"/>
              </w:rPr>
            </w:pPr>
            <w:r>
              <w:rPr>
                <w:rFonts w:hint="eastAsia" w:ascii="宋体" w:hAnsi="宋体" w:eastAsia="宋体"/>
                <w:sz w:val="24"/>
              </w:rPr>
              <w:t>应用示范医疗机构</w:t>
            </w:r>
          </w:p>
        </w:tc>
        <w:tc>
          <w:tcPr>
            <w:tcW w:w="909" w:type="pct"/>
            <w:vAlign w:val="center"/>
          </w:tcPr>
          <w:p w14:paraId="04046C6A">
            <w:pPr>
              <w:spacing w:after="0" w:line="288" w:lineRule="auto"/>
              <w:jc w:val="both"/>
              <w:rPr>
                <w:rFonts w:hint="eastAsia" w:ascii="宋体" w:hAnsi="宋体" w:eastAsia="宋体"/>
                <w:sz w:val="24"/>
              </w:rPr>
            </w:pPr>
            <w:r>
              <w:rPr>
                <w:rFonts w:hint="eastAsia" w:ascii="宋体" w:hAnsi="宋体" w:eastAsia="宋体"/>
                <w:sz w:val="24"/>
              </w:rPr>
              <w:t>≥10家</w:t>
            </w:r>
          </w:p>
        </w:tc>
      </w:tr>
      <w:tr w14:paraId="7F5E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459633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4E35CCD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9" w:type="pct"/>
            <w:vAlign w:val="center"/>
          </w:tcPr>
          <w:p w14:paraId="329C216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9" w:type="pct"/>
            <w:vAlign w:val="center"/>
          </w:tcPr>
          <w:p w14:paraId="484B0895">
            <w:pPr>
              <w:spacing w:after="0" w:line="288" w:lineRule="auto"/>
              <w:jc w:val="both"/>
              <w:rPr>
                <w:rFonts w:hint="eastAsia" w:ascii="宋体" w:hAnsi="宋体" w:eastAsia="宋体"/>
                <w:sz w:val="24"/>
              </w:rPr>
            </w:pPr>
            <w:r>
              <w:rPr>
                <w:rFonts w:hint="eastAsia" w:ascii="宋体" w:hAnsi="宋体" w:eastAsia="宋体"/>
                <w:sz w:val="24"/>
              </w:rPr>
              <w:t>应用临床病例</w:t>
            </w:r>
          </w:p>
        </w:tc>
        <w:tc>
          <w:tcPr>
            <w:tcW w:w="909" w:type="pct"/>
            <w:vAlign w:val="center"/>
          </w:tcPr>
          <w:p w14:paraId="0EA0391E">
            <w:pPr>
              <w:spacing w:after="0" w:line="288" w:lineRule="auto"/>
              <w:jc w:val="both"/>
              <w:rPr>
                <w:rFonts w:hint="eastAsia" w:ascii="宋体" w:hAnsi="宋体" w:eastAsia="宋体"/>
                <w:sz w:val="24"/>
              </w:rPr>
            </w:pPr>
            <w:r>
              <w:rPr>
                <w:rFonts w:hint="eastAsia" w:ascii="宋体" w:hAnsi="宋体" w:eastAsia="宋体"/>
                <w:sz w:val="24"/>
              </w:rPr>
              <w:t>≥3000例</w:t>
            </w:r>
          </w:p>
        </w:tc>
      </w:tr>
      <w:tr w14:paraId="6AB0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14:paraId="5342BEA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6" w:type="pct"/>
            <w:vAlign w:val="center"/>
          </w:tcPr>
          <w:p w14:paraId="643CE34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9" w:type="pct"/>
            <w:vAlign w:val="center"/>
          </w:tcPr>
          <w:p w14:paraId="22D3DF1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49" w:type="pct"/>
            <w:vAlign w:val="center"/>
          </w:tcPr>
          <w:p w14:paraId="168F9F73">
            <w:pPr>
              <w:spacing w:after="0" w:line="288" w:lineRule="auto"/>
              <w:jc w:val="both"/>
              <w:rPr>
                <w:rFonts w:hint="eastAsia" w:ascii="宋体" w:hAnsi="宋体" w:eastAsia="宋体"/>
                <w:sz w:val="24"/>
              </w:rPr>
            </w:pPr>
            <w:r>
              <w:rPr>
                <w:rFonts w:hint="eastAsia" w:ascii="宋体" w:hAnsi="宋体" w:eastAsia="宋体"/>
                <w:sz w:val="24"/>
              </w:rPr>
              <w:t>服务单位满意度</w:t>
            </w:r>
          </w:p>
        </w:tc>
        <w:tc>
          <w:tcPr>
            <w:tcW w:w="909" w:type="pct"/>
            <w:vAlign w:val="center"/>
          </w:tcPr>
          <w:p w14:paraId="791C9571">
            <w:pPr>
              <w:spacing w:after="0" w:line="288" w:lineRule="auto"/>
              <w:jc w:val="both"/>
              <w:rPr>
                <w:rFonts w:hint="eastAsia" w:ascii="宋体" w:hAnsi="宋体" w:eastAsia="宋体"/>
                <w:sz w:val="24"/>
              </w:rPr>
            </w:pPr>
            <w:r>
              <w:rPr>
                <w:rFonts w:hint="eastAsia" w:ascii="宋体" w:hAnsi="宋体" w:eastAsia="宋体"/>
                <w:sz w:val="24"/>
              </w:rPr>
              <w:t>≥90%</w:t>
            </w:r>
          </w:p>
        </w:tc>
      </w:tr>
    </w:tbl>
    <w:p w14:paraId="47FFEC10">
      <w:pPr>
        <w:spacing w:after="0" w:line="240" w:lineRule="auto"/>
        <w:rPr>
          <w:rFonts w:hint="eastAsia"/>
        </w:rPr>
      </w:pPr>
    </w:p>
    <w:p w14:paraId="08B2D0B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87C8A7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039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343097">
            <w:pPr>
              <w:spacing w:after="0" w:line="288" w:lineRule="auto"/>
              <w:jc w:val="both"/>
              <w:rPr>
                <w:rFonts w:hint="eastAsia" w:ascii="宋体" w:hAnsi="宋体" w:eastAsia="宋体"/>
                <w:sz w:val="24"/>
                <w:lang w:eastAsia="zh-CN"/>
              </w:rPr>
            </w:pPr>
          </w:p>
          <w:p w14:paraId="639DF72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ABC147B">
            <w:pPr>
              <w:spacing w:after="0" w:line="288" w:lineRule="auto"/>
              <w:jc w:val="both"/>
              <w:rPr>
                <w:rFonts w:hint="eastAsia" w:ascii="宋体" w:hAnsi="宋体" w:eastAsia="宋体"/>
                <w:sz w:val="24"/>
                <w:lang w:eastAsia="zh-CN"/>
              </w:rPr>
            </w:pPr>
          </w:p>
        </w:tc>
        <w:tc>
          <w:tcPr>
            <w:tcW w:w="1389" w:type="pct"/>
            <w:vAlign w:val="center"/>
          </w:tcPr>
          <w:p w14:paraId="0D63AD21">
            <w:pPr>
              <w:spacing w:after="0" w:line="288" w:lineRule="auto"/>
              <w:jc w:val="both"/>
              <w:rPr>
                <w:rFonts w:hint="eastAsia" w:ascii="宋体" w:hAnsi="宋体" w:eastAsia="宋体"/>
                <w:sz w:val="24"/>
              </w:rPr>
            </w:pPr>
            <w:r>
              <w:rPr>
                <w:rFonts w:hint="eastAsia" w:ascii="宋体" w:hAnsi="宋体" w:eastAsia="宋体"/>
                <w:sz w:val="24"/>
              </w:rPr>
              <w:t>37020026206702010019H</w:t>
            </w:r>
          </w:p>
        </w:tc>
        <w:tc>
          <w:tcPr>
            <w:tcW w:w="900" w:type="pct"/>
            <w:shd w:val="clear" w:color="auto" w:fill="auto"/>
            <w:vAlign w:val="center"/>
          </w:tcPr>
          <w:p w14:paraId="408FFD5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3DFF20E">
            <w:pPr>
              <w:spacing w:after="0" w:line="288" w:lineRule="auto"/>
              <w:jc w:val="both"/>
              <w:rPr>
                <w:rFonts w:hint="eastAsia" w:ascii="宋体" w:hAnsi="宋体" w:eastAsia="宋体"/>
                <w:sz w:val="24"/>
              </w:rPr>
            </w:pPr>
            <w:r>
              <w:rPr>
                <w:rFonts w:hint="eastAsia" w:ascii="宋体" w:hAnsi="宋体" w:eastAsia="宋体"/>
                <w:sz w:val="24"/>
              </w:rPr>
              <w:t>生物医药及医疗器械、基因与细胞、现代农业领域关键技术攻关</w:t>
            </w:r>
          </w:p>
        </w:tc>
      </w:tr>
      <w:tr w14:paraId="6B0C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A4E2F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03EE61C">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6320DCD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086E79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01360E6">
            <w:pPr>
              <w:spacing w:after="0" w:line="288" w:lineRule="auto"/>
              <w:jc w:val="both"/>
              <w:rPr>
                <w:rFonts w:hint="eastAsia" w:ascii="宋体" w:hAnsi="宋体" w:eastAsia="宋体"/>
                <w:sz w:val="24"/>
              </w:rPr>
            </w:pPr>
            <w:r>
              <w:rPr>
                <w:rFonts w:hint="eastAsia" w:ascii="宋体" w:hAnsi="宋体" w:eastAsia="宋体"/>
                <w:sz w:val="24"/>
              </w:rPr>
              <w:t>6,060.00</w:t>
            </w:r>
          </w:p>
        </w:tc>
      </w:tr>
      <w:tr w14:paraId="3067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DBF78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6D97614">
            <w:pPr>
              <w:spacing w:after="0" w:line="288" w:lineRule="auto"/>
              <w:jc w:val="both"/>
              <w:rPr>
                <w:rFonts w:hint="eastAsia" w:ascii="宋体" w:hAnsi="宋体" w:eastAsia="宋体"/>
                <w:sz w:val="24"/>
              </w:rPr>
            </w:pPr>
            <w:r>
              <w:rPr>
                <w:rFonts w:hint="eastAsia" w:ascii="宋体" w:hAnsi="宋体" w:eastAsia="宋体"/>
                <w:sz w:val="24"/>
              </w:rPr>
              <w:t>通过实施17项生命健康领域关键技术攻关项目，单个项目支持额度不超过500万元，申请或授权发明专利不少于15项，发表高水平论文不少于5篇，培养或引进专业人才不少于5人，带动就业不少于10人，实现相关产品产值不少于1000万元，服务企业满意度不低于90%。 通过实施8项现代农业领域关键技术攻关项目，单个项目支持额度不超过500万元，预计完成样机开发不少于2台（套），申请或授权专利4个以上，撰写或发表论文不少于3篇，带动就业不少于4人，带动产值不少于500万元。</w:t>
            </w:r>
          </w:p>
        </w:tc>
      </w:tr>
      <w:tr w14:paraId="3DF4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00B34F">
            <w:pPr>
              <w:spacing w:after="0" w:line="288" w:lineRule="auto"/>
              <w:jc w:val="both"/>
              <w:rPr>
                <w:rFonts w:hint="eastAsia" w:ascii="宋体" w:hAnsi="宋体" w:eastAsia="宋体"/>
                <w:sz w:val="24"/>
              </w:rPr>
            </w:pPr>
          </w:p>
        </w:tc>
        <w:tc>
          <w:tcPr>
            <w:tcW w:w="1389" w:type="pct"/>
            <w:vAlign w:val="center"/>
          </w:tcPr>
          <w:p w14:paraId="604DC08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FF7EE4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4C222C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B0C8E52">
            <w:pPr>
              <w:spacing w:after="0" w:line="288" w:lineRule="auto"/>
              <w:jc w:val="both"/>
              <w:rPr>
                <w:rFonts w:hint="eastAsia" w:ascii="宋体" w:hAnsi="宋体" w:eastAsia="宋体"/>
                <w:sz w:val="24"/>
              </w:rPr>
            </w:pPr>
            <w:r>
              <w:rPr>
                <w:rFonts w:hint="eastAsia" w:ascii="宋体" w:hAnsi="宋体" w:eastAsia="宋体"/>
                <w:sz w:val="24"/>
              </w:rPr>
              <w:t>指标值</w:t>
            </w:r>
          </w:p>
        </w:tc>
      </w:tr>
      <w:tr w14:paraId="635C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7457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5E0C9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6F229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7E58433">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A311D23">
            <w:pPr>
              <w:spacing w:after="0" w:line="288" w:lineRule="auto"/>
              <w:jc w:val="both"/>
              <w:rPr>
                <w:rFonts w:hint="eastAsia" w:ascii="宋体" w:hAnsi="宋体" w:eastAsia="宋体"/>
                <w:sz w:val="24"/>
              </w:rPr>
            </w:pPr>
            <w:r>
              <w:rPr>
                <w:rFonts w:hint="eastAsia" w:ascii="宋体" w:hAnsi="宋体" w:eastAsia="宋体"/>
                <w:sz w:val="24"/>
              </w:rPr>
              <w:t>≤6060万元</w:t>
            </w:r>
          </w:p>
        </w:tc>
      </w:tr>
      <w:tr w14:paraId="2AC8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467C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E85E6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744E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94882A0">
            <w:pPr>
              <w:spacing w:after="0" w:line="288" w:lineRule="auto"/>
              <w:jc w:val="both"/>
              <w:rPr>
                <w:rFonts w:hint="eastAsia" w:ascii="宋体" w:hAnsi="宋体" w:eastAsia="宋体"/>
                <w:sz w:val="24"/>
              </w:rPr>
            </w:pPr>
            <w:r>
              <w:rPr>
                <w:rFonts w:hint="eastAsia" w:ascii="宋体" w:hAnsi="宋体" w:eastAsia="宋体"/>
                <w:sz w:val="24"/>
              </w:rPr>
              <w:t>单个项目支持额度</w:t>
            </w:r>
          </w:p>
        </w:tc>
        <w:tc>
          <w:tcPr>
            <w:tcW w:w="907" w:type="pct"/>
            <w:vAlign w:val="center"/>
          </w:tcPr>
          <w:p w14:paraId="1DB9C4B1">
            <w:pPr>
              <w:spacing w:after="0" w:line="288" w:lineRule="auto"/>
              <w:jc w:val="both"/>
              <w:rPr>
                <w:rFonts w:hint="eastAsia" w:ascii="宋体" w:hAnsi="宋体" w:eastAsia="宋体"/>
                <w:sz w:val="24"/>
              </w:rPr>
            </w:pPr>
            <w:r>
              <w:rPr>
                <w:rFonts w:hint="eastAsia" w:ascii="宋体" w:hAnsi="宋体" w:eastAsia="宋体"/>
                <w:sz w:val="24"/>
              </w:rPr>
              <w:t>≤500万元</w:t>
            </w:r>
          </w:p>
        </w:tc>
      </w:tr>
      <w:tr w14:paraId="090D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7BE5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3999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E1FD3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034C87C">
            <w:pPr>
              <w:spacing w:after="0" w:line="288" w:lineRule="auto"/>
              <w:jc w:val="both"/>
              <w:rPr>
                <w:rFonts w:hint="eastAsia" w:ascii="宋体" w:hAnsi="宋体" w:eastAsia="宋体"/>
                <w:sz w:val="24"/>
              </w:rPr>
            </w:pPr>
            <w:r>
              <w:rPr>
                <w:rFonts w:hint="eastAsia" w:ascii="宋体" w:hAnsi="宋体" w:eastAsia="宋体"/>
                <w:sz w:val="24"/>
              </w:rPr>
              <w:t>发表高水平论文</w:t>
            </w:r>
          </w:p>
        </w:tc>
        <w:tc>
          <w:tcPr>
            <w:tcW w:w="907" w:type="pct"/>
            <w:vAlign w:val="center"/>
          </w:tcPr>
          <w:p w14:paraId="0CE8EB4E">
            <w:pPr>
              <w:spacing w:after="0" w:line="288" w:lineRule="auto"/>
              <w:jc w:val="both"/>
              <w:rPr>
                <w:rFonts w:hint="eastAsia" w:ascii="宋体" w:hAnsi="宋体" w:eastAsia="宋体"/>
                <w:sz w:val="24"/>
              </w:rPr>
            </w:pPr>
            <w:r>
              <w:rPr>
                <w:rFonts w:hint="eastAsia" w:ascii="宋体" w:hAnsi="宋体" w:eastAsia="宋体"/>
                <w:sz w:val="24"/>
              </w:rPr>
              <w:t>≥8篇</w:t>
            </w:r>
          </w:p>
        </w:tc>
      </w:tr>
      <w:tr w14:paraId="3863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714F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DDCE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2452D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E3B5B0C">
            <w:pPr>
              <w:spacing w:after="0" w:line="288" w:lineRule="auto"/>
              <w:jc w:val="both"/>
              <w:rPr>
                <w:rFonts w:hint="eastAsia" w:ascii="宋体" w:hAnsi="宋体" w:eastAsia="宋体"/>
                <w:sz w:val="24"/>
              </w:rPr>
            </w:pPr>
            <w:r>
              <w:rPr>
                <w:rFonts w:hint="eastAsia" w:ascii="宋体" w:hAnsi="宋体" w:eastAsia="宋体"/>
                <w:sz w:val="24"/>
              </w:rPr>
              <w:t>完成样机开发</w:t>
            </w:r>
          </w:p>
        </w:tc>
        <w:tc>
          <w:tcPr>
            <w:tcW w:w="907" w:type="pct"/>
            <w:vAlign w:val="center"/>
          </w:tcPr>
          <w:p w14:paraId="20B595E9">
            <w:pPr>
              <w:spacing w:after="0" w:line="288" w:lineRule="auto"/>
              <w:jc w:val="both"/>
              <w:rPr>
                <w:rFonts w:hint="eastAsia" w:ascii="宋体" w:hAnsi="宋体" w:eastAsia="宋体"/>
                <w:sz w:val="24"/>
              </w:rPr>
            </w:pPr>
            <w:r>
              <w:rPr>
                <w:rFonts w:hint="eastAsia" w:ascii="宋体" w:hAnsi="宋体" w:eastAsia="宋体"/>
                <w:sz w:val="24"/>
              </w:rPr>
              <w:t>≥2台（套）</w:t>
            </w:r>
          </w:p>
        </w:tc>
      </w:tr>
      <w:tr w14:paraId="0271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BA7B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B7679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C94D1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B1B5CF8">
            <w:pPr>
              <w:spacing w:after="0" w:line="288" w:lineRule="auto"/>
              <w:jc w:val="both"/>
              <w:rPr>
                <w:rFonts w:hint="eastAsia" w:ascii="宋体" w:hAnsi="宋体" w:eastAsia="宋体"/>
                <w:sz w:val="24"/>
              </w:rPr>
            </w:pPr>
            <w:r>
              <w:rPr>
                <w:rFonts w:hint="eastAsia" w:ascii="宋体" w:hAnsi="宋体" w:eastAsia="宋体"/>
                <w:sz w:val="24"/>
              </w:rPr>
              <w:t>补助项目达标率</w:t>
            </w:r>
          </w:p>
        </w:tc>
        <w:tc>
          <w:tcPr>
            <w:tcW w:w="907" w:type="pct"/>
            <w:vAlign w:val="center"/>
          </w:tcPr>
          <w:p w14:paraId="73EF7AD8">
            <w:pPr>
              <w:spacing w:after="0" w:line="288" w:lineRule="auto"/>
              <w:jc w:val="both"/>
              <w:rPr>
                <w:rFonts w:hint="eastAsia" w:ascii="宋体" w:hAnsi="宋体" w:eastAsia="宋体"/>
                <w:sz w:val="24"/>
              </w:rPr>
            </w:pPr>
            <w:r>
              <w:rPr>
                <w:rFonts w:hint="eastAsia" w:ascii="宋体" w:hAnsi="宋体" w:eastAsia="宋体"/>
                <w:sz w:val="24"/>
              </w:rPr>
              <w:t>=100%</w:t>
            </w:r>
          </w:p>
        </w:tc>
      </w:tr>
      <w:tr w14:paraId="6500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9CD7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4AFB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3C96A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B9FC737">
            <w:pPr>
              <w:spacing w:after="0" w:line="288" w:lineRule="auto"/>
              <w:jc w:val="both"/>
              <w:rPr>
                <w:rFonts w:hint="eastAsia" w:ascii="宋体" w:hAnsi="宋体" w:eastAsia="宋体"/>
                <w:sz w:val="24"/>
              </w:rPr>
            </w:pPr>
            <w:r>
              <w:rPr>
                <w:rFonts w:hint="eastAsia" w:ascii="宋体" w:hAnsi="宋体" w:eastAsia="宋体"/>
                <w:sz w:val="24"/>
              </w:rPr>
              <w:t>项目检测完成率</w:t>
            </w:r>
          </w:p>
        </w:tc>
        <w:tc>
          <w:tcPr>
            <w:tcW w:w="907" w:type="pct"/>
            <w:vAlign w:val="center"/>
          </w:tcPr>
          <w:p w14:paraId="5C81C056">
            <w:pPr>
              <w:spacing w:after="0" w:line="288" w:lineRule="auto"/>
              <w:jc w:val="both"/>
              <w:rPr>
                <w:rFonts w:hint="eastAsia" w:ascii="宋体" w:hAnsi="宋体" w:eastAsia="宋体"/>
                <w:sz w:val="24"/>
              </w:rPr>
            </w:pPr>
            <w:r>
              <w:rPr>
                <w:rFonts w:hint="eastAsia" w:ascii="宋体" w:hAnsi="宋体" w:eastAsia="宋体"/>
                <w:sz w:val="24"/>
              </w:rPr>
              <w:t>=100%</w:t>
            </w:r>
          </w:p>
        </w:tc>
      </w:tr>
      <w:tr w14:paraId="6016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7371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117C7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4DD07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2F29FC4">
            <w:pPr>
              <w:spacing w:after="0" w:line="288" w:lineRule="auto"/>
              <w:jc w:val="both"/>
              <w:rPr>
                <w:rFonts w:hint="eastAsia" w:ascii="宋体" w:hAnsi="宋体" w:eastAsia="宋体"/>
                <w:sz w:val="24"/>
              </w:rPr>
            </w:pPr>
            <w:r>
              <w:rPr>
                <w:rFonts w:hint="eastAsia" w:ascii="宋体" w:hAnsi="宋体" w:eastAsia="宋体"/>
                <w:sz w:val="24"/>
              </w:rPr>
              <w:t>项目资金拨付及时性</w:t>
            </w:r>
          </w:p>
        </w:tc>
        <w:tc>
          <w:tcPr>
            <w:tcW w:w="907" w:type="pct"/>
            <w:vAlign w:val="center"/>
          </w:tcPr>
          <w:p w14:paraId="5DC2E947">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4143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CCC6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CFAC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D2518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9C294FC">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7" w:type="pct"/>
            <w:vAlign w:val="center"/>
          </w:tcPr>
          <w:p w14:paraId="5A7E9025">
            <w:pPr>
              <w:spacing w:after="0" w:line="288" w:lineRule="auto"/>
              <w:jc w:val="both"/>
              <w:rPr>
                <w:rFonts w:hint="eastAsia" w:ascii="宋体" w:hAnsi="宋体" w:eastAsia="宋体"/>
                <w:sz w:val="24"/>
              </w:rPr>
            </w:pPr>
            <w:r>
              <w:rPr>
                <w:rFonts w:hint="eastAsia" w:ascii="宋体" w:hAnsi="宋体" w:eastAsia="宋体"/>
                <w:sz w:val="24"/>
              </w:rPr>
              <w:t>2026年</w:t>
            </w:r>
            <w:r>
              <w:rPr>
                <w:rFonts w:hint="eastAsia" w:ascii="宋体" w:hAnsi="宋体" w:eastAsia="宋体"/>
                <w:sz w:val="24"/>
                <w:lang w:val="en-US" w:eastAsia="zh-CN"/>
              </w:rPr>
              <w:t>12月</w:t>
            </w:r>
            <w:r>
              <w:rPr>
                <w:rFonts w:hint="eastAsia" w:ascii="宋体" w:hAnsi="宋体" w:eastAsia="宋体"/>
                <w:sz w:val="24"/>
              </w:rPr>
              <w:t>底前</w:t>
            </w:r>
          </w:p>
        </w:tc>
      </w:tr>
      <w:tr w14:paraId="14FC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1633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DBDB0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71308D5">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3B3B909F">
            <w:pPr>
              <w:spacing w:after="0" w:line="288" w:lineRule="auto"/>
              <w:jc w:val="both"/>
              <w:rPr>
                <w:rFonts w:hint="eastAsia" w:ascii="宋体" w:hAnsi="宋体" w:eastAsia="宋体"/>
                <w:sz w:val="24"/>
              </w:rPr>
            </w:pPr>
            <w:r>
              <w:rPr>
                <w:rFonts w:hint="eastAsia" w:ascii="宋体" w:hAnsi="宋体" w:eastAsia="宋体"/>
                <w:sz w:val="24"/>
              </w:rPr>
              <w:t>实现相关产品产值</w:t>
            </w:r>
          </w:p>
        </w:tc>
        <w:tc>
          <w:tcPr>
            <w:tcW w:w="907" w:type="pct"/>
            <w:vAlign w:val="center"/>
          </w:tcPr>
          <w:p w14:paraId="442DE183">
            <w:pPr>
              <w:spacing w:after="0" w:line="288" w:lineRule="auto"/>
              <w:jc w:val="both"/>
              <w:rPr>
                <w:rFonts w:hint="eastAsia" w:ascii="宋体" w:hAnsi="宋体" w:eastAsia="宋体"/>
                <w:sz w:val="24"/>
              </w:rPr>
            </w:pPr>
            <w:r>
              <w:rPr>
                <w:rFonts w:hint="eastAsia" w:ascii="宋体" w:hAnsi="宋体" w:eastAsia="宋体"/>
                <w:sz w:val="24"/>
              </w:rPr>
              <w:t>≥1500万元</w:t>
            </w:r>
          </w:p>
        </w:tc>
      </w:tr>
      <w:tr w14:paraId="792D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346F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222AD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C64E87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BBE631A">
            <w:pPr>
              <w:spacing w:after="0" w:line="288" w:lineRule="auto"/>
              <w:jc w:val="both"/>
              <w:rPr>
                <w:rFonts w:hint="eastAsia" w:ascii="宋体" w:hAnsi="宋体" w:eastAsia="宋体"/>
                <w:sz w:val="24"/>
              </w:rPr>
            </w:pPr>
            <w:r>
              <w:rPr>
                <w:rFonts w:hint="eastAsia" w:ascii="宋体" w:hAnsi="宋体" w:eastAsia="宋体"/>
                <w:sz w:val="24"/>
              </w:rPr>
              <w:t>培养或引进专业人才</w:t>
            </w:r>
          </w:p>
        </w:tc>
        <w:tc>
          <w:tcPr>
            <w:tcW w:w="907" w:type="pct"/>
            <w:vAlign w:val="center"/>
          </w:tcPr>
          <w:p w14:paraId="6D7C6ADC">
            <w:pPr>
              <w:spacing w:after="0" w:line="288" w:lineRule="auto"/>
              <w:jc w:val="both"/>
              <w:rPr>
                <w:rFonts w:hint="eastAsia" w:ascii="宋体" w:hAnsi="宋体" w:eastAsia="宋体"/>
                <w:sz w:val="24"/>
              </w:rPr>
            </w:pPr>
            <w:r>
              <w:rPr>
                <w:rFonts w:hint="eastAsia" w:ascii="宋体" w:hAnsi="宋体" w:eastAsia="宋体"/>
                <w:sz w:val="24"/>
              </w:rPr>
              <w:t>≥5人</w:t>
            </w:r>
          </w:p>
        </w:tc>
      </w:tr>
      <w:tr w14:paraId="6B25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10DC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1EF24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5F8A80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FF06574">
            <w:pPr>
              <w:spacing w:after="0" w:line="288" w:lineRule="auto"/>
              <w:jc w:val="both"/>
              <w:rPr>
                <w:rFonts w:hint="eastAsia" w:ascii="宋体" w:hAnsi="宋体" w:eastAsia="宋体"/>
                <w:sz w:val="24"/>
              </w:rPr>
            </w:pPr>
            <w:r>
              <w:rPr>
                <w:rFonts w:hint="eastAsia" w:ascii="宋体" w:hAnsi="宋体" w:eastAsia="宋体"/>
                <w:sz w:val="24"/>
              </w:rPr>
              <w:t>带动就业</w:t>
            </w:r>
          </w:p>
        </w:tc>
        <w:tc>
          <w:tcPr>
            <w:tcW w:w="907" w:type="pct"/>
            <w:vAlign w:val="center"/>
          </w:tcPr>
          <w:p w14:paraId="303FEF13">
            <w:pPr>
              <w:spacing w:after="0" w:line="288" w:lineRule="auto"/>
              <w:jc w:val="both"/>
              <w:rPr>
                <w:rFonts w:hint="eastAsia" w:ascii="宋体" w:hAnsi="宋体" w:eastAsia="宋体"/>
                <w:sz w:val="24"/>
              </w:rPr>
            </w:pPr>
            <w:r>
              <w:rPr>
                <w:rFonts w:hint="eastAsia" w:ascii="宋体" w:hAnsi="宋体" w:eastAsia="宋体"/>
                <w:sz w:val="24"/>
              </w:rPr>
              <w:t>≥14人</w:t>
            </w:r>
          </w:p>
        </w:tc>
      </w:tr>
      <w:tr w14:paraId="7ACB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7205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CAF26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2FA53A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A669EBD">
            <w:pPr>
              <w:spacing w:after="0" w:line="288" w:lineRule="auto"/>
              <w:jc w:val="both"/>
              <w:rPr>
                <w:rFonts w:hint="eastAsia" w:ascii="宋体" w:hAnsi="宋体" w:eastAsia="宋体"/>
                <w:sz w:val="24"/>
              </w:rPr>
            </w:pPr>
            <w:r>
              <w:rPr>
                <w:rFonts w:hint="eastAsia" w:ascii="宋体" w:hAnsi="宋体" w:eastAsia="宋体"/>
                <w:sz w:val="24"/>
              </w:rPr>
              <w:t>服务企业满意度</w:t>
            </w:r>
          </w:p>
        </w:tc>
        <w:tc>
          <w:tcPr>
            <w:tcW w:w="907" w:type="pct"/>
            <w:vAlign w:val="center"/>
          </w:tcPr>
          <w:p w14:paraId="701B9A75">
            <w:pPr>
              <w:spacing w:after="0" w:line="288" w:lineRule="auto"/>
              <w:jc w:val="both"/>
              <w:rPr>
                <w:rFonts w:hint="eastAsia" w:ascii="宋体" w:hAnsi="宋体" w:eastAsia="宋体"/>
                <w:sz w:val="24"/>
              </w:rPr>
            </w:pPr>
            <w:r>
              <w:rPr>
                <w:rFonts w:hint="eastAsia" w:ascii="宋体" w:hAnsi="宋体" w:eastAsia="宋体"/>
                <w:sz w:val="24"/>
              </w:rPr>
              <w:t>≥90%</w:t>
            </w:r>
          </w:p>
        </w:tc>
      </w:tr>
    </w:tbl>
    <w:p w14:paraId="00D201E6">
      <w:pPr>
        <w:spacing w:after="0" w:line="240" w:lineRule="auto"/>
        <w:rPr>
          <w:rFonts w:hint="eastAsia"/>
        </w:rPr>
      </w:pPr>
    </w:p>
    <w:p w14:paraId="093651B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B59BC0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F70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B08F73">
            <w:pPr>
              <w:spacing w:after="0" w:line="288" w:lineRule="auto"/>
              <w:jc w:val="both"/>
              <w:rPr>
                <w:rFonts w:hint="eastAsia" w:ascii="宋体" w:hAnsi="宋体" w:eastAsia="宋体"/>
                <w:sz w:val="24"/>
                <w:lang w:eastAsia="zh-CN"/>
              </w:rPr>
            </w:pPr>
          </w:p>
          <w:p w14:paraId="3C510AC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4EBDB23">
            <w:pPr>
              <w:spacing w:after="0" w:line="288" w:lineRule="auto"/>
              <w:jc w:val="both"/>
              <w:rPr>
                <w:rFonts w:hint="eastAsia" w:ascii="宋体" w:hAnsi="宋体" w:eastAsia="宋体"/>
                <w:sz w:val="24"/>
                <w:lang w:eastAsia="zh-CN"/>
              </w:rPr>
            </w:pPr>
          </w:p>
        </w:tc>
        <w:tc>
          <w:tcPr>
            <w:tcW w:w="1389" w:type="pct"/>
            <w:vAlign w:val="center"/>
          </w:tcPr>
          <w:p w14:paraId="0DB6AC21">
            <w:pPr>
              <w:spacing w:after="0" w:line="288" w:lineRule="auto"/>
              <w:jc w:val="both"/>
              <w:rPr>
                <w:rFonts w:hint="eastAsia" w:ascii="宋体" w:hAnsi="宋体" w:eastAsia="宋体"/>
                <w:sz w:val="24"/>
              </w:rPr>
            </w:pPr>
            <w:r>
              <w:rPr>
                <w:rFonts w:hint="eastAsia" w:ascii="宋体" w:hAnsi="宋体" w:eastAsia="宋体"/>
                <w:sz w:val="24"/>
              </w:rPr>
              <w:t>370200260603020100308</w:t>
            </w:r>
          </w:p>
        </w:tc>
        <w:tc>
          <w:tcPr>
            <w:tcW w:w="900" w:type="pct"/>
            <w:shd w:val="clear" w:color="auto" w:fill="auto"/>
            <w:vAlign w:val="center"/>
          </w:tcPr>
          <w:p w14:paraId="2E635A4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84A93E7">
            <w:pPr>
              <w:spacing w:after="0" w:line="288" w:lineRule="auto"/>
              <w:jc w:val="both"/>
              <w:rPr>
                <w:rFonts w:hint="eastAsia" w:ascii="宋体" w:hAnsi="宋体" w:eastAsia="宋体"/>
                <w:sz w:val="24"/>
              </w:rPr>
            </w:pPr>
            <w:r>
              <w:rPr>
                <w:rFonts w:hint="eastAsia" w:ascii="宋体" w:hAnsi="宋体" w:eastAsia="宋体"/>
                <w:sz w:val="24"/>
              </w:rPr>
              <w:t>研发投入奖补</w:t>
            </w:r>
          </w:p>
        </w:tc>
      </w:tr>
      <w:tr w14:paraId="49343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4B6E2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5408E72">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6864445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31583E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3D5B80E">
            <w:pPr>
              <w:spacing w:after="0" w:line="288" w:lineRule="auto"/>
              <w:jc w:val="both"/>
              <w:rPr>
                <w:rFonts w:hint="eastAsia" w:ascii="宋体" w:hAnsi="宋体" w:eastAsia="宋体"/>
                <w:sz w:val="24"/>
              </w:rPr>
            </w:pPr>
            <w:r>
              <w:rPr>
                <w:rFonts w:hint="eastAsia" w:ascii="宋体" w:hAnsi="宋体" w:eastAsia="宋体"/>
                <w:sz w:val="24"/>
              </w:rPr>
              <w:t>15,000.00</w:t>
            </w:r>
          </w:p>
        </w:tc>
      </w:tr>
      <w:tr w14:paraId="6989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E9FBE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07F17C3">
            <w:pPr>
              <w:spacing w:after="0" w:line="288" w:lineRule="auto"/>
              <w:jc w:val="both"/>
              <w:rPr>
                <w:rFonts w:hint="eastAsia" w:ascii="宋体" w:hAnsi="宋体" w:eastAsia="宋体"/>
                <w:sz w:val="24"/>
              </w:rPr>
            </w:pPr>
            <w:r>
              <w:rPr>
                <w:rFonts w:hint="eastAsia" w:ascii="宋体" w:hAnsi="宋体" w:eastAsia="宋体"/>
                <w:sz w:val="24"/>
              </w:rPr>
              <w:t>全市科技创新综合实力明显提升、支撑产业发展更加强劲，全社会研发投入经费总量、研发投入占地区生产总值比重均实现增长。</w:t>
            </w:r>
          </w:p>
        </w:tc>
      </w:tr>
      <w:tr w14:paraId="0E2F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78739B">
            <w:pPr>
              <w:spacing w:after="0" w:line="288" w:lineRule="auto"/>
              <w:jc w:val="both"/>
              <w:rPr>
                <w:rFonts w:hint="eastAsia" w:ascii="宋体" w:hAnsi="宋体" w:eastAsia="宋体"/>
                <w:sz w:val="24"/>
              </w:rPr>
            </w:pPr>
          </w:p>
        </w:tc>
        <w:tc>
          <w:tcPr>
            <w:tcW w:w="1389" w:type="pct"/>
            <w:vAlign w:val="center"/>
          </w:tcPr>
          <w:p w14:paraId="70E8CFB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F35BE3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77CBF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193E8E3">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C8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4C3A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22277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D797E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654BA1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579D3448">
            <w:pPr>
              <w:spacing w:after="0" w:line="288" w:lineRule="auto"/>
              <w:jc w:val="both"/>
              <w:rPr>
                <w:rFonts w:hint="eastAsia" w:ascii="宋体" w:hAnsi="宋体" w:eastAsia="宋体"/>
                <w:sz w:val="24"/>
              </w:rPr>
            </w:pPr>
            <w:r>
              <w:rPr>
                <w:rFonts w:hint="eastAsia" w:ascii="宋体" w:hAnsi="宋体" w:eastAsia="宋体"/>
                <w:sz w:val="24"/>
              </w:rPr>
              <w:t>≤15000万元</w:t>
            </w:r>
          </w:p>
        </w:tc>
      </w:tr>
      <w:tr w14:paraId="3EE9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0ED6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D7725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E6CBD8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5583AA9">
            <w:pPr>
              <w:spacing w:after="0" w:line="288" w:lineRule="auto"/>
              <w:jc w:val="both"/>
              <w:rPr>
                <w:rFonts w:hint="eastAsia" w:ascii="宋体" w:hAnsi="宋体" w:eastAsia="宋体"/>
                <w:sz w:val="24"/>
              </w:rPr>
            </w:pPr>
            <w:r>
              <w:rPr>
                <w:rFonts w:hint="eastAsia" w:ascii="宋体" w:hAnsi="宋体" w:eastAsia="宋体"/>
                <w:sz w:val="24"/>
              </w:rPr>
              <w:t>强化研发投入服务保障预算安排</w:t>
            </w:r>
          </w:p>
        </w:tc>
        <w:tc>
          <w:tcPr>
            <w:tcW w:w="907" w:type="pct"/>
            <w:vAlign w:val="center"/>
          </w:tcPr>
          <w:p w14:paraId="12155FB4">
            <w:pPr>
              <w:spacing w:after="0" w:line="288" w:lineRule="auto"/>
              <w:jc w:val="both"/>
              <w:rPr>
                <w:rFonts w:hint="eastAsia" w:ascii="宋体" w:hAnsi="宋体" w:eastAsia="宋体"/>
                <w:sz w:val="24"/>
              </w:rPr>
            </w:pPr>
            <w:r>
              <w:rPr>
                <w:rFonts w:hint="eastAsia" w:ascii="宋体" w:hAnsi="宋体" w:eastAsia="宋体"/>
                <w:sz w:val="24"/>
              </w:rPr>
              <w:t>≤39.8万元</w:t>
            </w:r>
          </w:p>
        </w:tc>
      </w:tr>
      <w:tr w14:paraId="186A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D959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9A50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043CF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C52B2B6">
            <w:pPr>
              <w:spacing w:after="0" w:line="288" w:lineRule="auto"/>
              <w:jc w:val="both"/>
              <w:rPr>
                <w:rFonts w:hint="eastAsia" w:ascii="宋体" w:hAnsi="宋体" w:eastAsia="宋体"/>
                <w:sz w:val="24"/>
              </w:rPr>
            </w:pPr>
            <w:r>
              <w:rPr>
                <w:rFonts w:hint="eastAsia" w:ascii="宋体" w:hAnsi="宋体" w:eastAsia="宋体"/>
                <w:sz w:val="24"/>
              </w:rPr>
              <w:t>受补助企业数量</w:t>
            </w:r>
          </w:p>
        </w:tc>
        <w:tc>
          <w:tcPr>
            <w:tcW w:w="907" w:type="pct"/>
            <w:vAlign w:val="center"/>
          </w:tcPr>
          <w:p w14:paraId="58895916">
            <w:pPr>
              <w:spacing w:after="0" w:line="288" w:lineRule="auto"/>
              <w:jc w:val="both"/>
              <w:rPr>
                <w:rFonts w:hint="eastAsia" w:ascii="宋体" w:hAnsi="宋体" w:eastAsia="宋体"/>
                <w:sz w:val="24"/>
              </w:rPr>
            </w:pPr>
            <w:r>
              <w:rPr>
                <w:rFonts w:hint="eastAsia" w:ascii="宋体" w:hAnsi="宋体" w:eastAsia="宋体"/>
                <w:sz w:val="24"/>
              </w:rPr>
              <w:t>≥140家</w:t>
            </w:r>
          </w:p>
        </w:tc>
      </w:tr>
      <w:tr w14:paraId="2425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93B1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26C8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0E1FE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DEA7574">
            <w:pPr>
              <w:spacing w:after="0" w:line="288" w:lineRule="auto"/>
              <w:jc w:val="both"/>
              <w:rPr>
                <w:rFonts w:hint="eastAsia" w:ascii="宋体" w:hAnsi="宋体" w:eastAsia="宋体"/>
                <w:sz w:val="24"/>
              </w:rPr>
            </w:pPr>
            <w:r>
              <w:rPr>
                <w:rFonts w:hint="eastAsia" w:ascii="宋体" w:hAnsi="宋体" w:eastAsia="宋体"/>
                <w:sz w:val="24"/>
              </w:rPr>
              <w:t>走访辅导企业家次</w:t>
            </w:r>
          </w:p>
        </w:tc>
        <w:tc>
          <w:tcPr>
            <w:tcW w:w="907" w:type="pct"/>
            <w:vAlign w:val="center"/>
          </w:tcPr>
          <w:p w14:paraId="3E87BF20">
            <w:pPr>
              <w:spacing w:after="0" w:line="288" w:lineRule="auto"/>
              <w:jc w:val="both"/>
              <w:rPr>
                <w:rFonts w:hint="eastAsia" w:ascii="宋体" w:hAnsi="宋体" w:eastAsia="宋体"/>
                <w:sz w:val="24"/>
              </w:rPr>
            </w:pPr>
            <w:r>
              <w:rPr>
                <w:rFonts w:hint="eastAsia" w:ascii="宋体" w:hAnsi="宋体" w:eastAsia="宋体"/>
                <w:sz w:val="24"/>
              </w:rPr>
              <w:t>≥300家次</w:t>
            </w:r>
          </w:p>
        </w:tc>
      </w:tr>
      <w:tr w14:paraId="0DE43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CD35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3FF4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16D23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5918733">
            <w:pPr>
              <w:spacing w:after="0" w:line="288" w:lineRule="auto"/>
              <w:jc w:val="both"/>
              <w:rPr>
                <w:rFonts w:hint="eastAsia" w:ascii="宋体" w:hAnsi="宋体" w:eastAsia="宋体"/>
                <w:sz w:val="24"/>
              </w:rPr>
            </w:pPr>
            <w:r>
              <w:rPr>
                <w:rFonts w:hint="eastAsia" w:ascii="宋体" w:hAnsi="宋体" w:eastAsia="宋体"/>
                <w:sz w:val="24"/>
              </w:rPr>
              <w:t>规上工业企业中有研发活动企业占比</w:t>
            </w:r>
          </w:p>
        </w:tc>
        <w:tc>
          <w:tcPr>
            <w:tcW w:w="907" w:type="pct"/>
            <w:vAlign w:val="center"/>
          </w:tcPr>
          <w:p w14:paraId="0747DD02">
            <w:pPr>
              <w:spacing w:after="0" w:line="288" w:lineRule="auto"/>
              <w:jc w:val="both"/>
              <w:rPr>
                <w:rFonts w:hint="eastAsia" w:ascii="宋体" w:hAnsi="宋体" w:eastAsia="宋体"/>
                <w:sz w:val="24"/>
              </w:rPr>
            </w:pPr>
            <w:r>
              <w:rPr>
                <w:rFonts w:hint="eastAsia" w:ascii="宋体" w:hAnsi="宋体" w:eastAsia="宋体"/>
                <w:sz w:val="24"/>
              </w:rPr>
              <w:t>≥0.8个百分点</w:t>
            </w:r>
          </w:p>
        </w:tc>
      </w:tr>
      <w:tr w14:paraId="55DB6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8E23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782C4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147D2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13059A0">
            <w:pPr>
              <w:spacing w:after="0" w:line="288" w:lineRule="auto"/>
              <w:jc w:val="both"/>
              <w:rPr>
                <w:rFonts w:hint="eastAsia" w:ascii="宋体" w:hAnsi="宋体" w:eastAsia="宋体"/>
                <w:sz w:val="24"/>
              </w:rPr>
            </w:pPr>
            <w:r>
              <w:rPr>
                <w:rFonts w:hint="eastAsia" w:ascii="宋体" w:hAnsi="宋体" w:eastAsia="宋体"/>
                <w:sz w:val="24"/>
              </w:rPr>
              <w:t>研发投入增量占全省增量的比例</w:t>
            </w:r>
          </w:p>
        </w:tc>
        <w:tc>
          <w:tcPr>
            <w:tcW w:w="907" w:type="pct"/>
            <w:vAlign w:val="center"/>
          </w:tcPr>
          <w:p w14:paraId="6BD0946F">
            <w:pPr>
              <w:spacing w:after="0" w:line="288" w:lineRule="auto"/>
              <w:jc w:val="both"/>
              <w:rPr>
                <w:rFonts w:hint="eastAsia" w:ascii="宋体" w:hAnsi="宋体" w:eastAsia="宋体"/>
                <w:sz w:val="24"/>
              </w:rPr>
            </w:pPr>
            <w:r>
              <w:rPr>
                <w:rFonts w:hint="eastAsia" w:ascii="宋体" w:hAnsi="宋体" w:eastAsia="宋体"/>
                <w:sz w:val="24"/>
              </w:rPr>
              <w:t>≥8%</w:t>
            </w:r>
          </w:p>
        </w:tc>
      </w:tr>
      <w:tr w14:paraId="6BCC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36DB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8505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A60D9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2EA28DB">
            <w:pPr>
              <w:spacing w:after="0" w:line="288" w:lineRule="auto"/>
              <w:jc w:val="both"/>
              <w:rPr>
                <w:rFonts w:hint="eastAsia" w:ascii="宋体" w:hAnsi="宋体" w:eastAsia="宋体"/>
                <w:sz w:val="24"/>
              </w:rPr>
            </w:pPr>
            <w:r>
              <w:rPr>
                <w:rFonts w:hint="eastAsia" w:ascii="宋体" w:hAnsi="宋体" w:eastAsia="宋体"/>
                <w:sz w:val="24"/>
              </w:rPr>
              <w:t>研发投入奖补政策预算执行完成时间</w:t>
            </w:r>
          </w:p>
        </w:tc>
        <w:tc>
          <w:tcPr>
            <w:tcW w:w="907" w:type="pct"/>
            <w:vAlign w:val="center"/>
          </w:tcPr>
          <w:p w14:paraId="722D2B2B">
            <w:pPr>
              <w:spacing w:after="0" w:line="288" w:lineRule="auto"/>
              <w:jc w:val="both"/>
              <w:rPr>
                <w:rFonts w:hint="eastAsia" w:ascii="宋体" w:hAnsi="宋体" w:eastAsia="宋体"/>
                <w:sz w:val="24"/>
              </w:rPr>
            </w:pPr>
            <w:r>
              <w:rPr>
                <w:rFonts w:hint="eastAsia" w:ascii="宋体" w:hAnsi="宋体" w:eastAsia="宋体"/>
                <w:sz w:val="24"/>
              </w:rPr>
              <w:t>2026年12月</w:t>
            </w:r>
          </w:p>
        </w:tc>
      </w:tr>
      <w:tr w14:paraId="5905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DACC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6817F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23EE138">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B6826CB">
            <w:pPr>
              <w:spacing w:after="0" w:line="288" w:lineRule="auto"/>
              <w:jc w:val="both"/>
              <w:rPr>
                <w:rFonts w:hint="eastAsia" w:ascii="宋体" w:hAnsi="宋体" w:eastAsia="宋体"/>
                <w:sz w:val="24"/>
              </w:rPr>
            </w:pPr>
            <w:r>
              <w:rPr>
                <w:rFonts w:hint="eastAsia" w:ascii="宋体" w:hAnsi="宋体" w:eastAsia="宋体"/>
                <w:sz w:val="24"/>
              </w:rPr>
              <w:t>全社会研发投入稳步提升</w:t>
            </w:r>
          </w:p>
        </w:tc>
        <w:tc>
          <w:tcPr>
            <w:tcW w:w="907" w:type="pct"/>
            <w:vAlign w:val="center"/>
          </w:tcPr>
          <w:p w14:paraId="2EBD7428">
            <w:pPr>
              <w:spacing w:after="0" w:line="288" w:lineRule="auto"/>
              <w:jc w:val="both"/>
              <w:rPr>
                <w:rFonts w:hint="eastAsia" w:ascii="宋体" w:hAnsi="宋体" w:eastAsia="宋体"/>
                <w:sz w:val="24"/>
              </w:rPr>
            </w:pPr>
            <w:r>
              <w:rPr>
                <w:rFonts w:hint="eastAsia" w:ascii="宋体" w:hAnsi="宋体" w:eastAsia="宋体"/>
                <w:sz w:val="24"/>
              </w:rPr>
              <w:t>≥6%</w:t>
            </w:r>
          </w:p>
        </w:tc>
      </w:tr>
      <w:tr w14:paraId="274A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E795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F7EB3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9D10D1E">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1F1FE697">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全社会研发投入占地区生产总值的比重</w:t>
            </w:r>
          </w:p>
        </w:tc>
        <w:tc>
          <w:tcPr>
            <w:tcW w:w="907" w:type="pct"/>
            <w:vAlign w:val="center"/>
          </w:tcPr>
          <w:p w14:paraId="235E4C71">
            <w:pPr>
              <w:spacing w:after="0" w:line="288" w:lineRule="auto"/>
              <w:jc w:val="both"/>
              <w:rPr>
                <w:rFonts w:hint="eastAsia" w:ascii="宋体" w:hAnsi="宋体" w:eastAsia="宋体"/>
                <w:sz w:val="24"/>
              </w:rPr>
            </w:pPr>
            <w:r>
              <w:rPr>
                <w:rFonts w:hint="eastAsia" w:ascii="宋体" w:hAnsi="宋体" w:eastAsia="宋体"/>
                <w:sz w:val="24"/>
              </w:rPr>
              <w:t>≥2.77%</w:t>
            </w:r>
          </w:p>
        </w:tc>
      </w:tr>
      <w:tr w14:paraId="5DF5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78E4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98015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E077DA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F0941DB">
            <w:pPr>
              <w:spacing w:after="0" w:line="288" w:lineRule="auto"/>
              <w:jc w:val="both"/>
              <w:rPr>
                <w:rFonts w:hint="eastAsia" w:ascii="宋体" w:hAnsi="宋体" w:eastAsia="宋体"/>
                <w:sz w:val="24"/>
              </w:rPr>
            </w:pPr>
            <w:r>
              <w:rPr>
                <w:rFonts w:hint="eastAsia" w:ascii="宋体" w:hAnsi="宋体" w:eastAsia="宋体"/>
                <w:sz w:val="24"/>
              </w:rPr>
              <w:t>受补助企业满意度</w:t>
            </w:r>
          </w:p>
        </w:tc>
        <w:tc>
          <w:tcPr>
            <w:tcW w:w="907" w:type="pct"/>
            <w:vAlign w:val="center"/>
          </w:tcPr>
          <w:p w14:paraId="2705D785">
            <w:pPr>
              <w:spacing w:after="0" w:line="288" w:lineRule="auto"/>
              <w:jc w:val="both"/>
              <w:rPr>
                <w:rFonts w:hint="eastAsia" w:ascii="宋体" w:hAnsi="宋体" w:eastAsia="宋体"/>
                <w:sz w:val="24"/>
              </w:rPr>
            </w:pPr>
            <w:r>
              <w:rPr>
                <w:rFonts w:hint="eastAsia" w:ascii="宋体" w:hAnsi="宋体" w:eastAsia="宋体"/>
                <w:sz w:val="24"/>
              </w:rPr>
              <w:t>≥90%</w:t>
            </w:r>
          </w:p>
        </w:tc>
      </w:tr>
    </w:tbl>
    <w:p w14:paraId="3403A446">
      <w:pPr>
        <w:spacing w:after="0" w:line="240" w:lineRule="auto"/>
        <w:rPr>
          <w:rFonts w:hint="eastAsia"/>
        </w:rPr>
      </w:pPr>
    </w:p>
    <w:p w14:paraId="691668A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DBC231C">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B52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4E2B05">
            <w:pPr>
              <w:spacing w:after="0" w:line="288" w:lineRule="auto"/>
              <w:jc w:val="both"/>
              <w:rPr>
                <w:rFonts w:hint="eastAsia" w:ascii="宋体" w:hAnsi="宋体" w:eastAsia="宋体"/>
                <w:sz w:val="24"/>
                <w:lang w:eastAsia="zh-CN"/>
              </w:rPr>
            </w:pPr>
          </w:p>
          <w:p w14:paraId="18C39E9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B257506">
            <w:pPr>
              <w:spacing w:after="0" w:line="288" w:lineRule="auto"/>
              <w:jc w:val="both"/>
              <w:rPr>
                <w:rFonts w:hint="eastAsia" w:ascii="宋体" w:hAnsi="宋体" w:eastAsia="宋体"/>
                <w:sz w:val="24"/>
                <w:lang w:eastAsia="zh-CN"/>
              </w:rPr>
            </w:pPr>
          </w:p>
        </w:tc>
        <w:tc>
          <w:tcPr>
            <w:tcW w:w="1389" w:type="pct"/>
            <w:vAlign w:val="center"/>
          </w:tcPr>
          <w:p w14:paraId="31D80A39">
            <w:pPr>
              <w:spacing w:after="0" w:line="288" w:lineRule="auto"/>
              <w:jc w:val="both"/>
              <w:rPr>
                <w:rFonts w:hint="eastAsia" w:ascii="宋体" w:hAnsi="宋体" w:eastAsia="宋体"/>
                <w:sz w:val="24"/>
              </w:rPr>
            </w:pPr>
            <w:r>
              <w:rPr>
                <w:rFonts w:hint="eastAsia" w:ascii="宋体" w:hAnsi="宋体" w:eastAsia="宋体"/>
                <w:sz w:val="24"/>
              </w:rPr>
              <w:t>37020026060302010041A</w:t>
            </w:r>
          </w:p>
        </w:tc>
        <w:tc>
          <w:tcPr>
            <w:tcW w:w="900" w:type="pct"/>
            <w:shd w:val="clear" w:color="auto" w:fill="auto"/>
            <w:vAlign w:val="center"/>
          </w:tcPr>
          <w:p w14:paraId="263D3A1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6666AE7">
            <w:pPr>
              <w:spacing w:after="0" w:line="288" w:lineRule="auto"/>
              <w:jc w:val="both"/>
              <w:rPr>
                <w:rFonts w:hint="eastAsia" w:ascii="宋体" w:hAnsi="宋体" w:eastAsia="宋体"/>
                <w:sz w:val="24"/>
              </w:rPr>
            </w:pPr>
            <w:r>
              <w:rPr>
                <w:rFonts w:hint="eastAsia" w:ascii="宋体" w:hAnsi="宋体" w:eastAsia="宋体"/>
                <w:sz w:val="24"/>
              </w:rPr>
              <w:t>科创大走廊</w:t>
            </w:r>
          </w:p>
        </w:tc>
      </w:tr>
      <w:tr w14:paraId="2F53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8544C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90848C5">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79465C4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5492EE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7F745E4">
            <w:pPr>
              <w:spacing w:after="0" w:line="288" w:lineRule="auto"/>
              <w:jc w:val="both"/>
              <w:rPr>
                <w:rFonts w:hint="eastAsia" w:ascii="宋体" w:hAnsi="宋体" w:eastAsia="宋体"/>
                <w:sz w:val="24"/>
              </w:rPr>
            </w:pPr>
            <w:r>
              <w:rPr>
                <w:rFonts w:hint="eastAsia" w:ascii="宋体" w:hAnsi="宋体" w:eastAsia="宋体"/>
                <w:sz w:val="24"/>
              </w:rPr>
              <w:t>10,000.00</w:t>
            </w:r>
          </w:p>
        </w:tc>
      </w:tr>
      <w:tr w14:paraId="22CB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4EA40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F31A1B1">
            <w:pPr>
              <w:spacing w:after="0" w:line="288" w:lineRule="auto"/>
              <w:jc w:val="both"/>
              <w:rPr>
                <w:rFonts w:hint="eastAsia" w:ascii="宋体" w:hAnsi="宋体" w:eastAsia="宋体"/>
                <w:sz w:val="24"/>
              </w:rPr>
            </w:pPr>
            <w:r>
              <w:rPr>
                <w:rFonts w:hint="eastAsia" w:ascii="宋体" w:hAnsi="宋体" w:eastAsia="宋体"/>
                <w:sz w:val="24"/>
              </w:rPr>
              <w:t>通过项目实施，开展关键技术攻关不少于18个，开展产学研合作项目数量不少于5个，开发新技术、新产品不少于5个，申请或获得知识产权数量不少于5个，新增产值不少于5000万元，新增税收不少于500万元，新增就业不少于30</w:t>
            </w:r>
            <w:r>
              <w:rPr>
                <w:rFonts w:hint="eastAsia" w:ascii="宋体" w:hAnsi="宋体" w:eastAsia="宋体"/>
                <w:sz w:val="24"/>
                <w:lang w:val="en-US" w:eastAsia="zh-CN"/>
              </w:rPr>
              <w:t>人</w:t>
            </w:r>
            <w:r>
              <w:rPr>
                <w:rFonts w:hint="eastAsia" w:ascii="宋体" w:hAnsi="宋体" w:eastAsia="宋体"/>
                <w:sz w:val="24"/>
              </w:rPr>
              <w:t>。</w:t>
            </w:r>
          </w:p>
        </w:tc>
      </w:tr>
      <w:tr w14:paraId="628B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F53C9A">
            <w:pPr>
              <w:spacing w:after="0" w:line="288" w:lineRule="auto"/>
              <w:jc w:val="both"/>
              <w:rPr>
                <w:rFonts w:hint="eastAsia" w:ascii="宋体" w:hAnsi="宋体" w:eastAsia="宋体"/>
                <w:sz w:val="24"/>
              </w:rPr>
            </w:pPr>
          </w:p>
        </w:tc>
        <w:tc>
          <w:tcPr>
            <w:tcW w:w="1389" w:type="pct"/>
            <w:vAlign w:val="center"/>
          </w:tcPr>
          <w:p w14:paraId="6D67548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DE8292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0D8015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0DDB760">
            <w:pPr>
              <w:spacing w:after="0" w:line="288" w:lineRule="auto"/>
              <w:jc w:val="both"/>
              <w:rPr>
                <w:rFonts w:hint="eastAsia" w:ascii="宋体" w:hAnsi="宋体" w:eastAsia="宋体"/>
                <w:sz w:val="24"/>
              </w:rPr>
            </w:pPr>
            <w:r>
              <w:rPr>
                <w:rFonts w:hint="eastAsia" w:ascii="宋体" w:hAnsi="宋体" w:eastAsia="宋体"/>
                <w:sz w:val="24"/>
              </w:rPr>
              <w:t>指标值</w:t>
            </w:r>
          </w:p>
        </w:tc>
      </w:tr>
      <w:tr w14:paraId="7C90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1829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44BBE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0BE92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DF99BF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2791DA7A">
            <w:pPr>
              <w:spacing w:after="0" w:line="288" w:lineRule="auto"/>
              <w:jc w:val="both"/>
              <w:rPr>
                <w:rFonts w:hint="eastAsia" w:ascii="宋体" w:hAnsi="宋体" w:eastAsia="宋体"/>
                <w:sz w:val="24"/>
              </w:rPr>
            </w:pPr>
            <w:r>
              <w:rPr>
                <w:rFonts w:hint="eastAsia" w:ascii="宋体" w:hAnsi="宋体" w:eastAsia="宋体"/>
                <w:sz w:val="24"/>
              </w:rPr>
              <w:t>≤10000万元</w:t>
            </w:r>
          </w:p>
        </w:tc>
      </w:tr>
      <w:tr w14:paraId="33A4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2D5C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88CD2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940F1D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CDC5F50">
            <w:pPr>
              <w:spacing w:after="0" w:line="288" w:lineRule="auto"/>
              <w:jc w:val="both"/>
              <w:rPr>
                <w:rFonts w:hint="eastAsia" w:ascii="宋体" w:hAnsi="宋体" w:eastAsia="宋体"/>
                <w:sz w:val="24"/>
              </w:rPr>
            </w:pPr>
            <w:r>
              <w:rPr>
                <w:rFonts w:hint="eastAsia" w:ascii="宋体" w:hAnsi="宋体" w:eastAsia="宋体"/>
                <w:sz w:val="24"/>
              </w:rPr>
              <w:t>单个项目支持资金预算数</w:t>
            </w:r>
          </w:p>
        </w:tc>
        <w:tc>
          <w:tcPr>
            <w:tcW w:w="907" w:type="pct"/>
            <w:vAlign w:val="center"/>
          </w:tcPr>
          <w:p w14:paraId="2B8711DA">
            <w:pPr>
              <w:spacing w:after="0" w:line="288" w:lineRule="auto"/>
              <w:jc w:val="both"/>
              <w:rPr>
                <w:rFonts w:hint="eastAsia" w:ascii="宋体" w:hAnsi="宋体" w:eastAsia="宋体"/>
                <w:sz w:val="24"/>
              </w:rPr>
            </w:pPr>
            <w:r>
              <w:rPr>
                <w:rFonts w:hint="eastAsia" w:ascii="宋体" w:hAnsi="宋体" w:eastAsia="宋体"/>
                <w:sz w:val="24"/>
              </w:rPr>
              <w:t>≤800万元</w:t>
            </w:r>
          </w:p>
        </w:tc>
      </w:tr>
      <w:tr w14:paraId="1B66E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37D9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EE50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CA066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53D3FFC">
            <w:pPr>
              <w:spacing w:after="0" w:line="288" w:lineRule="auto"/>
              <w:jc w:val="both"/>
              <w:rPr>
                <w:rFonts w:hint="eastAsia" w:ascii="宋体" w:hAnsi="宋体" w:eastAsia="宋体"/>
                <w:sz w:val="24"/>
              </w:rPr>
            </w:pPr>
            <w:r>
              <w:rPr>
                <w:rFonts w:hint="eastAsia" w:ascii="宋体" w:hAnsi="宋体" w:eastAsia="宋体"/>
                <w:sz w:val="24"/>
              </w:rPr>
              <w:t>开展关键技术攻关数量</w:t>
            </w:r>
          </w:p>
        </w:tc>
        <w:tc>
          <w:tcPr>
            <w:tcW w:w="907" w:type="pct"/>
            <w:vAlign w:val="center"/>
          </w:tcPr>
          <w:p w14:paraId="349952C4">
            <w:pPr>
              <w:spacing w:after="0" w:line="288" w:lineRule="auto"/>
              <w:jc w:val="both"/>
              <w:rPr>
                <w:rFonts w:hint="eastAsia" w:ascii="宋体" w:hAnsi="宋体" w:eastAsia="宋体"/>
                <w:sz w:val="24"/>
              </w:rPr>
            </w:pPr>
            <w:r>
              <w:rPr>
                <w:rFonts w:hint="eastAsia" w:ascii="宋体" w:hAnsi="宋体" w:eastAsia="宋体"/>
                <w:sz w:val="24"/>
              </w:rPr>
              <w:t>≥18个</w:t>
            </w:r>
          </w:p>
        </w:tc>
      </w:tr>
      <w:tr w14:paraId="10AF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A687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18D90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C69A4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EAD6F49">
            <w:pPr>
              <w:spacing w:after="0" w:line="288" w:lineRule="auto"/>
              <w:jc w:val="both"/>
              <w:rPr>
                <w:rFonts w:hint="eastAsia" w:ascii="宋体" w:hAnsi="宋体" w:eastAsia="宋体"/>
                <w:sz w:val="24"/>
              </w:rPr>
            </w:pPr>
            <w:r>
              <w:rPr>
                <w:rFonts w:hint="eastAsia" w:ascii="宋体" w:hAnsi="宋体" w:eastAsia="宋体"/>
                <w:sz w:val="24"/>
              </w:rPr>
              <w:t>开展产学研合作项目数量</w:t>
            </w:r>
          </w:p>
        </w:tc>
        <w:tc>
          <w:tcPr>
            <w:tcW w:w="907" w:type="pct"/>
            <w:vAlign w:val="center"/>
          </w:tcPr>
          <w:p w14:paraId="46B08A8D">
            <w:pPr>
              <w:spacing w:after="0" w:line="288" w:lineRule="auto"/>
              <w:jc w:val="both"/>
              <w:rPr>
                <w:rFonts w:hint="eastAsia" w:ascii="宋体" w:hAnsi="宋体" w:eastAsia="宋体"/>
                <w:sz w:val="24"/>
              </w:rPr>
            </w:pPr>
            <w:r>
              <w:rPr>
                <w:rFonts w:hint="eastAsia" w:ascii="宋体" w:hAnsi="宋体" w:eastAsia="宋体"/>
                <w:sz w:val="24"/>
              </w:rPr>
              <w:t>≥5个</w:t>
            </w:r>
          </w:p>
        </w:tc>
      </w:tr>
      <w:tr w14:paraId="696DB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5FA3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CEED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9ED397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7BF45CD">
            <w:pPr>
              <w:spacing w:after="0" w:line="288" w:lineRule="auto"/>
              <w:jc w:val="both"/>
              <w:rPr>
                <w:rFonts w:hint="eastAsia" w:ascii="宋体" w:hAnsi="宋体" w:eastAsia="宋体"/>
                <w:sz w:val="24"/>
              </w:rPr>
            </w:pPr>
            <w:r>
              <w:rPr>
                <w:rFonts w:hint="eastAsia" w:ascii="宋体" w:hAnsi="宋体" w:eastAsia="宋体"/>
                <w:sz w:val="24"/>
              </w:rPr>
              <w:t>申请或获得知识产权数量</w:t>
            </w:r>
          </w:p>
        </w:tc>
        <w:tc>
          <w:tcPr>
            <w:tcW w:w="907" w:type="pct"/>
            <w:vAlign w:val="center"/>
          </w:tcPr>
          <w:p w14:paraId="2D0CC573">
            <w:pPr>
              <w:spacing w:after="0" w:line="288" w:lineRule="auto"/>
              <w:jc w:val="both"/>
              <w:rPr>
                <w:rFonts w:hint="eastAsia" w:ascii="宋体" w:hAnsi="宋体" w:eastAsia="宋体"/>
                <w:sz w:val="24"/>
              </w:rPr>
            </w:pPr>
            <w:r>
              <w:rPr>
                <w:rFonts w:hint="eastAsia" w:ascii="宋体" w:hAnsi="宋体" w:eastAsia="宋体"/>
                <w:sz w:val="24"/>
              </w:rPr>
              <w:t>≥5个</w:t>
            </w:r>
          </w:p>
        </w:tc>
      </w:tr>
      <w:tr w14:paraId="46A7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9317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C3AE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8792F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C804221">
            <w:pPr>
              <w:spacing w:after="0" w:line="288" w:lineRule="auto"/>
              <w:jc w:val="both"/>
              <w:rPr>
                <w:rFonts w:hint="eastAsia" w:ascii="宋体" w:hAnsi="宋体" w:eastAsia="宋体"/>
                <w:sz w:val="24"/>
              </w:rPr>
            </w:pPr>
            <w:r>
              <w:rPr>
                <w:rFonts w:hint="eastAsia" w:ascii="宋体" w:hAnsi="宋体" w:eastAsia="宋体"/>
                <w:sz w:val="24"/>
              </w:rPr>
              <w:t>开发新技术、新产品等数量</w:t>
            </w:r>
          </w:p>
        </w:tc>
        <w:tc>
          <w:tcPr>
            <w:tcW w:w="907" w:type="pct"/>
            <w:vAlign w:val="center"/>
          </w:tcPr>
          <w:p w14:paraId="7703B48F">
            <w:pPr>
              <w:spacing w:after="0" w:line="288" w:lineRule="auto"/>
              <w:jc w:val="both"/>
              <w:rPr>
                <w:rFonts w:hint="eastAsia" w:ascii="宋体" w:hAnsi="宋体" w:eastAsia="宋体"/>
                <w:sz w:val="24"/>
              </w:rPr>
            </w:pPr>
            <w:r>
              <w:rPr>
                <w:rFonts w:hint="eastAsia" w:ascii="宋体" w:hAnsi="宋体" w:eastAsia="宋体"/>
                <w:sz w:val="24"/>
              </w:rPr>
              <w:t>≥5个</w:t>
            </w:r>
          </w:p>
        </w:tc>
      </w:tr>
      <w:tr w14:paraId="6E62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04E0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B0EF6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23BF5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F0BEE04">
            <w:pPr>
              <w:spacing w:after="0" w:line="288" w:lineRule="auto"/>
              <w:jc w:val="both"/>
              <w:rPr>
                <w:rFonts w:hint="eastAsia" w:ascii="宋体" w:hAnsi="宋体" w:eastAsia="宋体"/>
                <w:sz w:val="24"/>
                <w:lang w:eastAsia="zh-CN"/>
              </w:rPr>
            </w:pPr>
            <w:r>
              <w:rPr>
                <w:rFonts w:hint="eastAsia" w:ascii="宋体" w:hAnsi="宋体" w:eastAsia="宋体"/>
                <w:sz w:val="24"/>
              </w:rPr>
              <w:t>支持资金拨付</w:t>
            </w:r>
            <w:r>
              <w:rPr>
                <w:rFonts w:hint="eastAsia" w:ascii="宋体" w:hAnsi="宋体" w:eastAsia="宋体"/>
                <w:sz w:val="24"/>
                <w:lang w:val="en-US" w:eastAsia="zh-CN"/>
              </w:rPr>
              <w:t>时间</w:t>
            </w:r>
          </w:p>
        </w:tc>
        <w:tc>
          <w:tcPr>
            <w:tcW w:w="907" w:type="pct"/>
            <w:vAlign w:val="center"/>
          </w:tcPr>
          <w:p w14:paraId="0DCA7180">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4EB3E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9A23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70FD2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86B016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9D8DF14">
            <w:pPr>
              <w:spacing w:after="0" w:line="288" w:lineRule="auto"/>
              <w:jc w:val="both"/>
              <w:rPr>
                <w:rFonts w:hint="eastAsia" w:ascii="宋体" w:hAnsi="宋体" w:eastAsia="宋体"/>
                <w:sz w:val="24"/>
              </w:rPr>
            </w:pPr>
            <w:r>
              <w:rPr>
                <w:rFonts w:hint="eastAsia" w:ascii="宋体" w:hAnsi="宋体" w:eastAsia="宋体"/>
                <w:sz w:val="24"/>
              </w:rPr>
              <w:t>新增产值</w:t>
            </w:r>
          </w:p>
        </w:tc>
        <w:tc>
          <w:tcPr>
            <w:tcW w:w="907" w:type="pct"/>
            <w:vAlign w:val="center"/>
          </w:tcPr>
          <w:p w14:paraId="6CE59CA1">
            <w:pPr>
              <w:spacing w:after="0" w:line="288" w:lineRule="auto"/>
              <w:jc w:val="both"/>
              <w:rPr>
                <w:rFonts w:hint="eastAsia" w:ascii="宋体" w:hAnsi="宋体" w:eastAsia="宋体"/>
                <w:sz w:val="24"/>
              </w:rPr>
            </w:pPr>
            <w:r>
              <w:rPr>
                <w:rFonts w:hint="eastAsia" w:ascii="宋体" w:hAnsi="宋体" w:eastAsia="宋体"/>
                <w:sz w:val="24"/>
              </w:rPr>
              <w:t>≥5000万元</w:t>
            </w:r>
          </w:p>
        </w:tc>
      </w:tr>
      <w:tr w14:paraId="08CC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0498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6E6E8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0A95CAF">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C3DCD87">
            <w:pPr>
              <w:spacing w:after="0" w:line="288" w:lineRule="auto"/>
              <w:jc w:val="both"/>
              <w:rPr>
                <w:rFonts w:hint="eastAsia" w:ascii="宋体" w:hAnsi="宋体" w:eastAsia="宋体"/>
                <w:sz w:val="24"/>
              </w:rPr>
            </w:pPr>
            <w:r>
              <w:rPr>
                <w:rFonts w:hint="eastAsia" w:ascii="宋体" w:hAnsi="宋体" w:eastAsia="宋体"/>
                <w:sz w:val="24"/>
              </w:rPr>
              <w:t>新增税收</w:t>
            </w:r>
          </w:p>
        </w:tc>
        <w:tc>
          <w:tcPr>
            <w:tcW w:w="907" w:type="pct"/>
            <w:vAlign w:val="center"/>
          </w:tcPr>
          <w:p w14:paraId="11214B92">
            <w:pPr>
              <w:spacing w:after="0" w:line="288" w:lineRule="auto"/>
              <w:jc w:val="both"/>
              <w:rPr>
                <w:rFonts w:hint="eastAsia" w:ascii="宋体" w:hAnsi="宋体" w:eastAsia="宋体"/>
                <w:sz w:val="24"/>
              </w:rPr>
            </w:pPr>
            <w:r>
              <w:rPr>
                <w:rFonts w:hint="eastAsia" w:ascii="宋体" w:hAnsi="宋体" w:eastAsia="宋体"/>
                <w:sz w:val="24"/>
              </w:rPr>
              <w:t>≥500万元</w:t>
            </w:r>
          </w:p>
        </w:tc>
      </w:tr>
      <w:tr w14:paraId="2CB0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5B5B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5BC0C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11F2AD8">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1B200AB1">
            <w:pPr>
              <w:spacing w:after="0" w:line="288" w:lineRule="auto"/>
              <w:jc w:val="both"/>
              <w:rPr>
                <w:rFonts w:hint="eastAsia" w:ascii="宋体" w:hAnsi="宋体" w:eastAsia="宋体"/>
                <w:sz w:val="24"/>
              </w:rPr>
            </w:pPr>
            <w:r>
              <w:rPr>
                <w:rFonts w:hint="eastAsia" w:ascii="宋体" w:hAnsi="宋体" w:eastAsia="宋体"/>
                <w:sz w:val="24"/>
              </w:rPr>
              <w:t>新增就业</w:t>
            </w:r>
          </w:p>
        </w:tc>
        <w:tc>
          <w:tcPr>
            <w:tcW w:w="907" w:type="pct"/>
            <w:vAlign w:val="center"/>
          </w:tcPr>
          <w:p w14:paraId="61A9FF7E">
            <w:pPr>
              <w:spacing w:after="0" w:line="288" w:lineRule="auto"/>
              <w:jc w:val="both"/>
              <w:rPr>
                <w:rFonts w:hint="eastAsia" w:ascii="宋体" w:hAnsi="宋体" w:eastAsia="宋体"/>
                <w:sz w:val="24"/>
              </w:rPr>
            </w:pPr>
            <w:r>
              <w:rPr>
                <w:rFonts w:hint="eastAsia" w:ascii="宋体" w:hAnsi="宋体" w:eastAsia="宋体"/>
                <w:sz w:val="24"/>
              </w:rPr>
              <w:t>≥30人</w:t>
            </w:r>
          </w:p>
        </w:tc>
      </w:tr>
      <w:tr w14:paraId="23DE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8CAB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4BA18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F406EA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A589F60">
            <w:pPr>
              <w:spacing w:after="0" w:line="288" w:lineRule="auto"/>
              <w:jc w:val="both"/>
              <w:rPr>
                <w:rFonts w:hint="eastAsia" w:ascii="宋体" w:hAnsi="宋体" w:eastAsia="宋体"/>
                <w:sz w:val="24"/>
              </w:rPr>
            </w:pPr>
            <w:r>
              <w:rPr>
                <w:rFonts w:hint="eastAsia" w:ascii="宋体" w:hAnsi="宋体" w:eastAsia="宋体"/>
                <w:sz w:val="24"/>
              </w:rPr>
              <w:t>社会影响力</w:t>
            </w:r>
          </w:p>
        </w:tc>
        <w:tc>
          <w:tcPr>
            <w:tcW w:w="907" w:type="pct"/>
            <w:vAlign w:val="center"/>
          </w:tcPr>
          <w:p w14:paraId="533CC45B">
            <w:pPr>
              <w:spacing w:after="0" w:line="288" w:lineRule="auto"/>
              <w:jc w:val="both"/>
              <w:rPr>
                <w:rFonts w:hint="eastAsia" w:ascii="宋体" w:hAnsi="宋体" w:eastAsia="宋体"/>
                <w:sz w:val="24"/>
              </w:rPr>
            </w:pPr>
            <w:r>
              <w:rPr>
                <w:rFonts w:hint="eastAsia" w:ascii="宋体" w:hAnsi="宋体" w:eastAsia="宋体"/>
                <w:sz w:val="24"/>
              </w:rPr>
              <w:t>提高</w:t>
            </w:r>
          </w:p>
        </w:tc>
      </w:tr>
      <w:tr w14:paraId="358F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677B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69D20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61A291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B37085D">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7" w:type="pct"/>
            <w:vAlign w:val="center"/>
          </w:tcPr>
          <w:p w14:paraId="38B9465D">
            <w:pPr>
              <w:spacing w:after="0" w:line="288" w:lineRule="auto"/>
              <w:jc w:val="both"/>
              <w:rPr>
                <w:rFonts w:hint="eastAsia" w:ascii="宋体" w:hAnsi="宋体" w:eastAsia="宋体"/>
                <w:sz w:val="24"/>
              </w:rPr>
            </w:pPr>
            <w:r>
              <w:rPr>
                <w:rFonts w:hint="eastAsia" w:ascii="宋体" w:hAnsi="宋体" w:eastAsia="宋体"/>
                <w:sz w:val="24"/>
              </w:rPr>
              <w:t>≥90%</w:t>
            </w:r>
          </w:p>
        </w:tc>
      </w:tr>
    </w:tbl>
    <w:p w14:paraId="05D32B67">
      <w:pPr>
        <w:spacing w:after="0" w:line="240" w:lineRule="auto"/>
        <w:rPr>
          <w:rFonts w:hint="eastAsia"/>
        </w:rPr>
      </w:pPr>
    </w:p>
    <w:p w14:paraId="19FBB10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089312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6E5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B5FC4D">
            <w:pPr>
              <w:spacing w:after="0" w:line="288" w:lineRule="auto"/>
              <w:jc w:val="both"/>
              <w:rPr>
                <w:rFonts w:hint="eastAsia" w:ascii="宋体" w:hAnsi="宋体" w:eastAsia="宋体"/>
                <w:sz w:val="24"/>
                <w:lang w:eastAsia="zh-CN"/>
              </w:rPr>
            </w:pPr>
          </w:p>
          <w:p w14:paraId="4C3DDBC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680CC9D">
            <w:pPr>
              <w:spacing w:after="0" w:line="288" w:lineRule="auto"/>
              <w:jc w:val="both"/>
              <w:rPr>
                <w:rFonts w:hint="eastAsia" w:ascii="宋体" w:hAnsi="宋体" w:eastAsia="宋体"/>
                <w:sz w:val="24"/>
                <w:lang w:eastAsia="zh-CN"/>
              </w:rPr>
            </w:pPr>
          </w:p>
        </w:tc>
        <w:tc>
          <w:tcPr>
            <w:tcW w:w="1389" w:type="pct"/>
            <w:vAlign w:val="center"/>
          </w:tcPr>
          <w:p w14:paraId="1213700F">
            <w:pPr>
              <w:spacing w:after="0" w:line="288" w:lineRule="auto"/>
              <w:jc w:val="both"/>
              <w:rPr>
                <w:rFonts w:hint="eastAsia" w:ascii="宋体" w:hAnsi="宋体" w:eastAsia="宋体"/>
                <w:sz w:val="24"/>
              </w:rPr>
            </w:pPr>
            <w:r>
              <w:rPr>
                <w:rFonts w:hint="eastAsia" w:ascii="宋体" w:hAnsi="宋体" w:eastAsia="宋体"/>
                <w:sz w:val="24"/>
              </w:rPr>
              <w:t>37020026206902010025N</w:t>
            </w:r>
          </w:p>
        </w:tc>
        <w:tc>
          <w:tcPr>
            <w:tcW w:w="900" w:type="pct"/>
            <w:shd w:val="clear" w:color="auto" w:fill="auto"/>
            <w:vAlign w:val="center"/>
          </w:tcPr>
          <w:p w14:paraId="5D965F7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23ED23">
            <w:pPr>
              <w:spacing w:after="0" w:line="288" w:lineRule="auto"/>
              <w:jc w:val="both"/>
              <w:rPr>
                <w:rFonts w:hint="eastAsia" w:ascii="宋体" w:hAnsi="宋体" w:eastAsia="宋体"/>
                <w:sz w:val="24"/>
              </w:rPr>
            </w:pPr>
            <w:r>
              <w:rPr>
                <w:rFonts w:hint="eastAsia" w:ascii="宋体" w:hAnsi="宋体" w:eastAsia="宋体"/>
                <w:sz w:val="24"/>
              </w:rPr>
              <w:t>科技创业孵化股权投资资金</w:t>
            </w:r>
          </w:p>
        </w:tc>
      </w:tr>
      <w:tr w14:paraId="648E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A6F02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70FF5E3">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757CCE4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C4DEB3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3029F23">
            <w:pPr>
              <w:spacing w:after="0" w:line="288" w:lineRule="auto"/>
              <w:jc w:val="both"/>
              <w:rPr>
                <w:rFonts w:hint="eastAsia" w:ascii="宋体" w:hAnsi="宋体" w:eastAsia="宋体"/>
                <w:sz w:val="24"/>
              </w:rPr>
            </w:pPr>
            <w:r>
              <w:rPr>
                <w:rFonts w:hint="eastAsia" w:ascii="宋体" w:hAnsi="宋体" w:eastAsia="宋体"/>
                <w:sz w:val="24"/>
              </w:rPr>
              <w:t>5,000.00</w:t>
            </w:r>
          </w:p>
        </w:tc>
      </w:tr>
      <w:tr w14:paraId="343C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9F3E9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4D80309">
            <w:pPr>
              <w:spacing w:after="0" w:line="288" w:lineRule="auto"/>
              <w:jc w:val="both"/>
              <w:rPr>
                <w:rFonts w:hint="eastAsia" w:ascii="宋体" w:hAnsi="宋体" w:eastAsia="宋体"/>
                <w:sz w:val="24"/>
              </w:rPr>
            </w:pPr>
            <w:r>
              <w:rPr>
                <w:rFonts w:hint="eastAsia" w:ascii="宋体" w:hAnsi="宋体" w:eastAsia="宋体"/>
                <w:sz w:val="24"/>
              </w:rPr>
              <w:t>支持项目不少于3项，引进培育企业不少于5家，形成或带动营业收入不少于5000万元。</w:t>
            </w:r>
          </w:p>
        </w:tc>
      </w:tr>
      <w:tr w14:paraId="53B2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82E7C9">
            <w:pPr>
              <w:spacing w:after="0" w:line="288" w:lineRule="auto"/>
              <w:jc w:val="both"/>
              <w:rPr>
                <w:rFonts w:hint="eastAsia" w:ascii="宋体" w:hAnsi="宋体" w:eastAsia="宋体"/>
                <w:sz w:val="24"/>
              </w:rPr>
            </w:pPr>
          </w:p>
        </w:tc>
        <w:tc>
          <w:tcPr>
            <w:tcW w:w="1389" w:type="pct"/>
            <w:vAlign w:val="center"/>
          </w:tcPr>
          <w:p w14:paraId="09C4F2F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A0ACC2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0B4CA5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1904438">
            <w:pPr>
              <w:spacing w:after="0" w:line="288" w:lineRule="auto"/>
              <w:jc w:val="both"/>
              <w:rPr>
                <w:rFonts w:hint="eastAsia" w:ascii="宋体" w:hAnsi="宋体" w:eastAsia="宋体"/>
                <w:sz w:val="24"/>
              </w:rPr>
            </w:pPr>
            <w:r>
              <w:rPr>
                <w:rFonts w:hint="eastAsia" w:ascii="宋体" w:hAnsi="宋体" w:eastAsia="宋体"/>
                <w:sz w:val="24"/>
              </w:rPr>
              <w:t>指标值</w:t>
            </w:r>
          </w:p>
        </w:tc>
      </w:tr>
      <w:tr w14:paraId="45DD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D800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DAE28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46134E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831159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09D4B03">
            <w:pPr>
              <w:spacing w:after="0" w:line="288" w:lineRule="auto"/>
              <w:jc w:val="both"/>
              <w:rPr>
                <w:rFonts w:hint="eastAsia" w:ascii="宋体" w:hAnsi="宋体" w:eastAsia="宋体"/>
                <w:sz w:val="24"/>
              </w:rPr>
            </w:pPr>
            <w:r>
              <w:rPr>
                <w:rFonts w:hint="eastAsia" w:ascii="宋体" w:hAnsi="宋体" w:eastAsia="宋体"/>
                <w:sz w:val="24"/>
              </w:rPr>
              <w:t>≤5000万元</w:t>
            </w:r>
          </w:p>
        </w:tc>
      </w:tr>
      <w:tr w14:paraId="60E8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7BE2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C8699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52DF24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AE66842">
            <w:pPr>
              <w:spacing w:after="0" w:line="288" w:lineRule="auto"/>
              <w:jc w:val="both"/>
              <w:rPr>
                <w:rFonts w:hint="eastAsia" w:ascii="宋体" w:hAnsi="宋体" w:eastAsia="宋体"/>
                <w:sz w:val="24"/>
              </w:rPr>
            </w:pPr>
            <w:r>
              <w:rPr>
                <w:rFonts w:hint="eastAsia" w:ascii="宋体" w:hAnsi="宋体" w:eastAsia="宋体"/>
                <w:sz w:val="24"/>
              </w:rPr>
              <w:t>单个项目成本</w:t>
            </w:r>
          </w:p>
        </w:tc>
        <w:tc>
          <w:tcPr>
            <w:tcW w:w="907" w:type="pct"/>
            <w:vAlign w:val="center"/>
          </w:tcPr>
          <w:p w14:paraId="0C5298CD">
            <w:pPr>
              <w:spacing w:after="0" w:line="288" w:lineRule="auto"/>
              <w:jc w:val="both"/>
              <w:rPr>
                <w:rFonts w:hint="eastAsia" w:ascii="宋体" w:hAnsi="宋体" w:eastAsia="宋体"/>
                <w:sz w:val="24"/>
              </w:rPr>
            </w:pPr>
            <w:r>
              <w:rPr>
                <w:rFonts w:hint="eastAsia" w:ascii="宋体" w:hAnsi="宋体" w:eastAsia="宋体"/>
                <w:sz w:val="24"/>
              </w:rPr>
              <w:t>≤1000万元</w:t>
            </w:r>
          </w:p>
        </w:tc>
      </w:tr>
      <w:tr w14:paraId="0AFD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86C3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0DA6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64EA4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77635A5">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18894A74">
            <w:pPr>
              <w:spacing w:after="0" w:line="288" w:lineRule="auto"/>
              <w:jc w:val="both"/>
              <w:rPr>
                <w:rFonts w:hint="eastAsia" w:ascii="宋体" w:hAnsi="宋体" w:eastAsia="宋体"/>
                <w:sz w:val="24"/>
              </w:rPr>
            </w:pPr>
            <w:r>
              <w:rPr>
                <w:rFonts w:hint="eastAsia" w:ascii="宋体" w:hAnsi="宋体" w:eastAsia="宋体"/>
                <w:sz w:val="24"/>
              </w:rPr>
              <w:t>≥3项</w:t>
            </w:r>
          </w:p>
        </w:tc>
      </w:tr>
      <w:tr w14:paraId="282C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704E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194B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DBA5B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051275C">
            <w:pPr>
              <w:spacing w:after="0" w:line="288" w:lineRule="auto"/>
              <w:jc w:val="both"/>
              <w:rPr>
                <w:rFonts w:hint="eastAsia" w:ascii="宋体" w:hAnsi="宋体" w:eastAsia="宋体"/>
                <w:sz w:val="24"/>
              </w:rPr>
            </w:pPr>
            <w:r>
              <w:rPr>
                <w:rFonts w:hint="eastAsia" w:ascii="宋体" w:hAnsi="宋体" w:eastAsia="宋体"/>
                <w:sz w:val="24"/>
              </w:rPr>
              <w:t>考察引进或培育企业数量</w:t>
            </w:r>
          </w:p>
        </w:tc>
        <w:tc>
          <w:tcPr>
            <w:tcW w:w="907" w:type="pct"/>
            <w:vAlign w:val="center"/>
          </w:tcPr>
          <w:p w14:paraId="3297F898">
            <w:pPr>
              <w:spacing w:after="0" w:line="288" w:lineRule="auto"/>
              <w:jc w:val="both"/>
              <w:rPr>
                <w:rFonts w:hint="eastAsia" w:ascii="宋体" w:hAnsi="宋体" w:eastAsia="宋体"/>
                <w:sz w:val="24"/>
              </w:rPr>
            </w:pPr>
            <w:r>
              <w:rPr>
                <w:rFonts w:hint="eastAsia" w:ascii="宋体" w:hAnsi="宋体" w:eastAsia="宋体"/>
                <w:sz w:val="24"/>
              </w:rPr>
              <w:t>≥5家</w:t>
            </w:r>
          </w:p>
        </w:tc>
      </w:tr>
      <w:tr w14:paraId="0DC7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F0F8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35B40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CAB86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77D7818">
            <w:pPr>
              <w:spacing w:after="0" w:line="288" w:lineRule="auto"/>
              <w:jc w:val="both"/>
              <w:rPr>
                <w:rFonts w:hint="eastAsia" w:ascii="宋体" w:hAnsi="宋体" w:eastAsia="宋体"/>
                <w:sz w:val="24"/>
              </w:rPr>
            </w:pPr>
            <w:r>
              <w:rPr>
                <w:rFonts w:hint="eastAsia" w:ascii="宋体" w:hAnsi="宋体" w:eastAsia="宋体"/>
                <w:sz w:val="24"/>
              </w:rPr>
              <w:t>获得投融资企业数量</w:t>
            </w:r>
          </w:p>
        </w:tc>
        <w:tc>
          <w:tcPr>
            <w:tcW w:w="907" w:type="pct"/>
            <w:vAlign w:val="center"/>
          </w:tcPr>
          <w:p w14:paraId="562D550A">
            <w:pPr>
              <w:spacing w:after="0" w:line="288" w:lineRule="auto"/>
              <w:jc w:val="both"/>
              <w:rPr>
                <w:rFonts w:hint="eastAsia" w:ascii="宋体" w:hAnsi="宋体" w:eastAsia="宋体"/>
                <w:sz w:val="24"/>
              </w:rPr>
            </w:pPr>
            <w:r>
              <w:rPr>
                <w:rFonts w:hint="eastAsia" w:ascii="宋体" w:hAnsi="宋体" w:eastAsia="宋体"/>
                <w:sz w:val="24"/>
              </w:rPr>
              <w:t>≥3家</w:t>
            </w:r>
          </w:p>
        </w:tc>
      </w:tr>
      <w:tr w14:paraId="1F38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4795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288A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E2668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57616B">
            <w:pPr>
              <w:spacing w:after="0" w:line="288" w:lineRule="auto"/>
              <w:jc w:val="both"/>
              <w:rPr>
                <w:rFonts w:hint="eastAsia" w:ascii="宋体" w:hAnsi="宋体" w:eastAsia="宋体"/>
                <w:sz w:val="24"/>
              </w:rPr>
            </w:pPr>
            <w:r>
              <w:rPr>
                <w:rFonts w:hint="eastAsia" w:ascii="宋体" w:hAnsi="宋体" w:eastAsia="宋体"/>
                <w:sz w:val="24"/>
              </w:rPr>
              <w:t>培育科技型中小企业数量</w:t>
            </w:r>
          </w:p>
        </w:tc>
        <w:tc>
          <w:tcPr>
            <w:tcW w:w="907" w:type="pct"/>
            <w:vAlign w:val="center"/>
          </w:tcPr>
          <w:p w14:paraId="387F914C">
            <w:pPr>
              <w:spacing w:after="0" w:line="288" w:lineRule="auto"/>
              <w:jc w:val="both"/>
              <w:rPr>
                <w:rFonts w:hint="eastAsia" w:ascii="宋体" w:hAnsi="宋体" w:eastAsia="宋体"/>
                <w:sz w:val="24"/>
              </w:rPr>
            </w:pPr>
            <w:r>
              <w:rPr>
                <w:rFonts w:hint="eastAsia" w:ascii="宋体" w:hAnsi="宋体" w:eastAsia="宋体"/>
                <w:sz w:val="24"/>
              </w:rPr>
              <w:t>≥5家</w:t>
            </w:r>
          </w:p>
        </w:tc>
      </w:tr>
      <w:tr w14:paraId="5513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3E79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FDA7D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8D540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CC5EA9E">
            <w:pPr>
              <w:spacing w:after="0" w:line="288" w:lineRule="auto"/>
              <w:jc w:val="both"/>
              <w:rPr>
                <w:rFonts w:hint="eastAsia" w:ascii="宋体" w:hAnsi="宋体" w:eastAsia="宋体"/>
                <w:sz w:val="24"/>
              </w:rPr>
            </w:pPr>
            <w:r>
              <w:rPr>
                <w:rFonts w:hint="eastAsia" w:ascii="宋体" w:hAnsi="宋体" w:eastAsia="宋体"/>
                <w:sz w:val="24"/>
              </w:rPr>
              <w:t>资金拨付时间</w:t>
            </w:r>
          </w:p>
        </w:tc>
        <w:tc>
          <w:tcPr>
            <w:tcW w:w="907" w:type="pct"/>
            <w:vAlign w:val="center"/>
          </w:tcPr>
          <w:p w14:paraId="3660B0F1">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3FFD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390F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A6839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2A4DC66">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38F9AF1C">
            <w:pPr>
              <w:spacing w:after="0" w:line="288" w:lineRule="auto"/>
              <w:jc w:val="both"/>
              <w:rPr>
                <w:rFonts w:hint="eastAsia" w:ascii="宋体" w:hAnsi="宋体" w:eastAsia="宋体"/>
                <w:sz w:val="24"/>
              </w:rPr>
            </w:pPr>
            <w:r>
              <w:rPr>
                <w:rFonts w:hint="eastAsia" w:ascii="宋体" w:hAnsi="宋体" w:eastAsia="宋体"/>
                <w:sz w:val="24"/>
              </w:rPr>
              <w:t>形成或带动营业收入</w:t>
            </w:r>
          </w:p>
        </w:tc>
        <w:tc>
          <w:tcPr>
            <w:tcW w:w="907" w:type="pct"/>
            <w:vAlign w:val="center"/>
          </w:tcPr>
          <w:p w14:paraId="1E701A24">
            <w:pPr>
              <w:spacing w:after="0" w:line="288" w:lineRule="auto"/>
              <w:jc w:val="both"/>
              <w:rPr>
                <w:rFonts w:hint="eastAsia" w:ascii="宋体" w:hAnsi="宋体" w:eastAsia="宋体"/>
                <w:sz w:val="24"/>
              </w:rPr>
            </w:pPr>
            <w:r>
              <w:rPr>
                <w:rFonts w:hint="eastAsia" w:ascii="宋体" w:hAnsi="宋体" w:eastAsia="宋体"/>
                <w:sz w:val="24"/>
              </w:rPr>
              <w:t>≥5000万元</w:t>
            </w:r>
          </w:p>
        </w:tc>
      </w:tr>
      <w:tr w14:paraId="4184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F8DF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643F7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8DE88A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79B30A4">
            <w:pPr>
              <w:spacing w:after="0" w:line="288" w:lineRule="auto"/>
              <w:jc w:val="both"/>
              <w:rPr>
                <w:rFonts w:hint="eastAsia" w:ascii="宋体" w:hAnsi="宋体" w:eastAsia="宋体"/>
                <w:sz w:val="24"/>
              </w:rPr>
            </w:pPr>
            <w:r>
              <w:rPr>
                <w:rFonts w:hint="eastAsia" w:ascii="宋体" w:hAnsi="宋体" w:eastAsia="宋体"/>
                <w:sz w:val="24"/>
              </w:rPr>
              <w:t>形成或带动税收</w:t>
            </w:r>
          </w:p>
        </w:tc>
        <w:tc>
          <w:tcPr>
            <w:tcW w:w="907" w:type="pct"/>
            <w:vAlign w:val="center"/>
          </w:tcPr>
          <w:p w14:paraId="1D96EA58">
            <w:pPr>
              <w:spacing w:after="0" w:line="288" w:lineRule="auto"/>
              <w:jc w:val="both"/>
              <w:rPr>
                <w:rFonts w:hint="eastAsia" w:ascii="宋体" w:hAnsi="宋体" w:eastAsia="宋体"/>
                <w:sz w:val="24"/>
              </w:rPr>
            </w:pPr>
            <w:r>
              <w:rPr>
                <w:rFonts w:hint="eastAsia" w:ascii="宋体" w:hAnsi="宋体" w:eastAsia="宋体"/>
                <w:sz w:val="24"/>
              </w:rPr>
              <w:t>≥200万元</w:t>
            </w:r>
          </w:p>
        </w:tc>
      </w:tr>
      <w:tr w14:paraId="507C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CF40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2E13D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DB46B5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C7DB581">
            <w:pPr>
              <w:spacing w:after="0" w:line="288" w:lineRule="auto"/>
              <w:jc w:val="both"/>
              <w:rPr>
                <w:rFonts w:hint="eastAsia" w:ascii="宋体" w:hAnsi="宋体" w:eastAsia="宋体"/>
                <w:sz w:val="24"/>
              </w:rPr>
            </w:pPr>
            <w:r>
              <w:rPr>
                <w:rFonts w:hint="eastAsia" w:ascii="宋体" w:hAnsi="宋体" w:eastAsia="宋体"/>
                <w:sz w:val="24"/>
              </w:rPr>
              <w:t>带动就业人数</w:t>
            </w:r>
          </w:p>
        </w:tc>
        <w:tc>
          <w:tcPr>
            <w:tcW w:w="907" w:type="pct"/>
            <w:vAlign w:val="center"/>
          </w:tcPr>
          <w:p w14:paraId="59CDCE2F">
            <w:pPr>
              <w:spacing w:after="0" w:line="288" w:lineRule="auto"/>
              <w:jc w:val="both"/>
              <w:rPr>
                <w:rFonts w:hint="eastAsia" w:ascii="宋体" w:hAnsi="宋体" w:eastAsia="宋体"/>
                <w:sz w:val="24"/>
              </w:rPr>
            </w:pPr>
            <w:r>
              <w:rPr>
                <w:rFonts w:hint="eastAsia" w:ascii="宋体" w:hAnsi="宋体" w:eastAsia="宋体"/>
                <w:sz w:val="24"/>
              </w:rPr>
              <w:t>≥10人</w:t>
            </w:r>
          </w:p>
        </w:tc>
      </w:tr>
      <w:tr w14:paraId="1F10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7090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11127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C5ECCC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17813FA">
            <w:pPr>
              <w:spacing w:after="0" w:line="288" w:lineRule="auto"/>
              <w:jc w:val="both"/>
              <w:rPr>
                <w:rFonts w:hint="eastAsia" w:ascii="宋体" w:hAnsi="宋体" w:eastAsia="宋体"/>
                <w:sz w:val="24"/>
              </w:rPr>
            </w:pPr>
            <w:r>
              <w:rPr>
                <w:rFonts w:hint="eastAsia" w:ascii="宋体" w:hAnsi="宋体" w:eastAsia="宋体"/>
                <w:sz w:val="24"/>
              </w:rPr>
              <w:t>开展交流合作活动</w:t>
            </w:r>
          </w:p>
        </w:tc>
        <w:tc>
          <w:tcPr>
            <w:tcW w:w="907" w:type="pct"/>
            <w:vAlign w:val="center"/>
          </w:tcPr>
          <w:p w14:paraId="0A832BD2">
            <w:pPr>
              <w:spacing w:after="0" w:line="288" w:lineRule="auto"/>
              <w:jc w:val="both"/>
              <w:rPr>
                <w:rFonts w:hint="eastAsia" w:ascii="宋体" w:hAnsi="宋体" w:eastAsia="宋体"/>
                <w:sz w:val="24"/>
              </w:rPr>
            </w:pPr>
            <w:r>
              <w:rPr>
                <w:rFonts w:hint="eastAsia" w:ascii="宋体" w:hAnsi="宋体" w:eastAsia="宋体"/>
                <w:sz w:val="24"/>
              </w:rPr>
              <w:t>≥5场次</w:t>
            </w:r>
          </w:p>
        </w:tc>
      </w:tr>
      <w:tr w14:paraId="7016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63D7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2CA5C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D6B0D5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D9319F1">
            <w:pPr>
              <w:spacing w:after="0" w:line="288" w:lineRule="auto"/>
              <w:jc w:val="both"/>
              <w:rPr>
                <w:rFonts w:hint="eastAsia" w:ascii="宋体" w:hAnsi="宋体" w:eastAsia="宋体"/>
                <w:sz w:val="24"/>
              </w:rPr>
            </w:pPr>
            <w:r>
              <w:rPr>
                <w:rFonts w:hint="eastAsia" w:ascii="宋体" w:hAnsi="宋体" w:eastAsia="宋体"/>
                <w:sz w:val="24"/>
              </w:rPr>
              <w:t>服务企业满意度</w:t>
            </w:r>
          </w:p>
        </w:tc>
        <w:tc>
          <w:tcPr>
            <w:tcW w:w="907" w:type="pct"/>
            <w:vAlign w:val="center"/>
          </w:tcPr>
          <w:p w14:paraId="72E93E65">
            <w:pPr>
              <w:spacing w:after="0" w:line="288" w:lineRule="auto"/>
              <w:jc w:val="both"/>
              <w:rPr>
                <w:rFonts w:hint="eastAsia" w:ascii="宋体" w:hAnsi="宋体" w:eastAsia="宋体"/>
                <w:sz w:val="24"/>
              </w:rPr>
            </w:pPr>
            <w:r>
              <w:rPr>
                <w:rFonts w:hint="eastAsia" w:ascii="宋体" w:hAnsi="宋体" w:eastAsia="宋体"/>
                <w:sz w:val="24"/>
              </w:rPr>
              <w:t>≥90%</w:t>
            </w:r>
          </w:p>
        </w:tc>
      </w:tr>
    </w:tbl>
    <w:p w14:paraId="699C7D70">
      <w:pPr>
        <w:spacing w:after="0" w:line="240" w:lineRule="auto"/>
        <w:rPr>
          <w:rFonts w:hint="eastAsia"/>
        </w:rPr>
      </w:pPr>
    </w:p>
    <w:p w14:paraId="010E735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9A2F69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C05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AEB1F7">
            <w:pPr>
              <w:spacing w:after="0" w:line="288" w:lineRule="auto"/>
              <w:jc w:val="both"/>
              <w:rPr>
                <w:rFonts w:hint="eastAsia" w:ascii="宋体" w:hAnsi="宋体" w:eastAsia="宋体"/>
                <w:sz w:val="24"/>
                <w:lang w:eastAsia="zh-CN"/>
              </w:rPr>
            </w:pPr>
          </w:p>
          <w:p w14:paraId="6FC6287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6893B11">
            <w:pPr>
              <w:spacing w:after="0" w:line="288" w:lineRule="auto"/>
              <w:jc w:val="both"/>
              <w:rPr>
                <w:rFonts w:hint="eastAsia" w:ascii="宋体" w:hAnsi="宋体" w:eastAsia="宋体"/>
                <w:sz w:val="24"/>
                <w:lang w:eastAsia="zh-CN"/>
              </w:rPr>
            </w:pPr>
          </w:p>
        </w:tc>
        <w:tc>
          <w:tcPr>
            <w:tcW w:w="1389" w:type="pct"/>
            <w:vAlign w:val="center"/>
          </w:tcPr>
          <w:p w14:paraId="183DB6C3">
            <w:pPr>
              <w:spacing w:after="0" w:line="288" w:lineRule="auto"/>
              <w:jc w:val="both"/>
              <w:rPr>
                <w:rFonts w:hint="eastAsia" w:ascii="宋体" w:hAnsi="宋体" w:eastAsia="宋体"/>
                <w:sz w:val="24"/>
              </w:rPr>
            </w:pPr>
            <w:r>
              <w:rPr>
                <w:rFonts w:hint="eastAsia" w:ascii="宋体" w:hAnsi="宋体" w:eastAsia="宋体"/>
                <w:sz w:val="24"/>
              </w:rPr>
              <w:t>37020026206902010019Y</w:t>
            </w:r>
          </w:p>
        </w:tc>
        <w:tc>
          <w:tcPr>
            <w:tcW w:w="900" w:type="pct"/>
            <w:shd w:val="clear" w:color="auto" w:fill="auto"/>
            <w:vAlign w:val="center"/>
          </w:tcPr>
          <w:p w14:paraId="36116F4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3EE4C0D">
            <w:pPr>
              <w:spacing w:after="0" w:line="288" w:lineRule="auto"/>
              <w:jc w:val="both"/>
              <w:rPr>
                <w:rFonts w:hint="eastAsia" w:ascii="宋体" w:hAnsi="宋体" w:eastAsia="宋体"/>
                <w:sz w:val="24"/>
              </w:rPr>
            </w:pPr>
            <w:r>
              <w:rPr>
                <w:rFonts w:hint="eastAsia" w:ascii="宋体" w:hAnsi="宋体" w:eastAsia="宋体"/>
                <w:sz w:val="24"/>
              </w:rPr>
              <w:t>科技创新券</w:t>
            </w:r>
          </w:p>
        </w:tc>
      </w:tr>
      <w:tr w14:paraId="1DD1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1A11E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96E71E9">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2897ABD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A1AF72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EB7DE95">
            <w:pPr>
              <w:spacing w:after="0" w:line="288" w:lineRule="auto"/>
              <w:jc w:val="both"/>
              <w:rPr>
                <w:rFonts w:hint="eastAsia" w:ascii="宋体" w:hAnsi="宋体" w:eastAsia="宋体"/>
                <w:sz w:val="24"/>
              </w:rPr>
            </w:pPr>
            <w:r>
              <w:rPr>
                <w:rFonts w:hint="eastAsia" w:ascii="宋体" w:hAnsi="宋体" w:eastAsia="宋体"/>
                <w:sz w:val="24"/>
              </w:rPr>
              <w:t>1,111.62</w:t>
            </w:r>
          </w:p>
        </w:tc>
      </w:tr>
      <w:tr w14:paraId="60E8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0D8C4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BAF4986">
            <w:pPr>
              <w:spacing w:after="0" w:line="288" w:lineRule="auto"/>
              <w:jc w:val="both"/>
              <w:rPr>
                <w:rFonts w:hint="eastAsia" w:ascii="宋体" w:hAnsi="宋体" w:eastAsia="宋体"/>
                <w:sz w:val="24"/>
              </w:rPr>
            </w:pPr>
            <w:r>
              <w:rPr>
                <w:rFonts w:hint="eastAsia" w:ascii="宋体" w:hAnsi="宋体" w:eastAsia="宋体"/>
                <w:sz w:val="24"/>
              </w:rPr>
              <w:t>通过对不少于40家企业进行项目补助，撬动科技型中小企业研发投入金额不低于1000万元。</w:t>
            </w:r>
          </w:p>
        </w:tc>
      </w:tr>
      <w:tr w14:paraId="27E8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1F96AA">
            <w:pPr>
              <w:spacing w:after="0" w:line="288" w:lineRule="auto"/>
              <w:jc w:val="both"/>
              <w:rPr>
                <w:rFonts w:hint="eastAsia" w:ascii="宋体" w:hAnsi="宋体" w:eastAsia="宋体"/>
                <w:sz w:val="24"/>
              </w:rPr>
            </w:pPr>
          </w:p>
        </w:tc>
        <w:tc>
          <w:tcPr>
            <w:tcW w:w="1389" w:type="pct"/>
            <w:vAlign w:val="center"/>
          </w:tcPr>
          <w:p w14:paraId="3492E53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73DE68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ECC18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16A774E">
            <w:pPr>
              <w:spacing w:after="0" w:line="288" w:lineRule="auto"/>
              <w:jc w:val="both"/>
              <w:rPr>
                <w:rFonts w:hint="eastAsia" w:ascii="宋体" w:hAnsi="宋体" w:eastAsia="宋体"/>
                <w:sz w:val="24"/>
              </w:rPr>
            </w:pPr>
            <w:r>
              <w:rPr>
                <w:rFonts w:hint="eastAsia" w:ascii="宋体" w:hAnsi="宋体" w:eastAsia="宋体"/>
                <w:sz w:val="24"/>
              </w:rPr>
              <w:t>指标值</w:t>
            </w:r>
          </w:p>
        </w:tc>
      </w:tr>
      <w:tr w14:paraId="0158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24B4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1CB2F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774338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9A7D9AA">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42CF1432">
            <w:pPr>
              <w:spacing w:after="0" w:line="288" w:lineRule="auto"/>
              <w:jc w:val="both"/>
              <w:rPr>
                <w:rFonts w:hint="eastAsia" w:ascii="宋体" w:hAnsi="宋体" w:eastAsia="宋体"/>
                <w:sz w:val="24"/>
              </w:rPr>
            </w:pPr>
            <w:r>
              <w:rPr>
                <w:rFonts w:hint="eastAsia" w:ascii="宋体" w:hAnsi="宋体" w:eastAsia="宋体"/>
                <w:sz w:val="24"/>
              </w:rPr>
              <w:t>≤1111.62万元</w:t>
            </w:r>
          </w:p>
        </w:tc>
      </w:tr>
      <w:tr w14:paraId="5AFE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DD8E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C5D37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C866E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2611ED2">
            <w:pPr>
              <w:spacing w:after="0" w:line="288" w:lineRule="auto"/>
              <w:jc w:val="both"/>
              <w:rPr>
                <w:rFonts w:hint="eastAsia" w:ascii="宋体" w:hAnsi="宋体" w:eastAsia="宋体"/>
                <w:sz w:val="24"/>
              </w:rPr>
            </w:pPr>
            <w:r>
              <w:rPr>
                <w:rFonts w:hint="eastAsia" w:ascii="宋体" w:hAnsi="宋体" w:eastAsia="宋体"/>
                <w:sz w:val="24"/>
              </w:rPr>
              <w:t>每家科技型中小企业支持额度</w:t>
            </w:r>
          </w:p>
        </w:tc>
        <w:tc>
          <w:tcPr>
            <w:tcW w:w="907" w:type="pct"/>
            <w:vAlign w:val="center"/>
          </w:tcPr>
          <w:p w14:paraId="01FC21AA">
            <w:pPr>
              <w:spacing w:after="0" w:line="288" w:lineRule="auto"/>
              <w:jc w:val="both"/>
              <w:rPr>
                <w:rFonts w:hint="eastAsia" w:ascii="宋体" w:hAnsi="宋体" w:eastAsia="宋体"/>
                <w:sz w:val="24"/>
              </w:rPr>
            </w:pPr>
            <w:r>
              <w:rPr>
                <w:rFonts w:hint="eastAsia" w:ascii="宋体" w:hAnsi="宋体" w:eastAsia="宋体"/>
                <w:sz w:val="24"/>
              </w:rPr>
              <w:t>≤20万元</w:t>
            </w:r>
          </w:p>
        </w:tc>
      </w:tr>
      <w:tr w14:paraId="13BB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D185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FF2CE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18EEC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7D8C98A">
            <w:pPr>
              <w:spacing w:after="0" w:line="288" w:lineRule="auto"/>
              <w:jc w:val="both"/>
              <w:rPr>
                <w:rFonts w:hint="eastAsia" w:ascii="宋体" w:hAnsi="宋体" w:eastAsia="宋体"/>
                <w:sz w:val="24"/>
              </w:rPr>
            </w:pPr>
            <w:r>
              <w:rPr>
                <w:rFonts w:hint="eastAsia" w:ascii="宋体" w:hAnsi="宋体" w:eastAsia="宋体"/>
                <w:sz w:val="24"/>
              </w:rPr>
              <w:t>补贴企业数量</w:t>
            </w:r>
          </w:p>
        </w:tc>
        <w:tc>
          <w:tcPr>
            <w:tcW w:w="907" w:type="pct"/>
            <w:vAlign w:val="center"/>
          </w:tcPr>
          <w:p w14:paraId="0501D9C5">
            <w:pPr>
              <w:spacing w:after="0" w:line="288" w:lineRule="auto"/>
              <w:jc w:val="both"/>
              <w:rPr>
                <w:rFonts w:hint="eastAsia" w:ascii="宋体" w:hAnsi="宋体" w:eastAsia="宋体"/>
                <w:sz w:val="24"/>
              </w:rPr>
            </w:pPr>
            <w:r>
              <w:rPr>
                <w:rFonts w:hint="eastAsia" w:ascii="宋体" w:hAnsi="宋体" w:eastAsia="宋体"/>
                <w:sz w:val="24"/>
              </w:rPr>
              <w:t>≥40家</w:t>
            </w:r>
          </w:p>
        </w:tc>
      </w:tr>
      <w:tr w14:paraId="5791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5FB9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B040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5FD44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DFE0A0D">
            <w:pPr>
              <w:spacing w:after="0" w:line="288" w:lineRule="auto"/>
              <w:jc w:val="both"/>
              <w:rPr>
                <w:rFonts w:hint="eastAsia" w:ascii="宋体" w:hAnsi="宋体" w:eastAsia="宋体"/>
                <w:sz w:val="24"/>
              </w:rPr>
            </w:pPr>
            <w:r>
              <w:rPr>
                <w:rFonts w:hint="eastAsia" w:ascii="宋体" w:hAnsi="宋体" w:eastAsia="宋体"/>
                <w:sz w:val="24"/>
              </w:rPr>
              <w:t>补贴服务事项数量</w:t>
            </w:r>
          </w:p>
        </w:tc>
        <w:tc>
          <w:tcPr>
            <w:tcW w:w="907" w:type="pct"/>
            <w:vAlign w:val="center"/>
          </w:tcPr>
          <w:p w14:paraId="4E52DDB1">
            <w:pPr>
              <w:spacing w:after="0" w:line="288" w:lineRule="auto"/>
              <w:jc w:val="both"/>
              <w:rPr>
                <w:rFonts w:hint="eastAsia" w:ascii="宋体" w:hAnsi="宋体" w:eastAsia="宋体"/>
                <w:sz w:val="24"/>
              </w:rPr>
            </w:pPr>
            <w:r>
              <w:rPr>
                <w:rFonts w:hint="eastAsia" w:ascii="宋体" w:hAnsi="宋体" w:eastAsia="宋体"/>
                <w:sz w:val="24"/>
              </w:rPr>
              <w:t>≥80项</w:t>
            </w:r>
          </w:p>
        </w:tc>
      </w:tr>
      <w:tr w14:paraId="0FA8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C506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FC8A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399EA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44B605D">
            <w:pPr>
              <w:spacing w:after="0" w:line="288" w:lineRule="auto"/>
              <w:jc w:val="both"/>
              <w:rPr>
                <w:rFonts w:hint="eastAsia" w:ascii="宋体" w:hAnsi="宋体" w:eastAsia="宋体"/>
                <w:sz w:val="24"/>
              </w:rPr>
            </w:pPr>
            <w:r>
              <w:rPr>
                <w:rFonts w:hint="eastAsia" w:ascii="宋体" w:hAnsi="宋体" w:eastAsia="宋体"/>
                <w:sz w:val="24"/>
              </w:rPr>
              <w:t>补助项目达标率</w:t>
            </w:r>
          </w:p>
        </w:tc>
        <w:tc>
          <w:tcPr>
            <w:tcW w:w="907" w:type="pct"/>
            <w:vAlign w:val="center"/>
          </w:tcPr>
          <w:p w14:paraId="1CCD3C48">
            <w:pPr>
              <w:spacing w:after="0" w:line="288" w:lineRule="auto"/>
              <w:jc w:val="both"/>
              <w:rPr>
                <w:rFonts w:hint="eastAsia" w:ascii="宋体" w:hAnsi="宋体" w:eastAsia="宋体"/>
                <w:sz w:val="24"/>
              </w:rPr>
            </w:pPr>
            <w:r>
              <w:rPr>
                <w:rFonts w:hint="eastAsia" w:ascii="宋体" w:hAnsi="宋体" w:eastAsia="宋体"/>
                <w:sz w:val="24"/>
              </w:rPr>
              <w:t>≥90%</w:t>
            </w:r>
          </w:p>
        </w:tc>
      </w:tr>
      <w:tr w14:paraId="1870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47C2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A9EC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692E7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930DF7F">
            <w:pPr>
              <w:spacing w:after="0" w:line="288" w:lineRule="auto"/>
              <w:jc w:val="both"/>
              <w:rPr>
                <w:rFonts w:hint="eastAsia" w:ascii="宋体" w:hAnsi="宋体" w:eastAsia="宋体"/>
                <w:sz w:val="24"/>
              </w:rPr>
            </w:pPr>
            <w:r>
              <w:rPr>
                <w:rFonts w:hint="eastAsia" w:ascii="宋体" w:hAnsi="宋体" w:eastAsia="宋体"/>
                <w:sz w:val="24"/>
              </w:rPr>
              <w:t>补助服务事项符合度</w:t>
            </w:r>
          </w:p>
        </w:tc>
        <w:tc>
          <w:tcPr>
            <w:tcW w:w="907" w:type="pct"/>
            <w:vAlign w:val="center"/>
          </w:tcPr>
          <w:p w14:paraId="5278B762">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4A15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C646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40B28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A4F42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84E886C">
            <w:pPr>
              <w:spacing w:after="0" w:line="288" w:lineRule="auto"/>
              <w:jc w:val="both"/>
              <w:rPr>
                <w:rFonts w:hint="eastAsia" w:ascii="宋体" w:hAnsi="宋体" w:eastAsia="宋体"/>
                <w:sz w:val="24"/>
                <w:lang w:eastAsia="zh-CN"/>
              </w:rPr>
            </w:pPr>
            <w:r>
              <w:rPr>
                <w:rFonts w:hint="eastAsia" w:ascii="宋体" w:hAnsi="宋体" w:eastAsia="宋体"/>
                <w:sz w:val="24"/>
              </w:rPr>
              <w:t>工作任务完成</w:t>
            </w:r>
            <w:r>
              <w:rPr>
                <w:rFonts w:hint="eastAsia" w:ascii="宋体" w:hAnsi="宋体" w:eastAsia="宋体"/>
                <w:sz w:val="24"/>
                <w:lang w:val="en-US" w:eastAsia="zh-CN"/>
              </w:rPr>
              <w:t>时间</w:t>
            </w:r>
          </w:p>
        </w:tc>
        <w:tc>
          <w:tcPr>
            <w:tcW w:w="907" w:type="pct"/>
            <w:vAlign w:val="center"/>
          </w:tcPr>
          <w:p w14:paraId="5CE7A396">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28933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DD8F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2AAB8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E4804AF">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28049ADE">
            <w:pPr>
              <w:spacing w:after="0" w:line="288" w:lineRule="auto"/>
              <w:jc w:val="both"/>
              <w:rPr>
                <w:rFonts w:hint="eastAsia" w:ascii="宋体" w:hAnsi="宋体" w:eastAsia="宋体"/>
                <w:sz w:val="24"/>
              </w:rPr>
            </w:pPr>
            <w:r>
              <w:rPr>
                <w:rFonts w:hint="eastAsia" w:ascii="宋体" w:hAnsi="宋体" w:eastAsia="宋体"/>
                <w:sz w:val="24"/>
              </w:rPr>
              <w:t>撬动科技型中小企业研发投入金额</w:t>
            </w:r>
          </w:p>
        </w:tc>
        <w:tc>
          <w:tcPr>
            <w:tcW w:w="907" w:type="pct"/>
            <w:vAlign w:val="center"/>
          </w:tcPr>
          <w:p w14:paraId="1AAD9D03">
            <w:pPr>
              <w:spacing w:after="0" w:line="288" w:lineRule="auto"/>
              <w:jc w:val="both"/>
              <w:rPr>
                <w:rFonts w:hint="eastAsia" w:ascii="宋体" w:hAnsi="宋体" w:eastAsia="宋体"/>
                <w:sz w:val="24"/>
              </w:rPr>
            </w:pPr>
            <w:r>
              <w:rPr>
                <w:rFonts w:hint="eastAsia" w:ascii="宋体" w:hAnsi="宋体" w:eastAsia="宋体"/>
                <w:sz w:val="24"/>
              </w:rPr>
              <w:t>≥1000万元</w:t>
            </w:r>
          </w:p>
        </w:tc>
      </w:tr>
      <w:tr w14:paraId="6A13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85D1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A1107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78C1FF9">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5B5EEB2">
            <w:pPr>
              <w:spacing w:after="0" w:line="288" w:lineRule="auto"/>
              <w:jc w:val="both"/>
              <w:rPr>
                <w:rFonts w:hint="eastAsia" w:ascii="宋体" w:hAnsi="宋体" w:eastAsia="宋体"/>
                <w:sz w:val="24"/>
              </w:rPr>
            </w:pPr>
            <w:r>
              <w:rPr>
                <w:rFonts w:hint="eastAsia" w:ascii="宋体" w:hAnsi="宋体" w:eastAsia="宋体"/>
                <w:sz w:val="24"/>
              </w:rPr>
              <w:t>带动本地产学研合作的技术合同登记额度</w:t>
            </w:r>
          </w:p>
        </w:tc>
        <w:tc>
          <w:tcPr>
            <w:tcW w:w="907" w:type="pct"/>
            <w:vAlign w:val="center"/>
          </w:tcPr>
          <w:p w14:paraId="01A94421">
            <w:pPr>
              <w:spacing w:after="0" w:line="288" w:lineRule="auto"/>
              <w:jc w:val="both"/>
              <w:rPr>
                <w:rFonts w:hint="eastAsia" w:ascii="宋体" w:hAnsi="宋体" w:eastAsia="宋体"/>
                <w:sz w:val="24"/>
              </w:rPr>
            </w:pPr>
            <w:r>
              <w:rPr>
                <w:rFonts w:hint="eastAsia" w:ascii="宋体" w:hAnsi="宋体" w:eastAsia="宋体"/>
                <w:sz w:val="24"/>
              </w:rPr>
              <w:t>≥500万元</w:t>
            </w:r>
          </w:p>
        </w:tc>
      </w:tr>
      <w:tr w14:paraId="6785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7570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8A84C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DB7472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DEBC9EB">
            <w:pPr>
              <w:spacing w:after="0" w:line="288" w:lineRule="auto"/>
              <w:jc w:val="both"/>
              <w:rPr>
                <w:rFonts w:hint="eastAsia" w:ascii="宋体" w:hAnsi="宋体" w:eastAsia="宋体"/>
                <w:sz w:val="24"/>
              </w:rPr>
            </w:pPr>
            <w:r>
              <w:rPr>
                <w:rFonts w:hint="eastAsia" w:ascii="宋体" w:hAnsi="宋体" w:eastAsia="宋体"/>
                <w:sz w:val="24"/>
              </w:rPr>
              <w:t>服务企业满意度</w:t>
            </w:r>
          </w:p>
        </w:tc>
        <w:tc>
          <w:tcPr>
            <w:tcW w:w="907" w:type="pct"/>
            <w:vAlign w:val="center"/>
          </w:tcPr>
          <w:p w14:paraId="2BC393C9">
            <w:pPr>
              <w:spacing w:after="0" w:line="288" w:lineRule="auto"/>
              <w:jc w:val="both"/>
              <w:rPr>
                <w:rFonts w:hint="eastAsia" w:ascii="宋体" w:hAnsi="宋体" w:eastAsia="宋体"/>
                <w:sz w:val="24"/>
              </w:rPr>
            </w:pPr>
            <w:r>
              <w:rPr>
                <w:rFonts w:hint="eastAsia" w:ascii="宋体" w:hAnsi="宋体" w:eastAsia="宋体"/>
                <w:sz w:val="24"/>
              </w:rPr>
              <w:t>≥90%</w:t>
            </w:r>
          </w:p>
        </w:tc>
      </w:tr>
    </w:tbl>
    <w:p w14:paraId="40CA665A">
      <w:pPr>
        <w:spacing w:after="0" w:line="240" w:lineRule="auto"/>
        <w:rPr>
          <w:rFonts w:hint="eastAsia"/>
        </w:rPr>
      </w:pPr>
    </w:p>
    <w:p w14:paraId="3714019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56B051D">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8C7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CB8F3E">
            <w:pPr>
              <w:spacing w:after="0" w:line="288" w:lineRule="auto"/>
              <w:jc w:val="both"/>
              <w:rPr>
                <w:rFonts w:hint="eastAsia" w:ascii="宋体" w:hAnsi="宋体" w:eastAsia="宋体"/>
                <w:sz w:val="24"/>
                <w:lang w:eastAsia="zh-CN"/>
              </w:rPr>
            </w:pPr>
          </w:p>
          <w:p w14:paraId="71DCDFC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E27373B">
            <w:pPr>
              <w:spacing w:after="0" w:line="288" w:lineRule="auto"/>
              <w:jc w:val="both"/>
              <w:rPr>
                <w:rFonts w:hint="eastAsia" w:ascii="宋体" w:hAnsi="宋体" w:eastAsia="宋体"/>
                <w:sz w:val="24"/>
                <w:lang w:eastAsia="zh-CN"/>
              </w:rPr>
            </w:pPr>
          </w:p>
        </w:tc>
        <w:tc>
          <w:tcPr>
            <w:tcW w:w="1389" w:type="pct"/>
            <w:vAlign w:val="center"/>
          </w:tcPr>
          <w:p w14:paraId="0F1549AD">
            <w:pPr>
              <w:spacing w:after="0" w:line="288" w:lineRule="auto"/>
              <w:jc w:val="both"/>
              <w:rPr>
                <w:rFonts w:hint="eastAsia" w:ascii="宋体" w:hAnsi="宋体" w:eastAsia="宋体"/>
                <w:sz w:val="24"/>
              </w:rPr>
            </w:pPr>
            <w:r>
              <w:rPr>
                <w:rFonts w:hint="eastAsia" w:ascii="宋体" w:hAnsi="宋体" w:eastAsia="宋体"/>
                <w:sz w:val="24"/>
              </w:rPr>
              <w:t>37020026206702010031B</w:t>
            </w:r>
          </w:p>
        </w:tc>
        <w:tc>
          <w:tcPr>
            <w:tcW w:w="900" w:type="pct"/>
            <w:shd w:val="clear" w:color="auto" w:fill="auto"/>
            <w:vAlign w:val="center"/>
          </w:tcPr>
          <w:p w14:paraId="7D7A260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F17DC27">
            <w:pPr>
              <w:spacing w:after="0" w:line="288" w:lineRule="auto"/>
              <w:jc w:val="both"/>
              <w:rPr>
                <w:rFonts w:hint="eastAsia" w:ascii="宋体" w:hAnsi="宋体" w:eastAsia="宋体"/>
                <w:sz w:val="24"/>
              </w:rPr>
            </w:pPr>
            <w:r>
              <w:rPr>
                <w:rFonts w:hint="eastAsia" w:ascii="宋体" w:hAnsi="宋体" w:eastAsia="宋体"/>
                <w:sz w:val="24"/>
              </w:rPr>
              <w:t>科技型中小企业创新能力提升工程</w:t>
            </w:r>
          </w:p>
        </w:tc>
      </w:tr>
      <w:tr w14:paraId="3F16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F8D17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3FC2F47">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706C0A7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8930FC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46BF908">
            <w:pPr>
              <w:spacing w:after="0" w:line="288" w:lineRule="auto"/>
              <w:jc w:val="both"/>
              <w:rPr>
                <w:rFonts w:hint="eastAsia" w:ascii="宋体" w:hAnsi="宋体" w:eastAsia="宋体"/>
                <w:sz w:val="24"/>
              </w:rPr>
            </w:pPr>
            <w:r>
              <w:rPr>
                <w:rFonts w:hint="eastAsia" w:ascii="宋体" w:hAnsi="宋体" w:eastAsia="宋体"/>
                <w:sz w:val="24"/>
              </w:rPr>
              <w:t>6,500.00</w:t>
            </w:r>
          </w:p>
        </w:tc>
      </w:tr>
      <w:tr w14:paraId="717F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6B498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4DB62FD">
            <w:pPr>
              <w:spacing w:after="0" w:line="288" w:lineRule="auto"/>
              <w:jc w:val="both"/>
              <w:rPr>
                <w:rFonts w:hint="eastAsia" w:ascii="宋体" w:hAnsi="宋体" w:eastAsia="宋体"/>
                <w:sz w:val="24"/>
              </w:rPr>
            </w:pPr>
            <w:r>
              <w:rPr>
                <w:rFonts w:hint="eastAsia" w:ascii="宋体" w:hAnsi="宋体" w:eastAsia="宋体"/>
                <w:sz w:val="24"/>
              </w:rPr>
              <w:t>通过财政奖补，激励全市科技型中小企业参与科技型中小企业备案工作，积极争取科小能力提升工程项目申报和认定，通过联合高校院所开展技术攻关，提升企业创新能力。争取全年备案科技型中小企业超7000家，通过项目实施促成产学研合作率达</w:t>
            </w:r>
            <w:r>
              <w:rPr>
                <w:rFonts w:hint="eastAsia" w:ascii="宋体" w:hAnsi="宋体" w:eastAsia="宋体"/>
                <w:sz w:val="24"/>
                <w:lang w:val="en-US" w:eastAsia="zh-CN"/>
              </w:rPr>
              <w:t>到</w:t>
            </w:r>
            <w:r>
              <w:rPr>
                <w:rFonts w:hint="eastAsia" w:ascii="宋体" w:hAnsi="宋体" w:eastAsia="宋体"/>
                <w:sz w:val="24"/>
              </w:rPr>
              <w:t>100%。</w:t>
            </w:r>
          </w:p>
        </w:tc>
      </w:tr>
      <w:tr w14:paraId="73A0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6EDC85">
            <w:pPr>
              <w:spacing w:after="0" w:line="288" w:lineRule="auto"/>
              <w:jc w:val="both"/>
              <w:rPr>
                <w:rFonts w:hint="eastAsia" w:ascii="宋体" w:hAnsi="宋体" w:eastAsia="宋体"/>
                <w:sz w:val="24"/>
              </w:rPr>
            </w:pPr>
          </w:p>
        </w:tc>
        <w:tc>
          <w:tcPr>
            <w:tcW w:w="1389" w:type="pct"/>
            <w:vAlign w:val="center"/>
          </w:tcPr>
          <w:p w14:paraId="606DEC7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B2739C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3D876D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99D44F0">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E3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F069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B1E78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725F4F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DC003C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BE59927">
            <w:pPr>
              <w:spacing w:after="0" w:line="288" w:lineRule="auto"/>
              <w:jc w:val="both"/>
              <w:rPr>
                <w:rFonts w:hint="eastAsia" w:ascii="宋体" w:hAnsi="宋体" w:eastAsia="宋体"/>
                <w:sz w:val="24"/>
              </w:rPr>
            </w:pPr>
            <w:r>
              <w:rPr>
                <w:rFonts w:hint="eastAsia" w:ascii="宋体" w:hAnsi="宋体" w:eastAsia="宋体"/>
                <w:sz w:val="24"/>
              </w:rPr>
              <w:t>≤6500万元</w:t>
            </w:r>
          </w:p>
        </w:tc>
      </w:tr>
      <w:tr w14:paraId="6CE3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E9AA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68AF6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88C21C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77A41CD">
            <w:pPr>
              <w:spacing w:after="0" w:line="288" w:lineRule="auto"/>
              <w:jc w:val="both"/>
              <w:rPr>
                <w:rFonts w:hint="eastAsia" w:ascii="宋体" w:hAnsi="宋体" w:eastAsia="宋体"/>
                <w:sz w:val="24"/>
              </w:rPr>
            </w:pPr>
            <w:r>
              <w:rPr>
                <w:rFonts w:hint="eastAsia" w:ascii="宋体" w:hAnsi="宋体" w:eastAsia="宋体"/>
                <w:sz w:val="24"/>
              </w:rPr>
              <w:t>单个项目支持额度</w:t>
            </w:r>
          </w:p>
        </w:tc>
        <w:tc>
          <w:tcPr>
            <w:tcW w:w="907" w:type="pct"/>
            <w:vAlign w:val="center"/>
          </w:tcPr>
          <w:p w14:paraId="1089CD90">
            <w:pPr>
              <w:spacing w:after="0" w:line="288" w:lineRule="auto"/>
              <w:jc w:val="both"/>
              <w:rPr>
                <w:rFonts w:hint="eastAsia" w:ascii="宋体" w:hAnsi="宋体" w:eastAsia="宋体"/>
                <w:sz w:val="24"/>
              </w:rPr>
            </w:pPr>
            <w:r>
              <w:rPr>
                <w:rFonts w:hint="eastAsia" w:ascii="宋体" w:hAnsi="宋体" w:eastAsia="宋体"/>
                <w:sz w:val="24"/>
              </w:rPr>
              <w:t>≤50万元</w:t>
            </w:r>
          </w:p>
        </w:tc>
      </w:tr>
      <w:tr w14:paraId="7C14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52A6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CB844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AEEA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7A1EEB8">
            <w:pPr>
              <w:spacing w:after="0" w:line="288" w:lineRule="auto"/>
              <w:jc w:val="both"/>
              <w:rPr>
                <w:rFonts w:hint="eastAsia" w:ascii="宋体" w:hAnsi="宋体" w:eastAsia="宋体"/>
                <w:sz w:val="24"/>
              </w:rPr>
            </w:pPr>
            <w:r>
              <w:rPr>
                <w:rFonts w:hint="eastAsia" w:ascii="宋体" w:hAnsi="宋体" w:eastAsia="宋体"/>
                <w:sz w:val="24"/>
              </w:rPr>
              <w:t>科小能力提升工程项目申报数量</w:t>
            </w:r>
          </w:p>
        </w:tc>
        <w:tc>
          <w:tcPr>
            <w:tcW w:w="907" w:type="pct"/>
            <w:vAlign w:val="center"/>
          </w:tcPr>
          <w:p w14:paraId="1F24B82D">
            <w:pPr>
              <w:spacing w:after="0" w:line="288" w:lineRule="auto"/>
              <w:jc w:val="both"/>
              <w:rPr>
                <w:rFonts w:hint="eastAsia" w:ascii="宋体" w:hAnsi="宋体" w:eastAsia="宋体"/>
                <w:sz w:val="24"/>
              </w:rPr>
            </w:pPr>
            <w:r>
              <w:rPr>
                <w:rFonts w:hint="eastAsia" w:ascii="宋体" w:hAnsi="宋体" w:eastAsia="宋体"/>
                <w:sz w:val="24"/>
              </w:rPr>
              <w:t>≥200项</w:t>
            </w:r>
          </w:p>
        </w:tc>
      </w:tr>
      <w:tr w14:paraId="5ACB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61C0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EECA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FE616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41A60B3">
            <w:pPr>
              <w:spacing w:after="0" w:line="288" w:lineRule="auto"/>
              <w:jc w:val="both"/>
              <w:rPr>
                <w:rFonts w:hint="eastAsia" w:ascii="宋体" w:hAnsi="宋体" w:eastAsia="宋体"/>
                <w:sz w:val="24"/>
              </w:rPr>
            </w:pPr>
            <w:r>
              <w:rPr>
                <w:rFonts w:hint="eastAsia" w:ascii="宋体" w:hAnsi="宋体" w:eastAsia="宋体"/>
                <w:sz w:val="24"/>
              </w:rPr>
              <w:t>支持项目产学研合作达成比例</w:t>
            </w:r>
          </w:p>
        </w:tc>
        <w:tc>
          <w:tcPr>
            <w:tcW w:w="907" w:type="pct"/>
            <w:vAlign w:val="center"/>
          </w:tcPr>
          <w:p w14:paraId="0D6AD79E">
            <w:pPr>
              <w:spacing w:after="0" w:line="288" w:lineRule="auto"/>
              <w:jc w:val="both"/>
              <w:rPr>
                <w:rFonts w:hint="eastAsia" w:ascii="宋体" w:hAnsi="宋体" w:eastAsia="宋体"/>
                <w:sz w:val="24"/>
              </w:rPr>
            </w:pPr>
            <w:r>
              <w:rPr>
                <w:rFonts w:hint="eastAsia" w:ascii="宋体" w:hAnsi="宋体" w:eastAsia="宋体"/>
                <w:sz w:val="24"/>
              </w:rPr>
              <w:t>=100%</w:t>
            </w:r>
          </w:p>
        </w:tc>
      </w:tr>
      <w:tr w14:paraId="1D78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1881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788B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D797F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2058EBB">
            <w:pPr>
              <w:spacing w:after="0" w:line="288" w:lineRule="auto"/>
              <w:jc w:val="both"/>
              <w:rPr>
                <w:rFonts w:hint="eastAsia" w:ascii="宋体" w:hAnsi="宋体" w:eastAsia="宋体"/>
                <w:sz w:val="24"/>
              </w:rPr>
            </w:pPr>
            <w:r>
              <w:rPr>
                <w:rFonts w:hint="eastAsia" w:ascii="宋体" w:hAnsi="宋体" w:eastAsia="宋体"/>
                <w:sz w:val="24"/>
              </w:rPr>
              <w:t>奖补对象准确率</w:t>
            </w:r>
          </w:p>
        </w:tc>
        <w:tc>
          <w:tcPr>
            <w:tcW w:w="907" w:type="pct"/>
            <w:vAlign w:val="center"/>
          </w:tcPr>
          <w:p w14:paraId="687514FC">
            <w:pPr>
              <w:spacing w:after="0" w:line="288" w:lineRule="auto"/>
              <w:jc w:val="both"/>
              <w:rPr>
                <w:rFonts w:hint="eastAsia" w:ascii="宋体" w:hAnsi="宋体" w:eastAsia="宋体"/>
                <w:sz w:val="24"/>
              </w:rPr>
            </w:pPr>
            <w:r>
              <w:rPr>
                <w:rFonts w:hint="eastAsia" w:ascii="宋体" w:hAnsi="宋体" w:eastAsia="宋体"/>
                <w:sz w:val="24"/>
              </w:rPr>
              <w:t>=100%</w:t>
            </w:r>
          </w:p>
        </w:tc>
      </w:tr>
      <w:tr w14:paraId="7EC3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CFE8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EF44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8CA4F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EB1DC9B">
            <w:pPr>
              <w:spacing w:after="0" w:line="288" w:lineRule="auto"/>
              <w:jc w:val="both"/>
              <w:rPr>
                <w:rFonts w:hint="eastAsia" w:ascii="宋体" w:hAnsi="宋体" w:eastAsia="宋体"/>
                <w:sz w:val="24"/>
              </w:rPr>
            </w:pPr>
            <w:r>
              <w:rPr>
                <w:rFonts w:hint="eastAsia" w:ascii="宋体" w:hAnsi="宋体" w:eastAsia="宋体"/>
                <w:sz w:val="24"/>
              </w:rPr>
              <w:t>单个项目奖补额度准确率</w:t>
            </w:r>
          </w:p>
        </w:tc>
        <w:tc>
          <w:tcPr>
            <w:tcW w:w="907" w:type="pct"/>
            <w:vAlign w:val="center"/>
          </w:tcPr>
          <w:p w14:paraId="620F7A0B">
            <w:pPr>
              <w:spacing w:after="0" w:line="288" w:lineRule="auto"/>
              <w:jc w:val="both"/>
              <w:rPr>
                <w:rFonts w:hint="eastAsia" w:ascii="宋体" w:hAnsi="宋体" w:eastAsia="宋体"/>
                <w:sz w:val="24"/>
              </w:rPr>
            </w:pPr>
            <w:r>
              <w:rPr>
                <w:rFonts w:hint="eastAsia" w:ascii="宋体" w:hAnsi="宋体" w:eastAsia="宋体"/>
                <w:sz w:val="24"/>
              </w:rPr>
              <w:t>=100%</w:t>
            </w:r>
          </w:p>
        </w:tc>
      </w:tr>
      <w:tr w14:paraId="24CB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31B9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7F44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0A402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4EDCAED">
            <w:pPr>
              <w:spacing w:after="0" w:line="288" w:lineRule="auto"/>
              <w:jc w:val="both"/>
              <w:rPr>
                <w:rFonts w:hint="eastAsia" w:ascii="宋体" w:hAnsi="宋体" w:eastAsia="宋体"/>
                <w:sz w:val="24"/>
              </w:rPr>
            </w:pPr>
            <w:r>
              <w:rPr>
                <w:rFonts w:hint="eastAsia" w:ascii="宋体" w:hAnsi="宋体" w:eastAsia="宋体"/>
                <w:sz w:val="24"/>
              </w:rPr>
              <w:t>奖补资金拨付时间</w:t>
            </w:r>
          </w:p>
        </w:tc>
        <w:tc>
          <w:tcPr>
            <w:tcW w:w="907" w:type="pct"/>
            <w:vAlign w:val="center"/>
          </w:tcPr>
          <w:p w14:paraId="26B96CB9">
            <w:pPr>
              <w:spacing w:after="0" w:line="288" w:lineRule="auto"/>
              <w:jc w:val="both"/>
              <w:rPr>
                <w:rFonts w:hint="eastAsia" w:ascii="宋体" w:hAnsi="宋体" w:eastAsia="宋体"/>
                <w:sz w:val="24"/>
              </w:rPr>
            </w:pPr>
            <w:r>
              <w:rPr>
                <w:rFonts w:hint="eastAsia" w:ascii="宋体" w:hAnsi="宋体" w:eastAsia="宋体"/>
                <w:sz w:val="24"/>
              </w:rPr>
              <w:t>2026年11月底前拨付到位</w:t>
            </w:r>
          </w:p>
        </w:tc>
      </w:tr>
      <w:tr w14:paraId="5A94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6785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47BEA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05281A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1FE6302">
            <w:pPr>
              <w:spacing w:after="0" w:line="288" w:lineRule="auto"/>
              <w:jc w:val="both"/>
              <w:rPr>
                <w:rFonts w:hint="eastAsia" w:ascii="宋体" w:hAnsi="宋体" w:eastAsia="宋体"/>
                <w:sz w:val="24"/>
              </w:rPr>
            </w:pPr>
            <w:r>
              <w:rPr>
                <w:rFonts w:hint="eastAsia" w:ascii="宋体" w:hAnsi="宋体" w:eastAsia="宋体"/>
                <w:sz w:val="24"/>
              </w:rPr>
              <w:t>备案科技型中小企业数量</w:t>
            </w:r>
          </w:p>
        </w:tc>
        <w:tc>
          <w:tcPr>
            <w:tcW w:w="907" w:type="pct"/>
            <w:vAlign w:val="center"/>
          </w:tcPr>
          <w:p w14:paraId="4B0A2935">
            <w:pPr>
              <w:spacing w:after="0" w:line="288" w:lineRule="auto"/>
              <w:jc w:val="both"/>
              <w:rPr>
                <w:rFonts w:hint="eastAsia" w:ascii="宋体" w:hAnsi="宋体" w:eastAsia="宋体"/>
                <w:sz w:val="24"/>
              </w:rPr>
            </w:pPr>
            <w:r>
              <w:rPr>
                <w:rFonts w:hint="eastAsia" w:ascii="宋体" w:hAnsi="宋体" w:eastAsia="宋体"/>
                <w:sz w:val="24"/>
              </w:rPr>
              <w:t>≥7000家</w:t>
            </w:r>
          </w:p>
        </w:tc>
      </w:tr>
      <w:tr w14:paraId="03F3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5A6F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7DADA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9FECCA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AF29CAD">
            <w:pPr>
              <w:spacing w:after="0" w:line="288" w:lineRule="auto"/>
              <w:jc w:val="both"/>
              <w:rPr>
                <w:rFonts w:hint="eastAsia" w:ascii="宋体" w:hAnsi="宋体" w:eastAsia="宋体"/>
                <w:sz w:val="24"/>
              </w:rPr>
            </w:pPr>
            <w:r>
              <w:rPr>
                <w:rFonts w:hint="eastAsia" w:ascii="宋体" w:hAnsi="宋体" w:eastAsia="宋体"/>
                <w:sz w:val="24"/>
              </w:rPr>
              <w:t>产出知识产权</w:t>
            </w:r>
          </w:p>
        </w:tc>
        <w:tc>
          <w:tcPr>
            <w:tcW w:w="907" w:type="pct"/>
            <w:vAlign w:val="center"/>
          </w:tcPr>
          <w:p w14:paraId="4917292B">
            <w:pPr>
              <w:spacing w:after="0" w:line="288" w:lineRule="auto"/>
              <w:jc w:val="both"/>
              <w:rPr>
                <w:rFonts w:hint="eastAsia" w:ascii="宋体" w:hAnsi="宋体" w:eastAsia="宋体"/>
                <w:sz w:val="24"/>
              </w:rPr>
            </w:pPr>
            <w:r>
              <w:rPr>
                <w:rFonts w:hint="eastAsia" w:ascii="宋体" w:hAnsi="宋体" w:eastAsia="宋体"/>
                <w:sz w:val="24"/>
              </w:rPr>
              <w:t>≥50项</w:t>
            </w:r>
          </w:p>
        </w:tc>
      </w:tr>
      <w:tr w14:paraId="4B94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2EF4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BEDD6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CC2528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C2920FF">
            <w:pPr>
              <w:spacing w:after="0" w:line="288" w:lineRule="auto"/>
              <w:jc w:val="both"/>
              <w:rPr>
                <w:rFonts w:hint="eastAsia" w:ascii="宋体" w:hAnsi="宋体" w:eastAsia="宋体"/>
                <w:sz w:val="24"/>
              </w:rPr>
            </w:pPr>
            <w:r>
              <w:rPr>
                <w:rFonts w:hint="eastAsia" w:ascii="宋体" w:hAnsi="宋体" w:eastAsia="宋体"/>
                <w:sz w:val="24"/>
              </w:rPr>
              <w:t>奖补企业满意度</w:t>
            </w:r>
          </w:p>
        </w:tc>
        <w:tc>
          <w:tcPr>
            <w:tcW w:w="907" w:type="pct"/>
            <w:vAlign w:val="center"/>
          </w:tcPr>
          <w:p w14:paraId="4A51785C">
            <w:pPr>
              <w:spacing w:after="0" w:line="288" w:lineRule="auto"/>
              <w:jc w:val="both"/>
              <w:rPr>
                <w:rFonts w:hint="eastAsia" w:ascii="宋体" w:hAnsi="宋体" w:eastAsia="宋体"/>
                <w:sz w:val="24"/>
              </w:rPr>
            </w:pPr>
            <w:r>
              <w:rPr>
                <w:rFonts w:hint="eastAsia" w:ascii="宋体" w:hAnsi="宋体" w:eastAsia="宋体"/>
                <w:sz w:val="24"/>
              </w:rPr>
              <w:t>≥90%</w:t>
            </w:r>
          </w:p>
        </w:tc>
      </w:tr>
    </w:tbl>
    <w:p w14:paraId="7EC356B2">
      <w:pPr>
        <w:spacing w:after="0" w:line="240" w:lineRule="auto"/>
        <w:rPr>
          <w:rFonts w:hint="eastAsia"/>
        </w:rPr>
      </w:pPr>
    </w:p>
    <w:p w14:paraId="2056DBA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B566C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130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EE761F">
            <w:pPr>
              <w:spacing w:after="0" w:line="288" w:lineRule="auto"/>
              <w:jc w:val="both"/>
              <w:rPr>
                <w:rFonts w:hint="eastAsia" w:ascii="宋体" w:hAnsi="宋体" w:eastAsia="宋体"/>
                <w:sz w:val="24"/>
                <w:lang w:eastAsia="zh-CN"/>
              </w:rPr>
            </w:pPr>
          </w:p>
          <w:p w14:paraId="5118B96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C825BCB">
            <w:pPr>
              <w:spacing w:after="0" w:line="288" w:lineRule="auto"/>
              <w:jc w:val="both"/>
              <w:rPr>
                <w:rFonts w:hint="eastAsia" w:ascii="宋体" w:hAnsi="宋体" w:eastAsia="宋体"/>
                <w:sz w:val="24"/>
                <w:lang w:eastAsia="zh-CN"/>
              </w:rPr>
            </w:pPr>
          </w:p>
        </w:tc>
        <w:tc>
          <w:tcPr>
            <w:tcW w:w="1389" w:type="pct"/>
            <w:vAlign w:val="center"/>
          </w:tcPr>
          <w:p w14:paraId="07E2180F">
            <w:pPr>
              <w:spacing w:after="0" w:line="288" w:lineRule="auto"/>
              <w:jc w:val="both"/>
              <w:rPr>
                <w:rFonts w:hint="eastAsia" w:ascii="宋体" w:hAnsi="宋体" w:eastAsia="宋体"/>
                <w:sz w:val="24"/>
              </w:rPr>
            </w:pPr>
            <w:r>
              <w:rPr>
                <w:rFonts w:hint="eastAsia" w:ascii="宋体" w:hAnsi="宋体" w:eastAsia="宋体"/>
                <w:sz w:val="24"/>
              </w:rPr>
              <w:t>37020026206902010026R</w:t>
            </w:r>
          </w:p>
        </w:tc>
        <w:tc>
          <w:tcPr>
            <w:tcW w:w="900" w:type="pct"/>
            <w:shd w:val="clear" w:color="auto" w:fill="auto"/>
            <w:vAlign w:val="center"/>
          </w:tcPr>
          <w:p w14:paraId="394DA21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F39524C">
            <w:pPr>
              <w:spacing w:after="0" w:line="288" w:lineRule="auto"/>
              <w:jc w:val="both"/>
              <w:rPr>
                <w:rFonts w:hint="eastAsia" w:ascii="宋体" w:hAnsi="宋体" w:eastAsia="宋体"/>
                <w:sz w:val="24"/>
              </w:rPr>
            </w:pPr>
            <w:r>
              <w:rPr>
                <w:rFonts w:hint="eastAsia" w:ascii="宋体" w:hAnsi="宋体" w:eastAsia="宋体"/>
                <w:sz w:val="24"/>
              </w:rPr>
              <w:t>科技成果转化概念验证平台奖补</w:t>
            </w:r>
          </w:p>
        </w:tc>
      </w:tr>
      <w:tr w14:paraId="6315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C774C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9695315">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70946CA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A9907C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D73DAC5">
            <w:pPr>
              <w:spacing w:after="0" w:line="288" w:lineRule="auto"/>
              <w:jc w:val="both"/>
              <w:rPr>
                <w:rFonts w:hint="eastAsia" w:ascii="宋体" w:hAnsi="宋体" w:eastAsia="宋体"/>
                <w:sz w:val="24"/>
              </w:rPr>
            </w:pPr>
            <w:r>
              <w:rPr>
                <w:rFonts w:hint="eastAsia" w:ascii="宋体" w:hAnsi="宋体" w:eastAsia="宋体"/>
                <w:sz w:val="24"/>
              </w:rPr>
              <w:t>2,752.99</w:t>
            </w:r>
          </w:p>
        </w:tc>
      </w:tr>
      <w:tr w14:paraId="07E9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CD15B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6249F0D">
            <w:pPr>
              <w:spacing w:after="0" w:line="288" w:lineRule="auto"/>
              <w:jc w:val="both"/>
              <w:rPr>
                <w:rFonts w:hint="eastAsia" w:ascii="宋体" w:hAnsi="宋体" w:eastAsia="宋体"/>
                <w:sz w:val="24"/>
              </w:rPr>
            </w:pPr>
            <w:r>
              <w:rPr>
                <w:rFonts w:hint="eastAsia" w:ascii="宋体" w:hAnsi="宋体" w:eastAsia="宋体"/>
                <w:sz w:val="24"/>
              </w:rPr>
              <w:t>通过概念验证平台备案，支持新建备案概念验证平台和已运行备案概念验证平台不超过10家；概念验证平台服务收入超1000万元；新增平台投入超3000万元，其中设备新增投入超1000万元。</w:t>
            </w:r>
          </w:p>
        </w:tc>
      </w:tr>
      <w:tr w14:paraId="2EAE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50CE66">
            <w:pPr>
              <w:spacing w:after="0" w:line="288" w:lineRule="auto"/>
              <w:jc w:val="both"/>
              <w:rPr>
                <w:rFonts w:hint="eastAsia" w:ascii="宋体" w:hAnsi="宋体" w:eastAsia="宋体"/>
                <w:sz w:val="24"/>
              </w:rPr>
            </w:pPr>
          </w:p>
        </w:tc>
        <w:tc>
          <w:tcPr>
            <w:tcW w:w="1389" w:type="pct"/>
            <w:vAlign w:val="center"/>
          </w:tcPr>
          <w:p w14:paraId="36C22BD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4AE033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C2496F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710036C">
            <w:pPr>
              <w:spacing w:after="0" w:line="288" w:lineRule="auto"/>
              <w:jc w:val="both"/>
              <w:rPr>
                <w:rFonts w:hint="eastAsia" w:ascii="宋体" w:hAnsi="宋体" w:eastAsia="宋体"/>
                <w:sz w:val="24"/>
              </w:rPr>
            </w:pPr>
            <w:r>
              <w:rPr>
                <w:rFonts w:hint="eastAsia" w:ascii="宋体" w:hAnsi="宋体" w:eastAsia="宋体"/>
                <w:sz w:val="24"/>
              </w:rPr>
              <w:t>指标值</w:t>
            </w:r>
          </w:p>
        </w:tc>
      </w:tr>
      <w:tr w14:paraId="4A76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1E1D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22329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4C099C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32483A2">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C5E5703">
            <w:pPr>
              <w:spacing w:after="0" w:line="288" w:lineRule="auto"/>
              <w:jc w:val="both"/>
              <w:rPr>
                <w:rFonts w:hint="eastAsia" w:ascii="宋体" w:hAnsi="宋体" w:eastAsia="宋体"/>
                <w:sz w:val="24"/>
              </w:rPr>
            </w:pPr>
            <w:r>
              <w:rPr>
                <w:rFonts w:hint="eastAsia" w:ascii="宋体" w:hAnsi="宋体" w:eastAsia="宋体"/>
                <w:sz w:val="24"/>
              </w:rPr>
              <w:t>≤2752.99万元</w:t>
            </w:r>
          </w:p>
        </w:tc>
      </w:tr>
      <w:tr w14:paraId="4E48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270F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521E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916C14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AD05763">
            <w:pPr>
              <w:spacing w:after="0" w:line="288" w:lineRule="auto"/>
              <w:jc w:val="both"/>
              <w:rPr>
                <w:rFonts w:hint="eastAsia" w:ascii="宋体" w:hAnsi="宋体" w:eastAsia="宋体"/>
                <w:sz w:val="24"/>
              </w:rPr>
            </w:pPr>
            <w:r>
              <w:rPr>
                <w:rFonts w:hint="eastAsia" w:ascii="宋体" w:hAnsi="宋体" w:eastAsia="宋体"/>
                <w:sz w:val="24"/>
              </w:rPr>
              <w:t>每家概念验证平台支持金额</w:t>
            </w:r>
          </w:p>
        </w:tc>
        <w:tc>
          <w:tcPr>
            <w:tcW w:w="907" w:type="pct"/>
            <w:vAlign w:val="center"/>
          </w:tcPr>
          <w:p w14:paraId="0CE4533B">
            <w:pPr>
              <w:spacing w:after="0" w:line="288" w:lineRule="auto"/>
              <w:jc w:val="both"/>
              <w:rPr>
                <w:rFonts w:hint="eastAsia" w:ascii="宋体" w:hAnsi="宋体" w:eastAsia="宋体"/>
                <w:sz w:val="24"/>
              </w:rPr>
            </w:pPr>
            <w:r>
              <w:rPr>
                <w:rFonts w:hint="eastAsia" w:ascii="宋体" w:hAnsi="宋体" w:eastAsia="宋体"/>
                <w:sz w:val="24"/>
              </w:rPr>
              <w:t>≤1000万元</w:t>
            </w:r>
          </w:p>
        </w:tc>
      </w:tr>
      <w:tr w14:paraId="7925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1F97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3D63D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2D6AF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50403EF">
            <w:pPr>
              <w:spacing w:after="0" w:line="288" w:lineRule="auto"/>
              <w:jc w:val="both"/>
              <w:rPr>
                <w:rFonts w:hint="eastAsia" w:ascii="宋体" w:hAnsi="宋体" w:eastAsia="宋体"/>
                <w:sz w:val="24"/>
              </w:rPr>
            </w:pPr>
            <w:r>
              <w:rPr>
                <w:rFonts w:hint="eastAsia" w:ascii="宋体" w:hAnsi="宋体" w:eastAsia="宋体"/>
                <w:sz w:val="24"/>
              </w:rPr>
              <w:t>支持应用场景项目数量</w:t>
            </w:r>
          </w:p>
        </w:tc>
        <w:tc>
          <w:tcPr>
            <w:tcW w:w="907" w:type="pct"/>
            <w:vAlign w:val="center"/>
          </w:tcPr>
          <w:p w14:paraId="494166F1">
            <w:pPr>
              <w:spacing w:after="0" w:line="288" w:lineRule="auto"/>
              <w:jc w:val="both"/>
              <w:rPr>
                <w:rFonts w:hint="eastAsia" w:ascii="宋体" w:hAnsi="宋体" w:eastAsia="宋体"/>
                <w:sz w:val="24"/>
              </w:rPr>
            </w:pPr>
            <w:r>
              <w:rPr>
                <w:rFonts w:hint="eastAsia" w:ascii="宋体" w:hAnsi="宋体" w:eastAsia="宋体"/>
                <w:sz w:val="24"/>
              </w:rPr>
              <w:t>≥2个</w:t>
            </w:r>
          </w:p>
        </w:tc>
      </w:tr>
      <w:tr w14:paraId="69DA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B597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F97FB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58660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0859194">
            <w:pPr>
              <w:spacing w:after="0" w:line="288" w:lineRule="auto"/>
              <w:jc w:val="both"/>
              <w:rPr>
                <w:rFonts w:hint="eastAsia" w:ascii="宋体" w:hAnsi="宋体" w:eastAsia="宋体"/>
                <w:sz w:val="24"/>
              </w:rPr>
            </w:pPr>
            <w:r>
              <w:rPr>
                <w:rFonts w:hint="eastAsia" w:ascii="宋体" w:hAnsi="宋体" w:eastAsia="宋体"/>
                <w:sz w:val="24"/>
              </w:rPr>
              <w:t>相关知识产权和软件著作权数量</w:t>
            </w:r>
          </w:p>
        </w:tc>
        <w:tc>
          <w:tcPr>
            <w:tcW w:w="907" w:type="pct"/>
            <w:vAlign w:val="center"/>
          </w:tcPr>
          <w:p w14:paraId="3CC4BD41">
            <w:pPr>
              <w:spacing w:after="0" w:line="288" w:lineRule="auto"/>
              <w:jc w:val="both"/>
              <w:rPr>
                <w:rFonts w:hint="eastAsia" w:ascii="宋体" w:hAnsi="宋体" w:eastAsia="宋体"/>
                <w:sz w:val="24"/>
              </w:rPr>
            </w:pPr>
            <w:r>
              <w:rPr>
                <w:rFonts w:hint="eastAsia" w:ascii="宋体" w:hAnsi="宋体" w:eastAsia="宋体"/>
                <w:sz w:val="24"/>
              </w:rPr>
              <w:t>≥10个</w:t>
            </w:r>
          </w:p>
        </w:tc>
      </w:tr>
      <w:tr w14:paraId="7A7A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EC02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6473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C1F72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C9037F">
            <w:pPr>
              <w:spacing w:after="0" w:line="288" w:lineRule="auto"/>
              <w:jc w:val="both"/>
              <w:rPr>
                <w:rFonts w:hint="default" w:ascii="宋体" w:hAnsi="宋体" w:eastAsia="宋体"/>
                <w:sz w:val="24"/>
                <w:lang w:val="en-US" w:eastAsia="zh-CN"/>
              </w:rPr>
            </w:pPr>
            <w:r>
              <w:rPr>
                <w:rFonts w:hint="eastAsia" w:ascii="宋体" w:hAnsi="宋体" w:eastAsia="宋体"/>
                <w:sz w:val="24"/>
              </w:rPr>
              <w:t>支持项目</w:t>
            </w:r>
            <w:r>
              <w:rPr>
                <w:rFonts w:hint="eastAsia" w:ascii="宋体" w:hAnsi="宋体" w:eastAsia="宋体"/>
                <w:sz w:val="24"/>
                <w:lang w:val="en-US" w:eastAsia="zh-CN"/>
              </w:rPr>
              <w:t>政策符合率</w:t>
            </w:r>
          </w:p>
        </w:tc>
        <w:tc>
          <w:tcPr>
            <w:tcW w:w="907" w:type="pct"/>
            <w:vAlign w:val="center"/>
          </w:tcPr>
          <w:p w14:paraId="379FD7FA">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42CA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D741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FA79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E3F95E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446E700">
            <w:pPr>
              <w:spacing w:after="0" w:line="288" w:lineRule="auto"/>
              <w:jc w:val="both"/>
              <w:rPr>
                <w:rFonts w:hint="eastAsia" w:ascii="宋体" w:hAnsi="宋体" w:eastAsia="宋体"/>
                <w:sz w:val="24"/>
              </w:rPr>
            </w:pPr>
            <w:r>
              <w:rPr>
                <w:rFonts w:hint="eastAsia" w:ascii="宋体" w:hAnsi="宋体" w:eastAsia="宋体"/>
                <w:sz w:val="24"/>
              </w:rPr>
              <w:t>支持服务事项符合度</w:t>
            </w:r>
          </w:p>
        </w:tc>
        <w:tc>
          <w:tcPr>
            <w:tcW w:w="907" w:type="pct"/>
            <w:vAlign w:val="center"/>
          </w:tcPr>
          <w:p w14:paraId="2CD2E785">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70FD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8111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DCCC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E853D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B86D57D">
            <w:pPr>
              <w:spacing w:after="0" w:line="288" w:lineRule="auto"/>
              <w:jc w:val="both"/>
              <w:rPr>
                <w:rFonts w:hint="eastAsia" w:ascii="宋体" w:hAnsi="宋体" w:eastAsia="宋体"/>
                <w:sz w:val="24"/>
              </w:rPr>
            </w:pPr>
            <w:r>
              <w:rPr>
                <w:rFonts w:hint="eastAsia" w:ascii="宋体" w:hAnsi="宋体" w:eastAsia="宋体"/>
                <w:sz w:val="24"/>
              </w:rPr>
              <w:t>工作完成及时性</w:t>
            </w:r>
          </w:p>
        </w:tc>
        <w:tc>
          <w:tcPr>
            <w:tcW w:w="907" w:type="pct"/>
            <w:vAlign w:val="center"/>
          </w:tcPr>
          <w:p w14:paraId="7472A8D0">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7D5D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E701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F2C41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F3071AE">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1222AC0">
            <w:pPr>
              <w:spacing w:after="0" w:line="288" w:lineRule="auto"/>
              <w:jc w:val="both"/>
              <w:rPr>
                <w:rFonts w:hint="eastAsia" w:ascii="宋体" w:hAnsi="宋体" w:eastAsia="宋体"/>
                <w:sz w:val="24"/>
              </w:rPr>
            </w:pPr>
            <w:r>
              <w:rPr>
                <w:rFonts w:hint="eastAsia" w:ascii="宋体" w:hAnsi="宋体" w:eastAsia="宋体"/>
                <w:sz w:val="24"/>
              </w:rPr>
              <w:t>应用场景示范项目建设方购买科技型中小企业提供的新产品和新技术金额</w:t>
            </w:r>
          </w:p>
        </w:tc>
        <w:tc>
          <w:tcPr>
            <w:tcW w:w="907" w:type="pct"/>
            <w:vAlign w:val="center"/>
          </w:tcPr>
          <w:p w14:paraId="00A019F9">
            <w:pPr>
              <w:spacing w:after="0" w:line="288" w:lineRule="auto"/>
              <w:jc w:val="both"/>
              <w:rPr>
                <w:rFonts w:hint="eastAsia" w:ascii="宋体" w:hAnsi="宋体" w:eastAsia="宋体"/>
                <w:sz w:val="24"/>
              </w:rPr>
            </w:pPr>
            <w:r>
              <w:rPr>
                <w:rFonts w:hint="eastAsia" w:ascii="宋体" w:hAnsi="宋体" w:eastAsia="宋体"/>
                <w:sz w:val="24"/>
              </w:rPr>
              <w:t>≥500万元</w:t>
            </w:r>
          </w:p>
        </w:tc>
      </w:tr>
      <w:tr w14:paraId="4820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18F2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36E9D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819A57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E7ED27C">
            <w:pPr>
              <w:spacing w:after="0" w:line="288" w:lineRule="auto"/>
              <w:jc w:val="both"/>
              <w:rPr>
                <w:rFonts w:hint="eastAsia" w:ascii="宋体" w:hAnsi="宋体" w:eastAsia="宋体"/>
                <w:sz w:val="24"/>
              </w:rPr>
            </w:pPr>
            <w:r>
              <w:rPr>
                <w:rFonts w:hint="eastAsia" w:ascii="宋体" w:hAnsi="宋体" w:eastAsia="宋体"/>
                <w:sz w:val="24"/>
              </w:rPr>
              <w:t>研发设计投入</w:t>
            </w:r>
          </w:p>
        </w:tc>
        <w:tc>
          <w:tcPr>
            <w:tcW w:w="907" w:type="pct"/>
            <w:vAlign w:val="center"/>
          </w:tcPr>
          <w:p w14:paraId="751657A4">
            <w:pPr>
              <w:spacing w:after="0" w:line="288" w:lineRule="auto"/>
              <w:jc w:val="both"/>
              <w:rPr>
                <w:rFonts w:hint="eastAsia" w:ascii="宋体" w:hAnsi="宋体" w:eastAsia="宋体"/>
                <w:sz w:val="24"/>
              </w:rPr>
            </w:pPr>
            <w:r>
              <w:rPr>
                <w:rFonts w:hint="eastAsia" w:ascii="宋体" w:hAnsi="宋体" w:eastAsia="宋体"/>
                <w:sz w:val="24"/>
              </w:rPr>
              <w:t>≥500万元</w:t>
            </w:r>
          </w:p>
        </w:tc>
      </w:tr>
      <w:tr w14:paraId="3978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D654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9800F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7D9031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C4BE4F7">
            <w:pPr>
              <w:spacing w:after="0" w:line="288" w:lineRule="auto"/>
              <w:jc w:val="both"/>
              <w:rPr>
                <w:rFonts w:hint="eastAsia" w:ascii="宋体" w:hAnsi="宋体" w:eastAsia="宋体"/>
                <w:sz w:val="24"/>
              </w:rPr>
            </w:pPr>
            <w:r>
              <w:rPr>
                <w:rFonts w:hint="eastAsia" w:ascii="宋体" w:hAnsi="宋体" w:eastAsia="宋体"/>
                <w:sz w:val="24"/>
              </w:rPr>
              <w:t>服务企业满意度</w:t>
            </w:r>
          </w:p>
        </w:tc>
        <w:tc>
          <w:tcPr>
            <w:tcW w:w="907" w:type="pct"/>
            <w:vAlign w:val="center"/>
          </w:tcPr>
          <w:p w14:paraId="4D100F1B">
            <w:pPr>
              <w:spacing w:after="0" w:line="288" w:lineRule="auto"/>
              <w:jc w:val="both"/>
              <w:rPr>
                <w:rFonts w:hint="eastAsia" w:ascii="宋体" w:hAnsi="宋体" w:eastAsia="宋体"/>
                <w:sz w:val="24"/>
              </w:rPr>
            </w:pPr>
            <w:r>
              <w:rPr>
                <w:rFonts w:hint="eastAsia" w:ascii="宋体" w:hAnsi="宋体" w:eastAsia="宋体"/>
                <w:sz w:val="24"/>
              </w:rPr>
              <w:t>≥90%</w:t>
            </w:r>
          </w:p>
        </w:tc>
      </w:tr>
    </w:tbl>
    <w:p w14:paraId="46CD89C6">
      <w:pPr>
        <w:spacing w:after="0" w:line="240" w:lineRule="auto"/>
        <w:rPr>
          <w:rFonts w:hint="eastAsia"/>
        </w:rPr>
      </w:pPr>
    </w:p>
    <w:p w14:paraId="2A2C762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0E7901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A6D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B7D8E8">
            <w:pPr>
              <w:spacing w:after="0" w:line="288" w:lineRule="auto"/>
              <w:jc w:val="both"/>
              <w:rPr>
                <w:rFonts w:hint="eastAsia" w:ascii="宋体" w:hAnsi="宋体" w:eastAsia="宋体"/>
                <w:sz w:val="24"/>
                <w:lang w:eastAsia="zh-CN"/>
              </w:rPr>
            </w:pPr>
          </w:p>
          <w:p w14:paraId="74F4B90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5F9DD57">
            <w:pPr>
              <w:spacing w:after="0" w:line="288" w:lineRule="auto"/>
              <w:jc w:val="both"/>
              <w:rPr>
                <w:rFonts w:hint="eastAsia" w:ascii="宋体" w:hAnsi="宋体" w:eastAsia="宋体"/>
                <w:sz w:val="24"/>
                <w:lang w:eastAsia="zh-CN"/>
              </w:rPr>
            </w:pPr>
          </w:p>
        </w:tc>
        <w:tc>
          <w:tcPr>
            <w:tcW w:w="1389" w:type="pct"/>
            <w:vAlign w:val="center"/>
          </w:tcPr>
          <w:p w14:paraId="70CCB361">
            <w:pPr>
              <w:spacing w:after="0" w:line="288" w:lineRule="auto"/>
              <w:jc w:val="both"/>
              <w:rPr>
                <w:rFonts w:hint="eastAsia" w:ascii="宋体" w:hAnsi="宋体" w:eastAsia="宋体"/>
                <w:sz w:val="24"/>
              </w:rPr>
            </w:pPr>
            <w:r>
              <w:rPr>
                <w:rFonts w:hint="eastAsia" w:ascii="宋体" w:hAnsi="宋体" w:eastAsia="宋体"/>
                <w:sz w:val="24"/>
              </w:rPr>
              <w:t>370200260603020100352</w:t>
            </w:r>
          </w:p>
        </w:tc>
        <w:tc>
          <w:tcPr>
            <w:tcW w:w="900" w:type="pct"/>
            <w:shd w:val="clear" w:color="auto" w:fill="auto"/>
            <w:vAlign w:val="center"/>
          </w:tcPr>
          <w:p w14:paraId="7C66A1A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EC8210">
            <w:pPr>
              <w:spacing w:after="0" w:line="288" w:lineRule="auto"/>
              <w:jc w:val="both"/>
              <w:rPr>
                <w:rFonts w:hint="eastAsia" w:ascii="宋体" w:hAnsi="宋体" w:eastAsia="宋体"/>
                <w:sz w:val="24"/>
              </w:rPr>
            </w:pPr>
            <w:r>
              <w:rPr>
                <w:rFonts w:hint="eastAsia" w:ascii="宋体" w:hAnsi="宋体" w:eastAsia="宋体"/>
                <w:sz w:val="24"/>
              </w:rPr>
              <w:t>科技股权投资专项（含重大科技项目落地转化股权投资、关键技术攻关股权投资、省市股权联动等）</w:t>
            </w:r>
          </w:p>
        </w:tc>
      </w:tr>
      <w:tr w14:paraId="17B57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5C4B2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BA06DBD">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043F3A2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38513B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1291CAB">
            <w:pPr>
              <w:spacing w:after="0" w:line="288" w:lineRule="auto"/>
              <w:jc w:val="both"/>
              <w:rPr>
                <w:rFonts w:hint="eastAsia" w:ascii="宋体" w:hAnsi="宋体" w:eastAsia="宋体"/>
                <w:sz w:val="24"/>
              </w:rPr>
            </w:pPr>
            <w:r>
              <w:rPr>
                <w:rFonts w:hint="eastAsia" w:ascii="宋体" w:hAnsi="宋体" w:eastAsia="宋体"/>
                <w:sz w:val="24"/>
              </w:rPr>
              <w:t>15,000.00</w:t>
            </w:r>
          </w:p>
        </w:tc>
      </w:tr>
      <w:tr w14:paraId="799C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66F41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37A43DC">
            <w:pPr>
              <w:spacing w:after="0" w:line="288" w:lineRule="auto"/>
              <w:jc w:val="both"/>
              <w:rPr>
                <w:rFonts w:hint="eastAsia" w:ascii="宋体" w:hAnsi="宋体" w:eastAsia="宋体"/>
                <w:sz w:val="24"/>
              </w:rPr>
            </w:pPr>
            <w:r>
              <w:rPr>
                <w:rFonts w:hint="eastAsia" w:ascii="宋体" w:hAnsi="宋体" w:eastAsia="宋体"/>
                <w:sz w:val="24"/>
              </w:rPr>
              <w:t>通过财政科技资金以股权投资形式支持科技型企业开展关键技术攻关、重大科研成果转化、产业化示范等，促进科技型企业成长壮大，同时吸引更多社会资本参与和支持科技创新。2026年纳入科技股权投资项目库的项目数量不少于12个，计划投资项目不少于6个，投资金额15000万元。</w:t>
            </w:r>
          </w:p>
        </w:tc>
      </w:tr>
      <w:tr w14:paraId="748B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C74409">
            <w:pPr>
              <w:spacing w:after="0" w:line="288" w:lineRule="auto"/>
              <w:jc w:val="both"/>
              <w:rPr>
                <w:rFonts w:hint="eastAsia" w:ascii="宋体" w:hAnsi="宋体" w:eastAsia="宋体"/>
                <w:sz w:val="24"/>
              </w:rPr>
            </w:pPr>
          </w:p>
        </w:tc>
        <w:tc>
          <w:tcPr>
            <w:tcW w:w="1389" w:type="pct"/>
            <w:vAlign w:val="center"/>
          </w:tcPr>
          <w:p w14:paraId="02183B9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900661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53F687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21F3E68">
            <w:pPr>
              <w:spacing w:after="0" w:line="288" w:lineRule="auto"/>
              <w:jc w:val="both"/>
              <w:rPr>
                <w:rFonts w:hint="eastAsia" w:ascii="宋体" w:hAnsi="宋体" w:eastAsia="宋体"/>
                <w:sz w:val="24"/>
              </w:rPr>
            </w:pPr>
            <w:r>
              <w:rPr>
                <w:rFonts w:hint="eastAsia" w:ascii="宋体" w:hAnsi="宋体" w:eastAsia="宋体"/>
                <w:sz w:val="24"/>
              </w:rPr>
              <w:t>指标值</w:t>
            </w:r>
          </w:p>
        </w:tc>
      </w:tr>
      <w:tr w14:paraId="69FE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23F2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B9723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E7F5F2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BB69C43">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2D4DAE0">
            <w:pPr>
              <w:spacing w:after="0" w:line="288" w:lineRule="auto"/>
              <w:jc w:val="both"/>
              <w:rPr>
                <w:rFonts w:hint="eastAsia" w:ascii="宋体" w:hAnsi="宋体" w:eastAsia="宋体"/>
                <w:sz w:val="24"/>
              </w:rPr>
            </w:pPr>
            <w:r>
              <w:rPr>
                <w:rFonts w:hint="eastAsia" w:ascii="宋体" w:hAnsi="宋体" w:eastAsia="宋体"/>
                <w:sz w:val="24"/>
              </w:rPr>
              <w:t>≤15000万元</w:t>
            </w:r>
          </w:p>
        </w:tc>
      </w:tr>
      <w:tr w14:paraId="2C21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AB7B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CB02D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2AC2C2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47241C1">
            <w:pPr>
              <w:spacing w:after="0" w:line="288" w:lineRule="auto"/>
              <w:jc w:val="both"/>
              <w:rPr>
                <w:rFonts w:hint="eastAsia" w:ascii="宋体" w:hAnsi="宋体" w:eastAsia="宋体"/>
                <w:sz w:val="24"/>
              </w:rPr>
            </w:pPr>
            <w:r>
              <w:rPr>
                <w:rFonts w:hint="eastAsia" w:ascii="宋体" w:hAnsi="宋体" w:eastAsia="宋体"/>
                <w:sz w:val="24"/>
              </w:rPr>
              <w:t>股权投资资金管理费</w:t>
            </w:r>
          </w:p>
        </w:tc>
        <w:tc>
          <w:tcPr>
            <w:tcW w:w="907" w:type="pct"/>
            <w:vAlign w:val="center"/>
          </w:tcPr>
          <w:p w14:paraId="2F2F252C">
            <w:pPr>
              <w:spacing w:after="0" w:line="288" w:lineRule="auto"/>
              <w:jc w:val="both"/>
              <w:rPr>
                <w:rFonts w:hint="eastAsia" w:ascii="宋体" w:hAnsi="宋体" w:eastAsia="宋体"/>
                <w:sz w:val="24"/>
              </w:rPr>
            </w:pPr>
            <w:r>
              <w:rPr>
                <w:rFonts w:hint="eastAsia" w:ascii="宋体" w:hAnsi="宋体" w:eastAsia="宋体"/>
                <w:sz w:val="24"/>
              </w:rPr>
              <w:t>≤1.5%</w:t>
            </w:r>
          </w:p>
        </w:tc>
      </w:tr>
      <w:tr w14:paraId="69A56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0FA9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4506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FC648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94D16A9">
            <w:pPr>
              <w:spacing w:after="0" w:line="288" w:lineRule="auto"/>
              <w:jc w:val="both"/>
              <w:rPr>
                <w:rFonts w:hint="eastAsia" w:ascii="宋体" w:hAnsi="宋体" w:eastAsia="宋体"/>
                <w:sz w:val="24"/>
              </w:rPr>
            </w:pPr>
            <w:r>
              <w:rPr>
                <w:rFonts w:hint="eastAsia" w:ascii="宋体" w:hAnsi="宋体" w:eastAsia="宋体"/>
                <w:sz w:val="24"/>
              </w:rPr>
              <w:t>投资项目数量</w:t>
            </w:r>
          </w:p>
        </w:tc>
        <w:tc>
          <w:tcPr>
            <w:tcW w:w="907" w:type="pct"/>
            <w:vAlign w:val="center"/>
          </w:tcPr>
          <w:p w14:paraId="1EF2BC59">
            <w:pPr>
              <w:spacing w:after="0" w:line="288" w:lineRule="auto"/>
              <w:jc w:val="both"/>
              <w:rPr>
                <w:rFonts w:hint="eastAsia" w:ascii="宋体" w:hAnsi="宋体" w:eastAsia="宋体"/>
                <w:sz w:val="24"/>
              </w:rPr>
            </w:pPr>
            <w:r>
              <w:rPr>
                <w:rFonts w:hint="eastAsia" w:ascii="宋体" w:hAnsi="宋体" w:eastAsia="宋体"/>
                <w:sz w:val="24"/>
              </w:rPr>
              <w:t>≥6个</w:t>
            </w:r>
          </w:p>
        </w:tc>
      </w:tr>
      <w:tr w14:paraId="4115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3286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6C7E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0D25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E9E5607">
            <w:pPr>
              <w:spacing w:after="0" w:line="288" w:lineRule="auto"/>
              <w:jc w:val="both"/>
              <w:rPr>
                <w:rFonts w:hint="eastAsia" w:ascii="宋体" w:hAnsi="宋体" w:eastAsia="宋体"/>
                <w:sz w:val="24"/>
              </w:rPr>
            </w:pPr>
            <w:r>
              <w:rPr>
                <w:rFonts w:hint="eastAsia" w:ascii="宋体" w:hAnsi="宋体" w:eastAsia="宋体"/>
                <w:sz w:val="24"/>
              </w:rPr>
              <w:t>入库项目数量</w:t>
            </w:r>
          </w:p>
        </w:tc>
        <w:tc>
          <w:tcPr>
            <w:tcW w:w="907" w:type="pct"/>
            <w:vAlign w:val="center"/>
          </w:tcPr>
          <w:p w14:paraId="150EFC21">
            <w:pPr>
              <w:spacing w:after="0" w:line="288" w:lineRule="auto"/>
              <w:jc w:val="both"/>
              <w:rPr>
                <w:rFonts w:hint="eastAsia" w:ascii="宋体" w:hAnsi="宋体" w:eastAsia="宋体"/>
                <w:sz w:val="24"/>
              </w:rPr>
            </w:pPr>
            <w:r>
              <w:rPr>
                <w:rFonts w:hint="eastAsia" w:ascii="宋体" w:hAnsi="宋体" w:eastAsia="宋体"/>
                <w:sz w:val="24"/>
              </w:rPr>
              <w:t>≥12个</w:t>
            </w:r>
          </w:p>
        </w:tc>
      </w:tr>
      <w:tr w14:paraId="6D5F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658C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6CFD8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826E8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FA75208">
            <w:pPr>
              <w:spacing w:after="0" w:line="288" w:lineRule="auto"/>
              <w:jc w:val="both"/>
              <w:rPr>
                <w:rFonts w:hint="eastAsia" w:ascii="宋体" w:hAnsi="宋体" w:eastAsia="宋体"/>
                <w:sz w:val="24"/>
              </w:rPr>
            </w:pPr>
            <w:r>
              <w:rPr>
                <w:rFonts w:hint="eastAsia" w:ascii="宋体" w:hAnsi="宋体" w:eastAsia="宋体"/>
                <w:sz w:val="24"/>
              </w:rPr>
              <w:t>入库项目知识产权数量</w:t>
            </w:r>
          </w:p>
        </w:tc>
        <w:tc>
          <w:tcPr>
            <w:tcW w:w="907" w:type="pct"/>
            <w:vAlign w:val="center"/>
          </w:tcPr>
          <w:p w14:paraId="6DFEC109">
            <w:pPr>
              <w:spacing w:after="0" w:line="288" w:lineRule="auto"/>
              <w:jc w:val="both"/>
              <w:rPr>
                <w:rFonts w:hint="eastAsia" w:ascii="宋体" w:hAnsi="宋体" w:eastAsia="宋体"/>
                <w:sz w:val="24"/>
              </w:rPr>
            </w:pPr>
            <w:r>
              <w:rPr>
                <w:rFonts w:hint="eastAsia" w:ascii="宋体" w:hAnsi="宋体" w:eastAsia="宋体"/>
                <w:sz w:val="24"/>
              </w:rPr>
              <w:t>≥30项</w:t>
            </w:r>
          </w:p>
        </w:tc>
      </w:tr>
      <w:tr w14:paraId="312B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0511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4DCD5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4146A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F8410B1">
            <w:pPr>
              <w:spacing w:after="0" w:line="288" w:lineRule="auto"/>
              <w:jc w:val="both"/>
              <w:rPr>
                <w:rFonts w:hint="eastAsia" w:ascii="宋体" w:hAnsi="宋体" w:eastAsia="宋体"/>
                <w:sz w:val="24"/>
              </w:rPr>
            </w:pPr>
            <w:r>
              <w:rPr>
                <w:rFonts w:hint="eastAsia" w:ascii="宋体" w:hAnsi="宋体" w:eastAsia="宋体"/>
                <w:sz w:val="24"/>
              </w:rPr>
              <w:t>入库项目优秀人才数量</w:t>
            </w:r>
          </w:p>
        </w:tc>
        <w:tc>
          <w:tcPr>
            <w:tcW w:w="907" w:type="pct"/>
            <w:vAlign w:val="center"/>
          </w:tcPr>
          <w:p w14:paraId="39765E24">
            <w:pPr>
              <w:spacing w:after="0" w:line="288" w:lineRule="auto"/>
              <w:jc w:val="both"/>
              <w:rPr>
                <w:rFonts w:hint="eastAsia" w:ascii="宋体" w:hAnsi="宋体" w:eastAsia="宋体"/>
                <w:sz w:val="24"/>
              </w:rPr>
            </w:pPr>
            <w:r>
              <w:rPr>
                <w:rFonts w:hint="eastAsia" w:ascii="宋体" w:hAnsi="宋体" w:eastAsia="宋体"/>
                <w:sz w:val="24"/>
              </w:rPr>
              <w:t>≥10名</w:t>
            </w:r>
          </w:p>
        </w:tc>
      </w:tr>
      <w:tr w14:paraId="07A7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1870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5935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54234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B4586E8">
            <w:pPr>
              <w:spacing w:after="0" w:line="288" w:lineRule="auto"/>
              <w:jc w:val="both"/>
              <w:rPr>
                <w:rFonts w:hint="eastAsia" w:ascii="宋体" w:hAnsi="宋体" w:eastAsia="宋体"/>
                <w:sz w:val="24"/>
              </w:rPr>
            </w:pPr>
            <w:r>
              <w:rPr>
                <w:rFonts w:hint="eastAsia" w:ascii="宋体" w:hAnsi="宋体" w:eastAsia="宋体"/>
                <w:sz w:val="24"/>
              </w:rPr>
              <w:t>股权投资资金拨付及时性</w:t>
            </w:r>
          </w:p>
        </w:tc>
        <w:tc>
          <w:tcPr>
            <w:tcW w:w="907" w:type="pct"/>
            <w:vAlign w:val="center"/>
          </w:tcPr>
          <w:p w14:paraId="71D37F43">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1C1D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A6B6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96E25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63DAB15">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2A20C62F">
            <w:pPr>
              <w:spacing w:after="0" w:line="288" w:lineRule="auto"/>
              <w:jc w:val="both"/>
              <w:rPr>
                <w:rFonts w:hint="eastAsia" w:ascii="宋体" w:hAnsi="宋体" w:eastAsia="宋体"/>
                <w:sz w:val="24"/>
              </w:rPr>
            </w:pPr>
            <w:r>
              <w:rPr>
                <w:rFonts w:hint="eastAsia" w:ascii="宋体" w:hAnsi="宋体" w:eastAsia="宋体"/>
                <w:sz w:val="24"/>
              </w:rPr>
              <w:t>企业获得金融机构支持金额</w:t>
            </w:r>
          </w:p>
        </w:tc>
        <w:tc>
          <w:tcPr>
            <w:tcW w:w="907" w:type="pct"/>
            <w:vAlign w:val="center"/>
          </w:tcPr>
          <w:p w14:paraId="0086FC0F">
            <w:pPr>
              <w:spacing w:after="0" w:line="288" w:lineRule="auto"/>
              <w:jc w:val="both"/>
              <w:rPr>
                <w:rFonts w:hint="eastAsia" w:ascii="宋体" w:hAnsi="宋体" w:eastAsia="宋体"/>
                <w:sz w:val="24"/>
              </w:rPr>
            </w:pPr>
            <w:r>
              <w:rPr>
                <w:rFonts w:hint="eastAsia" w:ascii="宋体" w:hAnsi="宋体" w:eastAsia="宋体"/>
                <w:sz w:val="24"/>
              </w:rPr>
              <w:t>≥1000万元</w:t>
            </w:r>
          </w:p>
        </w:tc>
      </w:tr>
      <w:tr w14:paraId="7E05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5A75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E10F6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0E13BB8">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CE5C0AE">
            <w:pPr>
              <w:spacing w:after="0" w:line="288" w:lineRule="auto"/>
              <w:jc w:val="both"/>
              <w:rPr>
                <w:rFonts w:hint="eastAsia" w:ascii="宋体" w:hAnsi="宋体" w:eastAsia="宋体"/>
                <w:sz w:val="24"/>
              </w:rPr>
            </w:pPr>
            <w:r>
              <w:rPr>
                <w:rFonts w:hint="eastAsia" w:ascii="宋体" w:hAnsi="宋体" w:eastAsia="宋体"/>
                <w:sz w:val="24"/>
              </w:rPr>
              <w:t>促进科技成果转化</w:t>
            </w:r>
          </w:p>
        </w:tc>
        <w:tc>
          <w:tcPr>
            <w:tcW w:w="907" w:type="pct"/>
            <w:vAlign w:val="center"/>
          </w:tcPr>
          <w:p w14:paraId="578B2470">
            <w:pPr>
              <w:spacing w:after="0" w:line="288" w:lineRule="auto"/>
              <w:jc w:val="both"/>
              <w:rPr>
                <w:rFonts w:hint="eastAsia" w:ascii="宋体" w:hAnsi="宋体" w:eastAsia="宋体"/>
                <w:sz w:val="24"/>
              </w:rPr>
            </w:pPr>
            <w:r>
              <w:rPr>
                <w:rFonts w:hint="eastAsia" w:ascii="宋体" w:hAnsi="宋体" w:eastAsia="宋体"/>
                <w:sz w:val="24"/>
              </w:rPr>
              <w:t>≥5项</w:t>
            </w:r>
          </w:p>
        </w:tc>
      </w:tr>
      <w:tr w14:paraId="39CAD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7FC5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91DCE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36500C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5DD2BF5">
            <w:pPr>
              <w:spacing w:after="0" w:line="288" w:lineRule="auto"/>
              <w:jc w:val="both"/>
              <w:rPr>
                <w:rFonts w:hint="eastAsia" w:ascii="宋体" w:hAnsi="宋体" w:eastAsia="宋体"/>
                <w:sz w:val="24"/>
              </w:rPr>
            </w:pPr>
            <w:r>
              <w:rPr>
                <w:rFonts w:hint="eastAsia" w:ascii="宋体" w:hAnsi="宋体" w:eastAsia="宋体"/>
                <w:sz w:val="24"/>
              </w:rPr>
              <w:t>带动其他资本投入</w:t>
            </w:r>
          </w:p>
        </w:tc>
        <w:tc>
          <w:tcPr>
            <w:tcW w:w="907" w:type="pct"/>
            <w:vAlign w:val="center"/>
          </w:tcPr>
          <w:p w14:paraId="39320F64">
            <w:pPr>
              <w:spacing w:after="0" w:line="288" w:lineRule="auto"/>
              <w:jc w:val="both"/>
              <w:rPr>
                <w:rFonts w:hint="eastAsia" w:ascii="宋体" w:hAnsi="宋体" w:eastAsia="宋体"/>
                <w:sz w:val="24"/>
              </w:rPr>
            </w:pPr>
            <w:r>
              <w:rPr>
                <w:rFonts w:hint="eastAsia" w:ascii="宋体" w:hAnsi="宋体" w:eastAsia="宋体"/>
                <w:sz w:val="24"/>
              </w:rPr>
              <w:t>≥3000万元</w:t>
            </w:r>
          </w:p>
        </w:tc>
      </w:tr>
      <w:tr w14:paraId="2C4D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40D1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C485D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5B1290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8550819">
            <w:pPr>
              <w:spacing w:after="0" w:line="288" w:lineRule="auto"/>
              <w:jc w:val="both"/>
              <w:rPr>
                <w:rFonts w:hint="eastAsia" w:ascii="宋体" w:hAnsi="宋体" w:eastAsia="宋体"/>
                <w:sz w:val="24"/>
              </w:rPr>
            </w:pPr>
            <w:r>
              <w:rPr>
                <w:rFonts w:hint="eastAsia" w:ascii="宋体" w:hAnsi="宋体" w:eastAsia="宋体"/>
                <w:sz w:val="24"/>
              </w:rPr>
              <w:t>被投企业满意度</w:t>
            </w:r>
          </w:p>
        </w:tc>
        <w:tc>
          <w:tcPr>
            <w:tcW w:w="907" w:type="pct"/>
            <w:vAlign w:val="center"/>
          </w:tcPr>
          <w:p w14:paraId="24E94BD2">
            <w:pPr>
              <w:spacing w:after="0" w:line="288" w:lineRule="auto"/>
              <w:jc w:val="both"/>
              <w:rPr>
                <w:rFonts w:hint="eastAsia" w:ascii="宋体" w:hAnsi="宋体" w:eastAsia="宋体"/>
                <w:sz w:val="24"/>
              </w:rPr>
            </w:pPr>
            <w:r>
              <w:rPr>
                <w:rFonts w:hint="eastAsia" w:ascii="宋体" w:hAnsi="宋体" w:eastAsia="宋体"/>
                <w:sz w:val="24"/>
              </w:rPr>
              <w:t>≥95%</w:t>
            </w:r>
          </w:p>
        </w:tc>
      </w:tr>
    </w:tbl>
    <w:p w14:paraId="447C5CE3">
      <w:pPr>
        <w:spacing w:after="0" w:line="240" w:lineRule="auto"/>
        <w:rPr>
          <w:rFonts w:hint="eastAsia"/>
        </w:rPr>
      </w:pPr>
    </w:p>
    <w:p w14:paraId="7CDB396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26BA75D">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BAD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32607E6E">
            <w:pPr>
              <w:spacing w:after="0" w:line="288" w:lineRule="auto"/>
              <w:jc w:val="both"/>
              <w:rPr>
                <w:rFonts w:hint="eastAsia" w:ascii="宋体" w:hAnsi="宋体" w:eastAsia="宋体"/>
                <w:sz w:val="24"/>
                <w:lang w:eastAsia="zh-CN"/>
              </w:rPr>
            </w:pPr>
          </w:p>
          <w:p w14:paraId="57C9328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FADFDE7">
            <w:pPr>
              <w:spacing w:after="0" w:line="288" w:lineRule="auto"/>
              <w:jc w:val="both"/>
              <w:rPr>
                <w:rFonts w:hint="eastAsia" w:ascii="宋体" w:hAnsi="宋体" w:eastAsia="宋体"/>
                <w:sz w:val="24"/>
                <w:lang w:eastAsia="zh-CN"/>
              </w:rPr>
            </w:pPr>
          </w:p>
        </w:tc>
        <w:tc>
          <w:tcPr>
            <w:tcW w:w="1389" w:type="pct"/>
            <w:vAlign w:val="center"/>
          </w:tcPr>
          <w:p w14:paraId="3C3A6F86">
            <w:pPr>
              <w:spacing w:after="0" w:line="288" w:lineRule="auto"/>
              <w:jc w:val="both"/>
              <w:rPr>
                <w:rFonts w:hint="eastAsia" w:ascii="宋体" w:hAnsi="宋体" w:eastAsia="宋体"/>
                <w:sz w:val="24"/>
              </w:rPr>
            </w:pPr>
            <w:r>
              <w:rPr>
                <w:rFonts w:hint="eastAsia" w:ascii="宋体" w:hAnsi="宋体" w:eastAsia="宋体"/>
                <w:sz w:val="24"/>
              </w:rPr>
              <w:t>370200262068020100131</w:t>
            </w:r>
          </w:p>
        </w:tc>
        <w:tc>
          <w:tcPr>
            <w:tcW w:w="900" w:type="pct"/>
            <w:shd w:val="clear" w:color="auto" w:fill="auto"/>
            <w:vAlign w:val="center"/>
          </w:tcPr>
          <w:p w14:paraId="2E3729F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5F309A9">
            <w:pPr>
              <w:spacing w:after="0" w:line="288" w:lineRule="auto"/>
              <w:jc w:val="both"/>
              <w:rPr>
                <w:rFonts w:hint="eastAsia" w:ascii="宋体" w:hAnsi="宋体" w:eastAsia="宋体"/>
                <w:sz w:val="24"/>
              </w:rPr>
            </w:pPr>
            <w:r>
              <w:rPr>
                <w:rFonts w:hint="eastAsia" w:ascii="宋体" w:hAnsi="宋体" w:eastAsia="宋体"/>
                <w:sz w:val="24"/>
              </w:rPr>
              <w:t>自然科学基金</w:t>
            </w:r>
          </w:p>
        </w:tc>
      </w:tr>
      <w:tr w14:paraId="0E41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00C1F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0DED77D">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174423B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401AE9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1727803">
            <w:pPr>
              <w:spacing w:after="0" w:line="288" w:lineRule="auto"/>
              <w:jc w:val="both"/>
              <w:rPr>
                <w:rFonts w:hint="eastAsia" w:ascii="宋体" w:hAnsi="宋体" w:eastAsia="宋体"/>
                <w:sz w:val="24"/>
              </w:rPr>
            </w:pPr>
            <w:r>
              <w:rPr>
                <w:rFonts w:hint="eastAsia" w:ascii="宋体" w:hAnsi="宋体" w:eastAsia="宋体"/>
                <w:sz w:val="24"/>
              </w:rPr>
              <w:t>3,000.00</w:t>
            </w:r>
          </w:p>
        </w:tc>
      </w:tr>
      <w:tr w14:paraId="1803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5BC43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DB097BC">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通过组织实施市自然科学基金项目计划，支持重点项目不少于10项、联合基金项目不少于2项； </w:t>
            </w:r>
            <w:r>
              <w:rPr>
                <w:rFonts w:hint="eastAsia" w:ascii="宋体" w:hAnsi="宋体" w:eastAsia="宋体"/>
                <w:sz w:val="24"/>
                <w:lang w:eastAsia="zh-CN"/>
              </w:rPr>
              <w:t>2.</w:t>
            </w:r>
            <w:r>
              <w:rPr>
                <w:rFonts w:hint="eastAsia" w:ascii="宋体" w:hAnsi="宋体" w:eastAsia="宋体"/>
                <w:sz w:val="24"/>
              </w:rPr>
              <w:t xml:space="preserve">通过支持自然科学基金项目，申请专利不低于10项； </w:t>
            </w:r>
            <w:r>
              <w:rPr>
                <w:rFonts w:hint="eastAsia" w:ascii="宋体" w:hAnsi="宋体" w:eastAsia="宋体"/>
                <w:sz w:val="24"/>
                <w:lang w:eastAsia="zh-CN"/>
              </w:rPr>
              <w:t>3.</w:t>
            </w:r>
            <w:r>
              <w:rPr>
                <w:rFonts w:hint="eastAsia" w:ascii="宋体" w:hAnsi="宋体" w:eastAsia="宋体"/>
                <w:sz w:val="24"/>
              </w:rPr>
              <w:t xml:space="preserve">通过支持自然科学基金项目，实现国内外核心期刊发表论文数不低于10篇、SCI收录论文数不低于5篇； </w:t>
            </w:r>
            <w:r>
              <w:rPr>
                <w:rFonts w:hint="eastAsia" w:ascii="宋体" w:hAnsi="宋体" w:eastAsia="宋体"/>
                <w:sz w:val="24"/>
                <w:lang w:eastAsia="zh-CN"/>
              </w:rPr>
              <w:t>4.</w:t>
            </w:r>
            <w:r>
              <w:rPr>
                <w:rFonts w:hint="eastAsia" w:ascii="宋体" w:hAnsi="宋体" w:eastAsia="宋体"/>
                <w:sz w:val="24"/>
              </w:rPr>
              <w:t>通过实施市自然科学基金项目计划，培育各类人才不少于100名。</w:t>
            </w:r>
          </w:p>
        </w:tc>
      </w:tr>
      <w:tr w14:paraId="14EA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33D4EE">
            <w:pPr>
              <w:spacing w:after="0" w:line="288" w:lineRule="auto"/>
              <w:jc w:val="both"/>
              <w:rPr>
                <w:rFonts w:hint="eastAsia" w:ascii="宋体" w:hAnsi="宋体" w:eastAsia="宋体"/>
                <w:sz w:val="24"/>
              </w:rPr>
            </w:pPr>
          </w:p>
        </w:tc>
        <w:tc>
          <w:tcPr>
            <w:tcW w:w="1389" w:type="pct"/>
            <w:vAlign w:val="center"/>
          </w:tcPr>
          <w:p w14:paraId="79D9058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90259F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96AE6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0EFA5F5">
            <w:pPr>
              <w:spacing w:after="0" w:line="288" w:lineRule="auto"/>
              <w:jc w:val="both"/>
              <w:rPr>
                <w:rFonts w:hint="eastAsia" w:ascii="宋体" w:hAnsi="宋体" w:eastAsia="宋体"/>
                <w:sz w:val="24"/>
              </w:rPr>
            </w:pPr>
            <w:r>
              <w:rPr>
                <w:rFonts w:hint="eastAsia" w:ascii="宋体" w:hAnsi="宋体" w:eastAsia="宋体"/>
                <w:sz w:val="24"/>
              </w:rPr>
              <w:t>指标值</w:t>
            </w:r>
          </w:p>
        </w:tc>
      </w:tr>
      <w:tr w14:paraId="293D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DE42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70D50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AB307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9328648">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C4953F2">
            <w:pPr>
              <w:spacing w:after="0" w:line="288" w:lineRule="auto"/>
              <w:jc w:val="both"/>
              <w:rPr>
                <w:rFonts w:hint="eastAsia" w:ascii="宋体" w:hAnsi="宋体" w:eastAsia="宋体"/>
                <w:sz w:val="24"/>
              </w:rPr>
            </w:pPr>
            <w:r>
              <w:rPr>
                <w:rFonts w:hint="eastAsia" w:ascii="宋体" w:hAnsi="宋体" w:eastAsia="宋体"/>
                <w:sz w:val="24"/>
              </w:rPr>
              <w:t>≤3000万元</w:t>
            </w:r>
          </w:p>
        </w:tc>
      </w:tr>
      <w:tr w14:paraId="6D24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BCBC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86B1B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13DDFF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60FBAB2">
            <w:pPr>
              <w:spacing w:after="0" w:line="288" w:lineRule="auto"/>
              <w:jc w:val="both"/>
              <w:rPr>
                <w:rFonts w:hint="eastAsia" w:ascii="宋体" w:hAnsi="宋体" w:eastAsia="宋体"/>
                <w:sz w:val="24"/>
              </w:rPr>
            </w:pPr>
            <w:r>
              <w:rPr>
                <w:rFonts w:hint="eastAsia" w:ascii="宋体" w:hAnsi="宋体" w:eastAsia="宋体"/>
                <w:sz w:val="24"/>
              </w:rPr>
              <w:t>联合基金项目支持额度</w:t>
            </w:r>
          </w:p>
        </w:tc>
        <w:tc>
          <w:tcPr>
            <w:tcW w:w="907" w:type="pct"/>
            <w:vAlign w:val="center"/>
          </w:tcPr>
          <w:p w14:paraId="0AC51DAE">
            <w:pPr>
              <w:spacing w:after="0" w:line="288" w:lineRule="auto"/>
              <w:jc w:val="both"/>
              <w:rPr>
                <w:rFonts w:hint="eastAsia" w:ascii="宋体" w:hAnsi="宋体" w:eastAsia="宋体"/>
                <w:sz w:val="24"/>
              </w:rPr>
            </w:pPr>
            <w:r>
              <w:rPr>
                <w:rFonts w:hint="eastAsia" w:ascii="宋体" w:hAnsi="宋体" w:eastAsia="宋体"/>
                <w:sz w:val="24"/>
              </w:rPr>
              <w:t>≤200万元</w:t>
            </w:r>
          </w:p>
        </w:tc>
      </w:tr>
      <w:tr w14:paraId="5672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E5EB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DC453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997D9D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8317974">
            <w:pPr>
              <w:spacing w:after="0" w:line="288" w:lineRule="auto"/>
              <w:jc w:val="both"/>
              <w:rPr>
                <w:rFonts w:hint="eastAsia" w:ascii="宋体" w:hAnsi="宋体" w:eastAsia="宋体"/>
                <w:sz w:val="24"/>
              </w:rPr>
            </w:pPr>
            <w:r>
              <w:rPr>
                <w:rFonts w:hint="eastAsia" w:ascii="宋体" w:hAnsi="宋体" w:eastAsia="宋体"/>
                <w:sz w:val="24"/>
              </w:rPr>
              <w:t>重点项目支持额度</w:t>
            </w:r>
          </w:p>
        </w:tc>
        <w:tc>
          <w:tcPr>
            <w:tcW w:w="907" w:type="pct"/>
            <w:vAlign w:val="center"/>
          </w:tcPr>
          <w:p w14:paraId="1E083840">
            <w:pPr>
              <w:spacing w:after="0" w:line="288" w:lineRule="auto"/>
              <w:jc w:val="both"/>
              <w:rPr>
                <w:rFonts w:hint="eastAsia" w:ascii="宋体" w:hAnsi="宋体" w:eastAsia="宋体"/>
                <w:sz w:val="24"/>
              </w:rPr>
            </w:pPr>
            <w:r>
              <w:rPr>
                <w:rFonts w:hint="eastAsia" w:ascii="宋体" w:hAnsi="宋体" w:eastAsia="宋体"/>
                <w:sz w:val="24"/>
              </w:rPr>
              <w:t>≤100万元</w:t>
            </w:r>
          </w:p>
        </w:tc>
      </w:tr>
      <w:tr w14:paraId="2905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C36F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B622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8E0A6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63D663D">
            <w:pPr>
              <w:spacing w:after="0" w:line="288" w:lineRule="auto"/>
              <w:jc w:val="both"/>
              <w:rPr>
                <w:rFonts w:hint="eastAsia" w:ascii="宋体" w:hAnsi="宋体" w:eastAsia="宋体"/>
                <w:sz w:val="24"/>
              </w:rPr>
            </w:pPr>
            <w:r>
              <w:rPr>
                <w:rFonts w:hint="eastAsia" w:ascii="宋体" w:hAnsi="宋体" w:eastAsia="宋体"/>
                <w:sz w:val="24"/>
              </w:rPr>
              <w:t>开展支持重点项目数量</w:t>
            </w:r>
          </w:p>
        </w:tc>
        <w:tc>
          <w:tcPr>
            <w:tcW w:w="907" w:type="pct"/>
            <w:vAlign w:val="center"/>
          </w:tcPr>
          <w:p w14:paraId="7A28F921">
            <w:pPr>
              <w:spacing w:after="0" w:line="288" w:lineRule="auto"/>
              <w:jc w:val="both"/>
              <w:rPr>
                <w:rFonts w:hint="eastAsia" w:ascii="宋体" w:hAnsi="宋体" w:eastAsia="宋体"/>
                <w:sz w:val="24"/>
              </w:rPr>
            </w:pPr>
            <w:r>
              <w:rPr>
                <w:rFonts w:hint="eastAsia" w:ascii="宋体" w:hAnsi="宋体" w:eastAsia="宋体"/>
                <w:sz w:val="24"/>
              </w:rPr>
              <w:t>≥10项</w:t>
            </w:r>
          </w:p>
        </w:tc>
      </w:tr>
      <w:tr w14:paraId="0B5C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A34B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95AC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36C5B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4984D3">
            <w:pPr>
              <w:spacing w:after="0" w:line="288" w:lineRule="auto"/>
              <w:jc w:val="both"/>
              <w:rPr>
                <w:rFonts w:hint="eastAsia" w:ascii="宋体" w:hAnsi="宋体" w:eastAsia="宋体"/>
                <w:sz w:val="24"/>
              </w:rPr>
            </w:pPr>
            <w:r>
              <w:rPr>
                <w:rFonts w:hint="eastAsia" w:ascii="宋体" w:hAnsi="宋体" w:eastAsia="宋体"/>
                <w:sz w:val="24"/>
              </w:rPr>
              <w:t>开展支持联合项目数量</w:t>
            </w:r>
          </w:p>
        </w:tc>
        <w:tc>
          <w:tcPr>
            <w:tcW w:w="907" w:type="pct"/>
            <w:vAlign w:val="center"/>
          </w:tcPr>
          <w:p w14:paraId="1C30F1A2">
            <w:pPr>
              <w:spacing w:after="0" w:line="288" w:lineRule="auto"/>
              <w:jc w:val="both"/>
              <w:rPr>
                <w:rFonts w:hint="eastAsia" w:ascii="宋体" w:hAnsi="宋体" w:eastAsia="宋体"/>
                <w:sz w:val="24"/>
              </w:rPr>
            </w:pPr>
            <w:r>
              <w:rPr>
                <w:rFonts w:hint="eastAsia" w:ascii="宋体" w:hAnsi="宋体" w:eastAsia="宋体"/>
                <w:sz w:val="24"/>
              </w:rPr>
              <w:t>≥2项</w:t>
            </w:r>
          </w:p>
        </w:tc>
      </w:tr>
      <w:tr w14:paraId="184C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B852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80D1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58827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8737732">
            <w:pPr>
              <w:spacing w:after="0" w:line="288" w:lineRule="auto"/>
              <w:jc w:val="both"/>
              <w:rPr>
                <w:rFonts w:hint="eastAsia" w:ascii="宋体" w:hAnsi="宋体" w:eastAsia="宋体"/>
                <w:sz w:val="24"/>
              </w:rPr>
            </w:pPr>
            <w:r>
              <w:rPr>
                <w:rFonts w:hint="eastAsia" w:ascii="宋体" w:hAnsi="宋体" w:eastAsia="宋体"/>
                <w:sz w:val="24"/>
              </w:rPr>
              <w:t>申请专利数量</w:t>
            </w:r>
          </w:p>
        </w:tc>
        <w:tc>
          <w:tcPr>
            <w:tcW w:w="907" w:type="pct"/>
            <w:vAlign w:val="center"/>
          </w:tcPr>
          <w:p w14:paraId="29C12100">
            <w:pPr>
              <w:spacing w:after="0" w:line="288" w:lineRule="auto"/>
              <w:jc w:val="both"/>
              <w:rPr>
                <w:rFonts w:hint="eastAsia" w:ascii="宋体" w:hAnsi="宋体" w:eastAsia="宋体"/>
                <w:sz w:val="24"/>
              </w:rPr>
            </w:pPr>
            <w:r>
              <w:rPr>
                <w:rFonts w:hint="eastAsia" w:ascii="宋体" w:hAnsi="宋体" w:eastAsia="宋体"/>
                <w:sz w:val="24"/>
              </w:rPr>
              <w:t>≥10项</w:t>
            </w:r>
          </w:p>
        </w:tc>
      </w:tr>
      <w:tr w14:paraId="657F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A388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6D59E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68FD0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1BD29FB">
            <w:pPr>
              <w:spacing w:after="0" w:line="288" w:lineRule="auto"/>
              <w:jc w:val="both"/>
              <w:rPr>
                <w:rFonts w:hint="eastAsia" w:ascii="宋体" w:hAnsi="宋体" w:eastAsia="宋体"/>
                <w:sz w:val="24"/>
              </w:rPr>
            </w:pPr>
            <w:r>
              <w:rPr>
                <w:rFonts w:hint="eastAsia" w:ascii="宋体" w:hAnsi="宋体" w:eastAsia="宋体"/>
                <w:sz w:val="24"/>
              </w:rPr>
              <w:t>在国内外核心期刊发表论文数量</w:t>
            </w:r>
          </w:p>
        </w:tc>
        <w:tc>
          <w:tcPr>
            <w:tcW w:w="907" w:type="pct"/>
            <w:vAlign w:val="center"/>
          </w:tcPr>
          <w:p w14:paraId="4482532D">
            <w:pPr>
              <w:spacing w:after="0" w:line="288" w:lineRule="auto"/>
              <w:jc w:val="both"/>
              <w:rPr>
                <w:rFonts w:hint="eastAsia" w:ascii="宋体" w:hAnsi="宋体" w:eastAsia="宋体"/>
                <w:sz w:val="24"/>
              </w:rPr>
            </w:pPr>
            <w:r>
              <w:rPr>
                <w:rFonts w:hint="eastAsia" w:ascii="宋体" w:hAnsi="宋体" w:eastAsia="宋体"/>
                <w:sz w:val="24"/>
              </w:rPr>
              <w:t>≥10篇</w:t>
            </w:r>
          </w:p>
        </w:tc>
      </w:tr>
      <w:tr w14:paraId="6A88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2793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3FE6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ACC2D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6612F21">
            <w:pPr>
              <w:spacing w:after="0" w:line="288" w:lineRule="auto"/>
              <w:jc w:val="both"/>
              <w:rPr>
                <w:rFonts w:hint="eastAsia" w:ascii="宋体" w:hAnsi="宋体" w:eastAsia="宋体"/>
                <w:sz w:val="24"/>
              </w:rPr>
            </w:pPr>
            <w:r>
              <w:rPr>
                <w:rFonts w:hint="eastAsia" w:ascii="宋体" w:hAnsi="宋体" w:eastAsia="宋体"/>
                <w:sz w:val="24"/>
              </w:rPr>
              <w:t>项目立项时间</w:t>
            </w:r>
          </w:p>
        </w:tc>
        <w:tc>
          <w:tcPr>
            <w:tcW w:w="907" w:type="pct"/>
            <w:vAlign w:val="center"/>
          </w:tcPr>
          <w:p w14:paraId="1367740B">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4B8C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4394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53AD0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F7F24F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EA81393">
            <w:pPr>
              <w:spacing w:after="0" w:line="288" w:lineRule="auto"/>
              <w:jc w:val="both"/>
              <w:rPr>
                <w:rFonts w:hint="eastAsia" w:ascii="宋体" w:hAnsi="宋体" w:eastAsia="宋体"/>
                <w:sz w:val="24"/>
              </w:rPr>
            </w:pPr>
            <w:r>
              <w:rPr>
                <w:rFonts w:hint="eastAsia" w:ascii="宋体" w:hAnsi="宋体" w:eastAsia="宋体"/>
                <w:sz w:val="24"/>
              </w:rPr>
              <w:t>培养包括研究生等各类人才数量</w:t>
            </w:r>
          </w:p>
        </w:tc>
        <w:tc>
          <w:tcPr>
            <w:tcW w:w="907" w:type="pct"/>
            <w:vAlign w:val="center"/>
          </w:tcPr>
          <w:p w14:paraId="210F0962">
            <w:pPr>
              <w:spacing w:after="0" w:line="288" w:lineRule="auto"/>
              <w:jc w:val="both"/>
              <w:rPr>
                <w:rFonts w:hint="eastAsia" w:ascii="宋体" w:hAnsi="宋体" w:eastAsia="宋体"/>
                <w:sz w:val="24"/>
              </w:rPr>
            </w:pPr>
            <w:r>
              <w:rPr>
                <w:rFonts w:hint="eastAsia" w:ascii="宋体" w:hAnsi="宋体" w:eastAsia="宋体"/>
                <w:sz w:val="24"/>
              </w:rPr>
              <w:t>≥100名</w:t>
            </w:r>
          </w:p>
        </w:tc>
      </w:tr>
      <w:tr w14:paraId="441D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2B72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7A401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D9DAA2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49F5AB6">
            <w:pPr>
              <w:spacing w:after="0" w:line="288" w:lineRule="auto"/>
              <w:jc w:val="both"/>
              <w:rPr>
                <w:rFonts w:hint="eastAsia" w:ascii="宋体" w:hAnsi="宋体" w:eastAsia="宋体"/>
                <w:sz w:val="24"/>
              </w:rPr>
            </w:pPr>
            <w:r>
              <w:rPr>
                <w:rFonts w:hint="eastAsia" w:ascii="宋体" w:hAnsi="宋体" w:eastAsia="宋体"/>
                <w:sz w:val="24"/>
              </w:rPr>
              <w:t>自然科学基金社会影响力</w:t>
            </w:r>
          </w:p>
        </w:tc>
        <w:tc>
          <w:tcPr>
            <w:tcW w:w="907" w:type="pct"/>
            <w:vAlign w:val="center"/>
          </w:tcPr>
          <w:p w14:paraId="49C76284">
            <w:pPr>
              <w:spacing w:after="0" w:line="288" w:lineRule="auto"/>
              <w:jc w:val="both"/>
              <w:rPr>
                <w:rFonts w:hint="eastAsia" w:ascii="宋体" w:hAnsi="宋体" w:eastAsia="宋体"/>
                <w:sz w:val="24"/>
              </w:rPr>
            </w:pPr>
            <w:r>
              <w:rPr>
                <w:rFonts w:hint="eastAsia" w:ascii="宋体" w:hAnsi="宋体" w:eastAsia="宋体"/>
                <w:sz w:val="24"/>
              </w:rPr>
              <w:t>提升</w:t>
            </w:r>
          </w:p>
        </w:tc>
      </w:tr>
      <w:tr w14:paraId="3E98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7FA1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7D2C1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9FB108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F77A668">
            <w:pPr>
              <w:spacing w:after="0" w:line="288" w:lineRule="auto"/>
              <w:jc w:val="both"/>
              <w:rPr>
                <w:rFonts w:hint="eastAsia" w:ascii="宋体" w:hAnsi="宋体" w:eastAsia="宋体"/>
                <w:sz w:val="24"/>
              </w:rPr>
            </w:pPr>
            <w:r>
              <w:rPr>
                <w:rFonts w:hint="eastAsia" w:ascii="宋体" w:hAnsi="宋体" w:eastAsia="宋体"/>
                <w:sz w:val="24"/>
              </w:rPr>
              <w:t>申报人员满意度</w:t>
            </w:r>
          </w:p>
        </w:tc>
        <w:tc>
          <w:tcPr>
            <w:tcW w:w="907" w:type="pct"/>
            <w:vAlign w:val="center"/>
          </w:tcPr>
          <w:p w14:paraId="3C6A6A6A">
            <w:pPr>
              <w:spacing w:after="0" w:line="288" w:lineRule="auto"/>
              <w:jc w:val="both"/>
              <w:rPr>
                <w:rFonts w:hint="eastAsia" w:ascii="宋体" w:hAnsi="宋体" w:eastAsia="宋体"/>
                <w:sz w:val="24"/>
              </w:rPr>
            </w:pPr>
            <w:r>
              <w:rPr>
                <w:rFonts w:hint="eastAsia" w:ascii="宋体" w:hAnsi="宋体" w:eastAsia="宋体"/>
                <w:sz w:val="24"/>
              </w:rPr>
              <w:t>≥90%</w:t>
            </w:r>
          </w:p>
        </w:tc>
      </w:tr>
    </w:tbl>
    <w:p w14:paraId="6248440B">
      <w:pPr>
        <w:spacing w:after="0" w:line="240" w:lineRule="auto"/>
        <w:rPr>
          <w:rFonts w:hint="eastAsia"/>
        </w:rPr>
      </w:pPr>
    </w:p>
    <w:p w14:paraId="0FF8BFB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FBF0B4B">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475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25F2B8">
            <w:pPr>
              <w:spacing w:after="0" w:line="288" w:lineRule="auto"/>
              <w:jc w:val="both"/>
              <w:rPr>
                <w:rFonts w:hint="eastAsia" w:ascii="宋体" w:hAnsi="宋体" w:eastAsia="宋体"/>
                <w:sz w:val="24"/>
                <w:lang w:eastAsia="zh-CN"/>
              </w:rPr>
            </w:pPr>
          </w:p>
          <w:p w14:paraId="101810C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95EADB9">
            <w:pPr>
              <w:spacing w:after="0" w:line="288" w:lineRule="auto"/>
              <w:jc w:val="both"/>
              <w:rPr>
                <w:rFonts w:hint="eastAsia" w:ascii="宋体" w:hAnsi="宋体" w:eastAsia="宋体"/>
                <w:sz w:val="24"/>
                <w:lang w:eastAsia="zh-CN"/>
              </w:rPr>
            </w:pPr>
          </w:p>
        </w:tc>
        <w:tc>
          <w:tcPr>
            <w:tcW w:w="1389" w:type="pct"/>
            <w:vAlign w:val="center"/>
          </w:tcPr>
          <w:p w14:paraId="0A1AA47A">
            <w:pPr>
              <w:spacing w:after="0" w:line="288" w:lineRule="auto"/>
              <w:jc w:val="both"/>
              <w:rPr>
                <w:rFonts w:hint="eastAsia" w:ascii="宋体" w:hAnsi="宋体" w:eastAsia="宋体"/>
                <w:sz w:val="24"/>
              </w:rPr>
            </w:pPr>
            <w:r>
              <w:rPr>
                <w:rFonts w:hint="eastAsia" w:ascii="宋体" w:hAnsi="宋体" w:eastAsia="宋体"/>
                <w:sz w:val="24"/>
              </w:rPr>
              <w:t>37020026206702010030E</w:t>
            </w:r>
          </w:p>
        </w:tc>
        <w:tc>
          <w:tcPr>
            <w:tcW w:w="900" w:type="pct"/>
            <w:shd w:val="clear" w:color="auto" w:fill="auto"/>
            <w:vAlign w:val="center"/>
          </w:tcPr>
          <w:p w14:paraId="47651F8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A86C1EE">
            <w:pPr>
              <w:spacing w:after="0" w:line="288" w:lineRule="auto"/>
              <w:jc w:val="both"/>
              <w:rPr>
                <w:rFonts w:hint="eastAsia" w:ascii="宋体" w:hAnsi="宋体" w:eastAsia="宋体"/>
                <w:sz w:val="24"/>
              </w:rPr>
            </w:pPr>
            <w:r>
              <w:rPr>
                <w:rFonts w:hint="eastAsia" w:ascii="宋体" w:hAnsi="宋体" w:eastAsia="宋体"/>
                <w:sz w:val="24"/>
              </w:rPr>
              <w:t>部市联动项目及上级研发项目配套</w:t>
            </w:r>
          </w:p>
        </w:tc>
      </w:tr>
      <w:tr w14:paraId="0E1E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3C789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1A2FF3E">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17C6EBE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7FE4CC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194EAC2">
            <w:pPr>
              <w:spacing w:after="0" w:line="288" w:lineRule="auto"/>
              <w:jc w:val="both"/>
              <w:rPr>
                <w:rFonts w:hint="eastAsia" w:ascii="宋体" w:hAnsi="宋体" w:eastAsia="宋体"/>
                <w:sz w:val="24"/>
              </w:rPr>
            </w:pPr>
            <w:r>
              <w:rPr>
                <w:rFonts w:hint="eastAsia" w:ascii="宋体" w:hAnsi="宋体" w:eastAsia="宋体"/>
                <w:sz w:val="24"/>
              </w:rPr>
              <w:t>6,000.00</w:t>
            </w:r>
          </w:p>
        </w:tc>
      </w:tr>
      <w:tr w14:paraId="7E59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25231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14681E5">
            <w:pPr>
              <w:spacing w:after="0" w:line="288" w:lineRule="auto"/>
              <w:jc w:val="both"/>
              <w:rPr>
                <w:rFonts w:hint="eastAsia" w:ascii="宋体" w:hAnsi="宋体" w:eastAsia="宋体"/>
                <w:sz w:val="24"/>
              </w:rPr>
            </w:pPr>
            <w:r>
              <w:rPr>
                <w:rFonts w:hint="eastAsia" w:ascii="宋体" w:hAnsi="宋体" w:eastAsia="宋体"/>
                <w:sz w:val="24"/>
              </w:rPr>
              <w:t>通过项目实施，开展关键技术攻关不少于2个，开展产学研合作项目数量不少于2个，开发新技术、新产品不少于2个，申请或获得知识产权数量不少于10个，发表论文数量不少于6篇，新增产值不少于2000万元，新增税收不少于150万元，新增就业不少于15</w:t>
            </w:r>
            <w:r>
              <w:rPr>
                <w:rFonts w:hint="eastAsia" w:ascii="宋体" w:hAnsi="宋体" w:eastAsia="宋体"/>
                <w:sz w:val="24"/>
                <w:lang w:val="en-US" w:eastAsia="zh-CN"/>
              </w:rPr>
              <w:t>人</w:t>
            </w:r>
            <w:r>
              <w:rPr>
                <w:rFonts w:hint="eastAsia" w:ascii="宋体" w:hAnsi="宋体" w:eastAsia="宋体"/>
                <w:sz w:val="24"/>
              </w:rPr>
              <w:t>。</w:t>
            </w:r>
          </w:p>
        </w:tc>
      </w:tr>
      <w:tr w14:paraId="14C7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B62BE9">
            <w:pPr>
              <w:spacing w:after="0" w:line="288" w:lineRule="auto"/>
              <w:jc w:val="both"/>
              <w:rPr>
                <w:rFonts w:hint="eastAsia" w:ascii="宋体" w:hAnsi="宋体" w:eastAsia="宋体"/>
                <w:sz w:val="24"/>
              </w:rPr>
            </w:pPr>
          </w:p>
        </w:tc>
        <w:tc>
          <w:tcPr>
            <w:tcW w:w="1389" w:type="pct"/>
            <w:vAlign w:val="center"/>
          </w:tcPr>
          <w:p w14:paraId="324C8BE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E6AD86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5B906C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64E239B">
            <w:pPr>
              <w:spacing w:after="0" w:line="288" w:lineRule="auto"/>
              <w:jc w:val="both"/>
              <w:rPr>
                <w:rFonts w:hint="eastAsia" w:ascii="宋体" w:hAnsi="宋体" w:eastAsia="宋体"/>
                <w:sz w:val="24"/>
              </w:rPr>
            </w:pPr>
            <w:r>
              <w:rPr>
                <w:rFonts w:hint="eastAsia" w:ascii="宋体" w:hAnsi="宋体" w:eastAsia="宋体"/>
                <w:sz w:val="24"/>
              </w:rPr>
              <w:t>指标值</w:t>
            </w:r>
          </w:p>
        </w:tc>
      </w:tr>
      <w:tr w14:paraId="0C9A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64FE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31F12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083CAD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A03D88A">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C31D0CC">
            <w:pPr>
              <w:spacing w:after="0" w:line="288" w:lineRule="auto"/>
              <w:jc w:val="both"/>
              <w:rPr>
                <w:rFonts w:hint="eastAsia" w:ascii="宋体" w:hAnsi="宋体" w:eastAsia="宋体"/>
                <w:sz w:val="24"/>
              </w:rPr>
            </w:pPr>
            <w:r>
              <w:rPr>
                <w:rFonts w:hint="eastAsia" w:ascii="宋体" w:hAnsi="宋体" w:eastAsia="宋体"/>
                <w:sz w:val="24"/>
              </w:rPr>
              <w:t>≤6000万元</w:t>
            </w:r>
          </w:p>
        </w:tc>
      </w:tr>
      <w:tr w14:paraId="53F8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827B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CE1BF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0BBDC4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017B554">
            <w:pPr>
              <w:spacing w:after="0" w:line="288" w:lineRule="auto"/>
              <w:jc w:val="both"/>
              <w:rPr>
                <w:rFonts w:hint="eastAsia" w:ascii="宋体" w:hAnsi="宋体" w:eastAsia="宋体"/>
                <w:sz w:val="24"/>
              </w:rPr>
            </w:pPr>
            <w:r>
              <w:rPr>
                <w:rFonts w:hint="eastAsia" w:ascii="宋体" w:hAnsi="宋体" w:eastAsia="宋体"/>
                <w:sz w:val="24"/>
              </w:rPr>
              <w:t>单个项目支持资金预算数</w:t>
            </w:r>
          </w:p>
        </w:tc>
        <w:tc>
          <w:tcPr>
            <w:tcW w:w="907" w:type="pct"/>
            <w:vAlign w:val="center"/>
          </w:tcPr>
          <w:p w14:paraId="2174F3FA">
            <w:pPr>
              <w:spacing w:after="0" w:line="288" w:lineRule="auto"/>
              <w:jc w:val="both"/>
              <w:rPr>
                <w:rFonts w:hint="eastAsia" w:ascii="宋体" w:hAnsi="宋体" w:eastAsia="宋体"/>
                <w:sz w:val="24"/>
              </w:rPr>
            </w:pPr>
            <w:r>
              <w:rPr>
                <w:rFonts w:hint="eastAsia" w:ascii="宋体" w:hAnsi="宋体" w:eastAsia="宋体"/>
                <w:sz w:val="24"/>
              </w:rPr>
              <w:t>≤1000万元</w:t>
            </w:r>
          </w:p>
        </w:tc>
      </w:tr>
      <w:tr w14:paraId="375F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9549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7002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4E121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93FD614">
            <w:pPr>
              <w:spacing w:after="0" w:line="288" w:lineRule="auto"/>
              <w:jc w:val="both"/>
              <w:rPr>
                <w:rFonts w:hint="eastAsia" w:ascii="宋体" w:hAnsi="宋体" w:eastAsia="宋体"/>
                <w:sz w:val="24"/>
              </w:rPr>
            </w:pPr>
            <w:r>
              <w:rPr>
                <w:rFonts w:hint="eastAsia" w:ascii="宋体" w:hAnsi="宋体" w:eastAsia="宋体"/>
                <w:sz w:val="24"/>
              </w:rPr>
              <w:t>开展关键技术攻关数量</w:t>
            </w:r>
          </w:p>
        </w:tc>
        <w:tc>
          <w:tcPr>
            <w:tcW w:w="907" w:type="pct"/>
            <w:vAlign w:val="center"/>
          </w:tcPr>
          <w:p w14:paraId="35727039">
            <w:pPr>
              <w:spacing w:after="0" w:line="288" w:lineRule="auto"/>
              <w:jc w:val="both"/>
              <w:rPr>
                <w:rFonts w:hint="eastAsia" w:ascii="宋体" w:hAnsi="宋体" w:eastAsia="宋体"/>
                <w:sz w:val="24"/>
              </w:rPr>
            </w:pPr>
            <w:r>
              <w:rPr>
                <w:rFonts w:hint="eastAsia" w:ascii="宋体" w:hAnsi="宋体" w:eastAsia="宋体"/>
                <w:sz w:val="24"/>
              </w:rPr>
              <w:t>≥2个</w:t>
            </w:r>
          </w:p>
        </w:tc>
      </w:tr>
      <w:tr w14:paraId="0989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FCEB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CC17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8144B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A139A03">
            <w:pPr>
              <w:spacing w:after="0" w:line="288" w:lineRule="auto"/>
              <w:jc w:val="both"/>
              <w:rPr>
                <w:rFonts w:hint="eastAsia" w:ascii="宋体" w:hAnsi="宋体" w:eastAsia="宋体"/>
                <w:sz w:val="24"/>
              </w:rPr>
            </w:pPr>
            <w:r>
              <w:rPr>
                <w:rFonts w:hint="eastAsia" w:ascii="宋体" w:hAnsi="宋体" w:eastAsia="宋体"/>
                <w:sz w:val="24"/>
              </w:rPr>
              <w:t>开展产学研合作项目数量</w:t>
            </w:r>
          </w:p>
        </w:tc>
        <w:tc>
          <w:tcPr>
            <w:tcW w:w="907" w:type="pct"/>
            <w:vAlign w:val="center"/>
          </w:tcPr>
          <w:p w14:paraId="7916D57C">
            <w:pPr>
              <w:spacing w:after="0" w:line="288" w:lineRule="auto"/>
              <w:jc w:val="both"/>
              <w:rPr>
                <w:rFonts w:hint="eastAsia" w:ascii="宋体" w:hAnsi="宋体" w:eastAsia="宋体"/>
                <w:sz w:val="24"/>
              </w:rPr>
            </w:pPr>
            <w:r>
              <w:rPr>
                <w:rFonts w:hint="eastAsia" w:ascii="宋体" w:hAnsi="宋体" w:eastAsia="宋体"/>
                <w:sz w:val="24"/>
              </w:rPr>
              <w:t>≥2个</w:t>
            </w:r>
          </w:p>
        </w:tc>
      </w:tr>
      <w:tr w14:paraId="4176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FA33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CBA8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E627D0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4CE90DC">
            <w:pPr>
              <w:spacing w:after="0" w:line="288" w:lineRule="auto"/>
              <w:jc w:val="both"/>
              <w:rPr>
                <w:rFonts w:hint="eastAsia" w:ascii="宋体" w:hAnsi="宋体" w:eastAsia="宋体"/>
                <w:sz w:val="24"/>
              </w:rPr>
            </w:pPr>
            <w:r>
              <w:rPr>
                <w:rFonts w:hint="eastAsia" w:ascii="宋体" w:hAnsi="宋体" w:eastAsia="宋体"/>
                <w:sz w:val="24"/>
              </w:rPr>
              <w:t>开发新技术、新产品等数量</w:t>
            </w:r>
          </w:p>
        </w:tc>
        <w:tc>
          <w:tcPr>
            <w:tcW w:w="907" w:type="pct"/>
            <w:vAlign w:val="center"/>
          </w:tcPr>
          <w:p w14:paraId="2382EC14">
            <w:pPr>
              <w:spacing w:after="0" w:line="288" w:lineRule="auto"/>
              <w:jc w:val="both"/>
              <w:rPr>
                <w:rFonts w:hint="eastAsia" w:ascii="宋体" w:hAnsi="宋体" w:eastAsia="宋体"/>
                <w:sz w:val="24"/>
              </w:rPr>
            </w:pPr>
            <w:r>
              <w:rPr>
                <w:rFonts w:hint="eastAsia" w:ascii="宋体" w:hAnsi="宋体" w:eastAsia="宋体"/>
                <w:sz w:val="24"/>
              </w:rPr>
              <w:t>≥2个</w:t>
            </w:r>
          </w:p>
        </w:tc>
      </w:tr>
      <w:tr w14:paraId="3B39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EAC7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5AA3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B7401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7DAFFA2">
            <w:pPr>
              <w:spacing w:after="0" w:line="288" w:lineRule="auto"/>
              <w:jc w:val="both"/>
              <w:rPr>
                <w:rFonts w:hint="eastAsia" w:ascii="宋体" w:hAnsi="宋体" w:eastAsia="宋体"/>
                <w:sz w:val="24"/>
              </w:rPr>
            </w:pPr>
            <w:r>
              <w:rPr>
                <w:rFonts w:hint="eastAsia" w:ascii="宋体" w:hAnsi="宋体" w:eastAsia="宋体"/>
                <w:sz w:val="24"/>
              </w:rPr>
              <w:t>申请或获得知识产权数量</w:t>
            </w:r>
          </w:p>
        </w:tc>
        <w:tc>
          <w:tcPr>
            <w:tcW w:w="907" w:type="pct"/>
            <w:vAlign w:val="center"/>
          </w:tcPr>
          <w:p w14:paraId="1C87DE65">
            <w:pPr>
              <w:spacing w:after="0" w:line="288" w:lineRule="auto"/>
              <w:jc w:val="both"/>
              <w:rPr>
                <w:rFonts w:hint="eastAsia" w:ascii="宋体" w:hAnsi="宋体" w:eastAsia="宋体"/>
                <w:sz w:val="24"/>
              </w:rPr>
            </w:pPr>
            <w:r>
              <w:rPr>
                <w:rFonts w:hint="eastAsia" w:ascii="宋体" w:hAnsi="宋体" w:eastAsia="宋体"/>
                <w:sz w:val="24"/>
              </w:rPr>
              <w:t>≥10个</w:t>
            </w:r>
          </w:p>
        </w:tc>
      </w:tr>
      <w:tr w14:paraId="3D8F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CC49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5A21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91E18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4AF21A0">
            <w:pPr>
              <w:spacing w:after="0" w:line="288" w:lineRule="auto"/>
              <w:jc w:val="both"/>
              <w:rPr>
                <w:rFonts w:hint="eastAsia" w:ascii="宋体" w:hAnsi="宋体" w:eastAsia="宋体"/>
                <w:sz w:val="24"/>
              </w:rPr>
            </w:pPr>
            <w:r>
              <w:rPr>
                <w:rFonts w:hint="eastAsia" w:ascii="宋体" w:hAnsi="宋体" w:eastAsia="宋体"/>
                <w:sz w:val="24"/>
              </w:rPr>
              <w:t>发表论文数量</w:t>
            </w:r>
          </w:p>
        </w:tc>
        <w:tc>
          <w:tcPr>
            <w:tcW w:w="907" w:type="pct"/>
            <w:vAlign w:val="center"/>
          </w:tcPr>
          <w:p w14:paraId="5417AD53">
            <w:pPr>
              <w:spacing w:after="0" w:line="288" w:lineRule="auto"/>
              <w:jc w:val="both"/>
              <w:rPr>
                <w:rFonts w:hint="eastAsia" w:ascii="宋体" w:hAnsi="宋体" w:eastAsia="宋体"/>
                <w:sz w:val="24"/>
              </w:rPr>
            </w:pPr>
            <w:r>
              <w:rPr>
                <w:rFonts w:hint="eastAsia" w:ascii="宋体" w:hAnsi="宋体" w:eastAsia="宋体"/>
                <w:sz w:val="24"/>
              </w:rPr>
              <w:t>≥6篇</w:t>
            </w:r>
          </w:p>
        </w:tc>
      </w:tr>
      <w:tr w14:paraId="5876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ED5B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2D70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95B83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44C901D">
            <w:pPr>
              <w:spacing w:after="0" w:line="288" w:lineRule="auto"/>
              <w:jc w:val="both"/>
              <w:rPr>
                <w:rFonts w:hint="eastAsia" w:ascii="宋体" w:hAnsi="宋体" w:eastAsia="宋体"/>
                <w:sz w:val="24"/>
              </w:rPr>
            </w:pPr>
            <w:r>
              <w:rPr>
                <w:rFonts w:hint="eastAsia" w:ascii="宋体" w:hAnsi="宋体" w:eastAsia="宋体"/>
                <w:sz w:val="24"/>
              </w:rPr>
              <w:t>支持资金拨付及时性</w:t>
            </w:r>
          </w:p>
        </w:tc>
        <w:tc>
          <w:tcPr>
            <w:tcW w:w="907" w:type="pct"/>
            <w:vAlign w:val="center"/>
          </w:tcPr>
          <w:p w14:paraId="5686DE58">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6BD3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3D9D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331D1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01E7172">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5773845">
            <w:pPr>
              <w:spacing w:after="0" w:line="288" w:lineRule="auto"/>
              <w:jc w:val="both"/>
              <w:rPr>
                <w:rFonts w:hint="eastAsia" w:ascii="宋体" w:hAnsi="宋体" w:eastAsia="宋体"/>
                <w:sz w:val="24"/>
              </w:rPr>
            </w:pPr>
            <w:r>
              <w:rPr>
                <w:rFonts w:hint="eastAsia" w:ascii="宋体" w:hAnsi="宋体" w:eastAsia="宋体"/>
                <w:sz w:val="24"/>
              </w:rPr>
              <w:t>新增产值</w:t>
            </w:r>
          </w:p>
        </w:tc>
        <w:tc>
          <w:tcPr>
            <w:tcW w:w="907" w:type="pct"/>
            <w:vAlign w:val="center"/>
          </w:tcPr>
          <w:p w14:paraId="749AD8E7">
            <w:pPr>
              <w:spacing w:after="0" w:line="288" w:lineRule="auto"/>
              <w:jc w:val="both"/>
              <w:rPr>
                <w:rFonts w:hint="eastAsia" w:ascii="宋体" w:hAnsi="宋体" w:eastAsia="宋体"/>
                <w:sz w:val="24"/>
              </w:rPr>
            </w:pPr>
            <w:r>
              <w:rPr>
                <w:rFonts w:hint="eastAsia" w:ascii="宋体" w:hAnsi="宋体" w:eastAsia="宋体"/>
                <w:sz w:val="24"/>
              </w:rPr>
              <w:t>≥2000万元</w:t>
            </w:r>
          </w:p>
        </w:tc>
      </w:tr>
      <w:tr w14:paraId="6D9B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4593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7213D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57A7E4D">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14159AB8">
            <w:pPr>
              <w:spacing w:after="0" w:line="288" w:lineRule="auto"/>
              <w:jc w:val="both"/>
              <w:rPr>
                <w:rFonts w:hint="eastAsia" w:ascii="宋体" w:hAnsi="宋体" w:eastAsia="宋体"/>
                <w:sz w:val="24"/>
              </w:rPr>
            </w:pPr>
            <w:r>
              <w:rPr>
                <w:rFonts w:hint="eastAsia" w:ascii="宋体" w:hAnsi="宋体" w:eastAsia="宋体"/>
                <w:sz w:val="24"/>
              </w:rPr>
              <w:t>新增税收</w:t>
            </w:r>
          </w:p>
        </w:tc>
        <w:tc>
          <w:tcPr>
            <w:tcW w:w="907" w:type="pct"/>
            <w:vAlign w:val="center"/>
          </w:tcPr>
          <w:p w14:paraId="7BC77185">
            <w:pPr>
              <w:spacing w:after="0" w:line="288" w:lineRule="auto"/>
              <w:jc w:val="both"/>
              <w:rPr>
                <w:rFonts w:hint="eastAsia" w:ascii="宋体" w:hAnsi="宋体" w:eastAsia="宋体"/>
                <w:sz w:val="24"/>
              </w:rPr>
            </w:pPr>
            <w:r>
              <w:rPr>
                <w:rFonts w:hint="eastAsia" w:ascii="宋体" w:hAnsi="宋体" w:eastAsia="宋体"/>
                <w:sz w:val="24"/>
              </w:rPr>
              <w:t>≥150万元</w:t>
            </w:r>
          </w:p>
        </w:tc>
      </w:tr>
      <w:tr w14:paraId="6DE8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DDDA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4013C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0EF09D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10C4A692">
            <w:pPr>
              <w:spacing w:after="0" w:line="288" w:lineRule="auto"/>
              <w:jc w:val="both"/>
              <w:rPr>
                <w:rFonts w:hint="eastAsia" w:ascii="宋体" w:hAnsi="宋体" w:eastAsia="宋体"/>
                <w:sz w:val="24"/>
              </w:rPr>
            </w:pPr>
            <w:r>
              <w:rPr>
                <w:rFonts w:hint="eastAsia" w:ascii="宋体" w:hAnsi="宋体" w:eastAsia="宋体"/>
                <w:sz w:val="24"/>
              </w:rPr>
              <w:t>新增就业</w:t>
            </w:r>
          </w:p>
        </w:tc>
        <w:tc>
          <w:tcPr>
            <w:tcW w:w="907" w:type="pct"/>
            <w:vAlign w:val="center"/>
          </w:tcPr>
          <w:p w14:paraId="6A4D11E0">
            <w:pPr>
              <w:spacing w:after="0" w:line="288" w:lineRule="auto"/>
              <w:jc w:val="both"/>
              <w:rPr>
                <w:rFonts w:hint="eastAsia" w:ascii="宋体" w:hAnsi="宋体" w:eastAsia="宋体"/>
                <w:sz w:val="24"/>
              </w:rPr>
            </w:pPr>
            <w:r>
              <w:rPr>
                <w:rFonts w:hint="eastAsia" w:ascii="宋体" w:hAnsi="宋体" w:eastAsia="宋体"/>
                <w:sz w:val="24"/>
              </w:rPr>
              <w:t>≥15人</w:t>
            </w:r>
          </w:p>
        </w:tc>
      </w:tr>
      <w:tr w14:paraId="3B21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46FA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7D94A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BE82A3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81ED3ED">
            <w:pPr>
              <w:spacing w:after="0" w:line="288" w:lineRule="auto"/>
              <w:jc w:val="both"/>
              <w:rPr>
                <w:rFonts w:hint="eastAsia" w:ascii="宋体" w:hAnsi="宋体" w:eastAsia="宋体"/>
                <w:sz w:val="24"/>
              </w:rPr>
            </w:pPr>
            <w:r>
              <w:rPr>
                <w:rFonts w:hint="eastAsia" w:ascii="宋体" w:hAnsi="宋体" w:eastAsia="宋体"/>
                <w:sz w:val="24"/>
              </w:rPr>
              <w:t>社会影响力</w:t>
            </w:r>
          </w:p>
        </w:tc>
        <w:tc>
          <w:tcPr>
            <w:tcW w:w="907" w:type="pct"/>
            <w:vAlign w:val="center"/>
          </w:tcPr>
          <w:p w14:paraId="7F43D5FF">
            <w:pPr>
              <w:spacing w:after="0" w:line="288" w:lineRule="auto"/>
              <w:jc w:val="both"/>
              <w:rPr>
                <w:rFonts w:hint="eastAsia" w:ascii="宋体" w:hAnsi="宋体" w:eastAsia="宋体"/>
                <w:sz w:val="24"/>
              </w:rPr>
            </w:pPr>
            <w:r>
              <w:rPr>
                <w:rFonts w:hint="eastAsia" w:ascii="宋体" w:hAnsi="宋体" w:eastAsia="宋体"/>
                <w:sz w:val="24"/>
              </w:rPr>
              <w:t>提高</w:t>
            </w:r>
          </w:p>
        </w:tc>
      </w:tr>
      <w:tr w14:paraId="69DE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6C1F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DA98E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C5CEF5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C6A9300">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7" w:type="pct"/>
            <w:vAlign w:val="center"/>
          </w:tcPr>
          <w:p w14:paraId="5D57E13F">
            <w:pPr>
              <w:spacing w:after="0" w:line="288" w:lineRule="auto"/>
              <w:jc w:val="both"/>
              <w:rPr>
                <w:rFonts w:hint="eastAsia" w:ascii="宋体" w:hAnsi="宋体" w:eastAsia="宋体"/>
                <w:sz w:val="24"/>
              </w:rPr>
            </w:pPr>
            <w:r>
              <w:rPr>
                <w:rFonts w:hint="eastAsia" w:ascii="宋体" w:hAnsi="宋体" w:eastAsia="宋体"/>
                <w:sz w:val="24"/>
              </w:rPr>
              <w:t>≥90%</w:t>
            </w:r>
          </w:p>
        </w:tc>
      </w:tr>
    </w:tbl>
    <w:p w14:paraId="18032443">
      <w:pPr>
        <w:spacing w:after="0" w:line="240" w:lineRule="auto"/>
        <w:rPr>
          <w:rFonts w:hint="eastAsia"/>
        </w:rPr>
      </w:pPr>
    </w:p>
    <w:p w14:paraId="01E784E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484D5E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1A3A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E9762A">
            <w:pPr>
              <w:spacing w:after="0" w:line="288" w:lineRule="auto"/>
              <w:jc w:val="both"/>
              <w:rPr>
                <w:rFonts w:hint="eastAsia" w:ascii="宋体" w:hAnsi="宋体" w:eastAsia="宋体"/>
                <w:sz w:val="24"/>
                <w:lang w:eastAsia="zh-CN"/>
              </w:rPr>
            </w:pPr>
          </w:p>
          <w:p w14:paraId="1F268BA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11A3BA2">
            <w:pPr>
              <w:spacing w:after="0" w:line="288" w:lineRule="auto"/>
              <w:jc w:val="both"/>
              <w:rPr>
                <w:rFonts w:hint="eastAsia" w:ascii="宋体" w:hAnsi="宋体" w:eastAsia="宋体"/>
                <w:sz w:val="24"/>
                <w:lang w:eastAsia="zh-CN"/>
              </w:rPr>
            </w:pPr>
          </w:p>
        </w:tc>
        <w:tc>
          <w:tcPr>
            <w:tcW w:w="1389" w:type="pct"/>
            <w:vAlign w:val="center"/>
          </w:tcPr>
          <w:p w14:paraId="48B58709">
            <w:pPr>
              <w:spacing w:after="0" w:line="288" w:lineRule="auto"/>
              <w:jc w:val="both"/>
              <w:rPr>
                <w:rFonts w:hint="eastAsia" w:ascii="宋体" w:hAnsi="宋体" w:eastAsia="宋体"/>
                <w:sz w:val="24"/>
              </w:rPr>
            </w:pPr>
            <w:r>
              <w:rPr>
                <w:rFonts w:hint="eastAsia" w:ascii="宋体" w:hAnsi="宋体" w:eastAsia="宋体"/>
                <w:sz w:val="24"/>
              </w:rPr>
              <w:t>370200262067020100340</w:t>
            </w:r>
          </w:p>
        </w:tc>
        <w:tc>
          <w:tcPr>
            <w:tcW w:w="900" w:type="pct"/>
            <w:shd w:val="clear" w:color="auto" w:fill="auto"/>
            <w:vAlign w:val="center"/>
          </w:tcPr>
          <w:p w14:paraId="1AA4C10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CA7A1AC">
            <w:pPr>
              <w:spacing w:after="0" w:line="288" w:lineRule="auto"/>
              <w:jc w:val="both"/>
              <w:rPr>
                <w:rFonts w:hint="eastAsia" w:ascii="宋体" w:hAnsi="宋体" w:eastAsia="宋体"/>
                <w:sz w:val="24"/>
              </w:rPr>
            </w:pPr>
            <w:r>
              <w:rPr>
                <w:rFonts w:hint="eastAsia" w:ascii="宋体" w:hAnsi="宋体" w:eastAsia="宋体"/>
                <w:sz w:val="24"/>
              </w:rPr>
              <w:t>重点产业培育专项</w:t>
            </w:r>
          </w:p>
        </w:tc>
      </w:tr>
      <w:tr w14:paraId="65B5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7E0AE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CB9A2D2">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056D4B2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2C3AF6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A3C9AFE">
            <w:pPr>
              <w:spacing w:after="0" w:line="288" w:lineRule="auto"/>
              <w:jc w:val="both"/>
              <w:rPr>
                <w:rFonts w:hint="eastAsia" w:ascii="宋体" w:hAnsi="宋体" w:eastAsia="宋体"/>
                <w:sz w:val="24"/>
              </w:rPr>
            </w:pPr>
            <w:r>
              <w:rPr>
                <w:rFonts w:hint="eastAsia" w:ascii="宋体" w:hAnsi="宋体" w:eastAsia="宋体"/>
                <w:sz w:val="24"/>
              </w:rPr>
              <w:t>5,000.00</w:t>
            </w:r>
          </w:p>
        </w:tc>
      </w:tr>
      <w:tr w14:paraId="1078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4484D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F57765">
            <w:pPr>
              <w:spacing w:after="0" w:line="288" w:lineRule="auto"/>
              <w:jc w:val="both"/>
              <w:rPr>
                <w:rFonts w:hint="eastAsia" w:ascii="宋体" w:hAnsi="宋体" w:eastAsia="宋体"/>
                <w:sz w:val="24"/>
              </w:rPr>
            </w:pPr>
            <w:r>
              <w:rPr>
                <w:rFonts w:hint="eastAsia" w:ascii="宋体" w:hAnsi="宋体" w:eastAsia="宋体"/>
                <w:sz w:val="24"/>
              </w:rPr>
              <w:t>主要用于引领优势产业提档升级、新兴产业集群发展、未来产业前瞻布局，支持关键技术</w:t>
            </w:r>
            <w:r>
              <w:rPr>
                <w:rFonts w:hint="eastAsia" w:ascii="宋体" w:hAnsi="宋体" w:eastAsia="宋体"/>
                <w:sz w:val="24"/>
                <w:lang w:eastAsia="zh-CN"/>
              </w:rPr>
              <w:t>攻关</w:t>
            </w:r>
            <w:r>
              <w:rPr>
                <w:rFonts w:hint="eastAsia" w:ascii="宋体" w:hAnsi="宋体" w:eastAsia="宋体"/>
                <w:sz w:val="24"/>
              </w:rPr>
              <w:t>和示范工程等。</w:t>
            </w:r>
          </w:p>
        </w:tc>
      </w:tr>
      <w:tr w14:paraId="6C86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8786ED">
            <w:pPr>
              <w:spacing w:after="0" w:line="288" w:lineRule="auto"/>
              <w:jc w:val="both"/>
              <w:rPr>
                <w:rFonts w:hint="eastAsia" w:ascii="宋体" w:hAnsi="宋体" w:eastAsia="宋体"/>
                <w:sz w:val="24"/>
              </w:rPr>
            </w:pPr>
          </w:p>
        </w:tc>
        <w:tc>
          <w:tcPr>
            <w:tcW w:w="1389" w:type="pct"/>
            <w:vAlign w:val="center"/>
          </w:tcPr>
          <w:p w14:paraId="5CD378A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D8CE6C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2CE231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750F759">
            <w:pPr>
              <w:spacing w:after="0" w:line="288" w:lineRule="auto"/>
              <w:jc w:val="both"/>
              <w:rPr>
                <w:rFonts w:hint="eastAsia" w:ascii="宋体" w:hAnsi="宋体" w:eastAsia="宋体"/>
                <w:sz w:val="24"/>
              </w:rPr>
            </w:pPr>
            <w:r>
              <w:rPr>
                <w:rFonts w:hint="eastAsia" w:ascii="宋体" w:hAnsi="宋体" w:eastAsia="宋体"/>
                <w:sz w:val="24"/>
              </w:rPr>
              <w:t>指标值</w:t>
            </w:r>
          </w:p>
        </w:tc>
      </w:tr>
      <w:tr w14:paraId="4BA2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B557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339D3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0B18F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BBED8D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A07EE02">
            <w:pPr>
              <w:spacing w:after="0" w:line="288" w:lineRule="auto"/>
              <w:jc w:val="both"/>
              <w:rPr>
                <w:rFonts w:hint="eastAsia" w:ascii="宋体" w:hAnsi="宋体" w:eastAsia="宋体"/>
                <w:sz w:val="24"/>
              </w:rPr>
            </w:pPr>
            <w:r>
              <w:rPr>
                <w:rFonts w:hint="eastAsia" w:ascii="宋体" w:hAnsi="宋体" w:eastAsia="宋体"/>
                <w:sz w:val="24"/>
              </w:rPr>
              <w:t>≤5000万元</w:t>
            </w:r>
          </w:p>
        </w:tc>
      </w:tr>
      <w:tr w14:paraId="438B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A99A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0E5AF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13DC2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DCF8D69">
            <w:pPr>
              <w:spacing w:after="0" w:line="288" w:lineRule="auto"/>
              <w:jc w:val="both"/>
              <w:rPr>
                <w:rFonts w:hint="eastAsia" w:ascii="宋体" w:hAnsi="宋体" w:eastAsia="宋体"/>
                <w:sz w:val="24"/>
              </w:rPr>
            </w:pPr>
            <w:r>
              <w:rPr>
                <w:rFonts w:hint="eastAsia" w:ascii="宋体" w:hAnsi="宋体" w:eastAsia="宋体"/>
                <w:sz w:val="24"/>
              </w:rPr>
              <w:t>单个项目支持成本</w:t>
            </w:r>
          </w:p>
        </w:tc>
        <w:tc>
          <w:tcPr>
            <w:tcW w:w="907" w:type="pct"/>
            <w:vAlign w:val="center"/>
          </w:tcPr>
          <w:p w14:paraId="10AD19EB">
            <w:pPr>
              <w:spacing w:after="0" w:line="288" w:lineRule="auto"/>
              <w:jc w:val="both"/>
              <w:rPr>
                <w:rFonts w:hint="eastAsia" w:ascii="宋体" w:hAnsi="宋体" w:eastAsia="宋体"/>
                <w:sz w:val="24"/>
              </w:rPr>
            </w:pPr>
            <w:r>
              <w:rPr>
                <w:rFonts w:hint="eastAsia" w:ascii="宋体" w:hAnsi="宋体" w:eastAsia="宋体"/>
                <w:sz w:val="24"/>
              </w:rPr>
              <w:t>≤1000万元</w:t>
            </w:r>
          </w:p>
        </w:tc>
      </w:tr>
      <w:tr w14:paraId="77FE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CC1F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1717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2F813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D57C9FD">
            <w:pPr>
              <w:spacing w:after="0" w:line="288" w:lineRule="auto"/>
              <w:jc w:val="both"/>
              <w:rPr>
                <w:rFonts w:hint="eastAsia" w:ascii="宋体" w:hAnsi="宋体" w:eastAsia="宋体"/>
                <w:sz w:val="24"/>
              </w:rPr>
            </w:pPr>
            <w:r>
              <w:rPr>
                <w:rFonts w:hint="eastAsia" w:ascii="宋体" w:hAnsi="宋体" w:eastAsia="宋体"/>
                <w:sz w:val="24"/>
              </w:rPr>
              <w:t>评审项目数量</w:t>
            </w:r>
          </w:p>
        </w:tc>
        <w:tc>
          <w:tcPr>
            <w:tcW w:w="907" w:type="pct"/>
            <w:vAlign w:val="center"/>
          </w:tcPr>
          <w:p w14:paraId="5553E0E8">
            <w:pPr>
              <w:spacing w:after="0" w:line="288" w:lineRule="auto"/>
              <w:jc w:val="both"/>
              <w:rPr>
                <w:rFonts w:hint="eastAsia" w:ascii="宋体" w:hAnsi="宋体" w:eastAsia="宋体"/>
                <w:sz w:val="24"/>
              </w:rPr>
            </w:pPr>
            <w:r>
              <w:rPr>
                <w:rFonts w:hint="eastAsia" w:ascii="宋体" w:hAnsi="宋体" w:eastAsia="宋体"/>
                <w:sz w:val="24"/>
              </w:rPr>
              <w:t>≥2个</w:t>
            </w:r>
          </w:p>
        </w:tc>
      </w:tr>
      <w:tr w14:paraId="7CA5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5622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4A65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38C2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62E2724">
            <w:pPr>
              <w:spacing w:after="0" w:line="288" w:lineRule="auto"/>
              <w:jc w:val="both"/>
              <w:rPr>
                <w:rFonts w:hint="eastAsia" w:ascii="宋体" w:hAnsi="宋体" w:eastAsia="宋体"/>
                <w:sz w:val="24"/>
              </w:rPr>
            </w:pPr>
            <w:r>
              <w:rPr>
                <w:rFonts w:hint="eastAsia" w:ascii="宋体" w:hAnsi="宋体" w:eastAsia="宋体"/>
                <w:sz w:val="24"/>
              </w:rPr>
              <w:t>考察项目数量</w:t>
            </w:r>
          </w:p>
        </w:tc>
        <w:tc>
          <w:tcPr>
            <w:tcW w:w="907" w:type="pct"/>
            <w:vAlign w:val="center"/>
          </w:tcPr>
          <w:p w14:paraId="0F98659B">
            <w:pPr>
              <w:spacing w:after="0" w:line="288" w:lineRule="auto"/>
              <w:jc w:val="both"/>
              <w:rPr>
                <w:rFonts w:hint="eastAsia" w:ascii="宋体" w:hAnsi="宋体" w:eastAsia="宋体"/>
                <w:sz w:val="24"/>
              </w:rPr>
            </w:pPr>
            <w:r>
              <w:rPr>
                <w:rFonts w:hint="eastAsia" w:ascii="宋体" w:hAnsi="宋体" w:eastAsia="宋体"/>
                <w:sz w:val="24"/>
              </w:rPr>
              <w:t>≥2个</w:t>
            </w:r>
          </w:p>
        </w:tc>
      </w:tr>
      <w:tr w14:paraId="63C9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08E7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34F9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A117D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69F1900">
            <w:pPr>
              <w:spacing w:after="0" w:line="288" w:lineRule="auto"/>
              <w:jc w:val="both"/>
              <w:rPr>
                <w:rFonts w:hint="eastAsia" w:ascii="宋体" w:hAnsi="宋体" w:eastAsia="宋体"/>
                <w:sz w:val="24"/>
              </w:rPr>
            </w:pPr>
            <w:r>
              <w:rPr>
                <w:rFonts w:hint="eastAsia" w:ascii="宋体" w:hAnsi="宋体" w:eastAsia="宋体"/>
                <w:sz w:val="24"/>
              </w:rPr>
              <w:t>项目支持准确率</w:t>
            </w:r>
          </w:p>
        </w:tc>
        <w:tc>
          <w:tcPr>
            <w:tcW w:w="907" w:type="pct"/>
            <w:vAlign w:val="center"/>
          </w:tcPr>
          <w:p w14:paraId="16C098CB">
            <w:pPr>
              <w:spacing w:after="0" w:line="288" w:lineRule="auto"/>
              <w:jc w:val="both"/>
              <w:rPr>
                <w:rFonts w:hint="eastAsia" w:ascii="宋体" w:hAnsi="宋体" w:eastAsia="宋体"/>
                <w:sz w:val="24"/>
              </w:rPr>
            </w:pPr>
            <w:r>
              <w:rPr>
                <w:rFonts w:hint="eastAsia" w:ascii="宋体" w:hAnsi="宋体" w:eastAsia="宋体"/>
                <w:sz w:val="24"/>
              </w:rPr>
              <w:t>=100%</w:t>
            </w:r>
          </w:p>
        </w:tc>
      </w:tr>
      <w:tr w14:paraId="572A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D6F8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EC59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AEBEB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A256734">
            <w:pPr>
              <w:spacing w:after="0" w:line="288" w:lineRule="auto"/>
              <w:jc w:val="both"/>
              <w:rPr>
                <w:rFonts w:hint="default" w:ascii="宋体" w:hAnsi="宋体" w:eastAsia="宋体"/>
                <w:sz w:val="24"/>
                <w:lang w:val="en-US" w:eastAsia="zh-CN"/>
              </w:rPr>
            </w:pPr>
            <w:r>
              <w:rPr>
                <w:rFonts w:hint="eastAsia" w:ascii="宋体" w:hAnsi="宋体" w:eastAsia="宋体"/>
                <w:sz w:val="24"/>
              </w:rPr>
              <w:t>支持项目</w:t>
            </w:r>
            <w:r>
              <w:rPr>
                <w:rFonts w:hint="eastAsia" w:ascii="宋体" w:hAnsi="宋体" w:eastAsia="宋体"/>
                <w:sz w:val="24"/>
                <w:lang w:val="en-US" w:eastAsia="zh-CN"/>
              </w:rPr>
              <w:t>政策符合率</w:t>
            </w:r>
          </w:p>
        </w:tc>
        <w:tc>
          <w:tcPr>
            <w:tcW w:w="907" w:type="pct"/>
            <w:vAlign w:val="center"/>
          </w:tcPr>
          <w:p w14:paraId="78CD7A85">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2720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AD51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E932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BC545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32F7D37">
            <w:pPr>
              <w:spacing w:after="0" w:line="288" w:lineRule="auto"/>
              <w:jc w:val="both"/>
              <w:rPr>
                <w:rFonts w:hint="eastAsia" w:ascii="宋体" w:hAnsi="宋体" w:eastAsia="宋体"/>
                <w:sz w:val="24"/>
              </w:rPr>
            </w:pPr>
            <w:r>
              <w:rPr>
                <w:rFonts w:hint="eastAsia" w:ascii="宋体" w:hAnsi="宋体" w:eastAsia="宋体"/>
                <w:sz w:val="24"/>
              </w:rPr>
              <w:t>工作完成及时性</w:t>
            </w:r>
          </w:p>
        </w:tc>
        <w:tc>
          <w:tcPr>
            <w:tcW w:w="907" w:type="pct"/>
            <w:vAlign w:val="center"/>
          </w:tcPr>
          <w:p w14:paraId="7ABC362B">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2F0F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1CE4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473E7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1C224B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084D996">
            <w:pPr>
              <w:spacing w:after="0" w:line="288" w:lineRule="auto"/>
              <w:jc w:val="both"/>
              <w:rPr>
                <w:rFonts w:hint="eastAsia" w:ascii="宋体" w:hAnsi="宋体" w:eastAsia="宋体"/>
                <w:sz w:val="24"/>
              </w:rPr>
            </w:pPr>
            <w:r>
              <w:rPr>
                <w:rFonts w:hint="eastAsia" w:ascii="宋体" w:hAnsi="宋体" w:eastAsia="宋体"/>
                <w:sz w:val="24"/>
              </w:rPr>
              <w:t>成果转化数量</w:t>
            </w:r>
          </w:p>
        </w:tc>
        <w:tc>
          <w:tcPr>
            <w:tcW w:w="907" w:type="pct"/>
            <w:vAlign w:val="center"/>
          </w:tcPr>
          <w:p w14:paraId="37C89A97">
            <w:pPr>
              <w:spacing w:after="0" w:line="288" w:lineRule="auto"/>
              <w:jc w:val="both"/>
              <w:rPr>
                <w:rFonts w:hint="eastAsia" w:ascii="宋体" w:hAnsi="宋体" w:eastAsia="宋体"/>
                <w:sz w:val="24"/>
              </w:rPr>
            </w:pPr>
            <w:r>
              <w:rPr>
                <w:rFonts w:hint="eastAsia" w:ascii="宋体" w:hAnsi="宋体" w:eastAsia="宋体"/>
                <w:sz w:val="24"/>
              </w:rPr>
              <w:t>≥2个</w:t>
            </w:r>
          </w:p>
        </w:tc>
      </w:tr>
      <w:tr w14:paraId="4704A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6E7C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2F1FD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B2749B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1B3DCF0">
            <w:pPr>
              <w:spacing w:after="0" w:line="288" w:lineRule="auto"/>
              <w:jc w:val="both"/>
              <w:rPr>
                <w:rFonts w:hint="eastAsia" w:ascii="宋体" w:hAnsi="宋体" w:eastAsia="宋体"/>
                <w:sz w:val="24"/>
              </w:rPr>
            </w:pPr>
            <w:r>
              <w:rPr>
                <w:rFonts w:hint="eastAsia" w:ascii="宋体" w:hAnsi="宋体" w:eastAsia="宋体"/>
                <w:sz w:val="24"/>
              </w:rPr>
              <w:t>对</w:t>
            </w:r>
            <w:r>
              <w:rPr>
                <w:rFonts w:hint="eastAsia" w:ascii="宋体" w:hAnsi="宋体" w:eastAsia="宋体"/>
                <w:sz w:val="24"/>
                <w:lang w:eastAsia="zh-CN"/>
              </w:rPr>
              <w:t>市委、市政府</w:t>
            </w:r>
            <w:r>
              <w:rPr>
                <w:rFonts w:hint="eastAsia" w:ascii="宋体" w:hAnsi="宋体" w:eastAsia="宋体"/>
                <w:sz w:val="24"/>
              </w:rPr>
              <w:t>重点项目的支持效果</w:t>
            </w:r>
          </w:p>
        </w:tc>
        <w:tc>
          <w:tcPr>
            <w:tcW w:w="907" w:type="pct"/>
            <w:vAlign w:val="center"/>
          </w:tcPr>
          <w:p w14:paraId="76CC0995">
            <w:pPr>
              <w:spacing w:after="0" w:line="288" w:lineRule="auto"/>
              <w:jc w:val="both"/>
              <w:rPr>
                <w:rFonts w:hint="eastAsia" w:ascii="宋体" w:hAnsi="宋体" w:eastAsia="宋体"/>
                <w:sz w:val="24"/>
              </w:rPr>
            </w:pPr>
            <w:r>
              <w:rPr>
                <w:rFonts w:hint="eastAsia" w:ascii="宋体" w:hAnsi="宋体" w:eastAsia="宋体"/>
                <w:sz w:val="24"/>
              </w:rPr>
              <w:t>良好</w:t>
            </w:r>
          </w:p>
        </w:tc>
      </w:tr>
      <w:tr w14:paraId="11C2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84C4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7F96B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01CA77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3F69BF0">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907" w:type="pct"/>
            <w:vAlign w:val="center"/>
          </w:tcPr>
          <w:p w14:paraId="4E91D974">
            <w:pPr>
              <w:spacing w:after="0" w:line="288" w:lineRule="auto"/>
              <w:jc w:val="both"/>
              <w:rPr>
                <w:rFonts w:hint="eastAsia" w:ascii="宋体" w:hAnsi="宋体" w:eastAsia="宋体"/>
                <w:sz w:val="24"/>
              </w:rPr>
            </w:pPr>
            <w:r>
              <w:rPr>
                <w:rFonts w:hint="eastAsia" w:ascii="宋体" w:hAnsi="宋体" w:eastAsia="宋体"/>
                <w:sz w:val="24"/>
              </w:rPr>
              <w:t>≥90%</w:t>
            </w:r>
          </w:p>
        </w:tc>
      </w:tr>
    </w:tbl>
    <w:p w14:paraId="30416B82">
      <w:pPr>
        <w:spacing w:after="0" w:line="240" w:lineRule="auto"/>
        <w:rPr>
          <w:rFonts w:hint="eastAsia"/>
        </w:rPr>
      </w:pPr>
    </w:p>
    <w:p w14:paraId="28D48EC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6C64873">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736"/>
        <w:gridCol w:w="1767"/>
        <w:gridCol w:w="1773"/>
        <w:gridCol w:w="1797"/>
      </w:tblGrid>
      <w:tr w14:paraId="41F1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8DE51FC">
            <w:pPr>
              <w:spacing w:after="0" w:line="288" w:lineRule="auto"/>
              <w:jc w:val="both"/>
              <w:rPr>
                <w:rFonts w:hint="eastAsia" w:ascii="宋体" w:hAnsi="宋体" w:eastAsia="宋体"/>
                <w:sz w:val="24"/>
                <w:lang w:eastAsia="zh-CN"/>
              </w:rPr>
            </w:pPr>
          </w:p>
          <w:p w14:paraId="7CD75E9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CF58091">
            <w:pPr>
              <w:spacing w:after="0" w:line="288" w:lineRule="auto"/>
              <w:jc w:val="both"/>
              <w:rPr>
                <w:rFonts w:hint="eastAsia" w:ascii="宋体" w:hAnsi="宋体" w:eastAsia="宋体"/>
                <w:sz w:val="24"/>
                <w:lang w:eastAsia="zh-CN"/>
              </w:rPr>
            </w:pPr>
          </w:p>
        </w:tc>
        <w:tc>
          <w:tcPr>
            <w:tcW w:w="1390" w:type="pct"/>
            <w:vAlign w:val="center"/>
          </w:tcPr>
          <w:p w14:paraId="5E057CB5">
            <w:pPr>
              <w:spacing w:after="0" w:line="288" w:lineRule="auto"/>
              <w:jc w:val="both"/>
              <w:rPr>
                <w:rFonts w:hint="eastAsia" w:ascii="宋体" w:hAnsi="宋体" w:eastAsia="宋体"/>
                <w:sz w:val="24"/>
              </w:rPr>
            </w:pPr>
            <w:r>
              <w:rPr>
                <w:rFonts w:hint="eastAsia" w:ascii="宋体" w:hAnsi="宋体" w:eastAsia="宋体"/>
                <w:sz w:val="24"/>
              </w:rPr>
              <w:t>37020026080202010009D</w:t>
            </w:r>
          </w:p>
        </w:tc>
        <w:tc>
          <w:tcPr>
            <w:tcW w:w="898" w:type="pct"/>
            <w:shd w:val="clear" w:color="auto" w:fill="auto"/>
            <w:vAlign w:val="center"/>
          </w:tcPr>
          <w:p w14:paraId="117495B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3" w:type="pct"/>
            <w:gridSpan w:val="2"/>
            <w:shd w:val="clear" w:color="auto" w:fill="auto"/>
            <w:vAlign w:val="center"/>
          </w:tcPr>
          <w:p w14:paraId="1B9874BF">
            <w:pPr>
              <w:spacing w:after="0" w:line="288" w:lineRule="auto"/>
              <w:jc w:val="both"/>
              <w:rPr>
                <w:rFonts w:hint="eastAsia" w:ascii="宋体" w:hAnsi="宋体" w:eastAsia="宋体"/>
                <w:sz w:val="24"/>
              </w:rPr>
            </w:pPr>
            <w:r>
              <w:rPr>
                <w:rFonts w:hint="eastAsia" w:ascii="宋体" w:hAnsi="宋体" w:eastAsia="宋体"/>
                <w:sz w:val="24"/>
              </w:rPr>
              <w:t>重点人才工程奖励资助配套经费</w:t>
            </w:r>
          </w:p>
        </w:tc>
      </w:tr>
      <w:tr w14:paraId="13C9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2892AF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0" w:type="pct"/>
            <w:vAlign w:val="center"/>
          </w:tcPr>
          <w:p w14:paraId="023104BB">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898" w:type="pct"/>
            <w:shd w:val="clear" w:color="auto" w:fill="auto"/>
            <w:vAlign w:val="center"/>
          </w:tcPr>
          <w:p w14:paraId="2320A68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450E6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3" w:type="pct"/>
            <w:gridSpan w:val="2"/>
            <w:shd w:val="clear" w:color="auto" w:fill="auto"/>
            <w:vAlign w:val="center"/>
          </w:tcPr>
          <w:p w14:paraId="43D1094C">
            <w:pPr>
              <w:spacing w:after="0" w:line="288" w:lineRule="auto"/>
              <w:jc w:val="both"/>
              <w:rPr>
                <w:rFonts w:hint="eastAsia" w:ascii="宋体" w:hAnsi="宋体" w:eastAsia="宋体"/>
                <w:sz w:val="24"/>
              </w:rPr>
            </w:pPr>
            <w:r>
              <w:rPr>
                <w:rFonts w:hint="eastAsia" w:ascii="宋体" w:hAnsi="宋体" w:eastAsia="宋体"/>
                <w:sz w:val="24"/>
              </w:rPr>
              <w:t>5,575.00</w:t>
            </w:r>
          </w:p>
        </w:tc>
      </w:tr>
      <w:tr w14:paraId="5B0B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B48EA8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37CDC67B">
            <w:pPr>
              <w:spacing w:after="0" w:line="288" w:lineRule="auto"/>
              <w:jc w:val="both"/>
              <w:rPr>
                <w:rFonts w:hint="eastAsia" w:ascii="宋体" w:hAnsi="宋体" w:eastAsia="宋体"/>
                <w:sz w:val="24"/>
              </w:rPr>
            </w:pPr>
            <w:r>
              <w:rPr>
                <w:rFonts w:hint="eastAsia" w:ascii="宋体" w:hAnsi="宋体" w:eastAsia="宋体"/>
                <w:sz w:val="24"/>
              </w:rPr>
              <w:t>补助资金不多于5575万元，单个人才补助资金不多于130万元，引进领军人才20人以上。</w:t>
            </w:r>
          </w:p>
        </w:tc>
      </w:tr>
      <w:tr w14:paraId="1F65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4E9178D">
            <w:pPr>
              <w:spacing w:after="0" w:line="288" w:lineRule="auto"/>
              <w:jc w:val="both"/>
              <w:rPr>
                <w:rFonts w:hint="eastAsia" w:ascii="宋体" w:hAnsi="宋体" w:eastAsia="宋体"/>
                <w:sz w:val="24"/>
              </w:rPr>
            </w:pPr>
          </w:p>
        </w:tc>
        <w:tc>
          <w:tcPr>
            <w:tcW w:w="1390" w:type="pct"/>
            <w:vAlign w:val="center"/>
          </w:tcPr>
          <w:p w14:paraId="53420BE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8" w:type="pct"/>
            <w:vAlign w:val="center"/>
          </w:tcPr>
          <w:p w14:paraId="09A92F2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1" w:type="pct"/>
            <w:vAlign w:val="center"/>
          </w:tcPr>
          <w:p w14:paraId="3B34F80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1" w:type="pct"/>
            <w:vAlign w:val="center"/>
          </w:tcPr>
          <w:p w14:paraId="08B3D9EC">
            <w:pPr>
              <w:spacing w:after="0" w:line="288" w:lineRule="auto"/>
              <w:jc w:val="both"/>
              <w:rPr>
                <w:rFonts w:hint="eastAsia" w:ascii="宋体" w:hAnsi="宋体" w:eastAsia="宋体"/>
                <w:sz w:val="24"/>
              </w:rPr>
            </w:pPr>
            <w:r>
              <w:rPr>
                <w:rFonts w:hint="eastAsia" w:ascii="宋体" w:hAnsi="宋体" w:eastAsia="宋体"/>
                <w:sz w:val="24"/>
              </w:rPr>
              <w:t>指标值</w:t>
            </w:r>
          </w:p>
        </w:tc>
      </w:tr>
      <w:tr w14:paraId="3232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6CBD6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13BA1A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314FC0D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532C1C9D">
            <w:pPr>
              <w:spacing w:after="0" w:line="288" w:lineRule="auto"/>
              <w:jc w:val="both"/>
              <w:rPr>
                <w:rFonts w:hint="eastAsia" w:ascii="宋体" w:hAnsi="宋体" w:eastAsia="宋体"/>
                <w:sz w:val="24"/>
              </w:rPr>
            </w:pPr>
            <w:r>
              <w:rPr>
                <w:rFonts w:hint="eastAsia" w:ascii="宋体" w:hAnsi="宋体" w:eastAsia="宋体"/>
                <w:sz w:val="24"/>
              </w:rPr>
              <w:t>补助资金预算数</w:t>
            </w:r>
          </w:p>
        </w:tc>
        <w:tc>
          <w:tcPr>
            <w:tcW w:w="911" w:type="pct"/>
            <w:vAlign w:val="center"/>
          </w:tcPr>
          <w:p w14:paraId="61D3287C">
            <w:pPr>
              <w:spacing w:after="0" w:line="288" w:lineRule="auto"/>
              <w:jc w:val="both"/>
              <w:rPr>
                <w:rFonts w:hint="eastAsia" w:ascii="宋体" w:hAnsi="宋体" w:eastAsia="宋体"/>
                <w:sz w:val="24"/>
              </w:rPr>
            </w:pPr>
            <w:r>
              <w:rPr>
                <w:rFonts w:hint="eastAsia" w:ascii="宋体" w:hAnsi="宋体" w:eastAsia="宋体"/>
                <w:sz w:val="24"/>
              </w:rPr>
              <w:t>≤5575万元</w:t>
            </w:r>
          </w:p>
        </w:tc>
      </w:tr>
      <w:tr w14:paraId="3291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33B3D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6359AA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2DAE557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709455E5">
            <w:pPr>
              <w:spacing w:after="0" w:line="288" w:lineRule="auto"/>
              <w:jc w:val="both"/>
              <w:rPr>
                <w:rFonts w:hint="eastAsia" w:ascii="宋体" w:hAnsi="宋体" w:eastAsia="宋体"/>
                <w:sz w:val="24"/>
              </w:rPr>
            </w:pPr>
            <w:r>
              <w:rPr>
                <w:rFonts w:hint="eastAsia" w:ascii="宋体" w:hAnsi="宋体" w:eastAsia="宋体"/>
                <w:sz w:val="24"/>
              </w:rPr>
              <w:t>单个人才补助资金</w:t>
            </w:r>
          </w:p>
        </w:tc>
        <w:tc>
          <w:tcPr>
            <w:tcW w:w="911" w:type="pct"/>
            <w:vAlign w:val="center"/>
          </w:tcPr>
          <w:p w14:paraId="176B74D6">
            <w:pPr>
              <w:spacing w:after="0" w:line="288" w:lineRule="auto"/>
              <w:jc w:val="both"/>
              <w:rPr>
                <w:rFonts w:hint="eastAsia" w:ascii="宋体" w:hAnsi="宋体" w:eastAsia="宋体"/>
                <w:sz w:val="24"/>
              </w:rPr>
            </w:pPr>
            <w:r>
              <w:rPr>
                <w:rFonts w:hint="eastAsia" w:ascii="宋体" w:hAnsi="宋体" w:eastAsia="宋体"/>
                <w:sz w:val="24"/>
              </w:rPr>
              <w:t>≤130万元</w:t>
            </w:r>
          </w:p>
        </w:tc>
      </w:tr>
      <w:tr w14:paraId="1791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380B447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shd w:val="clear" w:color="auto" w:fill="auto"/>
            <w:vAlign w:val="center"/>
          </w:tcPr>
          <w:p w14:paraId="5206E44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8" w:type="pct"/>
            <w:shd w:val="clear" w:color="auto" w:fill="auto"/>
            <w:vAlign w:val="center"/>
          </w:tcPr>
          <w:p w14:paraId="0797B19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901" w:type="pct"/>
            <w:vAlign w:val="center"/>
          </w:tcPr>
          <w:p w14:paraId="0A44DFF7">
            <w:pPr>
              <w:spacing w:after="0" w:line="288" w:lineRule="auto"/>
              <w:jc w:val="both"/>
              <w:rPr>
                <w:rFonts w:hint="eastAsia" w:ascii="宋体" w:hAnsi="宋体" w:eastAsia="宋体"/>
                <w:sz w:val="24"/>
              </w:rPr>
            </w:pPr>
            <w:r>
              <w:rPr>
                <w:rFonts w:hint="eastAsia" w:ascii="宋体" w:hAnsi="宋体" w:eastAsia="宋体"/>
                <w:sz w:val="24"/>
              </w:rPr>
              <w:t>考察引育人才数量</w:t>
            </w:r>
          </w:p>
        </w:tc>
        <w:tc>
          <w:tcPr>
            <w:tcW w:w="911" w:type="pct"/>
            <w:vAlign w:val="center"/>
          </w:tcPr>
          <w:p w14:paraId="6FA4AE1F">
            <w:pPr>
              <w:spacing w:after="0" w:line="288" w:lineRule="auto"/>
              <w:jc w:val="both"/>
              <w:rPr>
                <w:rFonts w:hint="eastAsia" w:ascii="宋体" w:hAnsi="宋体" w:eastAsia="宋体"/>
                <w:sz w:val="24"/>
              </w:rPr>
            </w:pPr>
            <w:r>
              <w:rPr>
                <w:rFonts w:hint="eastAsia" w:ascii="宋体" w:hAnsi="宋体" w:eastAsia="宋体"/>
                <w:sz w:val="24"/>
              </w:rPr>
              <w:t>≥50人</w:t>
            </w:r>
          </w:p>
        </w:tc>
      </w:tr>
      <w:tr w14:paraId="2E98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DB9C7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807C63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674D723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6BFC5548">
            <w:pPr>
              <w:spacing w:after="0" w:line="288" w:lineRule="auto"/>
              <w:jc w:val="both"/>
              <w:rPr>
                <w:rFonts w:hint="eastAsia" w:ascii="宋体" w:hAnsi="宋体" w:eastAsia="宋体"/>
                <w:sz w:val="24"/>
              </w:rPr>
            </w:pPr>
            <w:r>
              <w:rPr>
                <w:rFonts w:hint="eastAsia" w:ascii="宋体" w:hAnsi="宋体" w:eastAsia="宋体"/>
                <w:sz w:val="24"/>
              </w:rPr>
              <w:t>引进或培养高层次人才数量*</w:t>
            </w:r>
          </w:p>
        </w:tc>
        <w:tc>
          <w:tcPr>
            <w:tcW w:w="911" w:type="pct"/>
            <w:vAlign w:val="center"/>
          </w:tcPr>
          <w:p w14:paraId="56D32809">
            <w:pPr>
              <w:spacing w:after="0" w:line="288" w:lineRule="auto"/>
              <w:jc w:val="both"/>
              <w:rPr>
                <w:rFonts w:hint="eastAsia" w:ascii="宋体" w:hAnsi="宋体" w:eastAsia="宋体"/>
                <w:sz w:val="24"/>
              </w:rPr>
            </w:pPr>
            <w:r>
              <w:rPr>
                <w:rFonts w:hint="eastAsia" w:ascii="宋体" w:hAnsi="宋体" w:eastAsia="宋体"/>
                <w:sz w:val="24"/>
              </w:rPr>
              <w:t>≥20人</w:t>
            </w:r>
          </w:p>
        </w:tc>
      </w:tr>
      <w:tr w14:paraId="5B79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B247F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6AE33B0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3EFB64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3F1DAAED">
            <w:pPr>
              <w:spacing w:after="0" w:line="288" w:lineRule="auto"/>
              <w:jc w:val="both"/>
              <w:rPr>
                <w:rFonts w:hint="eastAsia" w:ascii="宋体" w:hAnsi="宋体" w:eastAsia="宋体"/>
                <w:sz w:val="24"/>
              </w:rPr>
            </w:pPr>
            <w:r>
              <w:rPr>
                <w:rFonts w:hint="eastAsia" w:ascii="宋体" w:hAnsi="宋体" w:eastAsia="宋体"/>
                <w:sz w:val="24"/>
              </w:rPr>
              <w:t>奖励对象政策符合率</w:t>
            </w:r>
          </w:p>
        </w:tc>
        <w:tc>
          <w:tcPr>
            <w:tcW w:w="911" w:type="pct"/>
            <w:vAlign w:val="center"/>
          </w:tcPr>
          <w:p w14:paraId="110EF06A">
            <w:pPr>
              <w:spacing w:after="0" w:line="288" w:lineRule="auto"/>
              <w:jc w:val="both"/>
              <w:rPr>
                <w:rFonts w:hint="eastAsia" w:ascii="宋体" w:hAnsi="宋体" w:eastAsia="宋体"/>
                <w:sz w:val="24"/>
              </w:rPr>
            </w:pPr>
            <w:r>
              <w:rPr>
                <w:rFonts w:hint="eastAsia" w:ascii="宋体" w:hAnsi="宋体" w:eastAsia="宋体"/>
                <w:sz w:val="24"/>
              </w:rPr>
              <w:t>=100%</w:t>
            </w:r>
          </w:p>
        </w:tc>
      </w:tr>
      <w:tr w14:paraId="51D1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C54BF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3239D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1A5069E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6E72A01B">
            <w:pPr>
              <w:spacing w:after="0" w:line="288" w:lineRule="auto"/>
              <w:jc w:val="both"/>
              <w:rPr>
                <w:rFonts w:hint="eastAsia" w:ascii="宋体" w:hAnsi="宋体" w:eastAsia="宋体"/>
                <w:sz w:val="24"/>
              </w:rPr>
            </w:pPr>
            <w:r>
              <w:rPr>
                <w:rFonts w:hint="eastAsia" w:ascii="宋体" w:hAnsi="宋体" w:eastAsia="宋体"/>
                <w:sz w:val="24"/>
              </w:rPr>
              <w:t>项目符合率</w:t>
            </w:r>
          </w:p>
        </w:tc>
        <w:tc>
          <w:tcPr>
            <w:tcW w:w="911" w:type="pct"/>
            <w:vAlign w:val="center"/>
          </w:tcPr>
          <w:p w14:paraId="273981BC">
            <w:pPr>
              <w:spacing w:after="0" w:line="288" w:lineRule="auto"/>
              <w:jc w:val="both"/>
              <w:rPr>
                <w:rFonts w:hint="eastAsia" w:ascii="宋体" w:hAnsi="宋体" w:eastAsia="宋体"/>
                <w:sz w:val="24"/>
              </w:rPr>
            </w:pPr>
            <w:r>
              <w:rPr>
                <w:rFonts w:hint="eastAsia" w:ascii="宋体" w:hAnsi="宋体" w:eastAsia="宋体"/>
                <w:sz w:val="24"/>
              </w:rPr>
              <w:t>=100%</w:t>
            </w:r>
          </w:p>
        </w:tc>
      </w:tr>
      <w:tr w14:paraId="6597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3E4E6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D8C43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580E67E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1" w:type="pct"/>
            <w:vAlign w:val="center"/>
          </w:tcPr>
          <w:p w14:paraId="7C364C7E">
            <w:pPr>
              <w:spacing w:after="0" w:line="288" w:lineRule="auto"/>
              <w:jc w:val="both"/>
              <w:rPr>
                <w:rFonts w:hint="eastAsia" w:ascii="宋体" w:hAnsi="宋体" w:eastAsia="宋体"/>
                <w:sz w:val="24"/>
              </w:rPr>
            </w:pPr>
            <w:r>
              <w:rPr>
                <w:rFonts w:hint="eastAsia" w:ascii="宋体" w:hAnsi="宋体" w:eastAsia="宋体"/>
                <w:sz w:val="24"/>
              </w:rPr>
              <w:t>支持资金发放及时性</w:t>
            </w:r>
          </w:p>
        </w:tc>
        <w:tc>
          <w:tcPr>
            <w:tcW w:w="911" w:type="pct"/>
            <w:vAlign w:val="center"/>
          </w:tcPr>
          <w:p w14:paraId="04067612">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7A12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5BA69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7FDE02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71CF5A4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1" w:type="pct"/>
            <w:vAlign w:val="center"/>
          </w:tcPr>
          <w:p w14:paraId="13953E84">
            <w:pPr>
              <w:spacing w:after="0" w:line="288" w:lineRule="auto"/>
              <w:jc w:val="both"/>
              <w:rPr>
                <w:rFonts w:hint="eastAsia" w:ascii="宋体" w:hAnsi="宋体" w:eastAsia="宋体"/>
                <w:sz w:val="24"/>
              </w:rPr>
            </w:pPr>
            <w:r>
              <w:rPr>
                <w:rFonts w:hint="eastAsia" w:ascii="宋体" w:hAnsi="宋体" w:eastAsia="宋体"/>
                <w:sz w:val="24"/>
              </w:rPr>
              <w:t>实现关键核心技术突破数量</w:t>
            </w:r>
          </w:p>
        </w:tc>
        <w:tc>
          <w:tcPr>
            <w:tcW w:w="911" w:type="pct"/>
            <w:vAlign w:val="center"/>
          </w:tcPr>
          <w:p w14:paraId="4FCE2CCF">
            <w:pPr>
              <w:spacing w:after="0" w:line="288" w:lineRule="auto"/>
              <w:jc w:val="both"/>
              <w:rPr>
                <w:rFonts w:hint="eastAsia" w:ascii="宋体" w:hAnsi="宋体" w:eastAsia="宋体"/>
                <w:sz w:val="24"/>
              </w:rPr>
            </w:pPr>
            <w:r>
              <w:rPr>
                <w:rFonts w:hint="eastAsia" w:ascii="宋体" w:hAnsi="宋体" w:eastAsia="宋体"/>
                <w:sz w:val="24"/>
              </w:rPr>
              <w:t>≥50个</w:t>
            </w:r>
          </w:p>
        </w:tc>
      </w:tr>
      <w:tr w14:paraId="28B3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A2FE7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3D4F9C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8" w:type="pct"/>
            <w:vAlign w:val="center"/>
          </w:tcPr>
          <w:p w14:paraId="35E7C43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1" w:type="pct"/>
            <w:vAlign w:val="center"/>
          </w:tcPr>
          <w:p w14:paraId="3838139E">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11" w:type="pct"/>
            <w:vAlign w:val="center"/>
          </w:tcPr>
          <w:p w14:paraId="715E934D">
            <w:pPr>
              <w:spacing w:after="0" w:line="288" w:lineRule="auto"/>
              <w:jc w:val="both"/>
              <w:rPr>
                <w:rFonts w:hint="eastAsia" w:ascii="宋体" w:hAnsi="宋体" w:eastAsia="宋体"/>
                <w:sz w:val="24"/>
              </w:rPr>
            </w:pPr>
            <w:r>
              <w:rPr>
                <w:rFonts w:hint="eastAsia" w:ascii="宋体" w:hAnsi="宋体" w:eastAsia="宋体"/>
                <w:sz w:val="24"/>
              </w:rPr>
              <w:t>≥90%</w:t>
            </w:r>
          </w:p>
        </w:tc>
      </w:tr>
    </w:tbl>
    <w:p w14:paraId="3CDF723B">
      <w:pPr>
        <w:spacing w:after="0" w:line="240" w:lineRule="auto"/>
        <w:rPr>
          <w:rFonts w:hint="eastAsia"/>
        </w:rPr>
      </w:pPr>
    </w:p>
    <w:p w14:paraId="0BD0CE8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42B71E5">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2EF4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8B706D">
            <w:pPr>
              <w:spacing w:after="0" w:line="288" w:lineRule="auto"/>
              <w:jc w:val="both"/>
              <w:rPr>
                <w:rFonts w:hint="eastAsia" w:ascii="宋体" w:hAnsi="宋体" w:eastAsia="宋体"/>
                <w:sz w:val="24"/>
                <w:lang w:eastAsia="zh-CN"/>
              </w:rPr>
            </w:pPr>
          </w:p>
          <w:p w14:paraId="749E437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95D178D">
            <w:pPr>
              <w:spacing w:after="0" w:line="288" w:lineRule="auto"/>
              <w:jc w:val="both"/>
              <w:rPr>
                <w:rFonts w:hint="eastAsia" w:ascii="宋体" w:hAnsi="宋体" w:eastAsia="宋体"/>
                <w:sz w:val="24"/>
                <w:lang w:eastAsia="zh-CN"/>
              </w:rPr>
            </w:pPr>
          </w:p>
        </w:tc>
        <w:tc>
          <w:tcPr>
            <w:tcW w:w="1389" w:type="pct"/>
            <w:vAlign w:val="center"/>
          </w:tcPr>
          <w:p w14:paraId="385D3976">
            <w:pPr>
              <w:spacing w:after="0" w:line="288" w:lineRule="auto"/>
              <w:jc w:val="both"/>
              <w:rPr>
                <w:rFonts w:hint="eastAsia" w:ascii="宋体" w:hAnsi="宋体" w:eastAsia="宋体"/>
                <w:sz w:val="24"/>
              </w:rPr>
            </w:pPr>
            <w:r>
              <w:rPr>
                <w:rFonts w:hint="eastAsia" w:ascii="宋体" w:hAnsi="宋体" w:eastAsia="宋体"/>
                <w:sz w:val="24"/>
              </w:rPr>
              <w:t>37020026206802010023H</w:t>
            </w:r>
          </w:p>
        </w:tc>
        <w:tc>
          <w:tcPr>
            <w:tcW w:w="900" w:type="pct"/>
            <w:shd w:val="clear" w:color="auto" w:fill="auto"/>
            <w:vAlign w:val="center"/>
          </w:tcPr>
          <w:p w14:paraId="4E896B7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84CB396">
            <w:pPr>
              <w:spacing w:after="0" w:line="288" w:lineRule="auto"/>
              <w:jc w:val="both"/>
              <w:rPr>
                <w:rFonts w:hint="eastAsia" w:ascii="宋体" w:hAnsi="宋体" w:eastAsia="宋体"/>
                <w:sz w:val="24"/>
              </w:rPr>
            </w:pPr>
            <w:r>
              <w:rPr>
                <w:rFonts w:hint="eastAsia" w:ascii="宋体" w:hAnsi="宋体" w:eastAsia="宋体"/>
                <w:sz w:val="24"/>
              </w:rPr>
              <w:t>青岛哈尔滨工业大学（威海）研究院</w:t>
            </w:r>
          </w:p>
        </w:tc>
      </w:tr>
      <w:tr w14:paraId="45D5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0703B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6F50B0D">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1359720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54D55C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D211418">
            <w:pPr>
              <w:spacing w:after="0" w:line="288" w:lineRule="auto"/>
              <w:jc w:val="both"/>
              <w:rPr>
                <w:rFonts w:hint="eastAsia" w:ascii="宋体" w:hAnsi="宋体" w:eastAsia="宋体"/>
                <w:sz w:val="24"/>
              </w:rPr>
            </w:pPr>
            <w:r>
              <w:rPr>
                <w:rFonts w:hint="eastAsia" w:ascii="宋体" w:hAnsi="宋体" w:eastAsia="宋体"/>
                <w:sz w:val="24"/>
              </w:rPr>
              <w:t>3,000.00</w:t>
            </w:r>
          </w:p>
        </w:tc>
      </w:tr>
      <w:tr w14:paraId="7EFE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66373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CF1096B">
            <w:pPr>
              <w:spacing w:after="0" w:line="288" w:lineRule="auto"/>
              <w:jc w:val="both"/>
              <w:rPr>
                <w:rFonts w:hint="eastAsia" w:ascii="宋体" w:hAnsi="宋体" w:eastAsia="宋体"/>
                <w:sz w:val="24"/>
              </w:rPr>
            </w:pPr>
            <w:r>
              <w:rPr>
                <w:rFonts w:hint="eastAsia" w:ascii="宋体" w:hAnsi="宋体" w:eastAsia="宋体"/>
                <w:sz w:val="24"/>
              </w:rPr>
              <w:t>年内引进海内外高层次人才（包括国家级、省市级高层次人才、博士及博士后人才）不少于50人；新增国家级、省市级科技项目不少于3项；新增国家级、省市级科研平台立项不少于2项；获得国家级、省市级科技奖励不少于3项；引进高水平科研团队不少于2个；申请发明专利不少于10个；建立实习实训基地数量不少于10个；完成对青岛市企事业单位技术服务收入不少于1000万元（不少于10项）；创办/孵化科技型企业不少于8家；引荐符合青岛市产业发展需求的企业入青不少于3家。</w:t>
            </w:r>
          </w:p>
        </w:tc>
      </w:tr>
      <w:tr w14:paraId="7673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C4117D">
            <w:pPr>
              <w:spacing w:after="0" w:line="288" w:lineRule="auto"/>
              <w:jc w:val="both"/>
              <w:rPr>
                <w:rFonts w:hint="eastAsia" w:ascii="宋体" w:hAnsi="宋体" w:eastAsia="宋体"/>
                <w:sz w:val="24"/>
              </w:rPr>
            </w:pPr>
          </w:p>
        </w:tc>
        <w:tc>
          <w:tcPr>
            <w:tcW w:w="1389" w:type="pct"/>
            <w:vAlign w:val="center"/>
          </w:tcPr>
          <w:p w14:paraId="5C055A8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6BCDDA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001D6B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465BB0E">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C7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E7AE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CA62B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1B29C2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C3A5D15">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0674394">
            <w:pPr>
              <w:spacing w:after="0" w:line="288" w:lineRule="auto"/>
              <w:jc w:val="both"/>
              <w:rPr>
                <w:rFonts w:hint="eastAsia" w:ascii="宋体" w:hAnsi="宋体" w:eastAsia="宋体"/>
                <w:sz w:val="24"/>
              </w:rPr>
            </w:pPr>
            <w:r>
              <w:rPr>
                <w:rFonts w:hint="eastAsia" w:ascii="宋体" w:hAnsi="宋体" w:eastAsia="宋体"/>
                <w:sz w:val="24"/>
              </w:rPr>
              <w:t>≤3000万元</w:t>
            </w:r>
          </w:p>
        </w:tc>
      </w:tr>
      <w:tr w14:paraId="22EF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82D6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D578F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415B02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867AA3D">
            <w:pPr>
              <w:spacing w:after="0" w:line="288" w:lineRule="auto"/>
              <w:jc w:val="both"/>
              <w:rPr>
                <w:rFonts w:hint="eastAsia" w:ascii="宋体" w:hAnsi="宋体" w:eastAsia="宋体"/>
                <w:sz w:val="24"/>
              </w:rPr>
            </w:pPr>
            <w:r>
              <w:rPr>
                <w:rFonts w:hint="eastAsia" w:ascii="宋体" w:hAnsi="宋体" w:eastAsia="宋体"/>
                <w:sz w:val="24"/>
              </w:rPr>
              <w:t>考察仪器设备购置预算</w:t>
            </w:r>
          </w:p>
        </w:tc>
        <w:tc>
          <w:tcPr>
            <w:tcW w:w="907" w:type="pct"/>
            <w:vAlign w:val="center"/>
          </w:tcPr>
          <w:p w14:paraId="1C01A415">
            <w:pPr>
              <w:spacing w:after="0" w:line="288" w:lineRule="auto"/>
              <w:jc w:val="both"/>
              <w:rPr>
                <w:rFonts w:hint="eastAsia" w:ascii="宋体" w:hAnsi="宋体" w:eastAsia="宋体"/>
                <w:sz w:val="24"/>
              </w:rPr>
            </w:pPr>
            <w:r>
              <w:rPr>
                <w:rFonts w:hint="eastAsia" w:ascii="宋体" w:hAnsi="宋体" w:eastAsia="宋体"/>
                <w:sz w:val="24"/>
              </w:rPr>
              <w:t>≤500万元</w:t>
            </w:r>
          </w:p>
        </w:tc>
      </w:tr>
      <w:tr w14:paraId="18FB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FF68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FE22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AAB11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909BD01">
            <w:pPr>
              <w:spacing w:after="0" w:line="288" w:lineRule="auto"/>
              <w:jc w:val="both"/>
              <w:rPr>
                <w:rFonts w:hint="eastAsia" w:ascii="宋体" w:hAnsi="宋体" w:eastAsia="宋体"/>
                <w:sz w:val="24"/>
              </w:rPr>
            </w:pPr>
            <w:r>
              <w:rPr>
                <w:rFonts w:hint="eastAsia" w:ascii="宋体" w:hAnsi="宋体" w:eastAsia="宋体"/>
                <w:sz w:val="24"/>
              </w:rPr>
              <w:t>新增就业人员</w:t>
            </w:r>
          </w:p>
        </w:tc>
        <w:tc>
          <w:tcPr>
            <w:tcW w:w="907" w:type="pct"/>
            <w:vAlign w:val="center"/>
          </w:tcPr>
          <w:p w14:paraId="46E87E90">
            <w:pPr>
              <w:spacing w:after="0" w:line="288" w:lineRule="auto"/>
              <w:jc w:val="both"/>
              <w:rPr>
                <w:rFonts w:hint="eastAsia" w:ascii="宋体" w:hAnsi="宋体" w:eastAsia="宋体"/>
                <w:sz w:val="24"/>
              </w:rPr>
            </w:pPr>
            <w:r>
              <w:rPr>
                <w:rFonts w:hint="eastAsia" w:ascii="宋体" w:hAnsi="宋体" w:eastAsia="宋体"/>
                <w:sz w:val="24"/>
              </w:rPr>
              <w:t>≥6人</w:t>
            </w:r>
          </w:p>
        </w:tc>
      </w:tr>
      <w:tr w14:paraId="486F5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E9F8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DFE1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862E0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A784182">
            <w:pPr>
              <w:spacing w:after="0" w:line="288" w:lineRule="auto"/>
              <w:jc w:val="both"/>
              <w:rPr>
                <w:rFonts w:hint="eastAsia" w:ascii="宋体" w:hAnsi="宋体" w:eastAsia="宋体"/>
                <w:sz w:val="24"/>
              </w:rPr>
            </w:pPr>
            <w:r>
              <w:rPr>
                <w:rFonts w:hint="eastAsia" w:ascii="宋体" w:hAnsi="宋体" w:eastAsia="宋体"/>
                <w:sz w:val="24"/>
              </w:rPr>
              <w:t>仪器、设备购置</w:t>
            </w:r>
          </w:p>
        </w:tc>
        <w:tc>
          <w:tcPr>
            <w:tcW w:w="907" w:type="pct"/>
            <w:vAlign w:val="center"/>
          </w:tcPr>
          <w:p w14:paraId="73117814">
            <w:pPr>
              <w:spacing w:after="0" w:line="288" w:lineRule="auto"/>
              <w:jc w:val="both"/>
              <w:rPr>
                <w:rFonts w:hint="eastAsia" w:ascii="宋体" w:hAnsi="宋体" w:eastAsia="宋体"/>
                <w:sz w:val="24"/>
              </w:rPr>
            </w:pPr>
            <w:r>
              <w:rPr>
                <w:rFonts w:hint="eastAsia" w:ascii="宋体" w:hAnsi="宋体" w:eastAsia="宋体"/>
                <w:sz w:val="24"/>
              </w:rPr>
              <w:t>≥10套</w:t>
            </w:r>
          </w:p>
        </w:tc>
      </w:tr>
      <w:tr w14:paraId="1348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5E8D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E9EEF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3184F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807C42D">
            <w:pPr>
              <w:spacing w:after="0" w:line="288" w:lineRule="auto"/>
              <w:jc w:val="both"/>
              <w:rPr>
                <w:rFonts w:hint="eastAsia" w:ascii="宋体" w:hAnsi="宋体" w:eastAsia="宋体"/>
                <w:sz w:val="24"/>
              </w:rPr>
            </w:pPr>
            <w:r>
              <w:rPr>
                <w:rFonts w:hint="eastAsia" w:ascii="宋体" w:hAnsi="宋体" w:eastAsia="宋体"/>
                <w:sz w:val="24"/>
              </w:rPr>
              <w:t>设备验收合格率</w:t>
            </w:r>
          </w:p>
        </w:tc>
        <w:tc>
          <w:tcPr>
            <w:tcW w:w="907" w:type="pct"/>
            <w:vAlign w:val="center"/>
          </w:tcPr>
          <w:p w14:paraId="1272174E">
            <w:pPr>
              <w:spacing w:after="0" w:line="288" w:lineRule="auto"/>
              <w:jc w:val="both"/>
              <w:rPr>
                <w:rFonts w:hint="eastAsia" w:ascii="宋体" w:hAnsi="宋体" w:eastAsia="宋体"/>
                <w:sz w:val="24"/>
              </w:rPr>
            </w:pPr>
            <w:r>
              <w:rPr>
                <w:rFonts w:hint="eastAsia" w:ascii="宋体" w:hAnsi="宋体" w:eastAsia="宋体"/>
                <w:sz w:val="24"/>
              </w:rPr>
              <w:t>≥90%</w:t>
            </w:r>
          </w:p>
        </w:tc>
      </w:tr>
      <w:tr w14:paraId="5A41F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2D69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D7DF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3A0FA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DF0CB73">
            <w:pPr>
              <w:spacing w:after="0" w:line="288" w:lineRule="auto"/>
              <w:jc w:val="both"/>
              <w:rPr>
                <w:rFonts w:hint="eastAsia" w:ascii="宋体" w:hAnsi="宋体" w:eastAsia="宋体"/>
                <w:sz w:val="24"/>
              </w:rPr>
            </w:pPr>
            <w:r>
              <w:rPr>
                <w:rFonts w:hint="eastAsia" w:ascii="宋体" w:hAnsi="宋体" w:eastAsia="宋体"/>
                <w:sz w:val="24"/>
              </w:rPr>
              <w:t>轴承产品加工精度</w:t>
            </w:r>
          </w:p>
        </w:tc>
        <w:tc>
          <w:tcPr>
            <w:tcW w:w="907" w:type="pct"/>
            <w:vAlign w:val="center"/>
          </w:tcPr>
          <w:p w14:paraId="6FC0B46C">
            <w:pPr>
              <w:spacing w:after="0" w:line="288" w:lineRule="auto"/>
              <w:jc w:val="both"/>
              <w:rPr>
                <w:rFonts w:hint="eastAsia" w:ascii="宋体" w:hAnsi="宋体" w:eastAsia="宋体"/>
                <w:sz w:val="24"/>
              </w:rPr>
            </w:pPr>
            <w:r>
              <w:rPr>
                <w:rFonts w:hint="eastAsia" w:ascii="宋体" w:hAnsi="宋体" w:eastAsia="宋体"/>
                <w:sz w:val="24"/>
              </w:rPr>
              <w:t>＝P4级</w:t>
            </w:r>
          </w:p>
        </w:tc>
      </w:tr>
      <w:tr w14:paraId="0226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F371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2CEDA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C4319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7F02A84">
            <w:pPr>
              <w:spacing w:after="0" w:line="288" w:lineRule="auto"/>
              <w:jc w:val="both"/>
              <w:rPr>
                <w:rFonts w:hint="eastAsia" w:ascii="宋体" w:hAnsi="宋体" w:eastAsia="宋体"/>
                <w:sz w:val="24"/>
              </w:rPr>
            </w:pPr>
            <w:r>
              <w:rPr>
                <w:rFonts w:hint="eastAsia" w:ascii="宋体" w:hAnsi="宋体" w:eastAsia="宋体"/>
                <w:sz w:val="24"/>
              </w:rPr>
              <w:t>资金拨付及时性</w:t>
            </w:r>
          </w:p>
        </w:tc>
        <w:tc>
          <w:tcPr>
            <w:tcW w:w="907" w:type="pct"/>
            <w:vAlign w:val="center"/>
          </w:tcPr>
          <w:p w14:paraId="7591E555">
            <w:pPr>
              <w:spacing w:after="0" w:line="288" w:lineRule="auto"/>
              <w:jc w:val="both"/>
              <w:rPr>
                <w:rFonts w:hint="eastAsia" w:ascii="宋体" w:hAnsi="宋体" w:eastAsia="宋体"/>
                <w:sz w:val="24"/>
              </w:rPr>
            </w:pPr>
            <w:r>
              <w:rPr>
                <w:rFonts w:hint="eastAsia" w:ascii="宋体" w:hAnsi="宋体" w:eastAsia="宋体"/>
                <w:sz w:val="24"/>
              </w:rPr>
              <w:t>2026年12月底之前</w:t>
            </w:r>
          </w:p>
        </w:tc>
      </w:tr>
      <w:tr w14:paraId="44F3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46D2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5713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42F9C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E64360E">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7" w:type="pct"/>
            <w:vAlign w:val="center"/>
          </w:tcPr>
          <w:p w14:paraId="64E1BF61">
            <w:pPr>
              <w:spacing w:after="0" w:line="288" w:lineRule="auto"/>
              <w:jc w:val="both"/>
              <w:rPr>
                <w:rFonts w:hint="eastAsia" w:ascii="宋体" w:hAnsi="宋体" w:eastAsia="宋体"/>
                <w:sz w:val="24"/>
              </w:rPr>
            </w:pPr>
            <w:r>
              <w:rPr>
                <w:rFonts w:hint="eastAsia" w:ascii="宋体" w:hAnsi="宋体" w:eastAsia="宋体"/>
                <w:sz w:val="24"/>
              </w:rPr>
              <w:t>2026年6月底之前</w:t>
            </w:r>
          </w:p>
        </w:tc>
      </w:tr>
      <w:tr w14:paraId="7DFE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54E5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7932F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DD9809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5222324">
            <w:pPr>
              <w:spacing w:after="0" w:line="288" w:lineRule="auto"/>
              <w:jc w:val="both"/>
              <w:rPr>
                <w:rFonts w:hint="eastAsia" w:ascii="宋体" w:hAnsi="宋体" w:eastAsia="宋体"/>
                <w:sz w:val="24"/>
              </w:rPr>
            </w:pPr>
            <w:r>
              <w:rPr>
                <w:rFonts w:hint="eastAsia" w:ascii="宋体" w:hAnsi="宋体" w:eastAsia="宋体"/>
                <w:sz w:val="24"/>
              </w:rPr>
              <w:t>培训、服务对象</w:t>
            </w:r>
          </w:p>
        </w:tc>
        <w:tc>
          <w:tcPr>
            <w:tcW w:w="907" w:type="pct"/>
            <w:vAlign w:val="center"/>
          </w:tcPr>
          <w:p w14:paraId="2ADF7033">
            <w:pPr>
              <w:spacing w:after="0" w:line="288" w:lineRule="auto"/>
              <w:jc w:val="both"/>
              <w:rPr>
                <w:rFonts w:hint="eastAsia" w:ascii="宋体" w:hAnsi="宋体" w:eastAsia="宋体"/>
                <w:sz w:val="24"/>
              </w:rPr>
            </w:pPr>
            <w:r>
              <w:rPr>
                <w:rFonts w:hint="eastAsia" w:ascii="宋体" w:hAnsi="宋体" w:eastAsia="宋体"/>
                <w:sz w:val="24"/>
              </w:rPr>
              <w:t>≥30人次</w:t>
            </w:r>
          </w:p>
        </w:tc>
      </w:tr>
      <w:tr w14:paraId="760C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493E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11048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BCC76F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3A2453A">
            <w:pPr>
              <w:spacing w:after="0" w:line="288" w:lineRule="auto"/>
              <w:jc w:val="both"/>
              <w:rPr>
                <w:rFonts w:hint="eastAsia" w:ascii="宋体" w:hAnsi="宋体" w:eastAsia="宋体"/>
                <w:sz w:val="24"/>
              </w:rPr>
            </w:pPr>
            <w:r>
              <w:rPr>
                <w:rFonts w:hint="eastAsia" w:ascii="宋体" w:hAnsi="宋体" w:eastAsia="宋体"/>
                <w:sz w:val="24"/>
              </w:rPr>
              <w:t>引进高水平科研团队</w:t>
            </w:r>
          </w:p>
        </w:tc>
        <w:tc>
          <w:tcPr>
            <w:tcW w:w="907" w:type="pct"/>
            <w:vAlign w:val="center"/>
          </w:tcPr>
          <w:p w14:paraId="13E7DE68">
            <w:pPr>
              <w:spacing w:after="0" w:line="288" w:lineRule="auto"/>
              <w:jc w:val="both"/>
              <w:rPr>
                <w:rFonts w:hint="eastAsia" w:ascii="宋体" w:hAnsi="宋体" w:eastAsia="宋体"/>
                <w:sz w:val="24"/>
              </w:rPr>
            </w:pPr>
            <w:r>
              <w:rPr>
                <w:rFonts w:hint="eastAsia" w:ascii="宋体" w:hAnsi="宋体" w:eastAsia="宋体"/>
                <w:sz w:val="24"/>
              </w:rPr>
              <w:t>≥2个</w:t>
            </w:r>
          </w:p>
        </w:tc>
      </w:tr>
      <w:tr w14:paraId="354A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9E72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37A58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31D9B3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D5737D5">
            <w:pPr>
              <w:spacing w:after="0" w:line="288" w:lineRule="auto"/>
              <w:jc w:val="both"/>
              <w:rPr>
                <w:rFonts w:hint="eastAsia" w:ascii="宋体" w:hAnsi="宋体" w:eastAsia="宋体"/>
                <w:sz w:val="24"/>
              </w:rPr>
            </w:pPr>
            <w:r>
              <w:rPr>
                <w:rFonts w:hint="eastAsia" w:ascii="宋体" w:hAnsi="宋体" w:eastAsia="宋体"/>
                <w:sz w:val="24"/>
              </w:rPr>
              <w:t>投产后服务对象满意度</w:t>
            </w:r>
          </w:p>
        </w:tc>
        <w:tc>
          <w:tcPr>
            <w:tcW w:w="907" w:type="pct"/>
            <w:vAlign w:val="center"/>
          </w:tcPr>
          <w:p w14:paraId="1048EDDE">
            <w:pPr>
              <w:spacing w:after="0" w:line="288" w:lineRule="auto"/>
              <w:jc w:val="both"/>
              <w:rPr>
                <w:rFonts w:hint="eastAsia" w:ascii="宋体" w:hAnsi="宋体" w:eastAsia="宋体"/>
                <w:sz w:val="24"/>
              </w:rPr>
            </w:pPr>
            <w:r>
              <w:rPr>
                <w:rFonts w:hint="eastAsia" w:ascii="宋体" w:hAnsi="宋体" w:eastAsia="宋体"/>
                <w:sz w:val="24"/>
              </w:rPr>
              <w:t>≥90%</w:t>
            </w:r>
          </w:p>
        </w:tc>
      </w:tr>
    </w:tbl>
    <w:p w14:paraId="7370CF23">
      <w:pPr>
        <w:spacing w:after="0" w:line="240" w:lineRule="auto"/>
        <w:rPr>
          <w:rFonts w:hint="eastAsia"/>
        </w:rPr>
      </w:pPr>
    </w:p>
    <w:p w14:paraId="2A36C02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C4624BB">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623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8CA06F">
            <w:pPr>
              <w:spacing w:after="0" w:line="288" w:lineRule="auto"/>
              <w:jc w:val="both"/>
              <w:rPr>
                <w:rFonts w:hint="eastAsia" w:ascii="宋体" w:hAnsi="宋体" w:eastAsia="宋体"/>
                <w:sz w:val="24"/>
                <w:lang w:eastAsia="zh-CN"/>
              </w:rPr>
            </w:pPr>
          </w:p>
          <w:p w14:paraId="71B0AF9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70A0806">
            <w:pPr>
              <w:spacing w:after="0" w:line="288" w:lineRule="auto"/>
              <w:jc w:val="both"/>
              <w:rPr>
                <w:rFonts w:hint="eastAsia" w:ascii="宋体" w:hAnsi="宋体" w:eastAsia="宋体"/>
                <w:sz w:val="24"/>
                <w:lang w:eastAsia="zh-CN"/>
              </w:rPr>
            </w:pPr>
          </w:p>
        </w:tc>
        <w:tc>
          <w:tcPr>
            <w:tcW w:w="1389" w:type="pct"/>
            <w:vAlign w:val="center"/>
          </w:tcPr>
          <w:p w14:paraId="713A9419">
            <w:pPr>
              <w:spacing w:after="0" w:line="288" w:lineRule="auto"/>
              <w:jc w:val="both"/>
              <w:rPr>
                <w:rFonts w:hint="eastAsia" w:ascii="宋体" w:hAnsi="宋体" w:eastAsia="宋体"/>
                <w:sz w:val="24"/>
              </w:rPr>
            </w:pPr>
            <w:r>
              <w:rPr>
                <w:rFonts w:hint="eastAsia" w:ascii="宋体" w:hAnsi="宋体" w:eastAsia="宋体"/>
                <w:sz w:val="24"/>
              </w:rPr>
              <w:t>37020026080102010003N</w:t>
            </w:r>
          </w:p>
        </w:tc>
        <w:tc>
          <w:tcPr>
            <w:tcW w:w="900" w:type="pct"/>
            <w:shd w:val="clear" w:color="auto" w:fill="auto"/>
            <w:vAlign w:val="center"/>
          </w:tcPr>
          <w:p w14:paraId="3663EAE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58A43CE">
            <w:pPr>
              <w:spacing w:after="0" w:line="288" w:lineRule="auto"/>
              <w:jc w:val="both"/>
              <w:rPr>
                <w:rFonts w:hint="eastAsia" w:ascii="宋体" w:hAnsi="宋体" w:eastAsia="宋体"/>
                <w:sz w:val="24"/>
              </w:rPr>
            </w:pPr>
            <w:r>
              <w:rPr>
                <w:rFonts w:hint="eastAsia" w:ascii="宋体" w:hAnsi="宋体" w:eastAsia="宋体"/>
                <w:sz w:val="24"/>
              </w:rPr>
              <w:t>青岛市离岸创新创业基地经费</w:t>
            </w:r>
          </w:p>
        </w:tc>
      </w:tr>
      <w:tr w14:paraId="2DB4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909D3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FF601FB">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7DC4933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43DE4B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A1072A0">
            <w:pPr>
              <w:spacing w:after="0" w:line="288" w:lineRule="auto"/>
              <w:jc w:val="both"/>
              <w:rPr>
                <w:rFonts w:hint="eastAsia" w:ascii="宋体" w:hAnsi="宋体" w:eastAsia="宋体"/>
                <w:sz w:val="24"/>
              </w:rPr>
            </w:pPr>
            <w:r>
              <w:rPr>
                <w:rFonts w:hint="eastAsia" w:ascii="宋体" w:hAnsi="宋体" w:eastAsia="宋体"/>
                <w:sz w:val="24"/>
              </w:rPr>
              <w:t>2,377.00</w:t>
            </w:r>
          </w:p>
        </w:tc>
      </w:tr>
      <w:tr w14:paraId="5F63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B2F5E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85C5FB5">
            <w:pPr>
              <w:spacing w:after="0" w:line="288" w:lineRule="auto"/>
              <w:jc w:val="both"/>
              <w:rPr>
                <w:rFonts w:hint="eastAsia" w:ascii="宋体" w:hAnsi="宋体" w:eastAsia="宋体"/>
                <w:sz w:val="24"/>
              </w:rPr>
            </w:pPr>
            <w:r>
              <w:rPr>
                <w:rFonts w:hint="eastAsia" w:ascii="宋体" w:hAnsi="宋体" w:eastAsia="宋体"/>
                <w:sz w:val="24"/>
              </w:rPr>
              <w:t>通过项目实施，年度引进、培养人才不少于10人，孵化项目不少于30家，引进我市企业不少于5家，对我市引才引智工作形成有力支撑。</w:t>
            </w:r>
          </w:p>
        </w:tc>
      </w:tr>
      <w:tr w14:paraId="41D4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B4876C">
            <w:pPr>
              <w:spacing w:after="0" w:line="288" w:lineRule="auto"/>
              <w:jc w:val="both"/>
              <w:rPr>
                <w:rFonts w:hint="eastAsia" w:ascii="宋体" w:hAnsi="宋体" w:eastAsia="宋体"/>
                <w:sz w:val="24"/>
              </w:rPr>
            </w:pPr>
          </w:p>
        </w:tc>
        <w:tc>
          <w:tcPr>
            <w:tcW w:w="1389" w:type="pct"/>
            <w:vAlign w:val="center"/>
          </w:tcPr>
          <w:p w14:paraId="0B8AB1C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7093F9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4CB631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D56A410">
            <w:pPr>
              <w:spacing w:after="0" w:line="288" w:lineRule="auto"/>
              <w:jc w:val="both"/>
              <w:rPr>
                <w:rFonts w:hint="eastAsia" w:ascii="宋体" w:hAnsi="宋体" w:eastAsia="宋体"/>
                <w:sz w:val="24"/>
              </w:rPr>
            </w:pPr>
            <w:r>
              <w:rPr>
                <w:rFonts w:hint="eastAsia" w:ascii="宋体" w:hAnsi="宋体" w:eastAsia="宋体"/>
                <w:sz w:val="24"/>
              </w:rPr>
              <w:t>指标值</w:t>
            </w:r>
          </w:p>
        </w:tc>
      </w:tr>
      <w:tr w14:paraId="0F77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DD26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87720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33C6AB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3E24A39">
            <w:pPr>
              <w:spacing w:after="0" w:line="288" w:lineRule="auto"/>
              <w:jc w:val="both"/>
              <w:rPr>
                <w:rFonts w:hint="eastAsia" w:ascii="宋体" w:hAnsi="宋体" w:eastAsia="宋体"/>
                <w:sz w:val="24"/>
              </w:rPr>
            </w:pPr>
            <w:r>
              <w:rPr>
                <w:rFonts w:hint="eastAsia" w:ascii="宋体" w:hAnsi="宋体" w:eastAsia="宋体"/>
                <w:sz w:val="24"/>
              </w:rPr>
              <w:t>各基地获得补贴经费总数</w:t>
            </w:r>
          </w:p>
        </w:tc>
        <w:tc>
          <w:tcPr>
            <w:tcW w:w="907" w:type="pct"/>
            <w:vAlign w:val="center"/>
          </w:tcPr>
          <w:p w14:paraId="2D67FDCB">
            <w:pPr>
              <w:spacing w:after="0" w:line="288" w:lineRule="auto"/>
              <w:jc w:val="both"/>
              <w:rPr>
                <w:rFonts w:hint="eastAsia" w:ascii="宋体" w:hAnsi="宋体" w:eastAsia="宋体"/>
                <w:sz w:val="24"/>
              </w:rPr>
            </w:pPr>
            <w:r>
              <w:rPr>
                <w:rFonts w:hint="eastAsia" w:ascii="宋体" w:hAnsi="宋体" w:eastAsia="宋体"/>
                <w:sz w:val="24"/>
              </w:rPr>
              <w:t>≤2377万元</w:t>
            </w:r>
          </w:p>
        </w:tc>
      </w:tr>
      <w:tr w14:paraId="398C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30A8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6F8A0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7049C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830F01">
            <w:pPr>
              <w:spacing w:after="0" w:line="288" w:lineRule="auto"/>
              <w:jc w:val="both"/>
              <w:rPr>
                <w:rFonts w:hint="eastAsia" w:ascii="宋体" w:hAnsi="宋体" w:eastAsia="宋体"/>
                <w:sz w:val="24"/>
              </w:rPr>
            </w:pPr>
            <w:r>
              <w:rPr>
                <w:rFonts w:hint="eastAsia" w:ascii="宋体" w:hAnsi="宋体" w:eastAsia="宋体"/>
                <w:sz w:val="24"/>
              </w:rPr>
              <w:t>每家基地获得补贴经费</w:t>
            </w:r>
          </w:p>
        </w:tc>
        <w:tc>
          <w:tcPr>
            <w:tcW w:w="907" w:type="pct"/>
            <w:vAlign w:val="center"/>
          </w:tcPr>
          <w:p w14:paraId="5C49210C">
            <w:pPr>
              <w:spacing w:after="0" w:line="288" w:lineRule="auto"/>
              <w:jc w:val="both"/>
              <w:rPr>
                <w:rFonts w:hint="eastAsia" w:ascii="宋体" w:hAnsi="宋体" w:eastAsia="宋体"/>
                <w:sz w:val="24"/>
              </w:rPr>
            </w:pPr>
            <w:r>
              <w:rPr>
                <w:rFonts w:hint="eastAsia" w:ascii="宋体" w:hAnsi="宋体" w:eastAsia="宋体"/>
                <w:sz w:val="24"/>
              </w:rPr>
              <w:t>≤500万元</w:t>
            </w:r>
          </w:p>
        </w:tc>
      </w:tr>
      <w:tr w14:paraId="68C4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8F25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B3AD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80B4A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858F9C">
            <w:pPr>
              <w:spacing w:after="0" w:line="288" w:lineRule="auto"/>
              <w:jc w:val="both"/>
              <w:rPr>
                <w:rFonts w:hint="eastAsia" w:ascii="宋体" w:hAnsi="宋体" w:eastAsia="宋体"/>
                <w:sz w:val="24"/>
              </w:rPr>
            </w:pPr>
            <w:r>
              <w:rPr>
                <w:rFonts w:hint="eastAsia" w:ascii="宋体" w:hAnsi="宋体" w:eastAsia="宋体"/>
                <w:sz w:val="24"/>
              </w:rPr>
              <w:t>项目孵化数量</w:t>
            </w:r>
          </w:p>
        </w:tc>
        <w:tc>
          <w:tcPr>
            <w:tcW w:w="907" w:type="pct"/>
            <w:vAlign w:val="center"/>
          </w:tcPr>
          <w:p w14:paraId="31D5C744">
            <w:pPr>
              <w:spacing w:after="0" w:line="288" w:lineRule="auto"/>
              <w:jc w:val="both"/>
              <w:rPr>
                <w:rFonts w:hint="eastAsia" w:ascii="宋体" w:hAnsi="宋体" w:eastAsia="宋体"/>
                <w:sz w:val="24"/>
              </w:rPr>
            </w:pPr>
            <w:r>
              <w:rPr>
                <w:rFonts w:hint="eastAsia" w:ascii="宋体" w:hAnsi="宋体" w:eastAsia="宋体"/>
                <w:sz w:val="24"/>
              </w:rPr>
              <w:t>≥30项</w:t>
            </w:r>
          </w:p>
        </w:tc>
      </w:tr>
      <w:tr w14:paraId="46254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0993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9134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338AA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BBC6A7B">
            <w:pPr>
              <w:spacing w:after="0" w:line="288" w:lineRule="auto"/>
              <w:jc w:val="both"/>
              <w:rPr>
                <w:rFonts w:hint="eastAsia" w:ascii="宋体" w:hAnsi="宋体" w:eastAsia="宋体"/>
                <w:sz w:val="24"/>
              </w:rPr>
            </w:pPr>
            <w:r>
              <w:rPr>
                <w:rFonts w:hint="eastAsia" w:ascii="宋体" w:hAnsi="宋体" w:eastAsia="宋体"/>
                <w:sz w:val="24"/>
              </w:rPr>
              <w:t>引进或培养高层次人才数量*</w:t>
            </w:r>
          </w:p>
        </w:tc>
        <w:tc>
          <w:tcPr>
            <w:tcW w:w="907" w:type="pct"/>
            <w:vAlign w:val="center"/>
          </w:tcPr>
          <w:p w14:paraId="6D6A692B">
            <w:pPr>
              <w:spacing w:after="0" w:line="288" w:lineRule="auto"/>
              <w:jc w:val="both"/>
              <w:rPr>
                <w:rFonts w:hint="eastAsia" w:ascii="宋体" w:hAnsi="宋体" w:eastAsia="宋体"/>
                <w:sz w:val="24"/>
              </w:rPr>
            </w:pPr>
            <w:r>
              <w:rPr>
                <w:rFonts w:hint="eastAsia" w:ascii="宋体" w:hAnsi="宋体" w:eastAsia="宋体"/>
                <w:sz w:val="24"/>
              </w:rPr>
              <w:t>≥10人</w:t>
            </w:r>
          </w:p>
        </w:tc>
      </w:tr>
      <w:tr w14:paraId="4BCC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9FE0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FB48E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1DE72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5DB0AAF">
            <w:pPr>
              <w:spacing w:after="0" w:line="288" w:lineRule="auto"/>
              <w:jc w:val="both"/>
              <w:rPr>
                <w:rFonts w:hint="eastAsia" w:ascii="宋体" w:hAnsi="宋体" w:eastAsia="宋体"/>
                <w:sz w:val="24"/>
              </w:rPr>
            </w:pPr>
            <w:r>
              <w:rPr>
                <w:rFonts w:hint="eastAsia" w:ascii="宋体" w:hAnsi="宋体" w:eastAsia="宋体"/>
                <w:sz w:val="24"/>
              </w:rPr>
              <w:t>孵化培育的企业成为科技型中小企业</w:t>
            </w:r>
          </w:p>
        </w:tc>
        <w:tc>
          <w:tcPr>
            <w:tcW w:w="907" w:type="pct"/>
            <w:vAlign w:val="center"/>
          </w:tcPr>
          <w:p w14:paraId="6159554E">
            <w:pPr>
              <w:spacing w:after="0" w:line="288" w:lineRule="auto"/>
              <w:jc w:val="both"/>
              <w:rPr>
                <w:rFonts w:hint="eastAsia" w:ascii="宋体" w:hAnsi="宋体" w:eastAsia="宋体"/>
                <w:sz w:val="24"/>
              </w:rPr>
            </w:pPr>
            <w:r>
              <w:rPr>
                <w:rFonts w:hint="eastAsia" w:ascii="宋体" w:hAnsi="宋体" w:eastAsia="宋体"/>
                <w:sz w:val="24"/>
              </w:rPr>
              <w:t>≥10家</w:t>
            </w:r>
          </w:p>
        </w:tc>
      </w:tr>
      <w:tr w14:paraId="65550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5952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7E5C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545594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6A41B08">
            <w:pPr>
              <w:spacing w:after="0" w:line="288" w:lineRule="auto"/>
              <w:jc w:val="both"/>
              <w:rPr>
                <w:rFonts w:hint="eastAsia" w:ascii="宋体" w:hAnsi="宋体" w:eastAsia="宋体"/>
                <w:sz w:val="24"/>
                <w:lang w:val="en-US" w:eastAsia="zh-CN"/>
              </w:rPr>
            </w:pPr>
            <w:r>
              <w:rPr>
                <w:rFonts w:hint="eastAsia" w:ascii="宋体" w:hAnsi="宋体" w:eastAsia="宋体"/>
                <w:sz w:val="24"/>
              </w:rPr>
              <w:t>引才引智工作</w:t>
            </w:r>
            <w:r>
              <w:rPr>
                <w:rFonts w:hint="eastAsia" w:ascii="宋体" w:hAnsi="宋体" w:eastAsia="宋体"/>
                <w:sz w:val="24"/>
                <w:lang w:val="en-US" w:eastAsia="zh-CN"/>
              </w:rPr>
              <w:t>支撑率</w:t>
            </w:r>
          </w:p>
        </w:tc>
        <w:tc>
          <w:tcPr>
            <w:tcW w:w="907" w:type="pct"/>
            <w:vAlign w:val="center"/>
          </w:tcPr>
          <w:p w14:paraId="6D918DCA">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7817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8304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8C61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84EAA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31F3416">
            <w:pPr>
              <w:spacing w:after="0" w:line="288" w:lineRule="auto"/>
              <w:jc w:val="both"/>
              <w:rPr>
                <w:rFonts w:hint="eastAsia" w:ascii="宋体" w:hAnsi="宋体" w:eastAsia="宋体"/>
                <w:sz w:val="24"/>
              </w:rPr>
            </w:pPr>
            <w:r>
              <w:rPr>
                <w:rFonts w:hint="eastAsia" w:ascii="宋体" w:hAnsi="宋体" w:eastAsia="宋体"/>
                <w:sz w:val="24"/>
              </w:rPr>
              <w:t>资金拨付时间</w:t>
            </w:r>
          </w:p>
        </w:tc>
        <w:tc>
          <w:tcPr>
            <w:tcW w:w="907" w:type="pct"/>
            <w:vAlign w:val="center"/>
          </w:tcPr>
          <w:p w14:paraId="1A844EAE">
            <w:pPr>
              <w:spacing w:after="0" w:line="288" w:lineRule="auto"/>
              <w:jc w:val="both"/>
              <w:rPr>
                <w:rFonts w:hint="eastAsia" w:ascii="宋体" w:hAnsi="宋体" w:eastAsia="宋体"/>
                <w:sz w:val="24"/>
              </w:rPr>
            </w:pPr>
            <w:r>
              <w:rPr>
                <w:rFonts w:hint="eastAsia" w:ascii="宋体" w:hAnsi="宋体" w:eastAsia="宋体"/>
                <w:sz w:val="24"/>
              </w:rPr>
              <w:t>2026年12月31日之前</w:t>
            </w:r>
          </w:p>
        </w:tc>
      </w:tr>
      <w:tr w14:paraId="2C4E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54F8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233D8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D54BFE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12BCB875">
            <w:pPr>
              <w:spacing w:after="0" w:line="288" w:lineRule="auto"/>
              <w:jc w:val="both"/>
              <w:rPr>
                <w:rFonts w:hint="eastAsia" w:ascii="宋体" w:hAnsi="宋体" w:eastAsia="宋体"/>
                <w:sz w:val="24"/>
              </w:rPr>
            </w:pPr>
            <w:r>
              <w:rPr>
                <w:rFonts w:hint="eastAsia" w:ascii="宋体" w:hAnsi="宋体" w:eastAsia="宋体"/>
                <w:sz w:val="24"/>
              </w:rPr>
              <w:t>孵化、合作项目年营收额</w:t>
            </w:r>
          </w:p>
        </w:tc>
        <w:tc>
          <w:tcPr>
            <w:tcW w:w="907" w:type="pct"/>
            <w:vAlign w:val="center"/>
          </w:tcPr>
          <w:p w14:paraId="55D7E585">
            <w:pPr>
              <w:spacing w:after="0" w:line="288" w:lineRule="auto"/>
              <w:jc w:val="both"/>
              <w:rPr>
                <w:rFonts w:hint="eastAsia" w:ascii="宋体" w:hAnsi="宋体" w:eastAsia="宋体"/>
                <w:sz w:val="24"/>
              </w:rPr>
            </w:pPr>
            <w:r>
              <w:rPr>
                <w:rFonts w:hint="eastAsia" w:ascii="宋体" w:hAnsi="宋体" w:eastAsia="宋体"/>
                <w:sz w:val="24"/>
              </w:rPr>
              <w:t>≥3000万</w:t>
            </w:r>
          </w:p>
        </w:tc>
      </w:tr>
      <w:tr w14:paraId="139D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9E02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259EE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0246F6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75F9ECE">
            <w:pPr>
              <w:spacing w:after="0" w:line="288" w:lineRule="auto"/>
              <w:jc w:val="both"/>
              <w:rPr>
                <w:rFonts w:hint="eastAsia" w:ascii="宋体" w:hAnsi="宋体" w:eastAsia="宋体"/>
                <w:sz w:val="24"/>
              </w:rPr>
            </w:pPr>
            <w:r>
              <w:rPr>
                <w:rFonts w:hint="eastAsia" w:ascii="宋体" w:hAnsi="宋体" w:eastAsia="宋体"/>
                <w:sz w:val="24"/>
              </w:rPr>
              <w:t>服务企业满意度</w:t>
            </w:r>
          </w:p>
        </w:tc>
        <w:tc>
          <w:tcPr>
            <w:tcW w:w="907" w:type="pct"/>
            <w:vAlign w:val="center"/>
          </w:tcPr>
          <w:p w14:paraId="5FEE8BB0">
            <w:pPr>
              <w:spacing w:after="0" w:line="288" w:lineRule="auto"/>
              <w:jc w:val="both"/>
              <w:rPr>
                <w:rFonts w:hint="eastAsia" w:ascii="宋体" w:hAnsi="宋体" w:eastAsia="宋体"/>
                <w:sz w:val="24"/>
              </w:rPr>
            </w:pPr>
            <w:r>
              <w:rPr>
                <w:rFonts w:hint="eastAsia" w:ascii="宋体" w:hAnsi="宋体" w:eastAsia="宋体"/>
                <w:sz w:val="24"/>
              </w:rPr>
              <w:t>≥95%</w:t>
            </w:r>
          </w:p>
        </w:tc>
      </w:tr>
    </w:tbl>
    <w:p w14:paraId="3CDB4594">
      <w:pPr>
        <w:spacing w:after="0" w:line="240" w:lineRule="auto"/>
        <w:rPr>
          <w:rFonts w:hint="eastAsia"/>
        </w:rPr>
      </w:pPr>
    </w:p>
    <w:p w14:paraId="4710AE6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1394CC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4"/>
        <w:gridCol w:w="1775"/>
        <w:gridCol w:w="1875"/>
        <w:gridCol w:w="3550"/>
        <w:gridCol w:w="1217"/>
      </w:tblGrid>
      <w:tr w14:paraId="17E9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D3F9C8E">
            <w:pPr>
              <w:spacing w:after="0" w:line="288" w:lineRule="auto"/>
              <w:jc w:val="both"/>
              <w:rPr>
                <w:rFonts w:hint="eastAsia" w:ascii="宋体" w:hAnsi="宋体" w:eastAsia="宋体"/>
                <w:sz w:val="24"/>
                <w:lang w:eastAsia="zh-CN"/>
              </w:rPr>
            </w:pPr>
          </w:p>
          <w:p w14:paraId="177E4E0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E54CCBD">
            <w:pPr>
              <w:spacing w:after="0" w:line="288" w:lineRule="auto"/>
              <w:jc w:val="both"/>
              <w:rPr>
                <w:rFonts w:hint="eastAsia" w:ascii="宋体" w:hAnsi="宋体" w:eastAsia="宋体"/>
                <w:sz w:val="24"/>
                <w:lang w:eastAsia="zh-CN"/>
              </w:rPr>
            </w:pPr>
          </w:p>
        </w:tc>
        <w:tc>
          <w:tcPr>
            <w:tcW w:w="901" w:type="pct"/>
            <w:vAlign w:val="center"/>
          </w:tcPr>
          <w:p w14:paraId="04924F9C">
            <w:pPr>
              <w:spacing w:after="0" w:line="288" w:lineRule="auto"/>
              <w:jc w:val="both"/>
              <w:rPr>
                <w:rFonts w:hint="eastAsia" w:ascii="宋体" w:hAnsi="宋体" w:eastAsia="宋体"/>
                <w:sz w:val="24"/>
              </w:rPr>
            </w:pPr>
            <w:r>
              <w:rPr>
                <w:rFonts w:hint="eastAsia" w:ascii="宋体" w:hAnsi="宋体" w:eastAsia="宋体"/>
                <w:sz w:val="24"/>
              </w:rPr>
              <w:t>370200262068020100197</w:t>
            </w:r>
          </w:p>
        </w:tc>
        <w:tc>
          <w:tcPr>
            <w:tcW w:w="952" w:type="pct"/>
            <w:shd w:val="clear" w:color="auto" w:fill="auto"/>
            <w:vAlign w:val="center"/>
          </w:tcPr>
          <w:p w14:paraId="7DEEE81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422" w:type="pct"/>
            <w:gridSpan w:val="2"/>
            <w:shd w:val="clear" w:color="auto" w:fill="auto"/>
            <w:vAlign w:val="center"/>
          </w:tcPr>
          <w:p w14:paraId="7E5811F5">
            <w:pPr>
              <w:spacing w:after="0" w:line="288" w:lineRule="auto"/>
              <w:jc w:val="both"/>
              <w:rPr>
                <w:rFonts w:hint="eastAsia" w:ascii="宋体" w:hAnsi="宋体" w:eastAsia="宋体"/>
                <w:sz w:val="24"/>
              </w:rPr>
            </w:pPr>
            <w:r>
              <w:rPr>
                <w:rFonts w:hint="eastAsia" w:ascii="宋体" w:hAnsi="宋体" w:eastAsia="宋体"/>
                <w:sz w:val="24"/>
              </w:rPr>
              <w:t>青岛海洋气象研究院建设</w:t>
            </w:r>
          </w:p>
        </w:tc>
      </w:tr>
      <w:tr w14:paraId="2F42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4A58EBE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01" w:type="pct"/>
            <w:vAlign w:val="center"/>
          </w:tcPr>
          <w:p w14:paraId="142915B6">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52" w:type="pct"/>
            <w:shd w:val="clear" w:color="auto" w:fill="auto"/>
            <w:vAlign w:val="center"/>
          </w:tcPr>
          <w:p w14:paraId="390773E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74D706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422" w:type="pct"/>
            <w:gridSpan w:val="2"/>
            <w:shd w:val="clear" w:color="auto" w:fill="auto"/>
            <w:vAlign w:val="center"/>
          </w:tcPr>
          <w:p w14:paraId="6157E42D">
            <w:pPr>
              <w:spacing w:after="0" w:line="288" w:lineRule="auto"/>
              <w:jc w:val="both"/>
              <w:rPr>
                <w:rFonts w:hint="eastAsia" w:ascii="宋体" w:hAnsi="宋体" w:eastAsia="宋体"/>
                <w:sz w:val="24"/>
              </w:rPr>
            </w:pPr>
            <w:r>
              <w:rPr>
                <w:rFonts w:hint="eastAsia" w:ascii="宋体" w:hAnsi="宋体" w:eastAsia="宋体"/>
                <w:sz w:val="24"/>
              </w:rPr>
              <w:t>1,000.00</w:t>
            </w:r>
          </w:p>
        </w:tc>
      </w:tr>
      <w:tr w14:paraId="578B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AC815D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76" w:type="pct"/>
            <w:gridSpan w:val="4"/>
            <w:vAlign w:val="center"/>
          </w:tcPr>
          <w:p w14:paraId="037D1A39">
            <w:pPr>
              <w:spacing w:after="0" w:line="288" w:lineRule="auto"/>
              <w:jc w:val="both"/>
              <w:rPr>
                <w:rFonts w:hint="eastAsia" w:ascii="宋体" w:hAnsi="宋体" w:eastAsia="宋体"/>
                <w:sz w:val="24"/>
              </w:rPr>
            </w:pPr>
            <w:r>
              <w:rPr>
                <w:rFonts w:hint="eastAsia" w:ascii="宋体" w:hAnsi="宋体" w:eastAsia="宋体"/>
                <w:sz w:val="24"/>
              </w:rPr>
              <w:t>建设野外科学试验基地青岛黄岛核心站的观测试验场、装备考核试验场等基础条件和装备不少于1个，形成岸基主站与多平台协同的一体化观测能力；研发面向港口、海洋牧场的提质增效应用技术及面向海上风电安全生产预警及风险评估技术不少于3项；推动物理智能双驱动的海雾能见度预报系统实现示范运行，建成区域海气浪耦合同化数值预报系统及可视化平台不少于1套；结合人工智能与物理算法，提升大气温湿度廓线反演精度不少于5%；采用物理机制约束的多变量多尺度融合技术，生成时间序列不少于3年的黄渤海高分辨率海面风场再分析产品，全面实现黄渤海关键区域海洋气象监测-预报-服务链条的技术突破与系统构建。科研人员满意度不低于90%。</w:t>
            </w:r>
          </w:p>
        </w:tc>
      </w:tr>
      <w:tr w14:paraId="0227B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2CACF88">
            <w:pPr>
              <w:spacing w:after="0" w:line="288" w:lineRule="auto"/>
              <w:jc w:val="both"/>
              <w:rPr>
                <w:rFonts w:hint="eastAsia" w:ascii="宋体" w:hAnsi="宋体" w:eastAsia="宋体"/>
                <w:sz w:val="24"/>
              </w:rPr>
            </w:pPr>
          </w:p>
        </w:tc>
        <w:tc>
          <w:tcPr>
            <w:tcW w:w="901" w:type="pct"/>
            <w:vAlign w:val="center"/>
          </w:tcPr>
          <w:p w14:paraId="34470E3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52" w:type="pct"/>
            <w:vAlign w:val="center"/>
          </w:tcPr>
          <w:p w14:paraId="5C55F1A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803" w:type="pct"/>
            <w:vAlign w:val="center"/>
          </w:tcPr>
          <w:p w14:paraId="42ED213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618" w:type="pct"/>
            <w:vAlign w:val="center"/>
          </w:tcPr>
          <w:p w14:paraId="5F55AC6D">
            <w:pPr>
              <w:spacing w:after="0" w:line="288" w:lineRule="auto"/>
              <w:jc w:val="both"/>
              <w:rPr>
                <w:rFonts w:hint="eastAsia" w:ascii="宋体" w:hAnsi="宋体" w:eastAsia="宋体"/>
                <w:sz w:val="24"/>
              </w:rPr>
            </w:pPr>
            <w:r>
              <w:rPr>
                <w:rFonts w:hint="eastAsia" w:ascii="宋体" w:hAnsi="宋体" w:eastAsia="宋体"/>
                <w:sz w:val="24"/>
              </w:rPr>
              <w:t>指标值</w:t>
            </w:r>
          </w:p>
        </w:tc>
      </w:tr>
      <w:tr w14:paraId="155D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493627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3E3CE29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4972E8B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803" w:type="pct"/>
            <w:vAlign w:val="center"/>
          </w:tcPr>
          <w:p w14:paraId="60B39FA7">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618" w:type="pct"/>
            <w:vAlign w:val="center"/>
          </w:tcPr>
          <w:p w14:paraId="1C695764">
            <w:pPr>
              <w:spacing w:after="0" w:line="288" w:lineRule="auto"/>
              <w:jc w:val="both"/>
              <w:rPr>
                <w:rFonts w:hint="eastAsia" w:ascii="宋体" w:hAnsi="宋体" w:eastAsia="宋体"/>
                <w:sz w:val="24"/>
              </w:rPr>
            </w:pPr>
            <w:r>
              <w:rPr>
                <w:rFonts w:hint="eastAsia" w:ascii="宋体" w:hAnsi="宋体" w:eastAsia="宋体"/>
                <w:sz w:val="24"/>
              </w:rPr>
              <w:t>≤1000万</w:t>
            </w:r>
          </w:p>
        </w:tc>
      </w:tr>
      <w:tr w14:paraId="0FA9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343D23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3F0F101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4E1EA22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803" w:type="pct"/>
            <w:vAlign w:val="center"/>
          </w:tcPr>
          <w:p w14:paraId="011C54DE">
            <w:pPr>
              <w:spacing w:after="0" w:line="288" w:lineRule="auto"/>
              <w:jc w:val="both"/>
              <w:rPr>
                <w:rFonts w:hint="eastAsia" w:ascii="宋体" w:hAnsi="宋体" w:eastAsia="宋体"/>
                <w:sz w:val="24"/>
              </w:rPr>
            </w:pPr>
            <w:r>
              <w:rPr>
                <w:rFonts w:hint="eastAsia" w:ascii="宋体" w:hAnsi="宋体" w:eastAsia="宋体"/>
                <w:sz w:val="24"/>
              </w:rPr>
              <w:t>面向用户的海洋气象服务创新系统平台建设成本</w:t>
            </w:r>
          </w:p>
        </w:tc>
        <w:tc>
          <w:tcPr>
            <w:tcW w:w="618" w:type="pct"/>
            <w:vAlign w:val="center"/>
          </w:tcPr>
          <w:p w14:paraId="73D8CBC3">
            <w:pPr>
              <w:spacing w:after="0" w:line="288" w:lineRule="auto"/>
              <w:jc w:val="both"/>
              <w:rPr>
                <w:rFonts w:hint="eastAsia" w:ascii="宋体" w:hAnsi="宋体" w:eastAsia="宋体"/>
                <w:sz w:val="24"/>
              </w:rPr>
            </w:pPr>
            <w:r>
              <w:rPr>
                <w:rFonts w:hint="eastAsia" w:ascii="宋体" w:hAnsi="宋体" w:eastAsia="宋体"/>
                <w:sz w:val="24"/>
              </w:rPr>
              <w:t>≤300万</w:t>
            </w:r>
          </w:p>
        </w:tc>
      </w:tr>
      <w:tr w14:paraId="7C21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25873D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283EFD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6B1515C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03" w:type="pct"/>
            <w:vAlign w:val="center"/>
          </w:tcPr>
          <w:p w14:paraId="6EFE8CB0">
            <w:pPr>
              <w:spacing w:after="0" w:line="288" w:lineRule="auto"/>
              <w:jc w:val="both"/>
              <w:rPr>
                <w:rFonts w:hint="eastAsia" w:ascii="宋体" w:hAnsi="宋体" w:eastAsia="宋体"/>
                <w:sz w:val="24"/>
              </w:rPr>
            </w:pPr>
            <w:r>
              <w:rPr>
                <w:rFonts w:hint="eastAsia" w:ascii="宋体" w:hAnsi="宋体" w:eastAsia="宋体"/>
                <w:sz w:val="24"/>
              </w:rPr>
              <w:t>建设野外科学试验基地青岛黄岛核心站的观测试验场、装备考核试验场等基础条件和装备</w:t>
            </w:r>
          </w:p>
        </w:tc>
        <w:tc>
          <w:tcPr>
            <w:tcW w:w="618" w:type="pct"/>
            <w:vAlign w:val="center"/>
          </w:tcPr>
          <w:p w14:paraId="31D5D4E3">
            <w:pPr>
              <w:spacing w:after="0" w:line="288" w:lineRule="auto"/>
              <w:jc w:val="both"/>
              <w:rPr>
                <w:rFonts w:hint="eastAsia" w:ascii="宋体" w:hAnsi="宋体" w:eastAsia="宋体"/>
                <w:sz w:val="24"/>
              </w:rPr>
            </w:pPr>
            <w:r>
              <w:rPr>
                <w:rFonts w:hint="eastAsia" w:ascii="宋体" w:hAnsi="宋体" w:eastAsia="宋体"/>
                <w:sz w:val="24"/>
              </w:rPr>
              <w:t>≥1个</w:t>
            </w:r>
          </w:p>
        </w:tc>
      </w:tr>
      <w:tr w14:paraId="7BF1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73D076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2E9F75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4887E60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03" w:type="pct"/>
            <w:vAlign w:val="center"/>
          </w:tcPr>
          <w:p w14:paraId="109EB8B1">
            <w:pPr>
              <w:spacing w:after="0" w:line="288" w:lineRule="auto"/>
              <w:jc w:val="both"/>
              <w:rPr>
                <w:rFonts w:hint="eastAsia" w:ascii="宋体" w:hAnsi="宋体" w:eastAsia="宋体"/>
                <w:sz w:val="24"/>
              </w:rPr>
            </w:pPr>
            <w:r>
              <w:rPr>
                <w:rFonts w:hint="eastAsia" w:ascii="宋体" w:hAnsi="宋体" w:eastAsia="宋体"/>
                <w:sz w:val="24"/>
              </w:rPr>
              <w:t>建成区域海气浪耦合同化数值预报系统及可视化平台</w:t>
            </w:r>
          </w:p>
        </w:tc>
        <w:tc>
          <w:tcPr>
            <w:tcW w:w="618" w:type="pct"/>
            <w:vAlign w:val="center"/>
          </w:tcPr>
          <w:p w14:paraId="186BAE82">
            <w:pPr>
              <w:spacing w:after="0" w:line="288" w:lineRule="auto"/>
              <w:jc w:val="both"/>
              <w:rPr>
                <w:rFonts w:hint="eastAsia" w:ascii="宋体" w:hAnsi="宋体" w:eastAsia="宋体"/>
                <w:sz w:val="24"/>
              </w:rPr>
            </w:pPr>
            <w:r>
              <w:rPr>
                <w:rFonts w:hint="eastAsia" w:ascii="宋体" w:hAnsi="宋体" w:eastAsia="宋体"/>
                <w:sz w:val="24"/>
              </w:rPr>
              <w:t>≥1套</w:t>
            </w:r>
          </w:p>
        </w:tc>
      </w:tr>
      <w:tr w14:paraId="5ADB5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666540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405336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7DD6300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03" w:type="pct"/>
            <w:vAlign w:val="center"/>
          </w:tcPr>
          <w:p w14:paraId="37F9D509">
            <w:pPr>
              <w:spacing w:after="0" w:line="288" w:lineRule="auto"/>
              <w:jc w:val="both"/>
              <w:rPr>
                <w:rFonts w:hint="eastAsia" w:ascii="宋体" w:hAnsi="宋体" w:eastAsia="宋体"/>
                <w:sz w:val="24"/>
              </w:rPr>
            </w:pPr>
            <w:r>
              <w:rPr>
                <w:rFonts w:hint="eastAsia" w:ascii="宋体" w:hAnsi="宋体" w:eastAsia="宋体"/>
                <w:sz w:val="24"/>
              </w:rPr>
              <w:t>建成面向港口、海洋牧场的提质增效应用技术及面向海上风电安全生产预警及风险评估技术</w:t>
            </w:r>
          </w:p>
        </w:tc>
        <w:tc>
          <w:tcPr>
            <w:tcW w:w="618" w:type="pct"/>
            <w:vAlign w:val="center"/>
          </w:tcPr>
          <w:p w14:paraId="1353E4D7">
            <w:pPr>
              <w:spacing w:after="0" w:line="288" w:lineRule="auto"/>
              <w:jc w:val="both"/>
              <w:rPr>
                <w:rFonts w:hint="eastAsia" w:ascii="宋体" w:hAnsi="宋体" w:eastAsia="宋体"/>
                <w:sz w:val="24"/>
              </w:rPr>
            </w:pPr>
            <w:r>
              <w:rPr>
                <w:rFonts w:hint="eastAsia" w:ascii="宋体" w:hAnsi="宋体" w:eastAsia="宋体"/>
                <w:sz w:val="24"/>
              </w:rPr>
              <w:t>≥3项</w:t>
            </w:r>
          </w:p>
        </w:tc>
      </w:tr>
      <w:tr w14:paraId="0769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3BE3E8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2FBFD6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03D9284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803" w:type="pct"/>
            <w:vAlign w:val="center"/>
          </w:tcPr>
          <w:p w14:paraId="223347D7">
            <w:pPr>
              <w:spacing w:after="0" w:line="288" w:lineRule="auto"/>
              <w:jc w:val="both"/>
              <w:rPr>
                <w:rFonts w:hint="eastAsia" w:ascii="宋体" w:hAnsi="宋体" w:eastAsia="宋体"/>
                <w:sz w:val="24"/>
              </w:rPr>
            </w:pPr>
            <w:r>
              <w:rPr>
                <w:rFonts w:hint="eastAsia" w:ascii="宋体" w:hAnsi="宋体" w:eastAsia="宋体"/>
                <w:sz w:val="24"/>
              </w:rPr>
              <w:t>提升大气温湿度廓线反演精度</w:t>
            </w:r>
          </w:p>
        </w:tc>
        <w:tc>
          <w:tcPr>
            <w:tcW w:w="618" w:type="pct"/>
            <w:vAlign w:val="center"/>
          </w:tcPr>
          <w:p w14:paraId="79EB793A">
            <w:pPr>
              <w:spacing w:after="0" w:line="288" w:lineRule="auto"/>
              <w:jc w:val="both"/>
              <w:rPr>
                <w:rFonts w:hint="eastAsia" w:ascii="宋体" w:hAnsi="宋体" w:eastAsia="宋体"/>
                <w:sz w:val="24"/>
              </w:rPr>
            </w:pPr>
            <w:r>
              <w:rPr>
                <w:rFonts w:hint="eastAsia" w:ascii="宋体" w:hAnsi="宋体" w:eastAsia="宋体"/>
                <w:sz w:val="24"/>
              </w:rPr>
              <w:t>≥5%</w:t>
            </w:r>
          </w:p>
        </w:tc>
      </w:tr>
      <w:tr w14:paraId="6088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0C463F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1E94DD9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6CE0E6E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803" w:type="pct"/>
            <w:vAlign w:val="center"/>
          </w:tcPr>
          <w:p w14:paraId="1AC44E97">
            <w:pPr>
              <w:spacing w:after="0" w:line="288" w:lineRule="auto"/>
              <w:jc w:val="both"/>
              <w:rPr>
                <w:rFonts w:hint="eastAsia" w:ascii="宋体" w:hAnsi="宋体" w:eastAsia="宋体"/>
                <w:sz w:val="24"/>
              </w:rPr>
            </w:pPr>
            <w:r>
              <w:rPr>
                <w:rFonts w:hint="eastAsia" w:ascii="宋体" w:hAnsi="宋体" w:eastAsia="宋体"/>
                <w:sz w:val="24"/>
              </w:rPr>
              <w:t>黄渤海高分辨率海面风场再分析产品的时间序列</w:t>
            </w:r>
          </w:p>
        </w:tc>
        <w:tc>
          <w:tcPr>
            <w:tcW w:w="618" w:type="pct"/>
            <w:vAlign w:val="center"/>
          </w:tcPr>
          <w:p w14:paraId="7EB4388B">
            <w:pPr>
              <w:spacing w:after="0" w:line="288" w:lineRule="auto"/>
              <w:jc w:val="both"/>
              <w:rPr>
                <w:rFonts w:hint="eastAsia" w:ascii="宋体" w:hAnsi="宋体" w:eastAsia="宋体"/>
                <w:sz w:val="24"/>
              </w:rPr>
            </w:pPr>
            <w:r>
              <w:rPr>
                <w:rFonts w:hint="eastAsia" w:ascii="宋体" w:hAnsi="宋体" w:eastAsia="宋体"/>
                <w:sz w:val="24"/>
              </w:rPr>
              <w:t>≥3年</w:t>
            </w:r>
          </w:p>
        </w:tc>
      </w:tr>
      <w:tr w14:paraId="254C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1F64D8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09F6A7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43EFB65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803" w:type="pct"/>
            <w:vAlign w:val="center"/>
          </w:tcPr>
          <w:p w14:paraId="3F79B9F1">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618" w:type="pct"/>
            <w:vAlign w:val="center"/>
          </w:tcPr>
          <w:p w14:paraId="7E0DE845">
            <w:pPr>
              <w:spacing w:after="0" w:line="288" w:lineRule="auto"/>
              <w:jc w:val="both"/>
              <w:rPr>
                <w:rFonts w:hint="eastAsia" w:ascii="宋体" w:hAnsi="宋体" w:eastAsia="宋体"/>
                <w:sz w:val="24"/>
              </w:rPr>
            </w:pPr>
            <w:r>
              <w:rPr>
                <w:rFonts w:hint="eastAsia" w:ascii="宋体" w:hAnsi="宋体" w:eastAsia="宋体"/>
                <w:sz w:val="24"/>
              </w:rPr>
              <w:t>202</w:t>
            </w:r>
            <w:r>
              <w:rPr>
                <w:rFonts w:hint="eastAsia" w:ascii="宋体" w:hAnsi="宋体" w:eastAsia="宋体"/>
                <w:sz w:val="24"/>
                <w:lang w:val="en-US" w:eastAsia="zh-CN"/>
              </w:rPr>
              <w:t>6</w:t>
            </w:r>
            <w:r>
              <w:rPr>
                <w:rFonts w:hint="eastAsia" w:ascii="宋体" w:hAnsi="宋体" w:eastAsia="宋体"/>
                <w:sz w:val="24"/>
              </w:rPr>
              <w:t>年12月前</w:t>
            </w:r>
          </w:p>
        </w:tc>
      </w:tr>
      <w:tr w14:paraId="6CB1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29AF8A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64CF031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2" w:type="pct"/>
            <w:vAlign w:val="center"/>
          </w:tcPr>
          <w:p w14:paraId="48CE958E">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803" w:type="pct"/>
            <w:vAlign w:val="center"/>
          </w:tcPr>
          <w:p w14:paraId="26C46B33">
            <w:pPr>
              <w:spacing w:after="0" w:line="288" w:lineRule="auto"/>
              <w:jc w:val="both"/>
              <w:rPr>
                <w:rFonts w:hint="eastAsia" w:ascii="宋体" w:hAnsi="宋体" w:eastAsia="宋体"/>
                <w:sz w:val="24"/>
              </w:rPr>
            </w:pPr>
            <w:r>
              <w:rPr>
                <w:rFonts w:hint="eastAsia" w:ascii="宋体" w:hAnsi="宋体" w:eastAsia="宋体"/>
                <w:sz w:val="24"/>
              </w:rPr>
              <w:t>申请科研经费立项金额</w:t>
            </w:r>
          </w:p>
        </w:tc>
        <w:tc>
          <w:tcPr>
            <w:tcW w:w="618" w:type="pct"/>
            <w:vAlign w:val="center"/>
          </w:tcPr>
          <w:p w14:paraId="076027F4">
            <w:pPr>
              <w:spacing w:after="0" w:line="288" w:lineRule="auto"/>
              <w:jc w:val="both"/>
              <w:rPr>
                <w:rFonts w:hint="eastAsia" w:ascii="宋体" w:hAnsi="宋体" w:eastAsia="宋体"/>
                <w:sz w:val="24"/>
              </w:rPr>
            </w:pPr>
            <w:r>
              <w:rPr>
                <w:rFonts w:hint="eastAsia" w:ascii="宋体" w:hAnsi="宋体" w:eastAsia="宋体"/>
                <w:sz w:val="24"/>
              </w:rPr>
              <w:t>≥60万元</w:t>
            </w:r>
          </w:p>
        </w:tc>
      </w:tr>
      <w:tr w14:paraId="5597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3" w:type="pct"/>
            <w:vAlign w:val="center"/>
          </w:tcPr>
          <w:p w14:paraId="4F43C4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1" w:type="pct"/>
            <w:vAlign w:val="center"/>
          </w:tcPr>
          <w:p w14:paraId="49FCF37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52" w:type="pct"/>
            <w:vAlign w:val="center"/>
          </w:tcPr>
          <w:p w14:paraId="479CA23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803" w:type="pct"/>
            <w:vAlign w:val="center"/>
          </w:tcPr>
          <w:p w14:paraId="4D2C58BE">
            <w:pPr>
              <w:spacing w:after="0" w:line="288" w:lineRule="auto"/>
              <w:jc w:val="both"/>
              <w:rPr>
                <w:rFonts w:hint="eastAsia" w:ascii="宋体" w:hAnsi="宋体" w:eastAsia="宋体"/>
                <w:sz w:val="24"/>
              </w:rPr>
            </w:pPr>
            <w:r>
              <w:rPr>
                <w:rFonts w:hint="eastAsia" w:ascii="宋体" w:hAnsi="宋体" w:eastAsia="宋体"/>
                <w:sz w:val="24"/>
              </w:rPr>
              <w:t>科研人员满意度</w:t>
            </w:r>
          </w:p>
        </w:tc>
        <w:tc>
          <w:tcPr>
            <w:tcW w:w="618" w:type="pct"/>
            <w:vAlign w:val="center"/>
          </w:tcPr>
          <w:p w14:paraId="60C7429B">
            <w:pPr>
              <w:spacing w:after="0" w:line="288" w:lineRule="auto"/>
              <w:jc w:val="both"/>
              <w:rPr>
                <w:rFonts w:hint="eastAsia" w:ascii="宋体" w:hAnsi="宋体" w:eastAsia="宋体"/>
                <w:sz w:val="24"/>
              </w:rPr>
            </w:pPr>
            <w:r>
              <w:rPr>
                <w:rFonts w:hint="eastAsia" w:ascii="宋体" w:hAnsi="宋体" w:eastAsia="宋体"/>
                <w:sz w:val="24"/>
              </w:rPr>
              <w:t>≥90%</w:t>
            </w:r>
          </w:p>
        </w:tc>
      </w:tr>
    </w:tbl>
    <w:p w14:paraId="5E9D687F">
      <w:pPr>
        <w:spacing w:after="0" w:line="240" w:lineRule="auto"/>
        <w:jc w:val="center"/>
        <w:rPr>
          <w:rFonts w:hint="eastAsia" w:ascii="方正小标宋_GBK" w:hAnsi="方正小标宋_GBK" w:eastAsia="方正小标宋_GBK" w:cs="方正小标宋_GBK"/>
          <w:sz w:val="32"/>
          <w:szCs w:val="32"/>
        </w:rPr>
      </w:pPr>
    </w:p>
    <w:p w14:paraId="2273A2E9">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E3E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9F4B4">
            <w:pPr>
              <w:spacing w:after="0" w:line="288" w:lineRule="auto"/>
              <w:jc w:val="both"/>
              <w:rPr>
                <w:rFonts w:hint="eastAsia" w:ascii="宋体" w:hAnsi="宋体" w:eastAsia="宋体"/>
                <w:sz w:val="24"/>
                <w:lang w:eastAsia="zh-CN"/>
              </w:rPr>
            </w:pPr>
          </w:p>
          <w:p w14:paraId="48B75F8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EC8558C">
            <w:pPr>
              <w:spacing w:after="0" w:line="288" w:lineRule="auto"/>
              <w:jc w:val="both"/>
              <w:rPr>
                <w:rFonts w:hint="eastAsia" w:ascii="宋体" w:hAnsi="宋体" w:eastAsia="宋体"/>
                <w:sz w:val="24"/>
                <w:lang w:eastAsia="zh-CN"/>
              </w:rPr>
            </w:pPr>
          </w:p>
        </w:tc>
        <w:tc>
          <w:tcPr>
            <w:tcW w:w="1389" w:type="pct"/>
            <w:vAlign w:val="center"/>
          </w:tcPr>
          <w:p w14:paraId="595CF7C9">
            <w:pPr>
              <w:spacing w:after="0" w:line="288" w:lineRule="auto"/>
              <w:jc w:val="both"/>
              <w:rPr>
                <w:rFonts w:hint="eastAsia" w:ascii="宋体" w:hAnsi="宋体" w:eastAsia="宋体"/>
                <w:sz w:val="24"/>
              </w:rPr>
            </w:pPr>
            <w:r>
              <w:rPr>
                <w:rFonts w:hint="eastAsia" w:ascii="宋体" w:hAnsi="宋体" w:eastAsia="宋体"/>
                <w:sz w:val="24"/>
              </w:rPr>
              <w:t>370200262067020100292</w:t>
            </w:r>
          </w:p>
        </w:tc>
        <w:tc>
          <w:tcPr>
            <w:tcW w:w="900" w:type="pct"/>
            <w:shd w:val="clear" w:color="auto" w:fill="auto"/>
            <w:vAlign w:val="center"/>
          </w:tcPr>
          <w:p w14:paraId="4CB907E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01973B6">
            <w:pPr>
              <w:spacing w:after="0" w:line="288" w:lineRule="auto"/>
              <w:jc w:val="both"/>
              <w:rPr>
                <w:rFonts w:hint="eastAsia" w:ascii="宋体" w:hAnsi="宋体" w:eastAsia="宋体"/>
                <w:sz w:val="24"/>
              </w:rPr>
            </w:pPr>
            <w:r>
              <w:rPr>
                <w:rFonts w:hint="eastAsia" w:ascii="宋体" w:hAnsi="宋体" w:eastAsia="宋体"/>
                <w:sz w:val="24"/>
              </w:rPr>
              <w:t>高新技术企业认定奖补</w:t>
            </w:r>
          </w:p>
        </w:tc>
      </w:tr>
      <w:tr w14:paraId="490A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7EEC4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1E279CD">
            <w:pPr>
              <w:spacing w:after="0" w:line="288" w:lineRule="auto"/>
              <w:jc w:val="both"/>
              <w:rPr>
                <w:rFonts w:hint="eastAsia" w:ascii="宋体" w:hAnsi="宋体" w:eastAsia="宋体"/>
                <w:sz w:val="24"/>
              </w:rPr>
            </w:pPr>
            <w:r>
              <w:rPr>
                <w:rFonts w:hint="eastAsia" w:ascii="宋体" w:hAnsi="宋体" w:eastAsia="宋体"/>
                <w:sz w:val="24"/>
              </w:rPr>
              <w:t>青岛市科学技术局</w:t>
            </w:r>
          </w:p>
        </w:tc>
        <w:tc>
          <w:tcPr>
            <w:tcW w:w="900" w:type="pct"/>
            <w:shd w:val="clear" w:color="auto" w:fill="auto"/>
            <w:vAlign w:val="center"/>
          </w:tcPr>
          <w:p w14:paraId="4000B95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F9F08B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28020C4">
            <w:pPr>
              <w:spacing w:after="0" w:line="288" w:lineRule="auto"/>
              <w:jc w:val="both"/>
              <w:rPr>
                <w:rFonts w:hint="eastAsia" w:ascii="宋体" w:hAnsi="宋体" w:eastAsia="宋体"/>
                <w:sz w:val="24"/>
              </w:rPr>
            </w:pPr>
            <w:r>
              <w:rPr>
                <w:rFonts w:hint="eastAsia" w:ascii="宋体" w:hAnsi="宋体" w:eastAsia="宋体"/>
                <w:sz w:val="24"/>
              </w:rPr>
              <w:t>28,000.00</w:t>
            </w:r>
          </w:p>
        </w:tc>
      </w:tr>
      <w:tr w14:paraId="5FF95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DF00C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85B7B52">
            <w:pPr>
              <w:spacing w:after="0" w:line="288" w:lineRule="auto"/>
              <w:jc w:val="both"/>
              <w:rPr>
                <w:rFonts w:hint="eastAsia" w:ascii="宋体" w:hAnsi="宋体" w:eastAsia="宋体"/>
                <w:sz w:val="24"/>
              </w:rPr>
            </w:pPr>
            <w:r>
              <w:rPr>
                <w:rFonts w:hint="eastAsia" w:ascii="宋体" w:hAnsi="宋体" w:eastAsia="宋体"/>
                <w:sz w:val="24"/>
              </w:rPr>
              <w:t>通过财政奖补，激励企业申报和认定高新技术企业，做大做强高企队伍，提升全市科技创新能力。</w:t>
            </w:r>
          </w:p>
        </w:tc>
      </w:tr>
      <w:tr w14:paraId="3A92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7CD83B">
            <w:pPr>
              <w:spacing w:after="0" w:line="288" w:lineRule="auto"/>
              <w:jc w:val="both"/>
              <w:rPr>
                <w:rFonts w:hint="eastAsia" w:ascii="宋体" w:hAnsi="宋体" w:eastAsia="宋体"/>
                <w:sz w:val="24"/>
              </w:rPr>
            </w:pPr>
          </w:p>
        </w:tc>
        <w:tc>
          <w:tcPr>
            <w:tcW w:w="1389" w:type="pct"/>
            <w:vAlign w:val="center"/>
          </w:tcPr>
          <w:p w14:paraId="74193DA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DA273C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16DF24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86880FC">
            <w:pPr>
              <w:spacing w:after="0" w:line="288" w:lineRule="auto"/>
              <w:jc w:val="both"/>
              <w:rPr>
                <w:rFonts w:hint="eastAsia" w:ascii="宋体" w:hAnsi="宋体" w:eastAsia="宋体"/>
                <w:sz w:val="24"/>
              </w:rPr>
            </w:pPr>
            <w:r>
              <w:rPr>
                <w:rFonts w:hint="eastAsia" w:ascii="宋体" w:hAnsi="宋体" w:eastAsia="宋体"/>
                <w:sz w:val="24"/>
              </w:rPr>
              <w:t>指标值</w:t>
            </w:r>
          </w:p>
        </w:tc>
      </w:tr>
      <w:tr w14:paraId="7A93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BB08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12BD3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8C2CA3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6F7A17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4E50890">
            <w:pPr>
              <w:spacing w:after="0" w:line="288" w:lineRule="auto"/>
              <w:jc w:val="both"/>
              <w:rPr>
                <w:rFonts w:hint="eastAsia" w:ascii="宋体" w:hAnsi="宋体" w:eastAsia="宋体"/>
                <w:sz w:val="24"/>
              </w:rPr>
            </w:pPr>
            <w:r>
              <w:rPr>
                <w:rFonts w:hint="eastAsia" w:ascii="宋体" w:hAnsi="宋体" w:eastAsia="宋体"/>
                <w:sz w:val="24"/>
              </w:rPr>
              <w:t>≤28000万元</w:t>
            </w:r>
          </w:p>
        </w:tc>
      </w:tr>
      <w:tr w14:paraId="026B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8362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D5170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68D19A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BD0DBBE">
            <w:pPr>
              <w:spacing w:after="0" w:line="288" w:lineRule="auto"/>
              <w:jc w:val="both"/>
              <w:rPr>
                <w:rFonts w:hint="eastAsia" w:ascii="宋体" w:hAnsi="宋体" w:eastAsia="宋体"/>
                <w:sz w:val="24"/>
              </w:rPr>
            </w:pPr>
            <w:r>
              <w:rPr>
                <w:rFonts w:hint="eastAsia" w:ascii="宋体" w:hAnsi="宋体" w:eastAsia="宋体"/>
                <w:sz w:val="24"/>
              </w:rPr>
              <w:t>单个企业支持额度</w:t>
            </w:r>
          </w:p>
        </w:tc>
        <w:tc>
          <w:tcPr>
            <w:tcW w:w="907" w:type="pct"/>
            <w:vAlign w:val="center"/>
          </w:tcPr>
          <w:p w14:paraId="2B4B2A73">
            <w:pPr>
              <w:spacing w:after="0" w:line="288" w:lineRule="auto"/>
              <w:jc w:val="both"/>
              <w:rPr>
                <w:rFonts w:hint="eastAsia" w:ascii="宋体" w:hAnsi="宋体" w:eastAsia="宋体"/>
                <w:sz w:val="24"/>
              </w:rPr>
            </w:pPr>
            <w:r>
              <w:rPr>
                <w:rFonts w:hint="eastAsia" w:ascii="宋体" w:hAnsi="宋体" w:eastAsia="宋体"/>
                <w:sz w:val="24"/>
              </w:rPr>
              <w:t>≤10万元</w:t>
            </w:r>
          </w:p>
        </w:tc>
      </w:tr>
      <w:tr w14:paraId="3D31D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E988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B70E7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5D3A93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593931">
            <w:pPr>
              <w:spacing w:after="0" w:line="288" w:lineRule="auto"/>
              <w:jc w:val="both"/>
              <w:rPr>
                <w:rFonts w:hint="eastAsia" w:ascii="宋体" w:hAnsi="宋体" w:eastAsia="宋体"/>
                <w:sz w:val="24"/>
              </w:rPr>
            </w:pPr>
            <w:r>
              <w:rPr>
                <w:rFonts w:hint="eastAsia" w:ascii="宋体" w:hAnsi="宋体" w:eastAsia="宋体"/>
                <w:sz w:val="24"/>
              </w:rPr>
              <w:t>补助高企数量</w:t>
            </w:r>
          </w:p>
        </w:tc>
        <w:tc>
          <w:tcPr>
            <w:tcW w:w="907" w:type="pct"/>
            <w:vAlign w:val="center"/>
          </w:tcPr>
          <w:p w14:paraId="15A66D6A">
            <w:pPr>
              <w:spacing w:after="0" w:line="288" w:lineRule="auto"/>
              <w:jc w:val="both"/>
              <w:rPr>
                <w:rFonts w:hint="eastAsia" w:ascii="宋体" w:hAnsi="宋体" w:eastAsia="宋体"/>
                <w:sz w:val="24"/>
              </w:rPr>
            </w:pPr>
            <w:r>
              <w:rPr>
                <w:rFonts w:hint="eastAsia" w:ascii="宋体" w:hAnsi="宋体" w:eastAsia="宋体"/>
                <w:sz w:val="24"/>
              </w:rPr>
              <w:t>≥1500家</w:t>
            </w:r>
          </w:p>
        </w:tc>
      </w:tr>
      <w:tr w14:paraId="26796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CDE1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52DB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A2E0A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85F73CA">
            <w:pPr>
              <w:spacing w:after="0" w:line="288" w:lineRule="auto"/>
              <w:jc w:val="both"/>
              <w:rPr>
                <w:rFonts w:hint="eastAsia" w:ascii="宋体" w:hAnsi="宋体" w:eastAsia="宋体"/>
                <w:sz w:val="24"/>
              </w:rPr>
            </w:pPr>
            <w:r>
              <w:rPr>
                <w:rFonts w:hint="eastAsia" w:ascii="宋体" w:hAnsi="宋体" w:eastAsia="宋体"/>
                <w:sz w:val="24"/>
              </w:rPr>
              <w:t>全年有效高企数</w:t>
            </w:r>
          </w:p>
        </w:tc>
        <w:tc>
          <w:tcPr>
            <w:tcW w:w="907" w:type="pct"/>
            <w:vAlign w:val="center"/>
          </w:tcPr>
          <w:p w14:paraId="0AF839FC">
            <w:pPr>
              <w:spacing w:after="0" w:line="288" w:lineRule="auto"/>
              <w:jc w:val="both"/>
              <w:rPr>
                <w:rFonts w:hint="eastAsia" w:ascii="宋体" w:hAnsi="宋体" w:eastAsia="宋体"/>
                <w:sz w:val="24"/>
              </w:rPr>
            </w:pPr>
            <w:r>
              <w:rPr>
                <w:rFonts w:hint="eastAsia" w:ascii="宋体" w:hAnsi="宋体" w:eastAsia="宋体"/>
                <w:sz w:val="24"/>
              </w:rPr>
              <w:t>≥7000家</w:t>
            </w:r>
          </w:p>
        </w:tc>
      </w:tr>
      <w:tr w14:paraId="75F2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07BD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0BFF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2307D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49B4DA1">
            <w:pPr>
              <w:spacing w:after="0" w:line="288" w:lineRule="auto"/>
              <w:jc w:val="both"/>
              <w:rPr>
                <w:rFonts w:hint="eastAsia" w:ascii="宋体" w:hAnsi="宋体" w:eastAsia="宋体"/>
                <w:sz w:val="24"/>
              </w:rPr>
            </w:pPr>
            <w:r>
              <w:rPr>
                <w:rFonts w:hint="eastAsia" w:ascii="宋体" w:hAnsi="宋体" w:eastAsia="宋体"/>
                <w:sz w:val="24"/>
              </w:rPr>
              <w:t>奖补对象准确率</w:t>
            </w:r>
          </w:p>
        </w:tc>
        <w:tc>
          <w:tcPr>
            <w:tcW w:w="907" w:type="pct"/>
            <w:vAlign w:val="center"/>
          </w:tcPr>
          <w:p w14:paraId="74F5D817">
            <w:pPr>
              <w:spacing w:after="0" w:line="288" w:lineRule="auto"/>
              <w:jc w:val="both"/>
              <w:rPr>
                <w:rFonts w:hint="eastAsia" w:ascii="宋体" w:hAnsi="宋体" w:eastAsia="宋体"/>
                <w:sz w:val="24"/>
              </w:rPr>
            </w:pPr>
            <w:r>
              <w:rPr>
                <w:rFonts w:hint="eastAsia" w:ascii="宋体" w:hAnsi="宋体" w:eastAsia="宋体"/>
                <w:sz w:val="24"/>
              </w:rPr>
              <w:t>=100%</w:t>
            </w:r>
          </w:p>
        </w:tc>
      </w:tr>
      <w:tr w14:paraId="0ECA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9694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9DE41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7340C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28F37D">
            <w:pPr>
              <w:spacing w:after="0" w:line="288" w:lineRule="auto"/>
              <w:jc w:val="both"/>
              <w:rPr>
                <w:rFonts w:hint="eastAsia" w:ascii="宋体" w:hAnsi="宋体" w:eastAsia="宋体"/>
                <w:sz w:val="24"/>
              </w:rPr>
            </w:pPr>
            <w:r>
              <w:rPr>
                <w:rFonts w:hint="eastAsia" w:ascii="宋体" w:hAnsi="宋体" w:eastAsia="宋体"/>
                <w:sz w:val="24"/>
              </w:rPr>
              <w:t>补助资金额度准确率</w:t>
            </w:r>
          </w:p>
        </w:tc>
        <w:tc>
          <w:tcPr>
            <w:tcW w:w="907" w:type="pct"/>
            <w:vAlign w:val="center"/>
          </w:tcPr>
          <w:p w14:paraId="568DBF37">
            <w:pPr>
              <w:spacing w:after="0" w:line="288" w:lineRule="auto"/>
              <w:jc w:val="both"/>
              <w:rPr>
                <w:rFonts w:hint="eastAsia" w:ascii="宋体" w:hAnsi="宋体" w:eastAsia="宋体"/>
                <w:sz w:val="24"/>
              </w:rPr>
            </w:pPr>
            <w:r>
              <w:rPr>
                <w:rFonts w:hint="eastAsia" w:ascii="宋体" w:hAnsi="宋体" w:eastAsia="宋体"/>
                <w:sz w:val="24"/>
              </w:rPr>
              <w:t>=100%</w:t>
            </w:r>
          </w:p>
        </w:tc>
      </w:tr>
      <w:tr w14:paraId="153B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CD69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F726D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90334F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4310A74">
            <w:pPr>
              <w:spacing w:after="0" w:line="288" w:lineRule="auto"/>
              <w:jc w:val="both"/>
              <w:rPr>
                <w:rFonts w:hint="eastAsia" w:ascii="宋体" w:hAnsi="宋体" w:eastAsia="宋体"/>
                <w:sz w:val="24"/>
              </w:rPr>
            </w:pPr>
            <w:r>
              <w:rPr>
                <w:rFonts w:hint="eastAsia" w:ascii="宋体" w:hAnsi="宋体" w:eastAsia="宋体"/>
                <w:sz w:val="24"/>
              </w:rPr>
              <w:t>奖补资金到位时间</w:t>
            </w:r>
          </w:p>
        </w:tc>
        <w:tc>
          <w:tcPr>
            <w:tcW w:w="907" w:type="pct"/>
            <w:vAlign w:val="center"/>
          </w:tcPr>
          <w:p w14:paraId="3A45AC35">
            <w:pPr>
              <w:spacing w:after="0" w:line="288" w:lineRule="auto"/>
              <w:jc w:val="both"/>
              <w:rPr>
                <w:rFonts w:hint="eastAsia" w:ascii="宋体" w:hAnsi="宋体" w:eastAsia="宋体"/>
                <w:sz w:val="24"/>
                <w:lang w:val="en-US" w:eastAsia="zh-CN"/>
              </w:rPr>
            </w:pPr>
            <w:r>
              <w:rPr>
                <w:rFonts w:hint="eastAsia" w:ascii="宋体" w:hAnsi="宋体" w:eastAsia="宋体"/>
                <w:sz w:val="24"/>
              </w:rPr>
              <w:t>2026年10月</w:t>
            </w:r>
            <w:r>
              <w:rPr>
                <w:rFonts w:hint="eastAsia" w:ascii="宋体" w:hAnsi="宋体" w:eastAsia="宋体"/>
                <w:sz w:val="24"/>
                <w:lang w:val="en-US" w:eastAsia="zh-CN"/>
              </w:rPr>
              <w:t>前</w:t>
            </w:r>
          </w:p>
        </w:tc>
      </w:tr>
      <w:tr w14:paraId="4CA5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18D9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874A2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BDB27A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DCCF4DE">
            <w:pPr>
              <w:spacing w:after="0" w:line="288" w:lineRule="auto"/>
              <w:jc w:val="both"/>
              <w:rPr>
                <w:rFonts w:hint="eastAsia" w:ascii="宋体" w:hAnsi="宋体" w:eastAsia="宋体"/>
                <w:sz w:val="24"/>
              </w:rPr>
            </w:pPr>
            <w:r>
              <w:rPr>
                <w:rFonts w:hint="eastAsia" w:ascii="宋体" w:hAnsi="宋体" w:eastAsia="宋体"/>
                <w:sz w:val="24"/>
              </w:rPr>
              <w:t>全年培育认定规上高企数</w:t>
            </w:r>
          </w:p>
        </w:tc>
        <w:tc>
          <w:tcPr>
            <w:tcW w:w="907" w:type="pct"/>
            <w:vAlign w:val="center"/>
          </w:tcPr>
          <w:p w14:paraId="4B8941A4">
            <w:pPr>
              <w:spacing w:after="0" w:line="288" w:lineRule="auto"/>
              <w:jc w:val="both"/>
              <w:rPr>
                <w:rFonts w:hint="eastAsia" w:ascii="宋体" w:hAnsi="宋体" w:eastAsia="宋体"/>
                <w:sz w:val="24"/>
              </w:rPr>
            </w:pPr>
            <w:r>
              <w:rPr>
                <w:rFonts w:hint="eastAsia" w:ascii="宋体" w:hAnsi="宋体" w:eastAsia="宋体"/>
                <w:sz w:val="24"/>
              </w:rPr>
              <w:t>≥500家</w:t>
            </w:r>
          </w:p>
        </w:tc>
      </w:tr>
      <w:tr w14:paraId="6E94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2E5A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1A879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D785B6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74A3FD4">
            <w:pPr>
              <w:spacing w:after="0" w:line="288" w:lineRule="auto"/>
              <w:jc w:val="both"/>
              <w:rPr>
                <w:rFonts w:hint="eastAsia" w:ascii="宋体" w:hAnsi="宋体" w:eastAsia="宋体"/>
                <w:sz w:val="24"/>
              </w:rPr>
            </w:pPr>
            <w:r>
              <w:rPr>
                <w:rFonts w:hint="eastAsia" w:ascii="宋体" w:hAnsi="宋体" w:eastAsia="宋体"/>
                <w:sz w:val="24"/>
              </w:rPr>
              <w:t>组织培训服务场次</w:t>
            </w:r>
          </w:p>
        </w:tc>
        <w:tc>
          <w:tcPr>
            <w:tcW w:w="907" w:type="pct"/>
            <w:vAlign w:val="center"/>
          </w:tcPr>
          <w:p w14:paraId="2621B920">
            <w:pPr>
              <w:spacing w:after="0" w:line="288" w:lineRule="auto"/>
              <w:jc w:val="both"/>
              <w:rPr>
                <w:rFonts w:hint="eastAsia" w:ascii="宋体" w:hAnsi="宋体" w:eastAsia="宋体"/>
                <w:sz w:val="24"/>
              </w:rPr>
            </w:pPr>
            <w:r>
              <w:rPr>
                <w:rFonts w:hint="eastAsia" w:ascii="宋体" w:hAnsi="宋体" w:eastAsia="宋体"/>
                <w:sz w:val="24"/>
              </w:rPr>
              <w:t>≥15场次</w:t>
            </w:r>
          </w:p>
        </w:tc>
      </w:tr>
      <w:tr w14:paraId="2081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F8B1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79FCB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5308F6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2B57978">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69DD59C0">
            <w:pPr>
              <w:spacing w:after="0" w:line="288" w:lineRule="auto"/>
              <w:jc w:val="both"/>
              <w:rPr>
                <w:rFonts w:hint="eastAsia" w:ascii="宋体" w:hAnsi="宋体" w:eastAsia="宋体"/>
                <w:sz w:val="24"/>
              </w:rPr>
            </w:pPr>
            <w:r>
              <w:rPr>
                <w:rFonts w:hint="eastAsia" w:ascii="宋体" w:hAnsi="宋体" w:eastAsia="宋体"/>
                <w:sz w:val="24"/>
              </w:rPr>
              <w:t>≥90%</w:t>
            </w:r>
          </w:p>
        </w:tc>
      </w:tr>
    </w:tbl>
    <w:p w14:paraId="5645F316">
      <w:pPr>
        <w:spacing w:after="0" w:line="240" w:lineRule="auto"/>
        <w:rPr>
          <w:rFonts w:hint="eastAsia"/>
        </w:rPr>
      </w:pPr>
    </w:p>
    <w:p w14:paraId="4A5A25A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F6866B3">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2736"/>
        <w:gridCol w:w="1763"/>
        <w:gridCol w:w="1769"/>
        <w:gridCol w:w="1803"/>
      </w:tblGrid>
      <w:tr w14:paraId="3BC4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574433E3">
            <w:pPr>
              <w:spacing w:after="0" w:line="288" w:lineRule="auto"/>
              <w:jc w:val="both"/>
              <w:rPr>
                <w:rFonts w:hint="eastAsia" w:ascii="宋体" w:hAnsi="宋体" w:eastAsia="宋体"/>
                <w:sz w:val="24"/>
                <w:lang w:eastAsia="zh-CN"/>
              </w:rPr>
            </w:pPr>
          </w:p>
          <w:p w14:paraId="4B0D17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2F10FB5">
            <w:pPr>
              <w:spacing w:after="0" w:line="288" w:lineRule="auto"/>
              <w:jc w:val="both"/>
              <w:rPr>
                <w:rFonts w:hint="eastAsia" w:ascii="宋体" w:hAnsi="宋体" w:eastAsia="宋体"/>
                <w:sz w:val="24"/>
                <w:lang w:eastAsia="zh-CN"/>
              </w:rPr>
            </w:pPr>
          </w:p>
        </w:tc>
        <w:tc>
          <w:tcPr>
            <w:tcW w:w="1391" w:type="pct"/>
            <w:vAlign w:val="center"/>
          </w:tcPr>
          <w:p w14:paraId="75101934">
            <w:pPr>
              <w:spacing w:after="0" w:line="288" w:lineRule="auto"/>
              <w:jc w:val="both"/>
              <w:rPr>
                <w:rFonts w:hint="eastAsia" w:ascii="宋体" w:hAnsi="宋体" w:eastAsia="宋体"/>
                <w:sz w:val="24"/>
              </w:rPr>
            </w:pPr>
            <w:r>
              <w:rPr>
                <w:rFonts w:hint="eastAsia" w:ascii="宋体" w:hAnsi="宋体" w:eastAsia="宋体"/>
                <w:sz w:val="24"/>
              </w:rPr>
              <w:t>370200260605020200027</w:t>
            </w:r>
          </w:p>
        </w:tc>
        <w:tc>
          <w:tcPr>
            <w:tcW w:w="897" w:type="pct"/>
            <w:shd w:val="clear" w:color="auto" w:fill="auto"/>
            <w:vAlign w:val="center"/>
          </w:tcPr>
          <w:p w14:paraId="3368A8B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6" w:type="pct"/>
            <w:gridSpan w:val="2"/>
            <w:shd w:val="clear" w:color="auto" w:fill="auto"/>
            <w:vAlign w:val="center"/>
          </w:tcPr>
          <w:p w14:paraId="1719A988">
            <w:pPr>
              <w:spacing w:after="0" w:line="288" w:lineRule="auto"/>
              <w:jc w:val="both"/>
              <w:rPr>
                <w:rFonts w:hint="eastAsia" w:ascii="宋体" w:hAnsi="宋体" w:eastAsia="宋体"/>
                <w:sz w:val="24"/>
              </w:rPr>
            </w:pPr>
            <w:r>
              <w:rPr>
                <w:rFonts w:hint="eastAsia" w:ascii="宋体" w:hAnsi="宋体" w:eastAsia="宋体"/>
                <w:sz w:val="24"/>
              </w:rPr>
              <w:t>青岛科技馆项目运维专项资金</w:t>
            </w:r>
          </w:p>
        </w:tc>
      </w:tr>
      <w:tr w14:paraId="5148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3E6A432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1" w:type="pct"/>
            <w:vAlign w:val="center"/>
          </w:tcPr>
          <w:p w14:paraId="4C3C257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7" w:name="_Toc29375"/>
            <w:r>
              <w:rPr>
                <w:rFonts w:hint="eastAsia" w:ascii="宋体" w:hAnsi="宋体" w:eastAsia="宋体"/>
                <w:sz w:val="24"/>
              </w:rPr>
              <w:t>青岛市科学技术协会</w:t>
            </w:r>
            <w:bookmarkEnd w:id="17"/>
          </w:p>
        </w:tc>
        <w:tc>
          <w:tcPr>
            <w:tcW w:w="897" w:type="pct"/>
            <w:shd w:val="clear" w:color="auto" w:fill="auto"/>
            <w:vAlign w:val="center"/>
          </w:tcPr>
          <w:p w14:paraId="75D8060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73BCA2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6" w:type="pct"/>
            <w:gridSpan w:val="2"/>
            <w:shd w:val="clear" w:color="auto" w:fill="auto"/>
            <w:vAlign w:val="center"/>
          </w:tcPr>
          <w:p w14:paraId="665C1B4D">
            <w:pPr>
              <w:spacing w:after="0" w:line="288" w:lineRule="auto"/>
              <w:jc w:val="both"/>
              <w:rPr>
                <w:rFonts w:hint="eastAsia" w:ascii="宋体" w:hAnsi="宋体" w:eastAsia="宋体"/>
                <w:sz w:val="24"/>
              </w:rPr>
            </w:pPr>
            <w:r>
              <w:rPr>
                <w:rFonts w:hint="eastAsia" w:ascii="宋体" w:hAnsi="宋体" w:eastAsia="宋体"/>
                <w:sz w:val="24"/>
              </w:rPr>
              <w:t>3,000.00</w:t>
            </w:r>
          </w:p>
        </w:tc>
      </w:tr>
      <w:tr w14:paraId="4809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1E2AD33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5" w:type="pct"/>
            <w:gridSpan w:val="4"/>
            <w:vAlign w:val="center"/>
          </w:tcPr>
          <w:p w14:paraId="30F9AE32">
            <w:pPr>
              <w:spacing w:after="0" w:line="288" w:lineRule="auto"/>
              <w:jc w:val="both"/>
              <w:rPr>
                <w:rFonts w:hint="eastAsia" w:ascii="宋体" w:hAnsi="宋体" w:eastAsia="宋体"/>
                <w:sz w:val="24"/>
              </w:rPr>
            </w:pPr>
            <w:r>
              <w:rPr>
                <w:rFonts w:hint="eastAsia" w:ascii="宋体" w:hAnsi="宋体" w:eastAsia="宋体"/>
                <w:sz w:val="24"/>
              </w:rPr>
              <w:t>充分发挥机制灵活和科普专业优势，有效提升青岛科技馆场馆运维效率。努力探索场馆功能扩展创新，打通科普资源联动渠道，真正让科普场馆用起来、活起来，不断增强科普资源配置能力和科普服务能力，打造高水平、专业化、国内一流的现代化知名科普场馆和独具特色的科普旅游品牌。</w:t>
            </w:r>
          </w:p>
        </w:tc>
      </w:tr>
      <w:tr w14:paraId="10AD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16526FA6">
            <w:pPr>
              <w:spacing w:after="0" w:line="288" w:lineRule="auto"/>
              <w:jc w:val="both"/>
              <w:rPr>
                <w:rFonts w:hint="eastAsia" w:ascii="宋体" w:hAnsi="宋体" w:eastAsia="宋体"/>
                <w:sz w:val="24"/>
              </w:rPr>
            </w:pPr>
          </w:p>
        </w:tc>
        <w:tc>
          <w:tcPr>
            <w:tcW w:w="1391" w:type="pct"/>
            <w:vAlign w:val="center"/>
          </w:tcPr>
          <w:p w14:paraId="1AF7448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7" w:type="pct"/>
            <w:vAlign w:val="center"/>
          </w:tcPr>
          <w:p w14:paraId="734B3A6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0" w:type="pct"/>
            <w:vAlign w:val="center"/>
          </w:tcPr>
          <w:p w14:paraId="6EC50AE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6" w:type="pct"/>
            <w:vAlign w:val="center"/>
          </w:tcPr>
          <w:p w14:paraId="392DFECC">
            <w:pPr>
              <w:spacing w:after="0" w:line="288" w:lineRule="auto"/>
              <w:jc w:val="both"/>
              <w:rPr>
                <w:rFonts w:hint="eastAsia" w:ascii="宋体" w:hAnsi="宋体" w:eastAsia="宋体"/>
                <w:sz w:val="24"/>
              </w:rPr>
            </w:pPr>
            <w:r>
              <w:rPr>
                <w:rFonts w:hint="eastAsia" w:ascii="宋体" w:hAnsi="宋体" w:eastAsia="宋体"/>
                <w:sz w:val="24"/>
              </w:rPr>
              <w:t>指标值</w:t>
            </w:r>
          </w:p>
        </w:tc>
      </w:tr>
      <w:tr w14:paraId="03DA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70721F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5517E71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7" w:type="pct"/>
            <w:vAlign w:val="center"/>
          </w:tcPr>
          <w:p w14:paraId="2384316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0" w:type="pct"/>
            <w:vAlign w:val="center"/>
          </w:tcPr>
          <w:p w14:paraId="2F2122BD">
            <w:pPr>
              <w:spacing w:after="0" w:line="288" w:lineRule="auto"/>
              <w:jc w:val="both"/>
              <w:rPr>
                <w:rFonts w:hint="eastAsia" w:ascii="宋体" w:hAnsi="宋体" w:eastAsia="宋体"/>
                <w:sz w:val="24"/>
              </w:rPr>
            </w:pPr>
            <w:r>
              <w:rPr>
                <w:rFonts w:hint="eastAsia" w:ascii="宋体" w:hAnsi="宋体" w:eastAsia="宋体"/>
                <w:sz w:val="24"/>
              </w:rPr>
              <w:t>运维成本费用</w:t>
            </w:r>
          </w:p>
        </w:tc>
        <w:tc>
          <w:tcPr>
            <w:tcW w:w="916" w:type="pct"/>
            <w:vAlign w:val="center"/>
          </w:tcPr>
          <w:p w14:paraId="0BA2574E">
            <w:pPr>
              <w:spacing w:after="0" w:line="288" w:lineRule="auto"/>
              <w:jc w:val="both"/>
              <w:rPr>
                <w:rFonts w:hint="eastAsia" w:ascii="宋体" w:hAnsi="宋体" w:eastAsia="宋体"/>
                <w:sz w:val="24"/>
              </w:rPr>
            </w:pPr>
            <w:r>
              <w:rPr>
                <w:rFonts w:hint="eastAsia" w:ascii="宋体" w:hAnsi="宋体" w:eastAsia="宋体"/>
                <w:sz w:val="24"/>
              </w:rPr>
              <w:t>≤2989万元</w:t>
            </w:r>
          </w:p>
        </w:tc>
      </w:tr>
      <w:tr w14:paraId="01DC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047319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641F3BD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7" w:type="pct"/>
            <w:vAlign w:val="center"/>
          </w:tcPr>
          <w:p w14:paraId="620D5CB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0" w:type="pct"/>
            <w:vAlign w:val="center"/>
          </w:tcPr>
          <w:p w14:paraId="3F911257">
            <w:pPr>
              <w:spacing w:after="0" w:line="288" w:lineRule="auto"/>
              <w:jc w:val="both"/>
              <w:rPr>
                <w:rFonts w:hint="eastAsia" w:ascii="宋体" w:hAnsi="宋体" w:eastAsia="宋体"/>
                <w:sz w:val="24"/>
              </w:rPr>
            </w:pPr>
            <w:r>
              <w:rPr>
                <w:rFonts w:hint="eastAsia" w:ascii="宋体" w:hAnsi="宋体" w:eastAsia="宋体"/>
                <w:sz w:val="24"/>
              </w:rPr>
              <w:t>科普场馆运营辅助性费用</w:t>
            </w:r>
          </w:p>
        </w:tc>
        <w:tc>
          <w:tcPr>
            <w:tcW w:w="916" w:type="pct"/>
            <w:vAlign w:val="center"/>
          </w:tcPr>
          <w:p w14:paraId="10401ABB">
            <w:pPr>
              <w:spacing w:after="0" w:line="288" w:lineRule="auto"/>
              <w:jc w:val="both"/>
              <w:rPr>
                <w:rFonts w:hint="eastAsia" w:ascii="宋体" w:hAnsi="宋体" w:eastAsia="宋体"/>
                <w:sz w:val="24"/>
              </w:rPr>
            </w:pPr>
            <w:r>
              <w:rPr>
                <w:rFonts w:hint="eastAsia" w:ascii="宋体" w:hAnsi="宋体" w:eastAsia="宋体"/>
                <w:sz w:val="24"/>
              </w:rPr>
              <w:t>≤11万元</w:t>
            </w:r>
          </w:p>
        </w:tc>
      </w:tr>
      <w:tr w14:paraId="23D7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shd w:val="clear" w:color="auto" w:fill="auto"/>
            <w:vAlign w:val="center"/>
          </w:tcPr>
          <w:p w14:paraId="1F1346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5B50475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shd w:val="clear" w:color="auto" w:fill="auto"/>
            <w:vAlign w:val="center"/>
          </w:tcPr>
          <w:p w14:paraId="26632E3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val="en-US" w:eastAsia="zh-CN"/>
              </w:rPr>
              <w:t>数量</w:t>
            </w:r>
            <w:r>
              <w:rPr>
                <w:rFonts w:hint="eastAsia" w:ascii="宋体" w:hAnsi="宋体" w:eastAsia="宋体"/>
                <w:sz w:val="24"/>
              </w:rPr>
              <w:t>指标</w:t>
            </w:r>
          </w:p>
        </w:tc>
        <w:tc>
          <w:tcPr>
            <w:tcW w:w="900" w:type="pct"/>
            <w:shd w:val="clear" w:color="auto" w:fill="auto"/>
            <w:vAlign w:val="center"/>
          </w:tcPr>
          <w:p w14:paraId="5496023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网站和微信公众号全年动态更新</w:t>
            </w:r>
          </w:p>
        </w:tc>
        <w:tc>
          <w:tcPr>
            <w:tcW w:w="916" w:type="pct"/>
            <w:shd w:val="clear" w:color="auto" w:fill="auto"/>
            <w:vAlign w:val="center"/>
          </w:tcPr>
          <w:p w14:paraId="0A0C9A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≥100次</w:t>
            </w:r>
          </w:p>
        </w:tc>
      </w:tr>
      <w:tr w14:paraId="378B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2334B9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38B393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08891EB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0" w:type="pct"/>
            <w:shd w:val="clear" w:color="auto" w:fill="auto"/>
            <w:vAlign w:val="center"/>
          </w:tcPr>
          <w:p w14:paraId="2FCA0ED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全年开放天数</w:t>
            </w:r>
          </w:p>
        </w:tc>
        <w:tc>
          <w:tcPr>
            <w:tcW w:w="916" w:type="pct"/>
            <w:shd w:val="clear" w:color="auto" w:fill="auto"/>
            <w:vAlign w:val="center"/>
          </w:tcPr>
          <w:p w14:paraId="3F56062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≥250天</w:t>
            </w:r>
          </w:p>
        </w:tc>
      </w:tr>
      <w:tr w14:paraId="2506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1B271F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468E1C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450B170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0" w:type="pct"/>
            <w:vAlign w:val="center"/>
          </w:tcPr>
          <w:p w14:paraId="26BEAF29">
            <w:pPr>
              <w:spacing w:after="0" w:line="288" w:lineRule="auto"/>
              <w:jc w:val="both"/>
              <w:rPr>
                <w:rFonts w:hint="eastAsia" w:ascii="宋体" w:hAnsi="宋体" w:eastAsia="宋体"/>
                <w:sz w:val="24"/>
              </w:rPr>
            </w:pPr>
            <w:r>
              <w:rPr>
                <w:rFonts w:hint="eastAsia" w:ascii="宋体" w:hAnsi="宋体" w:eastAsia="宋体"/>
                <w:sz w:val="24"/>
              </w:rPr>
              <w:t>安全责任执行合格率</w:t>
            </w:r>
          </w:p>
        </w:tc>
        <w:tc>
          <w:tcPr>
            <w:tcW w:w="916" w:type="pct"/>
            <w:vAlign w:val="center"/>
          </w:tcPr>
          <w:p w14:paraId="41D854AE">
            <w:pPr>
              <w:spacing w:after="0" w:line="288" w:lineRule="auto"/>
              <w:jc w:val="both"/>
              <w:rPr>
                <w:rFonts w:hint="eastAsia" w:ascii="宋体" w:hAnsi="宋体" w:eastAsia="宋体"/>
                <w:sz w:val="24"/>
              </w:rPr>
            </w:pPr>
            <w:r>
              <w:rPr>
                <w:rFonts w:hint="eastAsia" w:ascii="宋体" w:hAnsi="宋体" w:eastAsia="宋体"/>
                <w:sz w:val="24"/>
              </w:rPr>
              <w:t>=100%</w:t>
            </w:r>
          </w:p>
        </w:tc>
      </w:tr>
      <w:tr w14:paraId="2FA0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5A4758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4C0769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627E8E8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0" w:type="pct"/>
            <w:vAlign w:val="center"/>
          </w:tcPr>
          <w:p w14:paraId="7B297168">
            <w:pPr>
              <w:spacing w:after="0" w:line="288" w:lineRule="auto"/>
              <w:jc w:val="both"/>
              <w:rPr>
                <w:rFonts w:hint="eastAsia" w:ascii="宋体" w:hAnsi="宋体" w:eastAsia="宋体"/>
                <w:sz w:val="24"/>
              </w:rPr>
            </w:pPr>
            <w:r>
              <w:rPr>
                <w:rFonts w:hint="eastAsia" w:ascii="宋体" w:hAnsi="宋体" w:eastAsia="宋体"/>
                <w:sz w:val="24"/>
              </w:rPr>
              <w:t>展品展览完好率</w:t>
            </w:r>
          </w:p>
        </w:tc>
        <w:tc>
          <w:tcPr>
            <w:tcW w:w="916" w:type="pct"/>
            <w:vAlign w:val="center"/>
          </w:tcPr>
          <w:p w14:paraId="143AD8BE">
            <w:pPr>
              <w:spacing w:after="0" w:line="288" w:lineRule="auto"/>
              <w:jc w:val="both"/>
              <w:rPr>
                <w:rFonts w:hint="eastAsia" w:ascii="宋体" w:hAnsi="宋体" w:eastAsia="宋体"/>
                <w:sz w:val="24"/>
              </w:rPr>
            </w:pPr>
            <w:r>
              <w:rPr>
                <w:rFonts w:hint="eastAsia" w:ascii="宋体" w:hAnsi="宋体" w:eastAsia="宋体"/>
                <w:sz w:val="24"/>
              </w:rPr>
              <w:t>≥95%</w:t>
            </w:r>
          </w:p>
        </w:tc>
      </w:tr>
      <w:tr w14:paraId="03A7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10628D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55856ED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62A7A6C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0" w:type="pct"/>
            <w:vAlign w:val="center"/>
          </w:tcPr>
          <w:p w14:paraId="55BDA7AA">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16" w:type="pct"/>
            <w:vAlign w:val="center"/>
          </w:tcPr>
          <w:p w14:paraId="42A1FB38">
            <w:pPr>
              <w:spacing w:after="0" w:line="288" w:lineRule="auto"/>
              <w:jc w:val="both"/>
              <w:rPr>
                <w:rFonts w:hint="eastAsia" w:ascii="宋体" w:hAnsi="宋体" w:eastAsia="宋体"/>
                <w:sz w:val="24"/>
              </w:rPr>
            </w:pPr>
            <w:r>
              <w:rPr>
                <w:rFonts w:hint="eastAsia" w:ascii="宋体" w:hAnsi="宋体" w:eastAsia="宋体"/>
                <w:sz w:val="24"/>
              </w:rPr>
              <w:t>=100%</w:t>
            </w:r>
          </w:p>
        </w:tc>
      </w:tr>
      <w:tr w14:paraId="0657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6500DD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5D401A6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24F993C7">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时效</w:t>
            </w:r>
            <w:r>
              <w:rPr>
                <w:rFonts w:hint="eastAsia" w:ascii="宋体" w:hAnsi="宋体" w:eastAsia="宋体"/>
                <w:sz w:val="24"/>
              </w:rPr>
              <w:t>指标</w:t>
            </w:r>
          </w:p>
        </w:tc>
        <w:tc>
          <w:tcPr>
            <w:tcW w:w="900" w:type="pct"/>
            <w:shd w:val="clear" w:color="auto" w:fill="auto"/>
            <w:vAlign w:val="center"/>
          </w:tcPr>
          <w:p w14:paraId="3A238ED3">
            <w:pPr>
              <w:spacing w:after="0" w:line="288" w:lineRule="auto"/>
              <w:jc w:val="both"/>
              <w:rPr>
                <w:rFonts w:hint="eastAsia" w:ascii="宋体" w:hAnsi="宋体" w:eastAsia="宋体"/>
                <w:sz w:val="24"/>
              </w:rPr>
            </w:pPr>
            <w:r>
              <w:rPr>
                <w:rFonts w:hint="eastAsia" w:ascii="宋体" w:hAnsi="宋体" w:eastAsia="宋体"/>
                <w:sz w:val="24"/>
              </w:rPr>
              <w:t>每天开放时间</w:t>
            </w:r>
          </w:p>
        </w:tc>
        <w:tc>
          <w:tcPr>
            <w:tcW w:w="916" w:type="pct"/>
            <w:shd w:val="clear" w:color="auto" w:fill="auto"/>
            <w:vAlign w:val="center"/>
          </w:tcPr>
          <w:p w14:paraId="7115DC13">
            <w:pPr>
              <w:spacing w:after="0" w:line="288" w:lineRule="auto"/>
              <w:jc w:val="both"/>
              <w:rPr>
                <w:rFonts w:hint="eastAsia" w:ascii="宋体" w:hAnsi="宋体" w:eastAsia="宋体"/>
                <w:sz w:val="24"/>
              </w:rPr>
            </w:pPr>
            <w:r>
              <w:rPr>
                <w:rFonts w:hint="eastAsia" w:ascii="宋体" w:hAnsi="宋体" w:eastAsia="宋体"/>
                <w:sz w:val="24"/>
              </w:rPr>
              <w:t>≥7小时</w:t>
            </w:r>
          </w:p>
        </w:tc>
      </w:tr>
      <w:tr w14:paraId="6000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582BD3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21FB09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1571C685">
            <w:pPr>
              <w:spacing w:after="0" w:line="288" w:lineRule="auto"/>
              <w:jc w:val="both"/>
              <w:rPr>
                <w:rFonts w:hint="eastAsia" w:ascii="宋体" w:hAnsi="宋体" w:eastAsia="宋体"/>
                <w:sz w:val="24"/>
              </w:rPr>
            </w:pPr>
            <w:r>
              <w:rPr>
                <w:rFonts w:hint="eastAsia" w:ascii="宋体" w:hAnsi="宋体" w:eastAsia="宋体"/>
                <w:sz w:val="24"/>
                <w:lang w:val="en-US" w:eastAsia="zh-CN"/>
              </w:rPr>
              <w:t>时效</w:t>
            </w:r>
            <w:r>
              <w:rPr>
                <w:rFonts w:hint="eastAsia" w:ascii="宋体" w:hAnsi="宋体" w:eastAsia="宋体"/>
                <w:sz w:val="24"/>
              </w:rPr>
              <w:t>指标</w:t>
            </w:r>
          </w:p>
        </w:tc>
        <w:tc>
          <w:tcPr>
            <w:tcW w:w="900" w:type="pct"/>
            <w:shd w:val="clear" w:color="auto" w:fill="auto"/>
            <w:vAlign w:val="center"/>
          </w:tcPr>
          <w:p w14:paraId="67E502B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公益临展每次展出时间</w:t>
            </w:r>
          </w:p>
        </w:tc>
        <w:tc>
          <w:tcPr>
            <w:tcW w:w="916" w:type="pct"/>
            <w:shd w:val="clear" w:color="auto" w:fill="auto"/>
            <w:vAlign w:val="center"/>
          </w:tcPr>
          <w:p w14:paraId="305C791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≥2个月</w:t>
            </w:r>
          </w:p>
        </w:tc>
      </w:tr>
      <w:tr w14:paraId="6720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27A016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2FFEB68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7" w:type="pct"/>
            <w:vAlign w:val="center"/>
          </w:tcPr>
          <w:p w14:paraId="28076AE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0" w:type="pct"/>
            <w:vAlign w:val="center"/>
          </w:tcPr>
          <w:p w14:paraId="7732319C">
            <w:pPr>
              <w:spacing w:after="0" w:line="288" w:lineRule="auto"/>
              <w:jc w:val="both"/>
              <w:rPr>
                <w:rFonts w:hint="eastAsia" w:ascii="宋体" w:hAnsi="宋体" w:eastAsia="宋体"/>
                <w:sz w:val="24"/>
              </w:rPr>
            </w:pPr>
            <w:r>
              <w:rPr>
                <w:rFonts w:hint="eastAsia" w:ascii="宋体" w:hAnsi="宋体" w:eastAsia="宋体"/>
                <w:sz w:val="24"/>
              </w:rPr>
              <w:t>科技馆年度接待免费参观人次</w:t>
            </w:r>
          </w:p>
        </w:tc>
        <w:tc>
          <w:tcPr>
            <w:tcW w:w="916" w:type="pct"/>
            <w:vAlign w:val="center"/>
          </w:tcPr>
          <w:p w14:paraId="20493AAF">
            <w:pPr>
              <w:spacing w:after="0" w:line="288" w:lineRule="auto"/>
              <w:jc w:val="both"/>
              <w:rPr>
                <w:rFonts w:hint="eastAsia" w:ascii="宋体" w:hAnsi="宋体" w:eastAsia="宋体"/>
                <w:sz w:val="24"/>
              </w:rPr>
            </w:pPr>
            <w:r>
              <w:rPr>
                <w:rFonts w:hint="eastAsia" w:ascii="宋体" w:hAnsi="宋体" w:eastAsia="宋体"/>
                <w:sz w:val="24"/>
              </w:rPr>
              <w:t>≥45万人次</w:t>
            </w:r>
          </w:p>
        </w:tc>
      </w:tr>
      <w:tr w14:paraId="4CCD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 w:type="pct"/>
            <w:vAlign w:val="center"/>
          </w:tcPr>
          <w:p w14:paraId="1675C3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096F932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7" w:type="pct"/>
            <w:vAlign w:val="center"/>
          </w:tcPr>
          <w:p w14:paraId="59DAF4B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0" w:type="pct"/>
            <w:vAlign w:val="center"/>
          </w:tcPr>
          <w:p w14:paraId="067E7793">
            <w:pPr>
              <w:spacing w:after="0" w:line="288" w:lineRule="auto"/>
              <w:jc w:val="both"/>
              <w:rPr>
                <w:rFonts w:hint="eastAsia" w:ascii="宋体" w:hAnsi="宋体" w:eastAsia="宋体"/>
                <w:sz w:val="24"/>
              </w:rPr>
            </w:pPr>
            <w:r>
              <w:rPr>
                <w:rFonts w:hint="eastAsia" w:ascii="宋体" w:hAnsi="宋体" w:eastAsia="宋体"/>
                <w:sz w:val="24"/>
              </w:rPr>
              <w:t>参观群众满意度</w:t>
            </w:r>
          </w:p>
        </w:tc>
        <w:tc>
          <w:tcPr>
            <w:tcW w:w="916" w:type="pct"/>
            <w:vAlign w:val="center"/>
          </w:tcPr>
          <w:p w14:paraId="5628C555">
            <w:pPr>
              <w:spacing w:after="0" w:line="288" w:lineRule="auto"/>
              <w:jc w:val="both"/>
              <w:rPr>
                <w:rFonts w:hint="eastAsia" w:ascii="宋体" w:hAnsi="宋体" w:eastAsia="宋体"/>
                <w:sz w:val="24"/>
              </w:rPr>
            </w:pPr>
            <w:r>
              <w:rPr>
                <w:rFonts w:hint="eastAsia" w:ascii="宋体" w:hAnsi="宋体" w:eastAsia="宋体"/>
                <w:sz w:val="24"/>
              </w:rPr>
              <w:t>≥93%</w:t>
            </w:r>
          </w:p>
        </w:tc>
      </w:tr>
    </w:tbl>
    <w:p w14:paraId="198CFD82">
      <w:pPr>
        <w:spacing w:after="0" w:line="240" w:lineRule="auto"/>
        <w:rPr>
          <w:rFonts w:hint="eastAsia"/>
        </w:rPr>
      </w:pPr>
    </w:p>
    <w:p w14:paraId="3E61360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994B0FC">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28A8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30083C">
            <w:pPr>
              <w:spacing w:after="0" w:line="288" w:lineRule="auto"/>
              <w:jc w:val="both"/>
              <w:rPr>
                <w:rFonts w:hint="eastAsia" w:ascii="宋体" w:hAnsi="宋体" w:eastAsia="宋体"/>
                <w:sz w:val="24"/>
                <w:lang w:eastAsia="zh-CN"/>
              </w:rPr>
            </w:pPr>
          </w:p>
          <w:p w14:paraId="7569152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D26D49E">
            <w:pPr>
              <w:spacing w:after="0" w:line="288" w:lineRule="auto"/>
              <w:jc w:val="both"/>
              <w:rPr>
                <w:rFonts w:hint="eastAsia" w:ascii="宋体" w:hAnsi="宋体" w:eastAsia="宋体"/>
                <w:sz w:val="24"/>
                <w:lang w:eastAsia="zh-CN"/>
              </w:rPr>
            </w:pPr>
          </w:p>
        </w:tc>
        <w:tc>
          <w:tcPr>
            <w:tcW w:w="1389" w:type="pct"/>
            <w:vAlign w:val="center"/>
          </w:tcPr>
          <w:p w14:paraId="13F6DB93">
            <w:pPr>
              <w:spacing w:after="0" w:line="288" w:lineRule="auto"/>
              <w:jc w:val="both"/>
              <w:rPr>
                <w:rFonts w:hint="eastAsia" w:ascii="宋体" w:hAnsi="宋体" w:eastAsia="宋体"/>
                <w:sz w:val="24"/>
              </w:rPr>
            </w:pPr>
            <w:r>
              <w:rPr>
                <w:rFonts w:hint="eastAsia" w:ascii="宋体" w:hAnsi="宋体" w:eastAsia="宋体"/>
                <w:sz w:val="24"/>
              </w:rPr>
              <w:t>370200262803020400029</w:t>
            </w:r>
          </w:p>
        </w:tc>
        <w:tc>
          <w:tcPr>
            <w:tcW w:w="900" w:type="pct"/>
            <w:shd w:val="clear" w:color="auto" w:fill="auto"/>
            <w:vAlign w:val="center"/>
          </w:tcPr>
          <w:p w14:paraId="23F13D4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BA03846">
            <w:pPr>
              <w:spacing w:after="0" w:line="288" w:lineRule="auto"/>
              <w:jc w:val="both"/>
              <w:rPr>
                <w:rFonts w:hint="eastAsia" w:ascii="宋体" w:hAnsi="宋体" w:eastAsia="宋体"/>
                <w:sz w:val="24"/>
              </w:rPr>
            </w:pPr>
            <w:r>
              <w:rPr>
                <w:rFonts w:hint="eastAsia" w:ascii="宋体" w:hAnsi="宋体" w:eastAsia="宋体"/>
                <w:sz w:val="24"/>
              </w:rPr>
              <w:t>市委党校主体班次补助资金</w:t>
            </w:r>
          </w:p>
        </w:tc>
      </w:tr>
      <w:tr w14:paraId="7070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5A762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0B84D8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8" w:name="_Toc15456"/>
            <w:r>
              <w:rPr>
                <w:rFonts w:hint="eastAsia" w:ascii="宋体" w:hAnsi="宋体" w:eastAsia="宋体"/>
                <w:sz w:val="24"/>
              </w:rPr>
              <w:t>中共青岛市委党校</w:t>
            </w:r>
            <w:bookmarkEnd w:id="18"/>
          </w:p>
        </w:tc>
        <w:tc>
          <w:tcPr>
            <w:tcW w:w="900" w:type="pct"/>
            <w:shd w:val="clear" w:color="auto" w:fill="auto"/>
            <w:vAlign w:val="center"/>
          </w:tcPr>
          <w:p w14:paraId="722406A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F95C8E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0B396FC">
            <w:pPr>
              <w:spacing w:after="0" w:line="288" w:lineRule="auto"/>
              <w:jc w:val="both"/>
              <w:rPr>
                <w:rFonts w:hint="eastAsia" w:ascii="宋体" w:hAnsi="宋体" w:eastAsia="宋体"/>
                <w:sz w:val="24"/>
              </w:rPr>
            </w:pPr>
            <w:r>
              <w:rPr>
                <w:rFonts w:hint="eastAsia" w:ascii="宋体" w:hAnsi="宋体" w:eastAsia="宋体"/>
                <w:sz w:val="24"/>
              </w:rPr>
              <w:t>2,804.00</w:t>
            </w:r>
          </w:p>
        </w:tc>
      </w:tr>
      <w:tr w14:paraId="438F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7C0A9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CF726DC">
            <w:pPr>
              <w:spacing w:after="0" w:line="288" w:lineRule="auto"/>
              <w:jc w:val="both"/>
              <w:rPr>
                <w:rFonts w:hint="eastAsia" w:ascii="宋体" w:hAnsi="宋体" w:eastAsia="宋体"/>
                <w:sz w:val="24"/>
              </w:rPr>
            </w:pPr>
            <w:r>
              <w:rPr>
                <w:rFonts w:hint="eastAsia" w:ascii="宋体" w:hAnsi="宋体" w:eastAsia="宋体"/>
                <w:sz w:val="24"/>
              </w:rPr>
              <w:t>通过实施市委党校主体班次补助项目深入开展基本培训，开展中青年干部培训班、市管领导干部进修班、处级干部进修班、处级公务员任职培训班等培训班次，提高培训质量，优化提升培训工作，培养造就人才。加强教研咨研究、校园建设及运行维护，推动教学管理改革创新，推进课程打磨等，广泛邀请社会师资，丰富教学内容，强化教学服务保障，不断提高党校主体班次培训质效。同时完成</w:t>
            </w:r>
            <w:r>
              <w:rPr>
                <w:rFonts w:hint="eastAsia" w:ascii="宋体" w:hAnsi="宋体" w:eastAsia="宋体"/>
                <w:sz w:val="24"/>
                <w:lang w:eastAsia="zh-CN"/>
              </w:rPr>
              <w:t>市委、市政府</w:t>
            </w:r>
            <w:r>
              <w:rPr>
                <w:rFonts w:hint="eastAsia" w:ascii="宋体" w:hAnsi="宋体" w:eastAsia="宋体"/>
                <w:sz w:val="24"/>
              </w:rPr>
              <w:t>交办的接访、培训等临时性任务。</w:t>
            </w:r>
          </w:p>
        </w:tc>
      </w:tr>
      <w:tr w14:paraId="5170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08B454">
            <w:pPr>
              <w:spacing w:after="0" w:line="288" w:lineRule="auto"/>
              <w:jc w:val="both"/>
              <w:rPr>
                <w:rFonts w:hint="eastAsia" w:ascii="宋体" w:hAnsi="宋体" w:eastAsia="宋体"/>
                <w:sz w:val="24"/>
              </w:rPr>
            </w:pPr>
          </w:p>
        </w:tc>
        <w:tc>
          <w:tcPr>
            <w:tcW w:w="1389" w:type="pct"/>
            <w:vAlign w:val="center"/>
          </w:tcPr>
          <w:p w14:paraId="74A0E92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A20E3C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B794E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AB6B067">
            <w:pPr>
              <w:spacing w:after="0" w:line="288" w:lineRule="auto"/>
              <w:jc w:val="both"/>
              <w:rPr>
                <w:rFonts w:hint="eastAsia" w:ascii="宋体" w:hAnsi="宋体" w:eastAsia="宋体"/>
                <w:sz w:val="24"/>
              </w:rPr>
            </w:pPr>
            <w:r>
              <w:rPr>
                <w:rFonts w:hint="eastAsia" w:ascii="宋体" w:hAnsi="宋体" w:eastAsia="宋体"/>
                <w:sz w:val="24"/>
              </w:rPr>
              <w:t>指标值</w:t>
            </w:r>
          </w:p>
        </w:tc>
      </w:tr>
      <w:tr w14:paraId="5AE5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EFA5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19FBF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D99313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E07C900">
            <w:pPr>
              <w:spacing w:after="0" w:line="288" w:lineRule="auto"/>
              <w:jc w:val="both"/>
              <w:rPr>
                <w:rFonts w:hint="eastAsia" w:ascii="宋体" w:hAnsi="宋体" w:eastAsia="宋体"/>
                <w:sz w:val="24"/>
              </w:rPr>
            </w:pPr>
            <w:r>
              <w:rPr>
                <w:rFonts w:hint="eastAsia" w:ascii="宋体" w:hAnsi="宋体" w:eastAsia="宋体"/>
                <w:sz w:val="24"/>
              </w:rPr>
              <w:t>市管班现场教学外出人均培训成本</w:t>
            </w:r>
          </w:p>
        </w:tc>
        <w:tc>
          <w:tcPr>
            <w:tcW w:w="907" w:type="pct"/>
            <w:vAlign w:val="center"/>
          </w:tcPr>
          <w:p w14:paraId="17C6686E">
            <w:pPr>
              <w:spacing w:after="0" w:line="288" w:lineRule="auto"/>
              <w:jc w:val="both"/>
              <w:rPr>
                <w:rFonts w:hint="eastAsia" w:ascii="宋体" w:hAnsi="宋体" w:eastAsia="宋体"/>
                <w:sz w:val="24"/>
              </w:rPr>
            </w:pPr>
            <w:r>
              <w:rPr>
                <w:rFonts w:hint="eastAsia" w:ascii="宋体" w:hAnsi="宋体" w:eastAsia="宋体"/>
                <w:sz w:val="24"/>
              </w:rPr>
              <w:t>≤550元/人/天</w:t>
            </w:r>
          </w:p>
        </w:tc>
      </w:tr>
      <w:tr w14:paraId="11E8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AF92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1C9C0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CC5B56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6406502">
            <w:pPr>
              <w:spacing w:after="0" w:line="288" w:lineRule="auto"/>
              <w:jc w:val="both"/>
              <w:rPr>
                <w:rFonts w:hint="eastAsia" w:ascii="宋体" w:hAnsi="宋体" w:eastAsia="宋体"/>
                <w:sz w:val="24"/>
              </w:rPr>
            </w:pPr>
            <w:r>
              <w:rPr>
                <w:rFonts w:hint="eastAsia" w:ascii="宋体" w:hAnsi="宋体" w:eastAsia="宋体"/>
                <w:sz w:val="24"/>
              </w:rPr>
              <w:t>处级班现场教学外出人均培训成本</w:t>
            </w:r>
          </w:p>
        </w:tc>
        <w:tc>
          <w:tcPr>
            <w:tcW w:w="907" w:type="pct"/>
            <w:vAlign w:val="center"/>
          </w:tcPr>
          <w:p w14:paraId="284A52E0">
            <w:pPr>
              <w:spacing w:after="0" w:line="288" w:lineRule="auto"/>
              <w:jc w:val="both"/>
              <w:rPr>
                <w:rFonts w:hint="eastAsia" w:ascii="宋体" w:hAnsi="宋体" w:eastAsia="宋体"/>
                <w:sz w:val="24"/>
              </w:rPr>
            </w:pPr>
            <w:r>
              <w:rPr>
                <w:rFonts w:hint="eastAsia" w:ascii="宋体" w:hAnsi="宋体" w:eastAsia="宋体"/>
                <w:sz w:val="24"/>
              </w:rPr>
              <w:t>≤550元/人/天</w:t>
            </w:r>
          </w:p>
        </w:tc>
      </w:tr>
      <w:tr w14:paraId="05DB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4429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BF5E9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8A05D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89D4480">
            <w:pPr>
              <w:spacing w:after="0" w:line="288" w:lineRule="auto"/>
              <w:jc w:val="both"/>
              <w:rPr>
                <w:rFonts w:hint="eastAsia" w:ascii="宋体" w:hAnsi="宋体" w:eastAsia="宋体"/>
                <w:sz w:val="24"/>
              </w:rPr>
            </w:pPr>
            <w:r>
              <w:rPr>
                <w:rFonts w:hint="eastAsia" w:ascii="宋体" w:hAnsi="宋体" w:eastAsia="宋体"/>
                <w:sz w:val="24"/>
              </w:rPr>
              <w:t>培训班次</w:t>
            </w:r>
          </w:p>
        </w:tc>
        <w:tc>
          <w:tcPr>
            <w:tcW w:w="907" w:type="pct"/>
            <w:vAlign w:val="center"/>
          </w:tcPr>
          <w:p w14:paraId="4530C595">
            <w:pPr>
              <w:spacing w:after="0" w:line="288" w:lineRule="auto"/>
              <w:jc w:val="both"/>
              <w:rPr>
                <w:rFonts w:hint="eastAsia" w:ascii="宋体" w:hAnsi="宋体" w:eastAsia="宋体"/>
                <w:sz w:val="24"/>
              </w:rPr>
            </w:pPr>
            <w:r>
              <w:rPr>
                <w:rFonts w:hint="eastAsia" w:ascii="宋体" w:hAnsi="宋体" w:eastAsia="宋体"/>
                <w:sz w:val="24"/>
              </w:rPr>
              <w:t>≥38个</w:t>
            </w:r>
          </w:p>
        </w:tc>
      </w:tr>
      <w:tr w14:paraId="29C1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C283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B408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0E299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2DFC62">
            <w:pPr>
              <w:spacing w:after="0" w:line="288" w:lineRule="auto"/>
              <w:jc w:val="both"/>
              <w:rPr>
                <w:rFonts w:hint="eastAsia" w:ascii="宋体" w:hAnsi="宋体" w:eastAsia="宋体"/>
                <w:sz w:val="24"/>
              </w:rPr>
            </w:pPr>
            <w:r>
              <w:rPr>
                <w:rFonts w:hint="eastAsia" w:ascii="宋体" w:hAnsi="宋体" w:eastAsia="宋体"/>
                <w:sz w:val="24"/>
              </w:rPr>
              <w:t>培训学员的人数</w:t>
            </w:r>
          </w:p>
        </w:tc>
        <w:tc>
          <w:tcPr>
            <w:tcW w:w="907" w:type="pct"/>
            <w:vAlign w:val="center"/>
          </w:tcPr>
          <w:p w14:paraId="34BCA0D8">
            <w:pPr>
              <w:spacing w:after="0" w:line="288" w:lineRule="auto"/>
              <w:jc w:val="both"/>
              <w:rPr>
                <w:rFonts w:hint="eastAsia" w:ascii="宋体" w:hAnsi="宋体" w:eastAsia="宋体"/>
                <w:sz w:val="24"/>
              </w:rPr>
            </w:pPr>
            <w:r>
              <w:rPr>
                <w:rFonts w:hint="eastAsia" w:ascii="宋体" w:hAnsi="宋体" w:eastAsia="宋体"/>
                <w:sz w:val="24"/>
              </w:rPr>
              <w:t>≥2000人</w:t>
            </w:r>
          </w:p>
        </w:tc>
      </w:tr>
      <w:tr w14:paraId="3F9F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17C6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84473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4B7C2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A42A741">
            <w:pPr>
              <w:spacing w:after="0" w:line="288" w:lineRule="auto"/>
              <w:jc w:val="both"/>
              <w:rPr>
                <w:rFonts w:hint="eastAsia" w:ascii="宋体" w:hAnsi="宋体" w:eastAsia="宋体"/>
                <w:sz w:val="24"/>
              </w:rPr>
            </w:pPr>
            <w:r>
              <w:rPr>
                <w:rFonts w:hint="eastAsia" w:ascii="宋体" w:hAnsi="宋体" w:eastAsia="宋体"/>
                <w:sz w:val="24"/>
              </w:rPr>
              <w:t>党的理论教育和党性教育课程比重</w:t>
            </w:r>
          </w:p>
        </w:tc>
        <w:tc>
          <w:tcPr>
            <w:tcW w:w="907" w:type="pct"/>
            <w:vAlign w:val="center"/>
          </w:tcPr>
          <w:p w14:paraId="20F3EF2C">
            <w:pPr>
              <w:spacing w:after="0" w:line="288" w:lineRule="auto"/>
              <w:jc w:val="both"/>
              <w:rPr>
                <w:rFonts w:hint="eastAsia" w:ascii="宋体" w:hAnsi="宋体" w:eastAsia="宋体"/>
                <w:sz w:val="24"/>
              </w:rPr>
            </w:pPr>
            <w:r>
              <w:rPr>
                <w:rFonts w:hint="eastAsia" w:ascii="宋体" w:hAnsi="宋体" w:eastAsia="宋体"/>
                <w:sz w:val="24"/>
              </w:rPr>
              <w:t>≥70%</w:t>
            </w:r>
          </w:p>
        </w:tc>
      </w:tr>
      <w:tr w14:paraId="0125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97F0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3D14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D9723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C2EFBC2">
            <w:pPr>
              <w:spacing w:after="0" w:line="288" w:lineRule="auto"/>
              <w:jc w:val="both"/>
              <w:rPr>
                <w:rFonts w:hint="eastAsia" w:ascii="宋体" w:hAnsi="宋体" w:eastAsia="宋体"/>
                <w:sz w:val="24"/>
              </w:rPr>
            </w:pPr>
            <w:r>
              <w:rPr>
                <w:rFonts w:hint="eastAsia" w:ascii="宋体" w:hAnsi="宋体" w:eastAsia="宋体"/>
                <w:sz w:val="24"/>
              </w:rPr>
              <w:t>培训人员出勤率*</w:t>
            </w:r>
          </w:p>
        </w:tc>
        <w:tc>
          <w:tcPr>
            <w:tcW w:w="907" w:type="pct"/>
            <w:vAlign w:val="center"/>
          </w:tcPr>
          <w:p w14:paraId="23781589">
            <w:pPr>
              <w:spacing w:after="0" w:line="288" w:lineRule="auto"/>
              <w:jc w:val="both"/>
              <w:rPr>
                <w:rFonts w:hint="eastAsia" w:ascii="宋体" w:hAnsi="宋体" w:eastAsia="宋体"/>
                <w:sz w:val="24"/>
              </w:rPr>
            </w:pPr>
            <w:r>
              <w:rPr>
                <w:rFonts w:hint="eastAsia" w:ascii="宋体" w:hAnsi="宋体" w:eastAsia="宋体"/>
                <w:sz w:val="24"/>
              </w:rPr>
              <w:t>≥95%</w:t>
            </w:r>
          </w:p>
        </w:tc>
      </w:tr>
      <w:tr w14:paraId="0390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1306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C7822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F3CFD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1EF8313">
            <w:pPr>
              <w:spacing w:after="0" w:line="288" w:lineRule="auto"/>
              <w:jc w:val="both"/>
              <w:rPr>
                <w:rFonts w:hint="eastAsia" w:ascii="宋体" w:hAnsi="宋体" w:eastAsia="宋体"/>
                <w:sz w:val="24"/>
              </w:rPr>
            </w:pPr>
            <w:r>
              <w:rPr>
                <w:rFonts w:hint="eastAsia" w:ascii="宋体" w:hAnsi="宋体" w:eastAsia="宋体"/>
                <w:sz w:val="24"/>
              </w:rPr>
              <w:t>培训人员合格率</w:t>
            </w:r>
          </w:p>
        </w:tc>
        <w:tc>
          <w:tcPr>
            <w:tcW w:w="907" w:type="pct"/>
            <w:vAlign w:val="center"/>
          </w:tcPr>
          <w:p w14:paraId="2E433280">
            <w:pPr>
              <w:spacing w:after="0" w:line="288" w:lineRule="auto"/>
              <w:jc w:val="both"/>
              <w:rPr>
                <w:rFonts w:hint="eastAsia" w:ascii="宋体" w:hAnsi="宋体" w:eastAsia="宋体"/>
                <w:sz w:val="24"/>
              </w:rPr>
            </w:pPr>
            <w:r>
              <w:rPr>
                <w:rFonts w:hint="eastAsia" w:ascii="宋体" w:hAnsi="宋体" w:eastAsia="宋体"/>
                <w:sz w:val="24"/>
              </w:rPr>
              <w:t>≥95%</w:t>
            </w:r>
          </w:p>
        </w:tc>
      </w:tr>
      <w:tr w14:paraId="1A88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ECAA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0ADB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2B41D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3D7BE8C">
            <w:pPr>
              <w:spacing w:after="0" w:line="288" w:lineRule="auto"/>
              <w:jc w:val="both"/>
              <w:rPr>
                <w:rFonts w:hint="eastAsia" w:ascii="宋体" w:hAnsi="宋体" w:eastAsia="宋体"/>
                <w:sz w:val="24"/>
              </w:rPr>
            </w:pPr>
            <w:r>
              <w:rPr>
                <w:rFonts w:hint="eastAsia" w:ascii="宋体" w:hAnsi="宋体" w:eastAsia="宋体"/>
                <w:sz w:val="24"/>
              </w:rPr>
              <w:t>培训完成及时率</w:t>
            </w:r>
          </w:p>
        </w:tc>
        <w:tc>
          <w:tcPr>
            <w:tcW w:w="907" w:type="pct"/>
            <w:vAlign w:val="center"/>
          </w:tcPr>
          <w:p w14:paraId="0CC724A0">
            <w:pPr>
              <w:spacing w:after="0" w:line="288" w:lineRule="auto"/>
              <w:jc w:val="both"/>
              <w:rPr>
                <w:rFonts w:hint="eastAsia" w:ascii="宋体" w:hAnsi="宋体" w:eastAsia="宋体"/>
                <w:sz w:val="24"/>
              </w:rPr>
            </w:pPr>
            <w:r>
              <w:rPr>
                <w:rFonts w:hint="eastAsia" w:ascii="宋体" w:hAnsi="宋体" w:eastAsia="宋体"/>
                <w:sz w:val="24"/>
              </w:rPr>
              <w:t>≥85%</w:t>
            </w:r>
          </w:p>
        </w:tc>
      </w:tr>
      <w:tr w14:paraId="1C22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7A2F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E57E2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950502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FAA48CF">
            <w:pPr>
              <w:spacing w:after="0" w:line="288" w:lineRule="auto"/>
              <w:jc w:val="both"/>
              <w:rPr>
                <w:rFonts w:hint="eastAsia" w:ascii="宋体" w:hAnsi="宋体" w:eastAsia="宋体"/>
                <w:sz w:val="24"/>
              </w:rPr>
            </w:pPr>
            <w:r>
              <w:rPr>
                <w:rFonts w:hint="eastAsia" w:ascii="宋体" w:hAnsi="宋体" w:eastAsia="宋体"/>
                <w:sz w:val="24"/>
              </w:rPr>
              <w:t>咨政报告被《青岛发展参考》采用篇数</w:t>
            </w:r>
          </w:p>
        </w:tc>
        <w:tc>
          <w:tcPr>
            <w:tcW w:w="907" w:type="pct"/>
            <w:vAlign w:val="center"/>
          </w:tcPr>
          <w:p w14:paraId="3B4AB3A7">
            <w:pPr>
              <w:spacing w:after="0" w:line="288" w:lineRule="auto"/>
              <w:jc w:val="both"/>
              <w:rPr>
                <w:rFonts w:hint="eastAsia" w:ascii="宋体" w:hAnsi="宋体" w:eastAsia="宋体"/>
                <w:sz w:val="24"/>
              </w:rPr>
            </w:pPr>
            <w:r>
              <w:rPr>
                <w:rFonts w:hint="eastAsia" w:ascii="宋体" w:hAnsi="宋体" w:eastAsia="宋体"/>
                <w:sz w:val="24"/>
              </w:rPr>
              <w:t>≥15篇</w:t>
            </w:r>
          </w:p>
        </w:tc>
      </w:tr>
      <w:tr w14:paraId="367C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AF8C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A1138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2810A8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7DD30F0">
            <w:pPr>
              <w:spacing w:after="0" w:line="288" w:lineRule="auto"/>
              <w:jc w:val="both"/>
              <w:rPr>
                <w:rFonts w:hint="eastAsia" w:ascii="宋体" w:hAnsi="宋体" w:eastAsia="宋体"/>
                <w:sz w:val="24"/>
              </w:rPr>
            </w:pPr>
            <w:r>
              <w:rPr>
                <w:rFonts w:hint="eastAsia" w:ascii="宋体" w:hAnsi="宋体" w:eastAsia="宋体"/>
                <w:sz w:val="24"/>
              </w:rPr>
              <w:t>参训人员满意度</w:t>
            </w:r>
          </w:p>
        </w:tc>
        <w:tc>
          <w:tcPr>
            <w:tcW w:w="907" w:type="pct"/>
            <w:vAlign w:val="center"/>
          </w:tcPr>
          <w:p w14:paraId="0BE9BE39">
            <w:pPr>
              <w:spacing w:after="0" w:line="288" w:lineRule="auto"/>
              <w:jc w:val="both"/>
              <w:rPr>
                <w:rFonts w:hint="eastAsia" w:ascii="宋体" w:hAnsi="宋体" w:eastAsia="宋体"/>
                <w:sz w:val="24"/>
              </w:rPr>
            </w:pPr>
            <w:r>
              <w:rPr>
                <w:rFonts w:hint="eastAsia" w:ascii="宋体" w:hAnsi="宋体" w:eastAsia="宋体"/>
                <w:sz w:val="24"/>
              </w:rPr>
              <w:t>≥90%</w:t>
            </w:r>
          </w:p>
        </w:tc>
      </w:tr>
    </w:tbl>
    <w:p w14:paraId="1BBF5639">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210F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1CA980">
            <w:pPr>
              <w:spacing w:after="0" w:line="288" w:lineRule="auto"/>
              <w:jc w:val="both"/>
              <w:rPr>
                <w:rFonts w:hint="eastAsia" w:ascii="宋体" w:hAnsi="宋体" w:eastAsia="宋体"/>
                <w:sz w:val="24"/>
                <w:lang w:eastAsia="zh-CN"/>
              </w:rPr>
            </w:pPr>
          </w:p>
          <w:p w14:paraId="2E92C6B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C134250">
            <w:pPr>
              <w:spacing w:after="0" w:line="288" w:lineRule="auto"/>
              <w:jc w:val="both"/>
              <w:rPr>
                <w:rFonts w:hint="eastAsia" w:ascii="宋体" w:hAnsi="宋体" w:eastAsia="宋体"/>
                <w:sz w:val="24"/>
                <w:lang w:eastAsia="zh-CN"/>
              </w:rPr>
            </w:pPr>
          </w:p>
        </w:tc>
        <w:tc>
          <w:tcPr>
            <w:tcW w:w="1389" w:type="pct"/>
            <w:vAlign w:val="center"/>
          </w:tcPr>
          <w:p w14:paraId="12989F37">
            <w:pPr>
              <w:spacing w:after="0" w:line="288" w:lineRule="auto"/>
              <w:jc w:val="both"/>
              <w:rPr>
                <w:rFonts w:hint="eastAsia" w:ascii="宋体" w:hAnsi="宋体" w:eastAsia="宋体"/>
                <w:sz w:val="24"/>
              </w:rPr>
            </w:pPr>
            <w:r>
              <w:rPr>
                <w:rFonts w:hint="eastAsia" w:ascii="宋体" w:hAnsi="宋体" w:eastAsia="宋体"/>
                <w:sz w:val="24"/>
              </w:rPr>
              <w:t>37020026002202040002F</w:t>
            </w:r>
          </w:p>
        </w:tc>
        <w:tc>
          <w:tcPr>
            <w:tcW w:w="900" w:type="pct"/>
            <w:shd w:val="clear" w:color="auto" w:fill="auto"/>
            <w:vAlign w:val="center"/>
          </w:tcPr>
          <w:p w14:paraId="294F4F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358EFA81">
            <w:pPr>
              <w:spacing w:after="0" w:line="288" w:lineRule="auto"/>
              <w:jc w:val="both"/>
              <w:rPr>
                <w:rFonts w:hint="eastAsia" w:ascii="宋体" w:hAnsi="宋体" w:eastAsia="宋体"/>
                <w:sz w:val="24"/>
              </w:rPr>
            </w:pPr>
            <w:r>
              <w:rPr>
                <w:rFonts w:hint="eastAsia" w:ascii="宋体" w:hAnsi="宋体" w:eastAsia="宋体"/>
                <w:sz w:val="24"/>
              </w:rPr>
              <w:t>市委党校综合运行经费</w:t>
            </w:r>
          </w:p>
        </w:tc>
      </w:tr>
      <w:tr w14:paraId="21DD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F043D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31B8237">
            <w:pPr>
              <w:spacing w:after="0" w:line="288" w:lineRule="auto"/>
              <w:jc w:val="both"/>
              <w:rPr>
                <w:rFonts w:hint="eastAsia" w:ascii="宋体" w:hAnsi="宋体" w:eastAsia="宋体"/>
                <w:sz w:val="24"/>
              </w:rPr>
            </w:pPr>
            <w:r>
              <w:rPr>
                <w:rFonts w:hint="eastAsia" w:ascii="宋体" w:hAnsi="宋体" w:eastAsia="宋体"/>
                <w:sz w:val="24"/>
              </w:rPr>
              <w:t>中共青岛市委党校</w:t>
            </w:r>
          </w:p>
        </w:tc>
        <w:tc>
          <w:tcPr>
            <w:tcW w:w="900" w:type="pct"/>
            <w:shd w:val="clear" w:color="auto" w:fill="auto"/>
            <w:vAlign w:val="center"/>
          </w:tcPr>
          <w:p w14:paraId="3B87117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9974C7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4C801216">
            <w:pPr>
              <w:spacing w:after="0" w:line="288" w:lineRule="auto"/>
              <w:jc w:val="both"/>
              <w:rPr>
                <w:rFonts w:hint="eastAsia" w:ascii="宋体" w:hAnsi="宋体" w:eastAsia="宋体"/>
                <w:sz w:val="24"/>
              </w:rPr>
            </w:pPr>
            <w:r>
              <w:rPr>
                <w:rFonts w:hint="eastAsia" w:ascii="宋体" w:hAnsi="宋体" w:eastAsia="宋体"/>
                <w:sz w:val="24"/>
              </w:rPr>
              <w:t>1,548.00</w:t>
            </w:r>
          </w:p>
        </w:tc>
      </w:tr>
      <w:tr w14:paraId="6688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FDF31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2B31E13">
            <w:pPr>
              <w:spacing w:after="0" w:line="288" w:lineRule="auto"/>
              <w:jc w:val="both"/>
              <w:rPr>
                <w:rFonts w:hint="eastAsia" w:ascii="宋体" w:hAnsi="宋体" w:eastAsia="宋体"/>
                <w:sz w:val="24"/>
              </w:rPr>
            </w:pPr>
            <w:r>
              <w:rPr>
                <w:rFonts w:hint="eastAsia" w:ascii="宋体" w:hAnsi="宋体" w:eastAsia="宋体"/>
                <w:sz w:val="24"/>
              </w:rPr>
              <w:t>通过申请市委党校综合运行经费，实现保障市委党校各项工作正常运行的目标。</w:t>
            </w:r>
          </w:p>
        </w:tc>
      </w:tr>
      <w:tr w14:paraId="4EED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6F1206">
            <w:pPr>
              <w:spacing w:after="0" w:line="288" w:lineRule="auto"/>
              <w:jc w:val="both"/>
              <w:rPr>
                <w:rFonts w:hint="eastAsia" w:ascii="宋体" w:hAnsi="宋体" w:eastAsia="宋体"/>
                <w:sz w:val="24"/>
              </w:rPr>
            </w:pPr>
          </w:p>
        </w:tc>
        <w:tc>
          <w:tcPr>
            <w:tcW w:w="1389" w:type="pct"/>
            <w:vAlign w:val="center"/>
          </w:tcPr>
          <w:p w14:paraId="16B0387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1B070B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4FA55C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D6856D2">
            <w:pPr>
              <w:spacing w:after="0" w:line="288" w:lineRule="auto"/>
              <w:jc w:val="both"/>
              <w:rPr>
                <w:rFonts w:hint="eastAsia" w:ascii="宋体" w:hAnsi="宋体" w:eastAsia="宋体"/>
                <w:sz w:val="24"/>
              </w:rPr>
            </w:pPr>
            <w:r>
              <w:rPr>
                <w:rFonts w:hint="eastAsia" w:ascii="宋体" w:hAnsi="宋体" w:eastAsia="宋体"/>
                <w:sz w:val="24"/>
              </w:rPr>
              <w:t>指标值</w:t>
            </w:r>
          </w:p>
        </w:tc>
      </w:tr>
      <w:tr w14:paraId="1B61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D74F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4A3FA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43821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BEF3255">
            <w:pPr>
              <w:spacing w:after="0" w:line="288" w:lineRule="auto"/>
              <w:jc w:val="both"/>
              <w:rPr>
                <w:rFonts w:hint="eastAsia" w:ascii="宋体" w:hAnsi="宋体" w:eastAsia="宋体"/>
                <w:sz w:val="24"/>
              </w:rPr>
            </w:pPr>
            <w:r>
              <w:rPr>
                <w:rFonts w:hint="eastAsia" w:ascii="宋体" w:hAnsi="宋体" w:eastAsia="宋体"/>
                <w:sz w:val="24"/>
              </w:rPr>
              <w:t>省委党校在职研究生党性教育费用</w:t>
            </w:r>
          </w:p>
        </w:tc>
        <w:tc>
          <w:tcPr>
            <w:tcW w:w="909" w:type="pct"/>
            <w:vAlign w:val="center"/>
          </w:tcPr>
          <w:p w14:paraId="411DCBB6">
            <w:pPr>
              <w:spacing w:after="0" w:line="288" w:lineRule="auto"/>
              <w:jc w:val="both"/>
              <w:rPr>
                <w:rFonts w:hint="eastAsia" w:ascii="宋体" w:hAnsi="宋体" w:eastAsia="宋体"/>
                <w:sz w:val="24"/>
              </w:rPr>
            </w:pPr>
            <w:r>
              <w:rPr>
                <w:rFonts w:hint="eastAsia" w:ascii="宋体" w:hAnsi="宋体" w:eastAsia="宋体"/>
                <w:sz w:val="24"/>
              </w:rPr>
              <w:t>≤400元/人</w:t>
            </w:r>
          </w:p>
        </w:tc>
      </w:tr>
      <w:tr w14:paraId="23EA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25F7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698C0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219E22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E177B4">
            <w:pPr>
              <w:spacing w:after="0" w:line="288" w:lineRule="auto"/>
              <w:jc w:val="both"/>
              <w:rPr>
                <w:rFonts w:hint="eastAsia" w:ascii="宋体" w:hAnsi="宋体" w:eastAsia="宋体"/>
                <w:sz w:val="24"/>
              </w:rPr>
            </w:pPr>
            <w:r>
              <w:rPr>
                <w:rFonts w:hint="eastAsia" w:ascii="宋体" w:hAnsi="宋体" w:eastAsia="宋体"/>
                <w:sz w:val="24"/>
              </w:rPr>
              <w:t>外聘教师课酬总费用（税后）</w:t>
            </w:r>
          </w:p>
        </w:tc>
        <w:tc>
          <w:tcPr>
            <w:tcW w:w="909" w:type="pct"/>
            <w:vAlign w:val="center"/>
          </w:tcPr>
          <w:p w14:paraId="4B6038A7">
            <w:pPr>
              <w:spacing w:after="0" w:line="288" w:lineRule="auto"/>
              <w:jc w:val="both"/>
              <w:rPr>
                <w:rFonts w:hint="eastAsia" w:ascii="宋体" w:hAnsi="宋体" w:eastAsia="宋体"/>
                <w:sz w:val="24"/>
              </w:rPr>
            </w:pPr>
            <w:r>
              <w:rPr>
                <w:rFonts w:hint="eastAsia" w:ascii="宋体" w:hAnsi="宋体" w:eastAsia="宋体"/>
                <w:sz w:val="24"/>
              </w:rPr>
              <w:t>≤20000元</w:t>
            </w:r>
          </w:p>
        </w:tc>
      </w:tr>
      <w:tr w14:paraId="6CFD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ABE4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7457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E8888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D82BCCF">
            <w:pPr>
              <w:spacing w:after="0" w:line="288" w:lineRule="auto"/>
              <w:jc w:val="both"/>
              <w:rPr>
                <w:rFonts w:hint="eastAsia" w:ascii="宋体" w:hAnsi="宋体" w:eastAsia="宋体"/>
                <w:sz w:val="24"/>
              </w:rPr>
            </w:pPr>
            <w:r>
              <w:rPr>
                <w:rFonts w:hint="eastAsia" w:ascii="宋体" w:hAnsi="宋体" w:eastAsia="宋体"/>
                <w:sz w:val="24"/>
              </w:rPr>
              <w:t>承担市级以上各类课题数量</w:t>
            </w:r>
          </w:p>
        </w:tc>
        <w:tc>
          <w:tcPr>
            <w:tcW w:w="909" w:type="pct"/>
            <w:vAlign w:val="center"/>
          </w:tcPr>
          <w:p w14:paraId="4C138D49">
            <w:pPr>
              <w:spacing w:after="0" w:line="288" w:lineRule="auto"/>
              <w:jc w:val="both"/>
              <w:rPr>
                <w:rFonts w:hint="eastAsia" w:ascii="宋体" w:hAnsi="宋体" w:eastAsia="宋体"/>
                <w:sz w:val="24"/>
              </w:rPr>
            </w:pPr>
            <w:r>
              <w:rPr>
                <w:rFonts w:hint="eastAsia" w:ascii="宋体" w:hAnsi="宋体" w:eastAsia="宋体"/>
                <w:sz w:val="24"/>
              </w:rPr>
              <w:t>≥20项</w:t>
            </w:r>
          </w:p>
        </w:tc>
      </w:tr>
      <w:tr w14:paraId="37A7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98BE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2F9ED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90218A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DF85874">
            <w:pPr>
              <w:spacing w:after="0" w:line="288" w:lineRule="auto"/>
              <w:jc w:val="both"/>
              <w:rPr>
                <w:rFonts w:hint="eastAsia" w:ascii="宋体" w:hAnsi="宋体" w:eastAsia="宋体"/>
                <w:sz w:val="24"/>
              </w:rPr>
            </w:pPr>
            <w:r>
              <w:rPr>
                <w:rFonts w:hint="eastAsia" w:ascii="宋体" w:hAnsi="宋体" w:eastAsia="宋体"/>
                <w:sz w:val="24"/>
              </w:rPr>
              <w:t>合作交流培训期数</w:t>
            </w:r>
          </w:p>
        </w:tc>
        <w:tc>
          <w:tcPr>
            <w:tcW w:w="909" w:type="pct"/>
            <w:vAlign w:val="center"/>
          </w:tcPr>
          <w:p w14:paraId="6790D9B5">
            <w:pPr>
              <w:spacing w:after="0" w:line="288" w:lineRule="auto"/>
              <w:jc w:val="both"/>
              <w:rPr>
                <w:rFonts w:hint="eastAsia" w:ascii="宋体" w:hAnsi="宋体" w:eastAsia="宋体"/>
                <w:sz w:val="24"/>
              </w:rPr>
            </w:pPr>
            <w:r>
              <w:rPr>
                <w:rFonts w:hint="eastAsia" w:ascii="宋体" w:hAnsi="宋体" w:eastAsia="宋体"/>
                <w:sz w:val="24"/>
              </w:rPr>
              <w:t>≥60期</w:t>
            </w:r>
          </w:p>
        </w:tc>
      </w:tr>
      <w:tr w14:paraId="0115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80A8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B441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DF268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58F618">
            <w:pPr>
              <w:spacing w:after="0" w:line="288" w:lineRule="auto"/>
              <w:jc w:val="both"/>
              <w:rPr>
                <w:rFonts w:hint="eastAsia" w:ascii="宋体" w:hAnsi="宋体" w:eastAsia="宋体"/>
                <w:sz w:val="24"/>
              </w:rPr>
            </w:pPr>
            <w:r>
              <w:rPr>
                <w:rFonts w:hint="eastAsia" w:ascii="宋体" w:hAnsi="宋体" w:eastAsia="宋体"/>
                <w:sz w:val="24"/>
              </w:rPr>
              <w:t>合作交流培训人数</w:t>
            </w:r>
          </w:p>
        </w:tc>
        <w:tc>
          <w:tcPr>
            <w:tcW w:w="909" w:type="pct"/>
            <w:vAlign w:val="center"/>
          </w:tcPr>
          <w:p w14:paraId="6FAB3469">
            <w:pPr>
              <w:spacing w:after="0" w:line="288" w:lineRule="auto"/>
              <w:jc w:val="both"/>
              <w:rPr>
                <w:rFonts w:hint="eastAsia" w:ascii="宋体" w:hAnsi="宋体" w:eastAsia="宋体"/>
                <w:sz w:val="24"/>
              </w:rPr>
            </w:pPr>
            <w:r>
              <w:rPr>
                <w:rFonts w:hint="eastAsia" w:ascii="宋体" w:hAnsi="宋体" w:eastAsia="宋体"/>
                <w:sz w:val="24"/>
              </w:rPr>
              <w:t>≥4000人次</w:t>
            </w:r>
          </w:p>
        </w:tc>
      </w:tr>
      <w:tr w14:paraId="4D4C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3815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9168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6D36B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50CC8CD">
            <w:pPr>
              <w:spacing w:after="0" w:line="288" w:lineRule="auto"/>
              <w:jc w:val="both"/>
              <w:rPr>
                <w:rFonts w:hint="eastAsia" w:ascii="宋体" w:hAnsi="宋体" w:eastAsia="宋体"/>
                <w:sz w:val="24"/>
              </w:rPr>
            </w:pPr>
            <w:r>
              <w:rPr>
                <w:rFonts w:hint="eastAsia" w:ascii="宋体" w:hAnsi="宋体" w:eastAsia="宋体"/>
                <w:sz w:val="24"/>
              </w:rPr>
              <w:t>在职研究生在校总人数</w:t>
            </w:r>
          </w:p>
        </w:tc>
        <w:tc>
          <w:tcPr>
            <w:tcW w:w="909" w:type="pct"/>
            <w:vAlign w:val="center"/>
          </w:tcPr>
          <w:p w14:paraId="49E781EE">
            <w:pPr>
              <w:spacing w:after="0" w:line="288" w:lineRule="auto"/>
              <w:jc w:val="both"/>
              <w:rPr>
                <w:rFonts w:hint="eastAsia" w:ascii="宋体" w:hAnsi="宋体" w:eastAsia="宋体"/>
                <w:sz w:val="24"/>
              </w:rPr>
            </w:pPr>
            <w:r>
              <w:rPr>
                <w:rFonts w:hint="eastAsia" w:ascii="宋体" w:hAnsi="宋体" w:eastAsia="宋体"/>
                <w:sz w:val="24"/>
              </w:rPr>
              <w:t>≥460人</w:t>
            </w:r>
          </w:p>
        </w:tc>
      </w:tr>
      <w:tr w14:paraId="7788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D3D2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26D0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FF608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09CB85E">
            <w:pPr>
              <w:spacing w:after="0" w:line="288" w:lineRule="auto"/>
              <w:jc w:val="both"/>
              <w:rPr>
                <w:rFonts w:hint="eastAsia" w:ascii="宋体" w:hAnsi="宋体" w:eastAsia="宋体"/>
                <w:sz w:val="24"/>
              </w:rPr>
            </w:pPr>
            <w:r>
              <w:rPr>
                <w:rFonts w:hint="eastAsia" w:ascii="宋体" w:hAnsi="宋体" w:eastAsia="宋体"/>
                <w:sz w:val="24"/>
              </w:rPr>
              <w:t>培训质量达标率</w:t>
            </w:r>
          </w:p>
        </w:tc>
        <w:tc>
          <w:tcPr>
            <w:tcW w:w="909" w:type="pct"/>
            <w:vAlign w:val="center"/>
          </w:tcPr>
          <w:p w14:paraId="603962B5">
            <w:pPr>
              <w:spacing w:after="0" w:line="288" w:lineRule="auto"/>
              <w:jc w:val="both"/>
              <w:rPr>
                <w:rFonts w:hint="eastAsia" w:ascii="宋体" w:hAnsi="宋体" w:eastAsia="宋体"/>
                <w:sz w:val="24"/>
              </w:rPr>
            </w:pPr>
            <w:r>
              <w:rPr>
                <w:rFonts w:hint="eastAsia" w:ascii="宋体" w:hAnsi="宋体" w:eastAsia="宋体"/>
                <w:sz w:val="24"/>
              </w:rPr>
              <w:t>≥90%</w:t>
            </w:r>
          </w:p>
        </w:tc>
      </w:tr>
      <w:tr w14:paraId="6B6C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5A16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F512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14366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7DD2E2F">
            <w:pPr>
              <w:spacing w:after="0" w:line="288" w:lineRule="auto"/>
              <w:jc w:val="both"/>
              <w:rPr>
                <w:rFonts w:hint="eastAsia" w:ascii="宋体" w:hAnsi="宋体" w:eastAsia="宋体"/>
                <w:sz w:val="24"/>
              </w:rPr>
            </w:pPr>
            <w:r>
              <w:rPr>
                <w:rFonts w:hint="eastAsia" w:ascii="宋体" w:hAnsi="宋体" w:eastAsia="宋体"/>
                <w:sz w:val="24"/>
              </w:rPr>
              <w:t>合作交流培训场均出勤率</w:t>
            </w:r>
          </w:p>
        </w:tc>
        <w:tc>
          <w:tcPr>
            <w:tcW w:w="909" w:type="pct"/>
            <w:vAlign w:val="center"/>
          </w:tcPr>
          <w:p w14:paraId="65FDAF48">
            <w:pPr>
              <w:spacing w:after="0" w:line="288" w:lineRule="auto"/>
              <w:jc w:val="both"/>
              <w:rPr>
                <w:rFonts w:hint="eastAsia" w:ascii="宋体" w:hAnsi="宋体" w:eastAsia="宋体"/>
                <w:sz w:val="24"/>
              </w:rPr>
            </w:pPr>
            <w:r>
              <w:rPr>
                <w:rFonts w:hint="eastAsia" w:ascii="宋体" w:hAnsi="宋体" w:eastAsia="宋体"/>
                <w:sz w:val="24"/>
              </w:rPr>
              <w:t>≥90%</w:t>
            </w:r>
          </w:p>
        </w:tc>
      </w:tr>
      <w:tr w14:paraId="43B8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7E34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8EA7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BAD5C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EF4ABAF">
            <w:pPr>
              <w:spacing w:after="0" w:line="288" w:lineRule="auto"/>
              <w:jc w:val="both"/>
              <w:rPr>
                <w:rFonts w:hint="eastAsia" w:ascii="宋体" w:hAnsi="宋体" w:eastAsia="宋体"/>
                <w:sz w:val="24"/>
              </w:rPr>
            </w:pPr>
            <w:r>
              <w:rPr>
                <w:rFonts w:hint="eastAsia" w:ascii="宋体" w:hAnsi="宋体" w:eastAsia="宋体"/>
                <w:sz w:val="24"/>
              </w:rPr>
              <w:t>培训完成时间</w:t>
            </w:r>
          </w:p>
        </w:tc>
        <w:tc>
          <w:tcPr>
            <w:tcW w:w="909" w:type="pct"/>
            <w:vAlign w:val="center"/>
          </w:tcPr>
          <w:p w14:paraId="18EBE766">
            <w:pPr>
              <w:spacing w:after="0" w:line="288" w:lineRule="auto"/>
              <w:jc w:val="both"/>
              <w:rPr>
                <w:rFonts w:hint="eastAsia" w:ascii="宋体" w:hAnsi="宋体" w:eastAsia="宋体"/>
                <w:sz w:val="24"/>
              </w:rPr>
            </w:pPr>
            <w:r>
              <w:rPr>
                <w:rFonts w:hint="eastAsia" w:ascii="宋体" w:hAnsi="宋体" w:eastAsia="宋体"/>
                <w:sz w:val="24"/>
              </w:rPr>
              <w:t>11月30日前</w:t>
            </w:r>
          </w:p>
        </w:tc>
      </w:tr>
      <w:tr w14:paraId="1919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DC34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F7A0B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78B95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6F984AC">
            <w:pPr>
              <w:spacing w:after="0" w:line="288" w:lineRule="auto"/>
              <w:jc w:val="both"/>
              <w:rPr>
                <w:rFonts w:hint="eastAsia" w:ascii="宋体" w:hAnsi="宋体" w:eastAsia="宋体"/>
                <w:sz w:val="24"/>
              </w:rPr>
            </w:pPr>
            <w:r>
              <w:rPr>
                <w:rFonts w:hint="eastAsia" w:ascii="宋体" w:hAnsi="宋体" w:eastAsia="宋体"/>
                <w:sz w:val="24"/>
              </w:rPr>
              <w:t>培训完成及时率</w:t>
            </w:r>
          </w:p>
        </w:tc>
        <w:tc>
          <w:tcPr>
            <w:tcW w:w="909" w:type="pct"/>
            <w:vAlign w:val="center"/>
          </w:tcPr>
          <w:p w14:paraId="2208D362">
            <w:pPr>
              <w:spacing w:after="0" w:line="288" w:lineRule="auto"/>
              <w:jc w:val="both"/>
              <w:rPr>
                <w:rFonts w:hint="eastAsia" w:ascii="宋体" w:hAnsi="宋体" w:eastAsia="宋体"/>
                <w:sz w:val="24"/>
              </w:rPr>
            </w:pPr>
            <w:r>
              <w:rPr>
                <w:rFonts w:hint="eastAsia" w:ascii="宋体" w:hAnsi="宋体" w:eastAsia="宋体"/>
                <w:sz w:val="24"/>
              </w:rPr>
              <w:t>≥85%</w:t>
            </w:r>
          </w:p>
        </w:tc>
      </w:tr>
      <w:tr w14:paraId="01A3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4719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1D02C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17B982C">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03E52A7D">
            <w:pPr>
              <w:spacing w:after="0" w:line="288" w:lineRule="auto"/>
              <w:jc w:val="both"/>
              <w:rPr>
                <w:rFonts w:hint="eastAsia" w:ascii="宋体" w:hAnsi="宋体" w:eastAsia="宋体"/>
                <w:sz w:val="24"/>
              </w:rPr>
            </w:pPr>
            <w:r>
              <w:rPr>
                <w:rFonts w:hint="eastAsia" w:ascii="宋体" w:hAnsi="宋体" w:eastAsia="宋体"/>
                <w:sz w:val="24"/>
              </w:rPr>
              <w:t>合作交流培训收入</w:t>
            </w:r>
          </w:p>
        </w:tc>
        <w:tc>
          <w:tcPr>
            <w:tcW w:w="909" w:type="pct"/>
            <w:vAlign w:val="center"/>
          </w:tcPr>
          <w:p w14:paraId="67E6564A">
            <w:pPr>
              <w:spacing w:after="0" w:line="288" w:lineRule="auto"/>
              <w:jc w:val="both"/>
              <w:rPr>
                <w:rFonts w:hint="eastAsia" w:ascii="宋体" w:hAnsi="宋体" w:eastAsia="宋体"/>
                <w:sz w:val="24"/>
              </w:rPr>
            </w:pPr>
            <w:r>
              <w:rPr>
                <w:rFonts w:hint="eastAsia" w:ascii="宋体" w:hAnsi="宋体" w:eastAsia="宋体"/>
                <w:sz w:val="24"/>
              </w:rPr>
              <w:t>≥500万元</w:t>
            </w:r>
          </w:p>
        </w:tc>
      </w:tr>
      <w:tr w14:paraId="6579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17EF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2D621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757380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F5EC6A9">
            <w:pPr>
              <w:spacing w:after="0" w:line="288" w:lineRule="auto"/>
              <w:jc w:val="both"/>
              <w:rPr>
                <w:rFonts w:hint="eastAsia" w:ascii="宋体" w:hAnsi="宋体" w:eastAsia="宋体"/>
                <w:sz w:val="24"/>
              </w:rPr>
            </w:pPr>
            <w:r>
              <w:rPr>
                <w:rFonts w:hint="eastAsia" w:ascii="宋体" w:hAnsi="宋体" w:eastAsia="宋体"/>
                <w:sz w:val="24"/>
              </w:rPr>
              <w:t>参训人员满意度</w:t>
            </w:r>
          </w:p>
        </w:tc>
        <w:tc>
          <w:tcPr>
            <w:tcW w:w="909" w:type="pct"/>
            <w:vAlign w:val="center"/>
          </w:tcPr>
          <w:p w14:paraId="748CED42">
            <w:pPr>
              <w:spacing w:after="0" w:line="288" w:lineRule="auto"/>
              <w:jc w:val="both"/>
              <w:rPr>
                <w:rFonts w:hint="eastAsia" w:ascii="宋体" w:hAnsi="宋体" w:eastAsia="宋体"/>
                <w:sz w:val="24"/>
              </w:rPr>
            </w:pPr>
            <w:r>
              <w:rPr>
                <w:rFonts w:hint="eastAsia" w:ascii="宋体" w:hAnsi="宋体" w:eastAsia="宋体"/>
                <w:sz w:val="24"/>
              </w:rPr>
              <w:t>≥90%</w:t>
            </w:r>
          </w:p>
        </w:tc>
      </w:tr>
    </w:tbl>
    <w:p w14:paraId="393D2EDB">
      <w:pPr>
        <w:spacing w:after="0" w:line="240" w:lineRule="auto"/>
        <w:rPr>
          <w:rFonts w:hint="eastAsia"/>
        </w:rPr>
      </w:pPr>
    </w:p>
    <w:p w14:paraId="5678A99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27D7C49">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CD6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A5EA9C">
            <w:pPr>
              <w:spacing w:after="0" w:line="288" w:lineRule="auto"/>
              <w:jc w:val="both"/>
              <w:rPr>
                <w:rFonts w:hint="eastAsia" w:ascii="宋体" w:hAnsi="宋体" w:eastAsia="宋体"/>
                <w:sz w:val="24"/>
                <w:lang w:eastAsia="zh-CN"/>
              </w:rPr>
            </w:pPr>
          </w:p>
          <w:p w14:paraId="443BF17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BECED81">
            <w:pPr>
              <w:spacing w:after="0" w:line="288" w:lineRule="auto"/>
              <w:jc w:val="both"/>
              <w:rPr>
                <w:rFonts w:hint="eastAsia" w:ascii="宋体" w:hAnsi="宋体" w:eastAsia="宋体"/>
                <w:sz w:val="24"/>
                <w:lang w:eastAsia="zh-CN"/>
              </w:rPr>
            </w:pPr>
          </w:p>
        </w:tc>
        <w:tc>
          <w:tcPr>
            <w:tcW w:w="1389" w:type="pct"/>
            <w:vAlign w:val="center"/>
          </w:tcPr>
          <w:p w14:paraId="5986E518">
            <w:pPr>
              <w:spacing w:after="0" w:line="288" w:lineRule="auto"/>
              <w:jc w:val="both"/>
              <w:rPr>
                <w:rFonts w:hint="eastAsia" w:ascii="宋体" w:hAnsi="宋体" w:eastAsia="宋体"/>
                <w:sz w:val="24"/>
              </w:rPr>
            </w:pPr>
            <w:r>
              <w:rPr>
                <w:rFonts w:hint="eastAsia" w:ascii="宋体" w:hAnsi="宋体" w:eastAsia="宋体"/>
                <w:sz w:val="24"/>
              </w:rPr>
              <w:t>370200261136120600020</w:t>
            </w:r>
          </w:p>
        </w:tc>
        <w:tc>
          <w:tcPr>
            <w:tcW w:w="900" w:type="pct"/>
            <w:shd w:val="clear" w:color="auto" w:fill="auto"/>
            <w:vAlign w:val="center"/>
          </w:tcPr>
          <w:p w14:paraId="3C6D16B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58BD48F">
            <w:pPr>
              <w:spacing w:after="0" w:line="288" w:lineRule="auto"/>
              <w:jc w:val="both"/>
              <w:rPr>
                <w:rFonts w:hint="eastAsia" w:ascii="宋体" w:hAnsi="宋体" w:eastAsia="宋体"/>
                <w:sz w:val="24"/>
              </w:rPr>
            </w:pPr>
            <w:r>
              <w:rPr>
                <w:rFonts w:hint="eastAsia" w:ascii="宋体" w:hAnsi="宋体" w:eastAsia="宋体"/>
                <w:sz w:val="24"/>
              </w:rPr>
              <w:t>2026年城乡义务教育公用经费补助</w:t>
            </w:r>
          </w:p>
        </w:tc>
      </w:tr>
      <w:tr w14:paraId="5492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79279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7F34FD6">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19" w:name="_Toc17138"/>
            <w:r>
              <w:rPr>
                <w:rFonts w:hint="eastAsia" w:ascii="宋体" w:hAnsi="宋体" w:eastAsia="宋体"/>
                <w:sz w:val="24"/>
              </w:rPr>
              <w:t>青岛市教育局</w:t>
            </w:r>
            <w:bookmarkEnd w:id="19"/>
          </w:p>
        </w:tc>
        <w:tc>
          <w:tcPr>
            <w:tcW w:w="900" w:type="pct"/>
            <w:shd w:val="clear" w:color="auto" w:fill="auto"/>
            <w:vAlign w:val="center"/>
          </w:tcPr>
          <w:p w14:paraId="55024F1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8E3EFA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C828E36">
            <w:pPr>
              <w:spacing w:after="0" w:line="288" w:lineRule="auto"/>
              <w:jc w:val="both"/>
              <w:rPr>
                <w:rFonts w:hint="eastAsia" w:ascii="宋体" w:hAnsi="宋体" w:eastAsia="宋体"/>
                <w:sz w:val="24"/>
              </w:rPr>
            </w:pPr>
            <w:r>
              <w:rPr>
                <w:rFonts w:hint="eastAsia" w:ascii="宋体" w:hAnsi="宋体" w:eastAsia="宋体"/>
                <w:sz w:val="24"/>
              </w:rPr>
              <w:t>50,600.00</w:t>
            </w:r>
          </w:p>
        </w:tc>
      </w:tr>
      <w:tr w14:paraId="42E8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11412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FE8A894">
            <w:pPr>
              <w:spacing w:after="0" w:line="288" w:lineRule="auto"/>
              <w:jc w:val="both"/>
              <w:rPr>
                <w:rFonts w:hint="eastAsia" w:ascii="宋体" w:hAnsi="宋体" w:eastAsia="宋体"/>
                <w:sz w:val="24"/>
              </w:rPr>
            </w:pPr>
            <w:r>
              <w:rPr>
                <w:rFonts w:hint="eastAsia" w:ascii="宋体" w:hAnsi="宋体" w:eastAsia="宋体"/>
                <w:sz w:val="24"/>
              </w:rPr>
              <w:t>落实城乡统一、重在农村的义务教育经费保障机制，深入实施优质“再扩容”，持续扩增基础教育优质资源，义务</w:t>
            </w:r>
            <w:r>
              <w:rPr>
                <w:rFonts w:hint="eastAsia" w:ascii="宋体" w:hAnsi="宋体" w:eastAsia="宋体"/>
                <w:sz w:val="24"/>
                <w:lang w:eastAsia="zh-CN"/>
              </w:rPr>
              <w:t>教育</w:t>
            </w:r>
            <w:r>
              <w:rPr>
                <w:rFonts w:hint="eastAsia" w:ascii="宋体" w:hAnsi="宋体" w:eastAsia="宋体"/>
                <w:sz w:val="24"/>
              </w:rPr>
              <w:t>质量得到进一步提升。</w:t>
            </w:r>
          </w:p>
        </w:tc>
      </w:tr>
      <w:tr w14:paraId="0CD3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00D092">
            <w:pPr>
              <w:spacing w:after="0" w:line="288" w:lineRule="auto"/>
              <w:jc w:val="both"/>
              <w:rPr>
                <w:rFonts w:hint="eastAsia" w:ascii="宋体" w:hAnsi="宋体" w:eastAsia="宋体"/>
                <w:sz w:val="24"/>
              </w:rPr>
            </w:pPr>
          </w:p>
        </w:tc>
        <w:tc>
          <w:tcPr>
            <w:tcW w:w="1389" w:type="pct"/>
            <w:vAlign w:val="center"/>
          </w:tcPr>
          <w:p w14:paraId="0D012DA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24F417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E3514F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8CF2206">
            <w:pPr>
              <w:spacing w:after="0" w:line="288" w:lineRule="auto"/>
              <w:jc w:val="both"/>
              <w:rPr>
                <w:rFonts w:hint="eastAsia" w:ascii="宋体" w:hAnsi="宋体" w:eastAsia="宋体"/>
                <w:sz w:val="24"/>
              </w:rPr>
            </w:pPr>
            <w:r>
              <w:rPr>
                <w:rFonts w:hint="eastAsia" w:ascii="宋体" w:hAnsi="宋体" w:eastAsia="宋体"/>
                <w:sz w:val="24"/>
              </w:rPr>
              <w:t>指标值</w:t>
            </w:r>
          </w:p>
        </w:tc>
      </w:tr>
      <w:tr w14:paraId="6ACA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31EF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E600F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FB4359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CEBDFD0">
            <w:pPr>
              <w:spacing w:after="0" w:line="288" w:lineRule="auto"/>
              <w:jc w:val="both"/>
              <w:rPr>
                <w:rFonts w:hint="eastAsia" w:ascii="宋体" w:hAnsi="宋体" w:eastAsia="宋体"/>
                <w:sz w:val="24"/>
              </w:rPr>
            </w:pPr>
            <w:r>
              <w:rPr>
                <w:rFonts w:hint="eastAsia" w:ascii="宋体" w:hAnsi="宋体" w:eastAsia="宋体"/>
                <w:sz w:val="24"/>
              </w:rPr>
              <w:t>小学家庭经济困难寄宿生生活补助</w:t>
            </w:r>
          </w:p>
        </w:tc>
        <w:tc>
          <w:tcPr>
            <w:tcW w:w="907" w:type="pct"/>
            <w:vAlign w:val="center"/>
          </w:tcPr>
          <w:p w14:paraId="192D4156">
            <w:pPr>
              <w:spacing w:after="0" w:line="288" w:lineRule="auto"/>
              <w:jc w:val="both"/>
              <w:rPr>
                <w:rFonts w:hint="eastAsia" w:ascii="宋体" w:hAnsi="宋体" w:eastAsia="宋体"/>
                <w:sz w:val="24"/>
              </w:rPr>
            </w:pPr>
            <w:r>
              <w:rPr>
                <w:rFonts w:hint="eastAsia" w:ascii="宋体" w:hAnsi="宋体" w:eastAsia="宋体"/>
                <w:sz w:val="24"/>
              </w:rPr>
              <w:t>＝1250元/生/年</w:t>
            </w:r>
          </w:p>
        </w:tc>
      </w:tr>
      <w:tr w14:paraId="66EB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3538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53E94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1C9FB2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4D191DE">
            <w:pPr>
              <w:spacing w:after="0" w:line="288" w:lineRule="auto"/>
              <w:jc w:val="both"/>
              <w:rPr>
                <w:rFonts w:hint="eastAsia" w:ascii="宋体" w:hAnsi="宋体" w:eastAsia="宋体"/>
                <w:sz w:val="24"/>
              </w:rPr>
            </w:pPr>
            <w:r>
              <w:rPr>
                <w:rFonts w:hint="eastAsia" w:ascii="宋体" w:hAnsi="宋体" w:eastAsia="宋体"/>
                <w:sz w:val="24"/>
              </w:rPr>
              <w:t>初中家庭经济困难寄宿生生活补助</w:t>
            </w:r>
          </w:p>
        </w:tc>
        <w:tc>
          <w:tcPr>
            <w:tcW w:w="907" w:type="pct"/>
            <w:vAlign w:val="center"/>
          </w:tcPr>
          <w:p w14:paraId="3DC6FB21">
            <w:pPr>
              <w:spacing w:after="0" w:line="288" w:lineRule="auto"/>
              <w:jc w:val="both"/>
              <w:rPr>
                <w:rFonts w:hint="eastAsia" w:ascii="宋体" w:hAnsi="宋体" w:eastAsia="宋体"/>
                <w:sz w:val="24"/>
              </w:rPr>
            </w:pPr>
            <w:r>
              <w:rPr>
                <w:rFonts w:hint="eastAsia" w:ascii="宋体" w:hAnsi="宋体" w:eastAsia="宋体"/>
                <w:sz w:val="24"/>
              </w:rPr>
              <w:t>＝1500元/生/年</w:t>
            </w:r>
          </w:p>
        </w:tc>
      </w:tr>
      <w:tr w14:paraId="6289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2BE2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ECB7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80E1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5C19932">
            <w:pPr>
              <w:spacing w:after="0" w:line="288" w:lineRule="auto"/>
              <w:jc w:val="both"/>
              <w:rPr>
                <w:rFonts w:hint="eastAsia" w:ascii="宋体" w:hAnsi="宋体" w:eastAsia="宋体"/>
                <w:sz w:val="24"/>
              </w:rPr>
            </w:pPr>
            <w:r>
              <w:rPr>
                <w:rFonts w:hint="eastAsia" w:ascii="宋体" w:hAnsi="宋体" w:eastAsia="宋体"/>
                <w:sz w:val="24"/>
              </w:rPr>
              <w:t>补助区市数</w:t>
            </w:r>
          </w:p>
        </w:tc>
        <w:tc>
          <w:tcPr>
            <w:tcW w:w="907" w:type="pct"/>
            <w:vAlign w:val="center"/>
          </w:tcPr>
          <w:p w14:paraId="0E726D54">
            <w:pPr>
              <w:spacing w:after="0" w:line="288" w:lineRule="auto"/>
              <w:jc w:val="both"/>
              <w:rPr>
                <w:rFonts w:hint="eastAsia" w:ascii="宋体" w:hAnsi="宋体" w:eastAsia="宋体"/>
                <w:sz w:val="24"/>
              </w:rPr>
            </w:pPr>
            <w:r>
              <w:rPr>
                <w:rFonts w:hint="eastAsia" w:ascii="宋体" w:hAnsi="宋体" w:eastAsia="宋体"/>
                <w:sz w:val="24"/>
              </w:rPr>
              <w:t>≥11个</w:t>
            </w:r>
          </w:p>
        </w:tc>
      </w:tr>
      <w:tr w14:paraId="79C5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D6C3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7E8D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266C2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924CE99">
            <w:pPr>
              <w:spacing w:after="0" w:line="288" w:lineRule="auto"/>
              <w:jc w:val="both"/>
              <w:rPr>
                <w:rFonts w:hint="eastAsia" w:ascii="宋体" w:hAnsi="宋体" w:eastAsia="宋体"/>
                <w:sz w:val="24"/>
              </w:rPr>
            </w:pPr>
            <w:r>
              <w:rPr>
                <w:rFonts w:hint="eastAsia" w:ascii="宋体" w:hAnsi="宋体" w:eastAsia="宋体"/>
                <w:sz w:val="24"/>
              </w:rPr>
              <w:t>综合奖补补助区市数</w:t>
            </w:r>
          </w:p>
        </w:tc>
        <w:tc>
          <w:tcPr>
            <w:tcW w:w="907" w:type="pct"/>
            <w:vAlign w:val="center"/>
          </w:tcPr>
          <w:p w14:paraId="2EA29AE4">
            <w:pPr>
              <w:spacing w:after="0" w:line="288" w:lineRule="auto"/>
              <w:jc w:val="both"/>
              <w:rPr>
                <w:rFonts w:hint="eastAsia" w:ascii="宋体" w:hAnsi="宋体" w:eastAsia="宋体"/>
                <w:sz w:val="24"/>
              </w:rPr>
            </w:pPr>
            <w:r>
              <w:rPr>
                <w:rFonts w:hint="eastAsia" w:ascii="宋体" w:hAnsi="宋体" w:eastAsia="宋体"/>
                <w:sz w:val="24"/>
              </w:rPr>
              <w:t>≥8个</w:t>
            </w:r>
          </w:p>
        </w:tc>
      </w:tr>
      <w:tr w14:paraId="2864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4D27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E277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87D79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387ED7C">
            <w:pPr>
              <w:spacing w:after="0" w:line="288" w:lineRule="auto"/>
              <w:jc w:val="both"/>
              <w:rPr>
                <w:rFonts w:hint="eastAsia" w:ascii="宋体" w:hAnsi="宋体" w:eastAsia="宋体"/>
                <w:sz w:val="24"/>
              </w:rPr>
            </w:pPr>
            <w:r>
              <w:rPr>
                <w:rFonts w:hint="eastAsia" w:ascii="宋体" w:hAnsi="宋体" w:eastAsia="宋体"/>
                <w:sz w:val="24"/>
              </w:rPr>
              <w:t>家庭经济困难学生享受生活补助比例</w:t>
            </w:r>
          </w:p>
        </w:tc>
        <w:tc>
          <w:tcPr>
            <w:tcW w:w="907" w:type="pct"/>
            <w:vAlign w:val="center"/>
          </w:tcPr>
          <w:p w14:paraId="62326B0C">
            <w:pPr>
              <w:spacing w:after="0" w:line="288" w:lineRule="auto"/>
              <w:jc w:val="both"/>
              <w:rPr>
                <w:rFonts w:hint="eastAsia" w:ascii="宋体" w:hAnsi="宋体" w:eastAsia="宋体"/>
                <w:sz w:val="24"/>
              </w:rPr>
            </w:pPr>
            <w:r>
              <w:rPr>
                <w:rFonts w:hint="eastAsia" w:ascii="宋体" w:hAnsi="宋体" w:eastAsia="宋体"/>
                <w:sz w:val="24"/>
              </w:rPr>
              <w:t>=100%</w:t>
            </w:r>
          </w:p>
        </w:tc>
      </w:tr>
      <w:tr w14:paraId="1E15F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38E1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6BE5C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3EE4D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ABE734B">
            <w:pPr>
              <w:spacing w:after="0" w:line="288" w:lineRule="auto"/>
              <w:jc w:val="both"/>
              <w:rPr>
                <w:rFonts w:hint="eastAsia" w:ascii="宋体" w:hAnsi="宋体" w:eastAsia="宋体"/>
                <w:sz w:val="24"/>
              </w:rPr>
            </w:pPr>
            <w:r>
              <w:rPr>
                <w:rFonts w:hint="eastAsia" w:ascii="宋体" w:hAnsi="宋体" w:eastAsia="宋体"/>
                <w:sz w:val="24"/>
              </w:rPr>
              <w:t>补助及奖补符合标准率</w:t>
            </w:r>
          </w:p>
        </w:tc>
        <w:tc>
          <w:tcPr>
            <w:tcW w:w="907" w:type="pct"/>
            <w:vAlign w:val="center"/>
          </w:tcPr>
          <w:p w14:paraId="158C0750">
            <w:pPr>
              <w:spacing w:after="0" w:line="288" w:lineRule="auto"/>
              <w:jc w:val="both"/>
              <w:rPr>
                <w:rFonts w:hint="eastAsia" w:ascii="宋体" w:hAnsi="宋体" w:eastAsia="宋体"/>
                <w:sz w:val="24"/>
              </w:rPr>
            </w:pPr>
            <w:r>
              <w:rPr>
                <w:rFonts w:hint="eastAsia" w:ascii="宋体" w:hAnsi="宋体" w:eastAsia="宋体"/>
                <w:sz w:val="24"/>
              </w:rPr>
              <w:t>=100%</w:t>
            </w:r>
          </w:p>
        </w:tc>
      </w:tr>
      <w:tr w14:paraId="4703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78BF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D5DA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21771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EEF3C35">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6DBC5333">
            <w:pPr>
              <w:spacing w:after="0" w:line="288" w:lineRule="auto"/>
              <w:jc w:val="both"/>
              <w:rPr>
                <w:rFonts w:hint="eastAsia" w:ascii="宋体" w:hAnsi="宋体" w:eastAsia="宋体"/>
                <w:sz w:val="24"/>
              </w:rPr>
            </w:pPr>
            <w:r>
              <w:rPr>
                <w:rFonts w:hint="eastAsia" w:ascii="宋体" w:hAnsi="宋体" w:eastAsia="宋体"/>
                <w:sz w:val="24"/>
              </w:rPr>
              <w:t>=100%</w:t>
            </w:r>
          </w:p>
        </w:tc>
      </w:tr>
      <w:tr w14:paraId="6A07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06E8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FD91D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976A8D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948ABAD">
            <w:pPr>
              <w:spacing w:after="0" w:line="288" w:lineRule="auto"/>
              <w:jc w:val="both"/>
              <w:rPr>
                <w:rFonts w:hint="eastAsia" w:ascii="宋体" w:hAnsi="宋体" w:eastAsia="宋体"/>
                <w:sz w:val="24"/>
              </w:rPr>
            </w:pPr>
            <w:r>
              <w:rPr>
                <w:rFonts w:hint="eastAsia" w:ascii="宋体" w:hAnsi="宋体" w:eastAsia="宋体"/>
                <w:sz w:val="24"/>
              </w:rPr>
              <w:t>义务教育教育质量</w:t>
            </w:r>
          </w:p>
        </w:tc>
        <w:tc>
          <w:tcPr>
            <w:tcW w:w="907" w:type="pct"/>
            <w:vAlign w:val="center"/>
          </w:tcPr>
          <w:p w14:paraId="7DFE4FB0">
            <w:pPr>
              <w:spacing w:after="0" w:line="288" w:lineRule="auto"/>
              <w:jc w:val="both"/>
              <w:rPr>
                <w:rFonts w:hint="eastAsia" w:ascii="宋体" w:hAnsi="宋体" w:eastAsia="宋体"/>
                <w:sz w:val="24"/>
              </w:rPr>
            </w:pPr>
            <w:r>
              <w:rPr>
                <w:rFonts w:hint="eastAsia" w:ascii="宋体" w:hAnsi="宋体" w:eastAsia="宋体"/>
                <w:sz w:val="24"/>
              </w:rPr>
              <w:t>进一步提升</w:t>
            </w:r>
          </w:p>
        </w:tc>
      </w:tr>
      <w:tr w14:paraId="1858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FB68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34BA2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BF8E79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687594E">
            <w:pPr>
              <w:spacing w:after="0" w:line="288" w:lineRule="auto"/>
              <w:jc w:val="both"/>
              <w:rPr>
                <w:rFonts w:hint="eastAsia" w:ascii="宋体" w:hAnsi="宋体" w:eastAsia="宋体"/>
                <w:sz w:val="24"/>
              </w:rPr>
            </w:pPr>
            <w:r>
              <w:rPr>
                <w:rFonts w:hint="eastAsia" w:ascii="宋体" w:hAnsi="宋体" w:eastAsia="宋体"/>
                <w:sz w:val="24"/>
              </w:rPr>
              <w:t>学校和师生满意度</w:t>
            </w:r>
          </w:p>
        </w:tc>
        <w:tc>
          <w:tcPr>
            <w:tcW w:w="907" w:type="pct"/>
            <w:vAlign w:val="center"/>
          </w:tcPr>
          <w:p w14:paraId="668ADE30">
            <w:pPr>
              <w:spacing w:after="0" w:line="288" w:lineRule="auto"/>
              <w:jc w:val="both"/>
              <w:rPr>
                <w:rFonts w:hint="eastAsia" w:ascii="宋体" w:hAnsi="宋体" w:eastAsia="宋体"/>
                <w:sz w:val="24"/>
              </w:rPr>
            </w:pPr>
            <w:r>
              <w:rPr>
                <w:rFonts w:hint="eastAsia" w:ascii="宋体" w:hAnsi="宋体" w:eastAsia="宋体"/>
                <w:sz w:val="24"/>
              </w:rPr>
              <w:t>≥90%</w:t>
            </w:r>
          </w:p>
        </w:tc>
      </w:tr>
    </w:tbl>
    <w:p w14:paraId="26E4B1F7">
      <w:pPr>
        <w:spacing w:after="0" w:line="240" w:lineRule="auto"/>
        <w:rPr>
          <w:rFonts w:hint="eastAsia"/>
        </w:rPr>
      </w:pPr>
    </w:p>
    <w:p w14:paraId="28DF145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CCB06F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332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192495">
            <w:pPr>
              <w:spacing w:after="0" w:line="288" w:lineRule="auto"/>
              <w:jc w:val="both"/>
              <w:rPr>
                <w:rFonts w:hint="eastAsia" w:ascii="宋体" w:hAnsi="宋体" w:eastAsia="宋体"/>
                <w:sz w:val="24"/>
                <w:lang w:eastAsia="zh-CN"/>
              </w:rPr>
            </w:pPr>
          </w:p>
          <w:p w14:paraId="42769CD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A63DDF7">
            <w:pPr>
              <w:spacing w:after="0" w:line="288" w:lineRule="auto"/>
              <w:jc w:val="both"/>
              <w:rPr>
                <w:rFonts w:hint="eastAsia" w:ascii="宋体" w:hAnsi="宋体" w:eastAsia="宋体"/>
                <w:sz w:val="24"/>
                <w:lang w:eastAsia="zh-CN"/>
              </w:rPr>
            </w:pPr>
          </w:p>
        </w:tc>
        <w:tc>
          <w:tcPr>
            <w:tcW w:w="1389" w:type="pct"/>
            <w:vAlign w:val="center"/>
          </w:tcPr>
          <w:p w14:paraId="2E9D241B">
            <w:pPr>
              <w:spacing w:after="0" w:line="288" w:lineRule="auto"/>
              <w:jc w:val="both"/>
              <w:rPr>
                <w:rFonts w:hint="eastAsia" w:ascii="宋体" w:hAnsi="宋体" w:eastAsia="宋体"/>
                <w:sz w:val="24"/>
              </w:rPr>
            </w:pPr>
            <w:r>
              <w:rPr>
                <w:rFonts w:hint="eastAsia" w:ascii="宋体" w:hAnsi="宋体" w:eastAsia="宋体"/>
                <w:sz w:val="24"/>
              </w:rPr>
              <w:t>370200261130120600023</w:t>
            </w:r>
          </w:p>
        </w:tc>
        <w:tc>
          <w:tcPr>
            <w:tcW w:w="900" w:type="pct"/>
            <w:shd w:val="clear" w:color="auto" w:fill="auto"/>
            <w:vAlign w:val="center"/>
          </w:tcPr>
          <w:p w14:paraId="444A724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F15554D">
            <w:pPr>
              <w:spacing w:after="0" w:line="288" w:lineRule="auto"/>
              <w:jc w:val="both"/>
              <w:rPr>
                <w:rFonts w:hint="eastAsia" w:ascii="宋体" w:hAnsi="宋体" w:eastAsia="宋体"/>
                <w:sz w:val="24"/>
              </w:rPr>
            </w:pPr>
            <w:r>
              <w:rPr>
                <w:rFonts w:hint="eastAsia" w:ascii="宋体" w:hAnsi="宋体" w:eastAsia="宋体"/>
                <w:sz w:val="24"/>
              </w:rPr>
              <w:t>免保育教育费补助</w:t>
            </w:r>
          </w:p>
        </w:tc>
      </w:tr>
      <w:tr w14:paraId="70A0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D46DE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F5A410F">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1F78702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216E64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6BB5D1B">
            <w:pPr>
              <w:spacing w:after="0" w:line="288" w:lineRule="auto"/>
              <w:jc w:val="both"/>
              <w:rPr>
                <w:rFonts w:hint="eastAsia" w:ascii="宋体" w:hAnsi="宋体" w:eastAsia="宋体"/>
                <w:sz w:val="24"/>
              </w:rPr>
            </w:pPr>
            <w:r>
              <w:rPr>
                <w:rFonts w:hint="eastAsia" w:ascii="宋体" w:hAnsi="宋体" w:eastAsia="宋体"/>
                <w:sz w:val="24"/>
              </w:rPr>
              <w:t>11,019.90</w:t>
            </w:r>
          </w:p>
        </w:tc>
      </w:tr>
      <w:tr w14:paraId="291A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C44D7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C2A2160">
            <w:pPr>
              <w:spacing w:after="0" w:line="288" w:lineRule="auto"/>
              <w:jc w:val="both"/>
              <w:rPr>
                <w:rFonts w:hint="eastAsia" w:ascii="宋体" w:hAnsi="宋体" w:eastAsia="宋体"/>
                <w:sz w:val="24"/>
              </w:rPr>
            </w:pPr>
            <w:r>
              <w:rPr>
                <w:rFonts w:hint="eastAsia" w:ascii="宋体" w:hAnsi="宋体" w:eastAsia="宋体"/>
                <w:sz w:val="24"/>
              </w:rPr>
              <w:t>1.支持区市落实学前教育免保育教育费政策，免除公办幼儿园学前一年在园儿童保育教育费。对在教育部门批准设立的民办幼儿园就读的适龄儿童，参照当地同类型公办幼儿园免除水平，相应减免保育教育费。 2.免除市本级幼儿园在园大班儿童保育教育费。</w:t>
            </w:r>
          </w:p>
        </w:tc>
      </w:tr>
      <w:tr w14:paraId="4145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93FB9B">
            <w:pPr>
              <w:spacing w:after="0" w:line="288" w:lineRule="auto"/>
              <w:jc w:val="both"/>
              <w:rPr>
                <w:rFonts w:hint="eastAsia" w:ascii="宋体" w:hAnsi="宋体" w:eastAsia="宋体"/>
                <w:sz w:val="24"/>
              </w:rPr>
            </w:pPr>
          </w:p>
        </w:tc>
        <w:tc>
          <w:tcPr>
            <w:tcW w:w="1389" w:type="pct"/>
            <w:vAlign w:val="center"/>
          </w:tcPr>
          <w:p w14:paraId="34AA17D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A86662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19D22E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B3BC1D1">
            <w:pPr>
              <w:spacing w:after="0" w:line="288" w:lineRule="auto"/>
              <w:jc w:val="both"/>
              <w:rPr>
                <w:rFonts w:hint="eastAsia" w:ascii="宋体" w:hAnsi="宋体" w:eastAsia="宋体"/>
                <w:sz w:val="24"/>
              </w:rPr>
            </w:pPr>
            <w:r>
              <w:rPr>
                <w:rFonts w:hint="eastAsia" w:ascii="宋体" w:hAnsi="宋体" w:eastAsia="宋体"/>
                <w:sz w:val="24"/>
              </w:rPr>
              <w:t>指标值</w:t>
            </w:r>
          </w:p>
        </w:tc>
      </w:tr>
      <w:tr w14:paraId="7EFB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43AD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A9E1B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C38DA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ADAF8FD">
            <w:pPr>
              <w:spacing w:after="0" w:line="288" w:lineRule="auto"/>
              <w:jc w:val="both"/>
              <w:rPr>
                <w:rFonts w:hint="eastAsia" w:ascii="宋体" w:hAnsi="宋体" w:eastAsia="宋体"/>
                <w:sz w:val="24"/>
              </w:rPr>
            </w:pPr>
            <w:r>
              <w:rPr>
                <w:rFonts w:hint="eastAsia" w:ascii="宋体" w:hAnsi="宋体" w:eastAsia="宋体"/>
                <w:sz w:val="24"/>
              </w:rPr>
              <w:t>免保育教育费补助项目预算控制数</w:t>
            </w:r>
          </w:p>
        </w:tc>
        <w:tc>
          <w:tcPr>
            <w:tcW w:w="907" w:type="pct"/>
            <w:vAlign w:val="center"/>
          </w:tcPr>
          <w:p w14:paraId="43CD8281">
            <w:pPr>
              <w:spacing w:after="0" w:line="288" w:lineRule="auto"/>
              <w:jc w:val="both"/>
              <w:rPr>
                <w:rFonts w:hint="eastAsia" w:ascii="宋体" w:hAnsi="宋体" w:eastAsia="宋体"/>
                <w:sz w:val="24"/>
              </w:rPr>
            </w:pPr>
            <w:r>
              <w:rPr>
                <w:rFonts w:hint="eastAsia" w:ascii="宋体" w:hAnsi="宋体" w:eastAsia="宋体"/>
                <w:sz w:val="24"/>
              </w:rPr>
              <w:t>≤11019.9万元</w:t>
            </w:r>
          </w:p>
        </w:tc>
      </w:tr>
      <w:tr w14:paraId="2019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9B7C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DEF2B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C3D123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BE4970">
            <w:pPr>
              <w:spacing w:after="0" w:line="288" w:lineRule="auto"/>
              <w:jc w:val="both"/>
              <w:rPr>
                <w:rFonts w:hint="eastAsia" w:ascii="宋体" w:hAnsi="宋体" w:eastAsia="宋体"/>
                <w:sz w:val="24"/>
              </w:rPr>
            </w:pPr>
            <w:r>
              <w:rPr>
                <w:rFonts w:hint="eastAsia" w:ascii="宋体" w:hAnsi="宋体" w:eastAsia="宋体"/>
                <w:sz w:val="24"/>
              </w:rPr>
              <w:t>生均补助标准（市级财政负担25%）</w:t>
            </w:r>
          </w:p>
        </w:tc>
        <w:tc>
          <w:tcPr>
            <w:tcW w:w="907" w:type="pct"/>
            <w:vAlign w:val="center"/>
          </w:tcPr>
          <w:p w14:paraId="6A4D3E86">
            <w:pPr>
              <w:spacing w:after="0" w:line="288" w:lineRule="auto"/>
              <w:jc w:val="both"/>
              <w:rPr>
                <w:rFonts w:hint="eastAsia" w:ascii="宋体" w:hAnsi="宋体" w:eastAsia="宋体"/>
                <w:sz w:val="24"/>
              </w:rPr>
            </w:pPr>
            <w:r>
              <w:rPr>
                <w:rFonts w:hint="eastAsia" w:ascii="宋体" w:hAnsi="宋体" w:eastAsia="宋体"/>
                <w:sz w:val="24"/>
              </w:rPr>
              <w:t>=4943元/人/年</w:t>
            </w:r>
          </w:p>
        </w:tc>
      </w:tr>
      <w:tr w14:paraId="36C7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0B57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82CD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87431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EEEA6EF">
            <w:pPr>
              <w:spacing w:after="0" w:line="288" w:lineRule="auto"/>
              <w:jc w:val="both"/>
              <w:rPr>
                <w:rFonts w:hint="eastAsia" w:ascii="宋体" w:hAnsi="宋体" w:eastAsia="宋体"/>
                <w:sz w:val="24"/>
              </w:rPr>
            </w:pPr>
            <w:r>
              <w:rPr>
                <w:rFonts w:hint="eastAsia" w:ascii="宋体" w:hAnsi="宋体" w:eastAsia="宋体"/>
                <w:sz w:val="24"/>
              </w:rPr>
              <w:t>学前三年毛入园率</w:t>
            </w:r>
          </w:p>
        </w:tc>
        <w:tc>
          <w:tcPr>
            <w:tcW w:w="907" w:type="pct"/>
            <w:vAlign w:val="center"/>
          </w:tcPr>
          <w:p w14:paraId="78F8BFBE">
            <w:pPr>
              <w:spacing w:after="0" w:line="288" w:lineRule="auto"/>
              <w:jc w:val="both"/>
              <w:rPr>
                <w:rFonts w:hint="eastAsia" w:ascii="宋体" w:hAnsi="宋体" w:eastAsia="宋体"/>
                <w:sz w:val="24"/>
              </w:rPr>
            </w:pPr>
            <w:r>
              <w:rPr>
                <w:rFonts w:hint="eastAsia" w:ascii="宋体" w:hAnsi="宋体" w:eastAsia="宋体"/>
                <w:sz w:val="24"/>
              </w:rPr>
              <w:t>≥99%</w:t>
            </w:r>
          </w:p>
        </w:tc>
      </w:tr>
      <w:tr w14:paraId="1121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DBD2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4D16A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F26BA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309F57">
            <w:pPr>
              <w:spacing w:after="0" w:line="288" w:lineRule="auto"/>
              <w:jc w:val="both"/>
              <w:rPr>
                <w:rFonts w:hint="eastAsia" w:ascii="宋体" w:hAnsi="宋体" w:eastAsia="宋体"/>
                <w:sz w:val="24"/>
              </w:rPr>
            </w:pPr>
            <w:r>
              <w:rPr>
                <w:rFonts w:hint="eastAsia" w:ascii="宋体" w:hAnsi="宋体" w:eastAsia="宋体"/>
                <w:sz w:val="24"/>
              </w:rPr>
              <w:t>免保育教育费人数*</w:t>
            </w:r>
          </w:p>
        </w:tc>
        <w:tc>
          <w:tcPr>
            <w:tcW w:w="907" w:type="pct"/>
            <w:vAlign w:val="center"/>
          </w:tcPr>
          <w:p w14:paraId="439A758D">
            <w:pPr>
              <w:spacing w:after="0" w:line="288" w:lineRule="auto"/>
              <w:jc w:val="both"/>
              <w:rPr>
                <w:rFonts w:hint="eastAsia" w:ascii="宋体" w:hAnsi="宋体" w:eastAsia="宋体"/>
                <w:sz w:val="24"/>
              </w:rPr>
            </w:pPr>
            <w:r>
              <w:rPr>
                <w:rFonts w:hint="eastAsia" w:ascii="宋体" w:hAnsi="宋体" w:eastAsia="宋体"/>
                <w:sz w:val="24"/>
              </w:rPr>
              <w:t>≥8.8万人</w:t>
            </w:r>
          </w:p>
        </w:tc>
      </w:tr>
      <w:tr w14:paraId="6BA4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5E86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E98CC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4923D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EAF2DD1">
            <w:pPr>
              <w:spacing w:after="0" w:line="288" w:lineRule="auto"/>
              <w:jc w:val="both"/>
              <w:rPr>
                <w:rFonts w:hint="eastAsia" w:ascii="宋体" w:hAnsi="宋体" w:eastAsia="宋体"/>
                <w:sz w:val="24"/>
              </w:rPr>
            </w:pPr>
            <w:r>
              <w:rPr>
                <w:rFonts w:hint="eastAsia" w:ascii="宋体" w:hAnsi="宋体" w:eastAsia="宋体"/>
                <w:sz w:val="24"/>
              </w:rPr>
              <w:t>政策覆盖率</w:t>
            </w:r>
          </w:p>
        </w:tc>
        <w:tc>
          <w:tcPr>
            <w:tcW w:w="907" w:type="pct"/>
            <w:vAlign w:val="center"/>
          </w:tcPr>
          <w:p w14:paraId="726B2132">
            <w:pPr>
              <w:spacing w:after="0" w:line="288" w:lineRule="auto"/>
              <w:jc w:val="both"/>
              <w:rPr>
                <w:rFonts w:hint="eastAsia" w:ascii="宋体" w:hAnsi="宋体" w:eastAsia="宋体"/>
                <w:sz w:val="24"/>
              </w:rPr>
            </w:pPr>
            <w:r>
              <w:rPr>
                <w:rFonts w:hint="eastAsia" w:ascii="宋体" w:hAnsi="宋体" w:eastAsia="宋体"/>
                <w:sz w:val="24"/>
              </w:rPr>
              <w:t>≥99%</w:t>
            </w:r>
          </w:p>
        </w:tc>
      </w:tr>
      <w:tr w14:paraId="34DA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E28A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4F0A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3D6AA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F609C47">
            <w:pPr>
              <w:spacing w:after="0" w:line="288" w:lineRule="auto"/>
              <w:jc w:val="both"/>
              <w:rPr>
                <w:rFonts w:hint="eastAsia" w:ascii="宋体" w:hAnsi="宋体" w:eastAsia="宋体"/>
                <w:sz w:val="24"/>
              </w:rPr>
            </w:pPr>
            <w:r>
              <w:rPr>
                <w:rFonts w:hint="eastAsia" w:ascii="宋体" w:hAnsi="宋体" w:eastAsia="宋体"/>
                <w:sz w:val="24"/>
              </w:rPr>
              <w:t>资金拨付到位率</w:t>
            </w:r>
          </w:p>
        </w:tc>
        <w:tc>
          <w:tcPr>
            <w:tcW w:w="907" w:type="pct"/>
            <w:vAlign w:val="center"/>
          </w:tcPr>
          <w:p w14:paraId="0CD764D2">
            <w:pPr>
              <w:spacing w:after="0" w:line="288" w:lineRule="auto"/>
              <w:jc w:val="both"/>
              <w:rPr>
                <w:rFonts w:hint="eastAsia" w:ascii="宋体" w:hAnsi="宋体" w:eastAsia="宋体"/>
                <w:sz w:val="24"/>
              </w:rPr>
            </w:pPr>
            <w:r>
              <w:rPr>
                <w:rFonts w:hint="eastAsia" w:ascii="宋体" w:hAnsi="宋体" w:eastAsia="宋体"/>
                <w:sz w:val="24"/>
              </w:rPr>
              <w:t>=100%</w:t>
            </w:r>
          </w:p>
        </w:tc>
      </w:tr>
      <w:tr w14:paraId="61A5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05CA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FFB0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3A708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D4C48AF">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7" w:type="pct"/>
            <w:vAlign w:val="center"/>
          </w:tcPr>
          <w:p w14:paraId="51A426EF">
            <w:pPr>
              <w:spacing w:after="0" w:line="288" w:lineRule="auto"/>
              <w:jc w:val="both"/>
              <w:rPr>
                <w:rFonts w:hint="eastAsia" w:ascii="宋体" w:hAnsi="宋体" w:eastAsia="宋体"/>
                <w:sz w:val="24"/>
              </w:rPr>
            </w:pPr>
            <w:r>
              <w:rPr>
                <w:rFonts w:hint="eastAsia" w:ascii="宋体" w:hAnsi="宋体" w:eastAsia="宋体"/>
                <w:sz w:val="24"/>
              </w:rPr>
              <w:t>≤2026年12月25日</w:t>
            </w:r>
          </w:p>
        </w:tc>
      </w:tr>
      <w:tr w14:paraId="74DD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8351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D4174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EE8165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CAFB7EA">
            <w:pPr>
              <w:spacing w:after="0" w:line="288" w:lineRule="auto"/>
              <w:jc w:val="both"/>
              <w:rPr>
                <w:rFonts w:hint="eastAsia" w:ascii="宋体" w:hAnsi="宋体" w:eastAsia="宋体"/>
                <w:sz w:val="24"/>
              </w:rPr>
            </w:pPr>
            <w:r>
              <w:rPr>
                <w:rFonts w:hint="eastAsia" w:ascii="宋体" w:hAnsi="宋体" w:eastAsia="宋体"/>
                <w:sz w:val="24"/>
              </w:rPr>
              <w:t>普惠园覆盖率</w:t>
            </w:r>
          </w:p>
        </w:tc>
        <w:tc>
          <w:tcPr>
            <w:tcW w:w="907" w:type="pct"/>
            <w:vAlign w:val="center"/>
          </w:tcPr>
          <w:p w14:paraId="2E956AF3">
            <w:pPr>
              <w:spacing w:after="0" w:line="288" w:lineRule="auto"/>
              <w:jc w:val="both"/>
              <w:rPr>
                <w:rFonts w:hint="eastAsia" w:ascii="宋体" w:hAnsi="宋体" w:eastAsia="宋体"/>
                <w:sz w:val="24"/>
              </w:rPr>
            </w:pPr>
            <w:r>
              <w:rPr>
                <w:rFonts w:hint="eastAsia" w:ascii="宋体" w:hAnsi="宋体" w:eastAsia="宋体"/>
                <w:sz w:val="24"/>
              </w:rPr>
              <w:t>≥90%</w:t>
            </w:r>
          </w:p>
        </w:tc>
      </w:tr>
      <w:tr w14:paraId="0391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582C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8863B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DD12AC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2DB94F4">
            <w:pPr>
              <w:spacing w:after="0" w:line="288" w:lineRule="auto"/>
              <w:jc w:val="both"/>
              <w:rPr>
                <w:rFonts w:hint="eastAsia" w:ascii="宋体" w:hAnsi="宋体" w:eastAsia="宋体"/>
                <w:sz w:val="24"/>
              </w:rPr>
            </w:pPr>
            <w:r>
              <w:rPr>
                <w:rFonts w:hint="eastAsia" w:ascii="宋体" w:hAnsi="宋体" w:eastAsia="宋体"/>
                <w:sz w:val="24"/>
              </w:rPr>
              <w:t>公办园在园幼儿占比</w:t>
            </w:r>
          </w:p>
        </w:tc>
        <w:tc>
          <w:tcPr>
            <w:tcW w:w="907" w:type="pct"/>
            <w:vAlign w:val="center"/>
          </w:tcPr>
          <w:p w14:paraId="28D8A13D">
            <w:pPr>
              <w:spacing w:after="0" w:line="288" w:lineRule="auto"/>
              <w:jc w:val="both"/>
              <w:rPr>
                <w:rFonts w:hint="eastAsia" w:ascii="宋体" w:hAnsi="宋体" w:eastAsia="宋体"/>
                <w:sz w:val="24"/>
              </w:rPr>
            </w:pPr>
            <w:r>
              <w:rPr>
                <w:rFonts w:hint="eastAsia" w:ascii="宋体" w:hAnsi="宋体" w:eastAsia="宋体"/>
                <w:sz w:val="24"/>
              </w:rPr>
              <w:t>≥65%</w:t>
            </w:r>
          </w:p>
        </w:tc>
      </w:tr>
      <w:tr w14:paraId="0CAF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E280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889DE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1735B20">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7FEE6DE7">
            <w:pPr>
              <w:spacing w:after="0" w:line="288" w:lineRule="auto"/>
              <w:jc w:val="both"/>
              <w:rPr>
                <w:rFonts w:hint="eastAsia" w:ascii="宋体" w:hAnsi="宋体" w:eastAsia="宋体"/>
                <w:sz w:val="24"/>
              </w:rPr>
            </w:pPr>
            <w:r>
              <w:rPr>
                <w:rFonts w:hint="eastAsia" w:ascii="宋体" w:hAnsi="宋体" w:eastAsia="宋体"/>
                <w:sz w:val="24"/>
              </w:rPr>
              <w:t>学前教育普惠发展水平</w:t>
            </w:r>
          </w:p>
        </w:tc>
        <w:tc>
          <w:tcPr>
            <w:tcW w:w="907" w:type="pct"/>
            <w:vAlign w:val="center"/>
          </w:tcPr>
          <w:p w14:paraId="735CECD7">
            <w:pPr>
              <w:spacing w:after="0" w:line="288" w:lineRule="auto"/>
              <w:jc w:val="both"/>
              <w:rPr>
                <w:rFonts w:hint="eastAsia" w:ascii="宋体" w:hAnsi="宋体" w:eastAsia="宋体"/>
                <w:sz w:val="24"/>
              </w:rPr>
            </w:pPr>
            <w:r>
              <w:rPr>
                <w:rFonts w:hint="eastAsia" w:ascii="宋体" w:hAnsi="宋体" w:eastAsia="宋体"/>
                <w:sz w:val="24"/>
              </w:rPr>
              <w:t>进一步提升</w:t>
            </w:r>
          </w:p>
        </w:tc>
      </w:tr>
      <w:tr w14:paraId="0A5D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D75B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31F16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A2E2B7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BDEBD96">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2D587285">
            <w:pPr>
              <w:spacing w:after="0" w:line="288" w:lineRule="auto"/>
              <w:jc w:val="both"/>
              <w:rPr>
                <w:rFonts w:hint="eastAsia" w:ascii="宋体" w:hAnsi="宋体" w:eastAsia="宋体"/>
                <w:sz w:val="24"/>
              </w:rPr>
            </w:pPr>
            <w:r>
              <w:rPr>
                <w:rFonts w:hint="eastAsia" w:ascii="宋体" w:hAnsi="宋体" w:eastAsia="宋体"/>
                <w:sz w:val="24"/>
              </w:rPr>
              <w:t>≥90%</w:t>
            </w:r>
          </w:p>
        </w:tc>
      </w:tr>
    </w:tbl>
    <w:p w14:paraId="289226D7">
      <w:pPr>
        <w:spacing w:after="0" w:line="240" w:lineRule="auto"/>
        <w:rPr>
          <w:rFonts w:hint="eastAsia"/>
        </w:rPr>
      </w:pPr>
    </w:p>
    <w:p w14:paraId="3DC5D74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F3491DA">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15E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32A1C6">
            <w:pPr>
              <w:spacing w:after="0" w:line="288" w:lineRule="auto"/>
              <w:jc w:val="both"/>
              <w:rPr>
                <w:rFonts w:hint="eastAsia" w:ascii="宋体" w:hAnsi="宋体" w:eastAsia="宋体"/>
                <w:sz w:val="24"/>
                <w:lang w:eastAsia="zh-CN"/>
              </w:rPr>
            </w:pPr>
          </w:p>
          <w:p w14:paraId="7691B87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F824310">
            <w:pPr>
              <w:spacing w:after="0" w:line="288" w:lineRule="auto"/>
              <w:jc w:val="both"/>
              <w:rPr>
                <w:rFonts w:hint="eastAsia" w:ascii="宋体" w:hAnsi="宋体" w:eastAsia="宋体"/>
                <w:sz w:val="24"/>
                <w:lang w:eastAsia="zh-CN"/>
              </w:rPr>
            </w:pPr>
          </w:p>
        </w:tc>
        <w:tc>
          <w:tcPr>
            <w:tcW w:w="1389" w:type="pct"/>
            <w:vAlign w:val="center"/>
          </w:tcPr>
          <w:p w14:paraId="09CAC61F">
            <w:pPr>
              <w:spacing w:after="0" w:line="288" w:lineRule="auto"/>
              <w:jc w:val="both"/>
              <w:rPr>
                <w:rFonts w:hint="eastAsia" w:ascii="宋体" w:hAnsi="宋体" w:eastAsia="宋体"/>
                <w:sz w:val="24"/>
              </w:rPr>
            </w:pPr>
            <w:r>
              <w:rPr>
                <w:rFonts w:hint="eastAsia" w:ascii="宋体" w:hAnsi="宋体" w:eastAsia="宋体"/>
                <w:sz w:val="24"/>
              </w:rPr>
              <w:t>37020026113212060005W</w:t>
            </w:r>
          </w:p>
        </w:tc>
        <w:tc>
          <w:tcPr>
            <w:tcW w:w="900" w:type="pct"/>
            <w:shd w:val="clear" w:color="auto" w:fill="auto"/>
            <w:vAlign w:val="center"/>
          </w:tcPr>
          <w:p w14:paraId="510724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DF8CFC0">
            <w:pPr>
              <w:spacing w:after="0" w:line="288" w:lineRule="auto"/>
              <w:jc w:val="both"/>
              <w:rPr>
                <w:rFonts w:hint="eastAsia" w:ascii="宋体" w:hAnsi="宋体" w:eastAsia="宋体"/>
                <w:sz w:val="24"/>
              </w:rPr>
            </w:pPr>
            <w:r>
              <w:rPr>
                <w:rFonts w:hint="eastAsia" w:ascii="宋体" w:hAnsi="宋体" w:eastAsia="宋体"/>
                <w:sz w:val="24"/>
              </w:rPr>
              <w:t>农村中小学专用校车运行补贴</w:t>
            </w:r>
          </w:p>
        </w:tc>
      </w:tr>
      <w:tr w14:paraId="2B10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45FE9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55B2E61">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128D8B4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A717DC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55D6C84">
            <w:pPr>
              <w:spacing w:after="0" w:line="288" w:lineRule="auto"/>
              <w:jc w:val="both"/>
              <w:rPr>
                <w:rFonts w:hint="eastAsia" w:ascii="宋体" w:hAnsi="宋体" w:eastAsia="宋体"/>
                <w:sz w:val="24"/>
              </w:rPr>
            </w:pPr>
            <w:r>
              <w:rPr>
                <w:rFonts w:hint="eastAsia" w:ascii="宋体" w:hAnsi="宋体" w:eastAsia="宋体"/>
                <w:sz w:val="24"/>
              </w:rPr>
              <w:t>8,400.00</w:t>
            </w:r>
          </w:p>
        </w:tc>
      </w:tr>
      <w:tr w14:paraId="3422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DC261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D134394">
            <w:pPr>
              <w:spacing w:after="0" w:line="288" w:lineRule="auto"/>
              <w:jc w:val="both"/>
              <w:rPr>
                <w:rFonts w:hint="eastAsia" w:ascii="宋体" w:hAnsi="宋体" w:eastAsia="宋体"/>
                <w:sz w:val="24"/>
              </w:rPr>
            </w:pPr>
            <w:r>
              <w:rPr>
                <w:rFonts w:hint="eastAsia" w:ascii="宋体" w:hAnsi="宋体" w:eastAsia="宋体"/>
                <w:sz w:val="24"/>
              </w:rPr>
              <w:t>解决农村中小学学生上学交通问题，对公交运行线路未覆盖的农村地区的义务教育阶段中小学校校车服务给予补助，保障义务教育阶段学生上下学乘车安全，减少学生上下学的交通风险，缓解各镇街学校所处区域公共交通压力。</w:t>
            </w:r>
          </w:p>
        </w:tc>
      </w:tr>
      <w:tr w14:paraId="291B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877B04">
            <w:pPr>
              <w:spacing w:after="0" w:line="288" w:lineRule="auto"/>
              <w:jc w:val="both"/>
              <w:rPr>
                <w:rFonts w:hint="eastAsia" w:ascii="宋体" w:hAnsi="宋体" w:eastAsia="宋体"/>
                <w:sz w:val="24"/>
              </w:rPr>
            </w:pPr>
          </w:p>
        </w:tc>
        <w:tc>
          <w:tcPr>
            <w:tcW w:w="1389" w:type="pct"/>
            <w:vAlign w:val="center"/>
          </w:tcPr>
          <w:p w14:paraId="7689F48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F0E9C4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609B86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59F9470">
            <w:pPr>
              <w:spacing w:after="0" w:line="288" w:lineRule="auto"/>
              <w:jc w:val="both"/>
              <w:rPr>
                <w:rFonts w:hint="eastAsia" w:ascii="宋体" w:hAnsi="宋体" w:eastAsia="宋体"/>
                <w:sz w:val="24"/>
              </w:rPr>
            </w:pPr>
            <w:r>
              <w:rPr>
                <w:rFonts w:hint="eastAsia" w:ascii="宋体" w:hAnsi="宋体" w:eastAsia="宋体"/>
                <w:sz w:val="24"/>
              </w:rPr>
              <w:t>指标值</w:t>
            </w:r>
          </w:p>
        </w:tc>
      </w:tr>
      <w:tr w14:paraId="097B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FE9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D7C34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11E60A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F4DA780">
            <w:pPr>
              <w:spacing w:after="0" w:line="288" w:lineRule="auto"/>
              <w:jc w:val="both"/>
              <w:rPr>
                <w:rFonts w:hint="eastAsia" w:ascii="宋体" w:hAnsi="宋体" w:eastAsia="宋体"/>
                <w:sz w:val="24"/>
              </w:rPr>
            </w:pPr>
            <w:r>
              <w:rPr>
                <w:rFonts w:hint="eastAsia" w:ascii="宋体" w:hAnsi="宋体" w:eastAsia="宋体"/>
                <w:sz w:val="24"/>
              </w:rPr>
              <w:t>校车补贴标准</w:t>
            </w:r>
          </w:p>
        </w:tc>
        <w:tc>
          <w:tcPr>
            <w:tcW w:w="907" w:type="pct"/>
            <w:vAlign w:val="center"/>
          </w:tcPr>
          <w:p w14:paraId="750DC113">
            <w:pPr>
              <w:spacing w:after="0" w:line="288" w:lineRule="auto"/>
              <w:jc w:val="both"/>
              <w:rPr>
                <w:rFonts w:hint="eastAsia" w:ascii="宋体" w:hAnsi="宋体" w:eastAsia="宋体"/>
                <w:sz w:val="24"/>
              </w:rPr>
            </w:pPr>
            <w:r>
              <w:rPr>
                <w:rFonts w:hint="eastAsia" w:ascii="宋体" w:hAnsi="宋体" w:eastAsia="宋体"/>
                <w:sz w:val="24"/>
              </w:rPr>
              <w:t>＝9元/人/天</w:t>
            </w:r>
          </w:p>
        </w:tc>
      </w:tr>
      <w:tr w14:paraId="71958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7653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8D7BB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FBFC5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E634583">
            <w:pPr>
              <w:spacing w:after="0" w:line="288" w:lineRule="auto"/>
              <w:jc w:val="both"/>
              <w:rPr>
                <w:rFonts w:hint="eastAsia" w:ascii="宋体" w:hAnsi="宋体" w:eastAsia="宋体"/>
                <w:sz w:val="24"/>
              </w:rPr>
            </w:pPr>
            <w:r>
              <w:rPr>
                <w:rFonts w:hint="eastAsia" w:ascii="宋体" w:hAnsi="宋体" w:eastAsia="宋体"/>
                <w:sz w:val="24"/>
              </w:rPr>
              <w:t>农村中小学专用校车运行补贴项目成本支出金额</w:t>
            </w:r>
          </w:p>
        </w:tc>
        <w:tc>
          <w:tcPr>
            <w:tcW w:w="907" w:type="pct"/>
            <w:vAlign w:val="center"/>
          </w:tcPr>
          <w:p w14:paraId="5A4E4F77">
            <w:pPr>
              <w:spacing w:after="0" w:line="288" w:lineRule="auto"/>
              <w:jc w:val="both"/>
              <w:rPr>
                <w:rFonts w:hint="eastAsia" w:ascii="宋体" w:hAnsi="宋体" w:eastAsia="宋体"/>
                <w:sz w:val="24"/>
              </w:rPr>
            </w:pPr>
            <w:r>
              <w:rPr>
                <w:rFonts w:hint="eastAsia" w:ascii="宋体" w:hAnsi="宋体" w:eastAsia="宋体"/>
                <w:sz w:val="24"/>
              </w:rPr>
              <w:t>≤8400万元</w:t>
            </w:r>
          </w:p>
        </w:tc>
      </w:tr>
      <w:tr w14:paraId="554E4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FDB3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6095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C12F7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3F96A2C">
            <w:pPr>
              <w:spacing w:after="0" w:line="288" w:lineRule="auto"/>
              <w:jc w:val="both"/>
              <w:rPr>
                <w:rFonts w:hint="eastAsia" w:ascii="宋体" w:hAnsi="宋体" w:eastAsia="宋体"/>
                <w:sz w:val="24"/>
              </w:rPr>
            </w:pPr>
            <w:r>
              <w:rPr>
                <w:rFonts w:hint="eastAsia" w:ascii="宋体" w:hAnsi="宋体" w:eastAsia="宋体"/>
                <w:sz w:val="24"/>
              </w:rPr>
              <w:t>保障运行校车数量*</w:t>
            </w:r>
          </w:p>
        </w:tc>
        <w:tc>
          <w:tcPr>
            <w:tcW w:w="907" w:type="pct"/>
            <w:vAlign w:val="center"/>
          </w:tcPr>
          <w:p w14:paraId="4FCDF8CC">
            <w:pPr>
              <w:spacing w:after="0" w:line="288" w:lineRule="auto"/>
              <w:jc w:val="both"/>
              <w:rPr>
                <w:rFonts w:hint="eastAsia" w:ascii="宋体" w:hAnsi="宋体" w:eastAsia="宋体"/>
                <w:sz w:val="24"/>
              </w:rPr>
            </w:pPr>
            <w:r>
              <w:rPr>
                <w:rFonts w:hint="eastAsia" w:ascii="宋体" w:hAnsi="宋体" w:eastAsia="宋体"/>
                <w:sz w:val="24"/>
              </w:rPr>
              <w:t>≥700辆</w:t>
            </w:r>
          </w:p>
        </w:tc>
      </w:tr>
      <w:tr w14:paraId="208C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9289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A252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CB24A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4B85279">
            <w:pPr>
              <w:spacing w:after="0" w:line="288" w:lineRule="auto"/>
              <w:jc w:val="both"/>
              <w:rPr>
                <w:rFonts w:hint="eastAsia" w:ascii="宋体" w:hAnsi="宋体" w:eastAsia="宋体"/>
                <w:sz w:val="24"/>
              </w:rPr>
            </w:pPr>
            <w:r>
              <w:rPr>
                <w:rFonts w:hint="eastAsia" w:ascii="宋体" w:hAnsi="宋体" w:eastAsia="宋体"/>
                <w:sz w:val="24"/>
              </w:rPr>
              <w:t>乘车学生人次*</w:t>
            </w:r>
          </w:p>
        </w:tc>
        <w:tc>
          <w:tcPr>
            <w:tcW w:w="907" w:type="pct"/>
            <w:vAlign w:val="center"/>
          </w:tcPr>
          <w:p w14:paraId="219EE384">
            <w:pPr>
              <w:spacing w:after="0" w:line="288" w:lineRule="auto"/>
              <w:jc w:val="both"/>
              <w:rPr>
                <w:rFonts w:hint="eastAsia" w:ascii="宋体" w:hAnsi="宋体" w:eastAsia="宋体"/>
                <w:sz w:val="24"/>
              </w:rPr>
            </w:pPr>
            <w:r>
              <w:rPr>
                <w:rFonts w:hint="eastAsia" w:ascii="宋体" w:hAnsi="宋体" w:eastAsia="宋体"/>
                <w:sz w:val="24"/>
              </w:rPr>
              <w:t>≥93.34万人次</w:t>
            </w:r>
          </w:p>
        </w:tc>
      </w:tr>
      <w:tr w14:paraId="5DA9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E4AF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F401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187A33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9E7C4B7">
            <w:pPr>
              <w:spacing w:after="0" w:line="288" w:lineRule="auto"/>
              <w:jc w:val="both"/>
              <w:rPr>
                <w:rFonts w:hint="eastAsia" w:ascii="宋体" w:hAnsi="宋体" w:eastAsia="宋体"/>
                <w:sz w:val="24"/>
              </w:rPr>
            </w:pPr>
            <w:r>
              <w:rPr>
                <w:rFonts w:hint="eastAsia" w:ascii="宋体" w:hAnsi="宋体" w:eastAsia="宋体"/>
                <w:sz w:val="24"/>
              </w:rPr>
              <w:t>农村中小学学生上学保障率</w:t>
            </w:r>
          </w:p>
        </w:tc>
        <w:tc>
          <w:tcPr>
            <w:tcW w:w="907" w:type="pct"/>
            <w:vAlign w:val="center"/>
          </w:tcPr>
          <w:p w14:paraId="10B75599">
            <w:pPr>
              <w:spacing w:after="0" w:line="288" w:lineRule="auto"/>
              <w:jc w:val="both"/>
              <w:rPr>
                <w:rFonts w:hint="eastAsia" w:ascii="宋体" w:hAnsi="宋体" w:eastAsia="宋体"/>
                <w:sz w:val="24"/>
              </w:rPr>
            </w:pPr>
            <w:r>
              <w:rPr>
                <w:rFonts w:hint="eastAsia" w:ascii="宋体" w:hAnsi="宋体" w:eastAsia="宋体"/>
                <w:sz w:val="24"/>
              </w:rPr>
              <w:t>=100%</w:t>
            </w:r>
          </w:p>
        </w:tc>
      </w:tr>
      <w:tr w14:paraId="02F2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6554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8B1D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BA035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D2382F2">
            <w:pPr>
              <w:spacing w:after="0" w:line="288" w:lineRule="auto"/>
              <w:jc w:val="both"/>
              <w:rPr>
                <w:rFonts w:hint="eastAsia" w:ascii="宋体" w:hAnsi="宋体" w:eastAsia="宋体"/>
                <w:sz w:val="24"/>
              </w:rPr>
            </w:pPr>
            <w:r>
              <w:rPr>
                <w:rFonts w:hint="eastAsia" w:ascii="宋体" w:hAnsi="宋体" w:eastAsia="宋体"/>
                <w:sz w:val="24"/>
              </w:rPr>
              <w:t>校车运行准点率</w:t>
            </w:r>
          </w:p>
        </w:tc>
        <w:tc>
          <w:tcPr>
            <w:tcW w:w="907" w:type="pct"/>
            <w:vAlign w:val="center"/>
          </w:tcPr>
          <w:p w14:paraId="070BD4BB">
            <w:pPr>
              <w:spacing w:after="0" w:line="288" w:lineRule="auto"/>
              <w:jc w:val="both"/>
              <w:rPr>
                <w:rFonts w:hint="eastAsia" w:ascii="宋体" w:hAnsi="宋体" w:eastAsia="宋体"/>
                <w:sz w:val="24"/>
              </w:rPr>
            </w:pPr>
            <w:r>
              <w:rPr>
                <w:rFonts w:hint="eastAsia" w:ascii="宋体" w:hAnsi="宋体" w:eastAsia="宋体"/>
                <w:sz w:val="24"/>
              </w:rPr>
              <w:t>=100%</w:t>
            </w:r>
          </w:p>
        </w:tc>
      </w:tr>
      <w:tr w14:paraId="4F26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F78E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D4DB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57EC8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7C8B5B">
            <w:pPr>
              <w:spacing w:after="0" w:line="288" w:lineRule="auto"/>
              <w:jc w:val="both"/>
              <w:rPr>
                <w:rFonts w:hint="eastAsia" w:ascii="宋体" w:hAnsi="宋体" w:eastAsia="宋体"/>
                <w:sz w:val="24"/>
              </w:rPr>
            </w:pPr>
            <w:r>
              <w:rPr>
                <w:rFonts w:hint="eastAsia" w:ascii="宋体" w:hAnsi="宋体" w:eastAsia="宋体"/>
                <w:sz w:val="24"/>
              </w:rPr>
              <w:t>校车运行频次</w:t>
            </w:r>
          </w:p>
        </w:tc>
        <w:tc>
          <w:tcPr>
            <w:tcW w:w="907" w:type="pct"/>
            <w:vAlign w:val="center"/>
          </w:tcPr>
          <w:p w14:paraId="7F2C7F65">
            <w:pPr>
              <w:spacing w:after="0" w:line="288" w:lineRule="auto"/>
              <w:jc w:val="both"/>
              <w:rPr>
                <w:rFonts w:hint="eastAsia" w:ascii="宋体" w:hAnsi="宋体" w:eastAsia="宋体"/>
                <w:sz w:val="24"/>
              </w:rPr>
            </w:pPr>
            <w:r>
              <w:rPr>
                <w:rFonts w:hint="eastAsia" w:ascii="宋体" w:hAnsi="宋体" w:eastAsia="宋体"/>
                <w:sz w:val="24"/>
              </w:rPr>
              <w:t>≥2次/天</w:t>
            </w:r>
          </w:p>
        </w:tc>
      </w:tr>
      <w:tr w14:paraId="4E57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4C01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6C5D7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B4C98A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49CB2E7">
            <w:pPr>
              <w:spacing w:after="0" w:line="288" w:lineRule="auto"/>
              <w:jc w:val="both"/>
              <w:rPr>
                <w:rFonts w:hint="eastAsia" w:ascii="宋体" w:hAnsi="宋体" w:eastAsia="宋体"/>
                <w:sz w:val="24"/>
              </w:rPr>
            </w:pPr>
            <w:r>
              <w:rPr>
                <w:rFonts w:hint="eastAsia" w:ascii="宋体" w:hAnsi="宋体" w:eastAsia="宋体"/>
                <w:sz w:val="24"/>
              </w:rPr>
              <w:t>学生上下学的交通事故发生次数</w:t>
            </w:r>
          </w:p>
        </w:tc>
        <w:tc>
          <w:tcPr>
            <w:tcW w:w="907" w:type="pct"/>
            <w:vAlign w:val="center"/>
          </w:tcPr>
          <w:p w14:paraId="309127B2">
            <w:pPr>
              <w:spacing w:after="0" w:line="288" w:lineRule="auto"/>
              <w:jc w:val="both"/>
              <w:rPr>
                <w:rFonts w:hint="eastAsia" w:ascii="宋体" w:hAnsi="宋体" w:eastAsia="宋体"/>
                <w:sz w:val="24"/>
              </w:rPr>
            </w:pPr>
            <w:r>
              <w:rPr>
                <w:rFonts w:hint="eastAsia" w:ascii="宋体" w:hAnsi="宋体" w:eastAsia="宋体"/>
                <w:sz w:val="24"/>
              </w:rPr>
              <w:t>=0次</w:t>
            </w:r>
          </w:p>
        </w:tc>
      </w:tr>
      <w:tr w14:paraId="5BC2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6BDA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02F8D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A8D7DB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CD98508">
            <w:pPr>
              <w:spacing w:after="0" w:line="288" w:lineRule="auto"/>
              <w:jc w:val="both"/>
              <w:rPr>
                <w:rFonts w:hint="eastAsia" w:ascii="宋体" w:hAnsi="宋体" w:eastAsia="宋体"/>
                <w:sz w:val="24"/>
              </w:rPr>
            </w:pPr>
            <w:r>
              <w:rPr>
                <w:rFonts w:hint="eastAsia" w:ascii="宋体" w:hAnsi="宋体" w:eastAsia="宋体"/>
                <w:sz w:val="24"/>
              </w:rPr>
              <w:t>农村中小学学生上学交通问题解决率</w:t>
            </w:r>
          </w:p>
        </w:tc>
        <w:tc>
          <w:tcPr>
            <w:tcW w:w="907" w:type="pct"/>
            <w:vAlign w:val="center"/>
          </w:tcPr>
          <w:p w14:paraId="59B92D39">
            <w:pPr>
              <w:spacing w:after="0" w:line="288" w:lineRule="auto"/>
              <w:jc w:val="both"/>
              <w:rPr>
                <w:rFonts w:hint="eastAsia" w:ascii="宋体" w:hAnsi="宋体" w:eastAsia="宋体"/>
                <w:sz w:val="24"/>
              </w:rPr>
            </w:pPr>
            <w:r>
              <w:rPr>
                <w:rFonts w:hint="eastAsia" w:ascii="宋体" w:hAnsi="宋体" w:eastAsia="宋体"/>
                <w:sz w:val="24"/>
              </w:rPr>
              <w:t>=100%</w:t>
            </w:r>
          </w:p>
        </w:tc>
      </w:tr>
      <w:tr w14:paraId="6AAF0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4321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9E160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D67917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73E83F1">
            <w:pPr>
              <w:spacing w:after="0" w:line="288" w:lineRule="auto"/>
              <w:jc w:val="both"/>
              <w:rPr>
                <w:rFonts w:hint="eastAsia" w:ascii="宋体" w:hAnsi="宋体" w:eastAsia="宋体"/>
                <w:sz w:val="24"/>
              </w:rPr>
            </w:pPr>
            <w:r>
              <w:rPr>
                <w:rFonts w:hint="eastAsia" w:ascii="宋体" w:hAnsi="宋体" w:eastAsia="宋体"/>
                <w:sz w:val="24"/>
              </w:rPr>
              <w:t>乘坐校车学生满意度</w:t>
            </w:r>
          </w:p>
        </w:tc>
        <w:tc>
          <w:tcPr>
            <w:tcW w:w="907" w:type="pct"/>
            <w:vAlign w:val="center"/>
          </w:tcPr>
          <w:p w14:paraId="01577C5F">
            <w:pPr>
              <w:spacing w:after="0" w:line="288" w:lineRule="auto"/>
              <w:jc w:val="both"/>
              <w:rPr>
                <w:rFonts w:hint="eastAsia" w:ascii="宋体" w:hAnsi="宋体" w:eastAsia="宋体"/>
                <w:sz w:val="24"/>
              </w:rPr>
            </w:pPr>
            <w:r>
              <w:rPr>
                <w:rFonts w:hint="eastAsia" w:ascii="宋体" w:hAnsi="宋体" w:eastAsia="宋体"/>
                <w:sz w:val="24"/>
              </w:rPr>
              <w:t>≥90%</w:t>
            </w:r>
          </w:p>
        </w:tc>
      </w:tr>
    </w:tbl>
    <w:p w14:paraId="479E7D6E">
      <w:pPr>
        <w:spacing w:after="0" w:line="240" w:lineRule="auto"/>
        <w:rPr>
          <w:rFonts w:hint="eastAsia"/>
        </w:rPr>
      </w:pPr>
    </w:p>
    <w:p w14:paraId="222F10F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E47376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7"/>
        <w:gridCol w:w="2786"/>
        <w:gridCol w:w="1762"/>
        <w:gridCol w:w="1762"/>
        <w:gridCol w:w="1777"/>
      </w:tblGrid>
      <w:tr w14:paraId="7A0E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5B190EB1">
            <w:pPr>
              <w:spacing w:after="0" w:line="288" w:lineRule="auto"/>
              <w:jc w:val="both"/>
              <w:rPr>
                <w:rFonts w:hint="eastAsia" w:ascii="宋体" w:hAnsi="宋体" w:eastAsia="宋体"/>
                <w:sz w:val="24"/>
                <w:lang w:eastAsia="zh-CN"/>
              </w:rPr>
            </w:pPr>
          </w:p>
          <w:p w14:paraId="384C646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B824633">
            <w:pPr>
              <w:spacing w:after="0" w:line="288" w:lineRule="auto"/>
              <w:jc w:val="both"/>
              <w:rPr>
                <w:rFonts w:hint="eastAsia" w:ascii="宋体" w:hAnsi="宋体" w:eastAsia="宋体"/>
                <w:sz w:val="24"/>
                <w:lang w:eastAsia="zh-CN"/>
              </w:rPr>
            </w:pPr>
          </w:p>
        </w:tc>
        <w:tc>
          <w:tcPr>
            <w:tcW w:w="1415" w:type="pct"/>
            <w:vAlign w:val="center"/>
          </w:tcPr>
          <w:p w14:paraId="47A61E3F">
            <w:pPr>
              <w:spacing w:after="0" w:line="288" w:lineRule="auto"/>
              <w:jc w:val="both"/>
              <w:rPr>
                <w:rFonts w:hint="eastAsia" w:ascii="宋体" w:hAnsi="宋体" w:eastAsia="宋体"/>
                <w:sz w:val="24"/>
              </w:rPr>
            </w:pPr>
            <w:r>
              <w:rPr>
                <w:rFonts w:hint="eastAsia" w:ascii="宋体" w:hAnsi="宋体" w:eastAsia="宋体"/>
                <w:sz w:val="24"/>
              </w:rPr>
              <w:t>37020026113912060002M</w:t>
            </w:r>
          </w:p>
        </w:tc>
        <w:tc>
          <w:tcPr>
            <w:tcW w:w="895" w:type="pct"/>
            <w:shd w:val="clear" w:color="auto" w:fill="auto"/>
            <w:vAlign w:val="center"/>
          </w:tcPr>
          <w:p w14:paraId="30088F6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796" w:type="pct"/>
            <w:gridSpan w:val="2"/>
            <w:shd w:val="clear" w:color="auto" w:fill="auto"/>
            <w:vAlign w:val="center"/>
          </w:tcPr>
          <w:p w14:paraId="566C86F1">
            <w:pPr>
              <w:spacing w:after="0" w:line="288" w:lineRule="auto"/>
              <w:jc w:val="both"/>
              <w:rPr>
                <w:rFonts w:hint="eastAsia" w:ascii="宋体" w:hAnsi="宋体" w:eastAsia="宋体"/>
                <w:sz w:val="24"/>
              </w:rPr>
            </w:pPr>
            <w:r>
              <w:rPr>
                <w:rFonts w:hint="eastAsia" w:ascii="宋体" w:hAnsi="宋体" w:eastAsia="宋体"/>
                <w:sz w:val="24"/>
              </w:rPr>
              <w:t>学生资助补助经费</w:t>
            </w:r>
          </w:p>
        </w:tc>
      </w:tr>
      <w:tr w14:paraId="3740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2B5654C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415" w:type="pct"/>
            <w:vAlign w:val="center"/>
          </w:tcPr>
          <w:p w14:paraId="23F893DF">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895" w:type="pct"/>
            <w:shd w:val="clear" w:color="auto" w:fill="auto"/>
            <w:vAlign w:val="center"/>
          </w:tcPr>
          <w:p w14:paraId="3A8FBBB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0B383C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796" w:type="pct"/>
            <w:gridSpan w:val="2"/>
            <w:shd w:val="clear" w:color="auto" w:fill="auto"/>
            <w:vAlign w:val="center"/>
          </w:tcPr>
          <w:p w14:paraId="60F01C5C">
            <w:pPr>
              <w:spacing w:after="0" w:line="288" w:lineRule="auto"/>
              <w:jc w:val="both"/>
              <w:rPr>
                <w:rFonts w:hint="eastAsia" w:ascii="宋体" w:hAnsi="宋体" w:eastAsia="宋体"/>
                <w:sz w:val="24"/>
              </w:rPr>
            </w:pPr>
            <w:r>
              <w:rPr>
                <w:rFonts w:hint="eastAsia" w:ascii="宋体" w:hAnsi="宋体" w:eastAsia="宋体"/>
                <w:sz w:val="24"/>
              </w:rPr>
              <w:t>5,624.00</w:t>
            </w:r>
          </w:p>
        </w:tc>
      </w:tr>
      <w:tr w14:paraId="70DB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14BFFA2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7" w:type="pct"/>
            <w:gridSpan w:val="4"/>
            <w:vAlign w:val="center"/>
          </w:tcPr>
          <w:p w14:paraId="29A97B2B">
            <w:pPr>
              <w:spacing w:after="0" w:line="288" w:lineRule="auto"/>
              <w:jc w:val="both"/>
              <w:rPr>
                <w:rFonts w:hint="eastAsia" w:ascii="宋体" w:hAnsi="宋体" w:eastAsia="宋体"/>
                <w:sz w:val="24"/>
              </w:rPr>
            </w:pPr>
            <w:r>
              <w:rPr>
                <w:rFonts w:hint="eastAsia" w:ascii="宋体" w:hAnsi="宋体" w:eastAsia="宋体"/>
                <w:sz w:val="24"/>
              </w:rPr>
              <w:t>普通高中教育</w:t>
            </w:r>
            <w:r>
              <w:rPr>
                <w:rFonts w:hint="eastAsia" w:ascii="宋体" w:hAnsi="宋体" w:eastAsia="宋体"/>
                <w:sz w:val="24"/>
                <w:lang w:val="en-US" w:eastAsia="zh-CN"/>
              </w:rPr>
              <w:t>方面，</w:t>
            </w:r>
            <w:r>
              <w:rPr>
                <w:rFonts w:hint="eastAsia" w:ascii="宋体" w:hAnsi="宋体" w:eastAsia="宋体"/>
                <w:sz w:val="24"/>
              </w:rPr>
              <w:t>保障国家资助按规定得到落实</w:t>
            </w:r>
            <w:r>
              <w:rPr>
                <w:rFonts w:hint="eastAsia" w:ascii="宋体" w:hAnsi="宋体" w:eastAsia="宋体"/>
                <w:sz w:val="24"/>
                <w:lang w:eastAsia="zh-CN"/>
              </w:rPr>
              <w:t>，</w:t>
            </w:r>
            <w:r>
              <w:rPr>
                <w:rFonts w:hint="eastAsia" w:ascii="宋体" w:hAnsi="宋体" w:eastAsia="宋体"/>
                <w:sz w:val="24"/>
              </w:rPr>
              <w:t>教育公平显著提升，满足家庭经济困难学生基本学习生活需要。职业教育</w:t>
            </w:r>
            <w:r>
              <w:rPr>
                <w:rFonts w:hint="eastAsia" w:ascii="宋体" w:hAnsi="宋体" w:eastAsia="宋体"/>
                <w:sz w:val="24"/>
                <w:lang w:val="en-US" w:eastAsia="zh-CN"/>
              </w:rPr>
              <w:t>方面，</w:t>
            </w:r>
            <w:r>
              <w:rPr>
                <w:rFonts w:hint="eastAsia" w:ascii="宋体" w:hAnsi="宋体" w:eastAsia="宋体"/>
                <w:sz w:val="24"/>
              </w:rPr>
              <w:t>激励中等职业学校学生勤奋学习、努力进取，提升中职教育吸引力。</w:t>
            </w:r>
          </w:p>
        </w:tc>
      </w:tr>
      <w:tr w14:paraId="0C10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6C8112A4">
            <w:pPr>
              <w:spacing w:after="0" w:line="288" w:lineRule="auto"/>
              <w:jc w:val="both"/>
              <w:rPr>
                <w:rFonts w:hint="eastAsia" w:ascii="宋体" w:hAnsi="宋体" w:eastAsia="宋体"/>
                <w:sz w:val="24"/>
              </w:rPr>
            </w:pPr>
          </w:p>
        </w:tc>
        <w:tc>
          <w:tcPr>
            <w:tcW w:w="1415" w:type="pct"/>
            <w:vAlign w:val="center"/>
          </w:tcPr>
          <w:p w14:paraId="039A394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5" w:type="pct"/>
            <w:vAlign w:val="center"/>
          </w:tcPr>
          <w:p w14:paraId="207851B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895" w:type="pct"/>
            <w:vAlign w:val="center"/>
          </w:tcPr>
          <w:p w14:paraId="1CF7B5F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1" w:type="pct"/>
            <w:vAlign w:val="center"/>
          </w:tcPr>
          <w:p w14:paraId="456A5BB2">
            <w:pPr>
              <w:spacing w:after="0" w:line="288" w:lineRule="auto"/>
              <w:jc w:val="both"/>
              <w:rPr>
                <w:rFonts w:hint="eastAsia" w:ascii="宋体" w:hAnsi="宋体" w:eastAsia="宋体"/>
                <w:sz w:val="24"/>
              </w:rPr>
            </w:pPr>
            <w:r>
              <w:rPr>
                <w:rFonts w:hint="eastAsia" w:ascii="宋体" w:hAnsi="宋体" w:eastAsia="宋体"/>
                <w:sz w:val="24"/>
              </w:rPr>
              <w:t>指标值</w:t>
            </w:r>
          </w:p>
        </w:tc>
      </w:tr>
      <w:tr w14:paraId="617A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65A738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140FF7A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5" w:type="pct"/>
            <w:vAlign w:val="center"/>
          </w:tcPr>
          <w:p w14:paraId="1135E4F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895" w:type="pct"/>
            <w:vAlign w:val="center"/>
          </w:tcPr>
          <w:p w14:paraId="640BD601">
            <w:pPr>
              <w:spacing w:after="0" w:line="288" w:lineRule="auto"/>
              <w:jc w:val="both"/>
              <w:rPr>
                <w:rFonts w:hint="eastAsia" w:ascii="宋体" w:hAnsi="宋体" w:eastAsia="宋体"/>
                <w:sz w:val="24"/>
              </w:rPr>
            </w:pPr>
            <w:r>
              <w:rPr>
                <w:rFonts w:hint="eastAsia" w:ascii="宋体" w:hAnsi="宋体" w:eastAsia="宋体"/>
                <w:sz w:val="24"/>
              </w:rPr>
              <w:t>普高学生资助补助经费控制数</w:t>
            </w:r>
          </w:p>
        </w:tc>
        <w:tc>
          <w:tcPr>
            <w:tcW w:w="901" w:type="pct"/>
            <w:vAlign w:val="center"/>
          </w:tcPr>
          <w:p w14:paraId="6FCAD2C8">
            <w:pPr>
              <w:spacing w:after="0" w:line="288" w:lineRule="auto"/>
              <w:jc w:val="both"/>
              <w:rPr>
                <w:rFonts w:hint="eastAsia" w:ascii="宋体" w:hAnsi="宋体" w:eastAsia="宋体"/>
                <w:sz w:val="24"/>
              </w:rPr>
            </w:pPr>
            <w:r>
              <w:rPr>
                <w:rFonts w:hint="eastAsia" w:ascii="宋体" w:hAnsi="宋体" w:eastAsia="宋体"/>
                <w:sz w:val="24"/>
              </w:rPr>
              <w:t>≤531万元</w:t>
            </w:r>
          </w:p>
        </w:tc>
      </w:tr>
      <w:tr w14:paraId="4DFD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7332DB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32F4F55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5" w:type="pct"/>
            <w:vAlign w:val="center"/>
          </w:tcPr>
          <w:p w14:paraId="3058F5E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895" w:type="pct"/>
            <w:vAlign w:val="center"/>
          </w:tcPr>
          <w:p w14:paraId="5A354FB6">
            <w:pPr>
              <w:spacing w:after="0" w:line="288" w:lineRule="auto"/>
              <w:jc w:val="both"/>
              <w:rPr>
                <w:rFonts w:hint="eastAsia" w:ascii="宋体" w:hAnsi="宋体" w:eastAsia="宋体"/>
                <w:sz w:val="24"/>
              </w:rPr>
            </w:pPr>
            <w:r>
              <w:rPr>
                <w:rFonts w:hint="eastAsia" w:ascii="宋体" w:hAnsi="宋体" w:eastAsia="宋体"/>
                <w:sz w:val="24"/>
              </w:rPr>
              <w:t>中职学生资助补助经费控制数</w:t>
            </w:r>
          </w:p>
        </w:tc>
        <w:tc>
          <w:tcPr>
            <w:tcW w:w="901" w:type="pct"/>
            <w:vAlign w:val="center"/>
          </w:tcPr>
          <w:p w14:paraId="66A396AD">
            <w:pPr>
              <w:spacing w:after="0" w:line="288" w:lineRule="auto"/>
              <w:jc w:val="both"/>
              <w:rPr>
                <w:rFonts w:hint="eastAsia" w:ascii="宋体" w:hAnsi="宋体" w:eastAsia="宋体"/>
                <w:sz w:val="24"/>
              </w:rPr>
            </w:pPr>
            <w:r>
              <w:rPr>
                <w:rFonts w:hint="eastAsia" w:ascii="宋体" w:hAnsi="宋体" w:eastAsia="宋体"/>
                <w:sz w:val="24"/>
              </w:rPr>
              <w:t>≤5093万元</w:t>
            </w:r>
          </w:p>
        </w:tc>
      </w:tr>
      <w:tr w14:paraId="69F6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516023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5C3022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5" w:type="pct"/>
            <w:vAlign w:val="center"/>
          </w:tcPr>
          <w:p w14:paraId="0B224AE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895" w:type="pct"/>
            <w:vAlign w:val="center"/>
          </w:tcPr>
          <w:p w14:paraId="2FEF9E7A">
            <w:pPr>
              <w:spacing w:after="0" w:line="288" w:lineRule="auto"/>
              <w:jc w:val="both"/>
              <w:rPr>
                <w:rFonts w:hint="eastAsia" w:ascii="宋体" w:hAnsi="宋体" w:eastAsia="宋体"/>
                <w:sz w:val="24"/>
              </w:rPr>
            </w:pPr>
            <w:r>
              <w:rPr>
                <w:rFonts w:hint="eastAsia" w:ascii="宋体" w:hAnsi="宋体" w:eastAsia="宋体"/>
                <w:sz w:val="24"/>
              </w:rPr>
              <w:t>普通高中国家助学金受助学生人数</w:t>
            </w:r>
          </w:p>
        </w:tc>
        <w:tc>
          <w:tcPr>
            <w:tcW w:w="901" w:type="pct"/>
            <w:vAlign w:val="center"/>
          </w:tcPr>
          <w:p w14:paraId="73DCBD24">
            <w:pPr>
              <w:spacing w:after="0" w:line="288" w:lineRule="auto"/>
              <w:jc w:val="both"/>
              <w:rPr>
                <w:rFonts w:hint="eastAsia" w:ascii="宋体" w:hAnsi="宋体" w:eastAsia="宋体"/>
                <w:sz w:val="24"/>
              </w:rPr>
            </w:pPr>
            <w:r>
              <w:rPr>
                <w:rFonts w:hint="eastAsia" w:ascii="宋体" w:hAnsi="宋体" w:eastAsia="宋体"/>
                <w:sz w:val="24"/>
              </w:rPr>
              <w:t>≥13400人</w:t>
            </w:r>
          </w:p>
        </w:tc>
      </w:tr>
      <w:tr w14:paraId="3F79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7F87F2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2687A3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5" w:type="pct"/>
            <w:vAlign w:val="center"/>
          </w:tcPr>
          <w:p w14:paraId="006DFB1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895" w:type="pct"/>
            <w:vAlign w:val="center"/>
          </w:tcPr>
          <w:p w14:paraId="32E4E3B3">
            <w:pPr>
              <w:spacing w:after="0" w:line="288" w:lineRule="auto"/>
              <w:jc w:val="both"/>
              <w:rPr>
                <w:rFonts w:hint="eastAsia" w:ascii="宋体" w:hAnsi="宋体" w:eastAsia="宋体"/>
                <w:sz w:val="24"/>
              </w:rPr>
            </w:pPr>
            <w:r>
              <w:rPr>
                <w:rFonts w:hint="eastAsia" w:ascii="宋体" w:hAnsi="宋体" w:eastAsia="宋体"/>
                <w:sz w:val="24"/>
              </w:rPr>
              <w:t>中等职业学校国家助学金受助学生人数</w:t>
            </w:r>
          </w:p>
        </w:tc>
        <w:tc>
          <w:tcPr>
            <w:tcW w:w="901" w:type="pct"/>
            <w:vAlign w:val="center"/>
          </w:tcPr>
          <w:p w14:paraId="6D6F3455">
            <w:pPr>
              <w:spacing w:after="0" w:line="288" w:lineRule="auto"/>
              <w:jc w:val="both"/>
              <w:rPr>
                <w:rFonts w:hint="eastAsia" w:ascii="宋体" w:hAnsi="宋体" w:eastAsia="宋体"/>
                <w:sz w:val="24"/>
              </w:rPr>
            </w:pPr>
            <w:r>
              <w:rPr>
                <w:rFonts w:hint="eastAsia" w:ascii="宋体" w:hAnsi="宋体" w:eastAsia="宋体"/>
                <w:sz w:val="24"/>
              </w:rPr>
              <w:t>≥6300人</w:t>
            </w:r>
          </w:p>
        </w:tc>
      </w:tr>
      <w:tr w14:paraId="3C01F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2A9346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606F1A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5" w:type="pct"/>
            <w:vAlign w:val="center"/>
          </w:tcPr>
          <w:p w14:paraId="1E2A37C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895" w:type="pct"/>
            <w:vAlign w:val="center"/>
          </w:tcPr>
          <w:p w14:paraId="07B33F85">
            <w:pPr>
              <w:spacing w:after="0" w:line="288" w:lineRule="auto"/>
              <w:jc w:val="both"/>
              <w:rPr>
                <w:rFonts w:hint="eastAsia" w:ascii="宋体" w:hAnsi="宋体" w:eastAsia="宋体"/>
                <w:sz w:val="24"/>
              </w:rPr>
            </w:pPr>
            <w:r>
              <w:rPr>
                <w:rFonts w:hint="eastAsia" w:ascii="宋体" w:hAnsi="宋体" w:eastAsia="宋体"/>
                <w:sz w:val="24"/>
              </w:rPr>
              <w:t>普通高中国家助学金应受助学</w:t>
            </w:r>
            <w:r>
              <w:rPr>
                <w:rFonts w:hint="eastAsia" w:ascii="宋体" w:hAnsi="宋体" w:eastAsia="宋体"/>
                <w:sz w:val="24"/>
                <w:lang w:val="en-US" w:eastAsia="zh-CN"/>
              </w:rPr>
              <w:t>生</w:t>
            </w:r>
            <w:r>
              <w:rPr>
                <w:rFonts w:hint="eastAsia" w:ascii="宋体" w:hAnsi="宋体" w:eastAsia="宋体"/>
                <w:sz w:val="24"/>
              </w:rPr>
              <w:t>受助比例</w:t>
            </w:r>
          </w:p>
        </w:tc>
        <w:tc>
          <w:tcPr>
            <w:tcW w:w="901" w:type="pct"/>
            <w:vAlign w:val="center"/>
          </w:tcPr>
          <w:p w14:paraId="4466E03D">
            <w:pPr>
              <w:spacing w:after="0" w:line="288" w:lineRule="auto"/>
              <w:jc w:val="both"/>
              <w:rPr>
                <w:rFonts w:hint="eastAsia" w:ascii="宋体" w:hAnsi="宋体" w:eastAsia="宋体"/>
                <w:sz w:val="24"/>
              </w:rPr>
            </w:pPr>
            <w:r>
              <w:rPr>
                <w:rFonts w:hint="eastAsia" w:ascii="宋体" w:hAnsi="宋体" w:eastAsia="宋体"/>
                <w:sz w:val="24"/>
              </w:rPr>
              <w:t>=100%</w:t>
            </w:r>
          </w:p>
        </w:tc>
      </w:tr>
      <w:tr w14:paraId="7CC2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6ADA76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0D4CFD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5" w:type="pct"/>
            <w:vAlign w:val="center"/>
          </w:tcPr>
          <w:p w14:paraId="06BF1CF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895" w:type="pct"/>
            <w:vAlign w:val="center"/>
          </w:tcPr>
          <w:p w14:paraId="62A85F81">
            <w:pPr>
              <w:spacing w:after="0" w:line="288" w:lineRule="auto"/>
              <w:jc w:val="both"/>
              <w:rPr>
                <w:rFonts w:hint="eastAsia" w:ascii="宋体" w:hAnsi="宋体" w:eastAsia="宋体"/>
                <w:sz w:val="24"/>
              </w:rPr>
            </w:pPr>
            <w:r>
              <w:rPr>
                <w:rFonts w:hint="eastAsia" w:ascii="宋体" w:hAnsi="宋体" w:eastAsia="宋体"/>
                <w:sz w:val="24"/>
              </w:rPr>
              <w:t>中等职业学校国家助学金应受助学生受助比例</w:t>
            </w:r>
          </w:p>
        </w:tc>
        <w:tc>
          <w:tcPr>
            <w:tcW w:w="901" w:type="pct"/>
            <w:vAlign w:val="center"/>
          </w:tcPr>
          <w:p w14:paraId="73752835">
            <w:pPr>
              <w:spacing w:after="0" w:line="288" w:lineRule="auto"/>
              <w:jc w:val="both"/>
              <w:rPr>
                <w:rFonts w:hint="eastAsia" w:ascii="宋体" w:hAnsi="宋体" w:eastAsia="宋体"/>
                <w:sz w:val="24"/>
              </w:rPr>
            </w:pPr>
            <w:r>
              <w:rPr>
                <w:rFonts w:hint="eastAsia" w:ascii="宋体" w:hAnsi="宋体" w:eastAsia="宋体"/>
                <w:sz w:val="24"/>
              </w:rPr>
              <w:t>=100%</w:t>
            </w:r>
          </w:p>
        </w:tc>
      </w:tr>
      <w:tr w14:paraId="2F1C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304C92BE">
            <w:pPr>
              <w:spacing w:after="0" w:line="288" w:lineRule="auto"/>
              <w:jc w:val="both"/>
              <w:rPr>
                <w:rFonts w:hint="eastAsia" w:ascii="宋体" w:hAnsi="宋体" w:eastAsia="宋体"/>
                <w:sz w:val="24"/>
              </w:rPr>
            </w:pPr>
          </w:p>
        </w:tc>
        <w:tc>
          <w:tcPr>
            <w:tcW w:w="1415" w:type="pct"/>
            <w:vAlign w:val="center"/>
          </w:tcPr>
          <w:p w14:paraId="111D13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5" w:type="pct"/>
            <w:vAlign w:val="center"/>
          </w:tcPr>
          <w:p w14:paraId="4332EF7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895" w:type="pct"/>
            <w:vAlign w:val="center"/>
          </w:tcPr>
          <w:p w14:paraId="2E604C16">
            <w:pPr>
              <w:spacing w:after="0" w:line="288" w:lineRule="auto"/>
              <w:jc w:val="both"/>
              <w:rPr>
                <w:rFonts w:hint="eastAsia" w:ascii="宋体" w:hAnsi="宋体" w:eastAsia="宋体"/>
                <w:sz w:val="24"/>
              </w:rPr>
            </w:pPr>
            <w:r>
              <w:rPr>
                <w:rFonts w:hint="eastAsia" w:ascii="宋体" w:hAnsi="宋体" w:eastAsia="宋体"/>
                <w:sz w:val="24"/>
              </w:rPr>
              <w:t>学生资助补助发放及时率*</w:t>
            </w:r>
          </w:p>
        </w:tc>
        <w:tc>
          <w:tcPr>
            <w:tcW w:w="901" w:type="pct"/>
            <w:vAlign w:val="center"/>
          </w:tcPr>
          <w:p w14:paraId="2311449E">
            <w:pPr>
              <w:spacing w:after="0" w:line="288" w:lineRule="auto"/>
              <w:jc w:val="both"/>
              <w:rPr>
                <w:rFonts w:hint="eastAsia" w:ascii="宋体" w:hAnsi="宋体" w:eastAsia="宋体"/>
                <w:sz w:val="24"/>
              </w:rPr>
            </w:pPr>
            <w:r>
              <w:rPr>
                <w:rFonts w:hint="eastAsia" w:ascii="宋体" w:hAnsi="宋体" w:eastAsia="宋体"/>
                <w:sz w:val="24"/>
              </w:rPr>
              <w:t>=100%</w:t>
            </w:r>
          </w:p>
        </w:tc>
      </w:tr>
      <w:tr w14:paraId="4BEC5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1E6652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7553D66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5" w:type="pct"/>
            <w:vAlign w:val="center"/>
          </w:tcPr>
          <w:p w14:paraId="116A684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895" w:type="pct"/>
            <w:vAlign w:val="center"/>
          </w:tcPr>
          <w:p w14:paraId="7B7FD3CD">
            <w:pPr>
              <w:spacing w:after="0" w:line="288" w:lineRule="auto"/>
              <w:jc w:val="both"/>
              <w:rPr>
                <w:rFonts w:hint="eastAsia" w:ascii="宋体" w:hAnsi="宋体" w:eastAsia="宋体"/>
                <w:sz w:val="24"/>
              </w:rPr>
            </w:pPr>
            <w:r>
              <w:rPr>
                <w:rFonts w:hint="eastAsia" w:ascii="宋体" w:hAnsi="宋体" w:eastAsia="宋体"/>
                <w:sz w:val="24"/>
              </w:rPr>
              <w:t>家庭经济困难学生失学率</w:t>
            </w:r>
          </w:p>
        </w:tc>
        <w:tc>
          <w:tcPr>
            <w:tcW w:w="901" w:type="pct"/>
            <w:vAlign w:val="center"/>
          </w:tcPr>
          <w:p w14:paraId="36704165">
            <w:pPr>
              <w:spacing w:after="0" w:line="288" w:lineRule="auto"/>
              <w:jc w:val="both"/>
              <w:rPr>
                <w:rFonts w:hint="eastAsia" w:ascii="宋体" w:hAnsi="宋体" w:eastAsia="宋体"/>
                <w:sz w:val="24"/>
              </w:rPr>
            </w:pPr>
            <w:r>
              <w:rPr>
                <w:rFonts w:hint="eastAsia" w:ascii="宋体" w:hAnsi="宋体" w:eastAsia="宋体"/>
                <w:sz w:val="24"/>
              </w:rPr>
              <w:t>≤0.05%</w:t>
            </w:r>
          </w:p>
        </w:tc>
      </w:tr>
      <w:tr w14:paraId="3576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pct"/>
            <w:vAlign w:val="center"/>
          </w:tcPr>
          <w:p w14:paraId="0E6AE2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415" w:type="pct"/>
            <w:vAlign w:val="center"/>
          </w:tcPr>
          <w:p w14:paraId="12AE9D3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5" w:type="pct"/>
            <w:vAlign w:val="center"/>
          </w:tcPr>
          <w:p w14:paraId="4DAA9CE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895" w:type="pct"/>
            <w:vAlign w:val="center"/>
          </w:tcPr>
          <w:p w14:paraId="0A7AFE0F">
            <w:pPr>
              <w:spacing w:after="0" w:line="288" w:lineRule="auto"/>
              <w:jc w:val="both"/>
              <w:rPr>
                <w:rFonts w:hint="eastAsia" w:ascii="宋体" w:hAnsi="宋体" w:eastAsia="宋体"/>
                <w:sz w:val="24"/>
              </w:rPr>
            </w:pPr>
            <w:r>
              <w:rPr>
                <w:rFonts w:hint="eastAsia" w:ascii="宋体" w:hAnsi="宋体" w:eastAsia="宋体"/>
                <w:sz w:val="24"/>
              </w:rPr>
              <w:t>学生和家长满意度</w:t>
            </w:r>
          </w:p>
        </w:tc>
        <w:tc>
          <w:tcPr>
            <w:tcW w:w="901" w:type="pct"/>
            <w:vAlign w:val="center"/>
          </w:tcPr>
          <w:p w14:paraId="4A91BFBC">
            <w:pPr>
              <w:spacing w:after="0" w:line="288" w:lineRule="auto"/>
              <w:jc w:val="both"/>
              <w:rPr>
                <w:rFonts w:hint="eastAsia" w:ascii="宋体" w:hAnsi="宋体" w:eastAsia="宋体"/>
                <w:sz w:val="24"/>
              </w:rPr>
            </w:pPr>
            <w:r>
              <w:rPr>
                <w:rFonts w:hint="eastAsia" w:ascii="宋体" w:hAnsi="宋体" w:eastAsia="宋体"/>
                <w:sz w:val="24"/>
              </w:rPr>
              <w:t>≥90%</w:t>
            </w:r>
          </w:p>
        </w:tc>
      </w:tr>
    </w:tbl>
    <w:p w14:paraId="29C870A2">
      <w:pPr>
        <w:spacing w:after="0" w:line="240" w:lineRule="auto"/>
        <w:rPr>
          <w:rFonts w:hint="eastAsia"/>
        </w:rPr>
      </w:pPr>
    </w:p>
    <w:p w14:paraId="7DE300A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7CD847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3DA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C6B06E">
            <w:pPr>
              <w:spacing w:after="0" w:line="288" w:lineRule="auto"/>
              <w:jc w:val="both"/>
              <w:rPr>
                <w:rFonts w:hint="eastAsia" w:ascii="宋体" w:hAnsi="宋体" w:eastAsia="宋体"/>
                <w:sz w:val="24"/>
                <w:lang w:eastAsia="zh-CN"/>
              </w:rPr>
            </w:pPr>
          </w:p>
          <w:p w14:paraId="372358E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B7E66FB">
            <w:pPr>
              <w:spacing w:after="0" w:line="288" w:lineRule="auto"/>
              <w:jc w:val="both"/>
              <w:rPr>
                <w:rFonts w:hint="eastAsia" w:ascii="宋体" w:hAnsi="宋体" w:eastAsia="宋体"/>
                <w:sz w:val="24"/>
                <w:lang w:eastAsia="zh-CN"/>
              </w:rPr>
            </w:pPr>
          </w:p>
        </w:tc>
        <w:tc>
          <w:tcPr>
            <w:tcW w:w="1389" w:type="pct"/>
            <w:vAlign w:val="center"/>
          </w:tcPr>
          <w:p w14:paraId="1277AB17">
            <w:pPr>
              <w:spacing w:after="0" w:line="288" w:lineRule="auto"/>
              <w:jc w:val="both"/>
              <w:rPr>
                <w:rFonts w:hint="eastAsia" w:ascii="宋体" w:hAnsi="宋体" w:eastAsia="宋体"/>
                <w:sz w:val="24"/>
              </w:rPr>
            </w:pPr>
            <w:r>
              <w:rPr>
                <w:rFonts w:hint="eastAsia" w:ascii="宋体" w:hAnsi="宋体" w:eastAsia="宋体"/>
                <w:sz w:val="24"/>
              </w:rPr>
              <w:t>370200261137120600028</w:t>
            </w:r>
          </w:p>
        </w:tc>
        <w:tc>
          <w:tcPr>
            <w:tcW w:w="900" w:type="pct"/>
            <w:shd w:val="clear" w:color="auto" w:fill="auto"/>
            <w:vAlign w:val="center"/>
          </w:tcPr>
          <w:p w14:paraId="6AA2107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322B1B5">
            <w:pPr>
              <w:spacing w:after="0" w:line="288" w:lineRule="auto"/>
              <w:jc w:val="both"/>
              <w:rPr>
                <w:rFonts w:hint="eastAsia" w:ascii="宋体" w:hAnsi="宋体" w:eastAsia="宋体"/>
                <w:sz w:val="24"/>
              </w:rPr>
            </w:pPr>
            <w:r>
              <w:rPr>
                <w:rFonts w:hint="eastAsia" w:ascii="宋体" w:hAnsi="宋体" w:eastAsia="宋体"/>
                <w:sz w:val="24"/>
              </w:rPr>
              <w:t>支持学前教育发展专项资金</w:t>
            </w:r>
          </w:p>
        </w:tc>
      </w:tr>
      <w:tr w14:paraId="6F71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DF4A7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69A0A4A">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7C50065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70E743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A84ADAD">
            <w:pPr>
              <w:spacing w:after="0" w:line="288" w:lineRule="auto"/>
              <w:jc w:val="both"/>
              <w:rPr>
                <w:rFonts w:hint="eastAsia" w:ascii="宋体" w:hAnsi="宋体" w:eastAsia="宋体"/>
                <w:sz w:val="24"/>
              </w:rPr>
            </w:pPr>
            <w:r>
              <w:rPr>
                <w:rFonts w:hint="eastAsia" w:ascii="宋体" w:hAnsi="宋体" w:eastAsia="宋体"/>
                <w:sz w:val="24"/>
              </w:rPr>
              <w:t>14,574.90</w:t>
            </w:r>
          </w:p>
        </w:tc>
      </w:tr>
      <w:tr w14:paraId="0E36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34237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24F5806">
            <w:pPr>
              <w:spacing w:after="0" w:line="288" w:lineRule="auto"/>
              <w:jc w:val="both"/>
              <w:rPr>
                <w:rFonts w:hint="eastAsia" w:ascii="宋体" w:hAnsi="宋体" w:eastAsia="宋体"/>
                <w:sz w:val="24"/>
              </w:rPr>
            </w:pPr>
            <w:r>
              <w:rPr>
                <w:rFonts w:hint="eastAsia" w:ascii="宋体" w:hAnsi="宋体" w:eastAsia="宋体"/>
                <w:sz w:val="24"/>
              </w:rPr>
              <w:t>1.全市学前三年毛入园率达到99%以上。 2.普惠性幼儿园覆盖率达到90%以上。 3.公办园在园幼儿占比持续提高。4.享受免保育教育政策的适龄儿童比例100%。</w:t>
            </w:r>
          </w:p>
        </w:tc>
      </w:tr>
      <w:tr w14:paraId="02890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389E9C">
            <w:pPr>
              <w:spacing w:after="0" w:line="288" w:lineRule="auto"/>
              <w:jc w:val="both"/>
              <w:rPr>
                <w:rFonts w:hint="eastAsia" w:ascii="宋体" w:hAnsi="宋体" w:eastAsia="宋体"/>
                <w:sz w:val="24"/>
              </w:rPr>
            </w:pPr>
          </w:p>
        </w:tc>
        <w:tc>
          <w:tcPr>
            <w:tcW w:w="1389" w:type="pct"/>
            <w:vAlign w:val="center"/>
          </w:tcPr>
          <w:p w14:paraId="6D54B50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1E7640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DEBC43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F174907">
            <w:pPr>
              <w:spacing w:after="0" w:line="288" w:lineRule="auto"/>
              <w:jc w:val="both"/>
              <w:rPr>
                <w:rFonts w:hint="eastAsia" w:ascii="宋体" w:hAnsi="宋体" w:eastAsia="宋体"/>
                <w:sz w:val="24"/>
              </w:rPr>
            </w:pPr>
            <w:r>
              <w:rPr>
                <w:rFonts w:hint="eastAsia" w:ascii="宋体" w:hAnsi="宋体" w:eastAsia="宋体"/>
                <w:sz w:val="24"/>
              </w:rPr>
              <w:t>指标值</w:t>
            </w:r>
          </w:p>
        </w:tc>
      </w:tr>
      <w:tr w14:paraId="3B2B4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BA09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80C3C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58CFCA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9FF8806">
            <w:pPr>
              <w:spacing w:after="0" w:line="288" w:lineRule="auto"/>
              <w:jc w:val="both"/>
              <w:rPr>
                <w:rFonts w:hint="eastAsia" w:ascii="宋体" w:hAnsi="宋体" w:eastAsia="宋体"/>
                <w:sz w:val="24"/>
              </w:rPr>
            </w:pPr>
            <w:r>
              <w:rPr>
                <w:rFonts w:hint="eastAsia" w:ascii="宋体" w:hAnsi="宋体" w:eastAsia="宋体"/>
                <w:sz w:val="24"/>
              </w:rPr>
              <w:t>预算项目控制数</w:t>
            </w:r>
          </w:p>
        </w:tc>
        <w:tc>
          <w:tcPr>
            <w:tcW w:w="907" w:type="pct"/>
            <w:vAlign w:val="center"/>
          </w:tcPr>
          <w:p w14:paraId="09A31BA5">
            <w:pPr>
              <w:spacing w:after="0" w:line="288" w:lineRule="auto"/>
              <w:jc w:val="both"/>
              <w:rPr>
                <w:rFonts w:hint="eastAsia" w:ascii="宋体" w:hAnsi="宋体" w:eastAsia="宋体"/>
                <w:sz w:val="24"/>
              </w:rPr>
            </w:pPr>
            <w:r>
              <w:rPr>
                <w:rFonts w:hint="eastAsia" w:ascii="宋体" w:hAnsi="宋体" w:eastAsia="宋体"/>
                <w:sz w:val="24"/>
              </w:rPr>
              <w:t>≤14574.9万元</w:t>
            </w:r>
          </w:p>
        </w:tc>
      </w:tr>
      <w:tr w14:paraId="342C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EB01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45014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99FF8B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07295A7">
            <w:pPr>
              <w:spacing w:after="0" w:line="288" w:lineRule="auto"/>
              <w:jc w:val="both"/>
              <w:rPr>
                <w:rFonts w:hint="eastAsia" w:ascii="宋体" w:hAnsi="宋体" w:eastAsia="宋体"/>
                <w:sz w:val="24"/>
              </w:rPr>
            </w:pPr>
            <w:r>
              <w:rPr>
                <w:rFonts w:hint="eastAsia" w:ascii="宋体" w:hAnsi="宋体" w:eastAsia="宋体"/>
                <w:sz w:val="24"/>
              </w:rPr>
              <w:t>免保教费市级补助标准</w:t>
            </w:r>
          </w:p>
        </w:tc>
        <w:tc>
          <w:tcPr>
            <w:tcW w:w="907" w:type="pct"/>
            <w:vAlign w:val="center"/>
          </w:tcPr>
          <w:p w14:paraId="1EA88D71">
            <w:pPr>
              <w:spacing w:after="0" w:line="288" w:lineRule="auto"/>
              <w:jc w:val="both"/>
              <w:rPr>
                <w:rFonts w:hint="eastAsia" w:ascii="宋体" w:hAnsi="宋体" w:eastAsia="宋体"/>
                <w:sz w:val="24"/>
              </w:rPr>
            </w:pPr>
            <w:r>
              <w:rPr>
                <w:rFonts w:hint="eastAsia" w:ascii="宋体" w:hAnsi="宋体" w:eastAsia="宋体"/>
                <w:sz w:val="24"/>
              </w:rPr>
              <w:t>=4943元/生/年</w:t>
            </w:r>
          </w:p>
        </w:tc>
      </w:tr>
      <w:tr w14:paraId="2D8D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82DF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443FA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6505D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B3319AA">
            <w:pPr>
              <w:spacing w:after="0" w:line="288" w:lineRule="auto"/>
              <w:jc w:val="both"/>
              <w:rPr>
                <w:rFonts w:hint="eastAsia" w:ascii="宋体" w:hAnsi="宋体" w:eastAsia="宋体"/>
                <w:sz w:val="24"/>
              </w:rPr>
            </w:pPr>
            <w:r>
              <w:rPr>
                <w:rFonts w:hint="eastAsia" w:ascii="宋体" w:hAnsi="宋体" w:eastAsia="宋体"/>
                <w:sz w:val="24"/>
              </w:rPr>
              <w:t>全市学前三年毛入园率</w:t>
            </w:r>
          </w:p>
        </w:tc>
        <w:tc>
          <w:tcPr>
            <w:tcW w:w="907" w:type="pct"/>
            <w:vAlign w:val="center"/>
          </w:tcPr>
          <w:p w14:paraId="0653C729">
            <w:pPr>
              <w:spacing w:after="0" w:line="288" w:lineRule="auto"/>
              <w:jc w:val="both"/>
              <w:rPr>
                <w:rFonts w:hint="eastAsia" w:ascii="宋体" w:hAnsi="宋体" w:eastAsia="宋体"/>
                <w:sz w:val="24"/>
              </w:rPr>
            </w:pPr>
            <w:r>
              <w:rPr>
                <w:rFonts w:hint="eastAsia" w:ascii="宋体" w:hAnsi="宋体" w:eastAsia="宋体"/>
                <w:sz w:val="24"/>
              </w:rPr>
              <w:t>≥99%</w:t>
            </w:r>
          </w:p>
        </w:tc>
      </w:tr>
      <w:tr w14:paraId="1232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AF9D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DED4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8E96A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0E08F17">
            <w:pPr>
              <w:spacing w:after="0" w:line="288" w:lineRule="auto"/>
              <w:jc w:val="both"/>
              <w:rPr>
                <w:rFonts w:hint="eastAsia" w:ascii="宋体" w:hAnsi="宋体" w:eastAsia="宋体"/>
                <w:sz w:val="24"/>
              </w:rPr>
            </w:pPr>
            <w:r>
              <w:rPr>
                <w:rFonts w:hint="eastAsia" w:ascii="宋体" w:hAnsi="宋体" w:eastAsia="宋体"/>
                <w:sz w:val="24"/>
              </w:rPr>
              <w:t>普惠园覆盖率</w:t>
            </w:r>
          </w:p>
        </w:tc>
        <w:tc>
          <w:tcPr>
            <w:tcW w:w="907" w:type="pct"/>
            <w:vAlign w:val="center"/>
          </w:tcPr>
          <w:p w14:paraId="000D9500">
            <w:pPr>
              <w:spacing w:after="0" w:line="288" w:lineRule="auto"/>
              <w:jc w:val="both"/>
              <w:rPr>
                <w:rFonts w:hint="eastAsia" w:ascii="宋体" w:hAnsi="宋体" w:eastAsia="宋体"/>
                <w:sz w:val="24"/>
              </w:rPr>
            </w:pPr>
            <w:r>
              <w:rPr>
                <w:rFonts w:hint="eastAsia" w:ascii="宋体" w:hAnsi="宋体" w:eastAsia="宋体"/>
                <w:sz w:val="24"/>
              </w:rPr>
              <w:t>≥90%</w:t>
            </w:r>
          </w:p>
        </w:tc>
      </w:tr>
      <w:tr w14:paraId="11B2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D567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76BD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6FE01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D459448">
            <w:pPr>
              <w:spacing w:after="0" w:line="288" w:lineRule="auto"/>
              <w:jc w:val="both"/>
              <w:rPr>
                <w:rFonts w:hint="eastAsia" w:ascii="宋体" w:hAnsi="宋体" w:eastAsia="宋体"/>
                <w:sz w:val="24"/>
              </w:rPr>
            </w:pPr>
            <w:r>
              <w:rPr>
                <w:rFonts w:hint="eastAsia" w:ascii="宋体" w:hAnsi="宋体" w:eastAsia="宋体"/>
                <w:sz w:val="24"/>
              </w:rPr>
              <w:t>享受免保育教育政策的适龄儿童比例</w:t>
            </w:r>
          </w:p>
        </w:tc>
        <w:tc>
          <w:tcPr>
            <w:tcW w:w="907" w:type="pct"/>
            <w:vAlign w:val="center"/>
          </w:tcPr>
          <w:p w14:paraId="04F82BA3">
            <w:pPr>
              <w:spacing w:after="0" w:line="288" w:lineRule="auto"/>
              <w:jc w:val="both"/>
              <w:rPr>
                <w:rFonts w:hint="eastAsia" w:ascii="宋体" w:hAnsi="宋体" w:eastAsia="宋体"/>
                <w:sz w:val="24"/>
              </w:rPr>
            </w:pPr>
            <w:r>
              <w:rPr>
                <w:rFonts w:hint="eastAsia" w:ascii="宋体" w:hAnsi="宋体" w:eastAsia="宋体"/>
                <w:sz w:val="24"/>
              </w:rPr>
              <w:t>=100%</w:t>
            </w:r>
          </w:p>
        </w:tc>
      </w:tr>
      <w:tr w14:paraId="6D96C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46D7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770C6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8454C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EC917ED">
            <w:pPr>
              <w:spacing w:after="0" w:line="288" w:lineRule="auto"/>
              <w:jc w:val="both"/>
              <w:rPr>
                <w:rFonts w:hint="eastAsia" w:ascii="宋体" w:hAnsi="宋体" w:eastAsia="宋体"/>
                <w:sz w:val="24"/>
              </w:rPr>
            </w:pPr>
            <w:r>
              <w:rPr>
                <w:rFonts w:hint="eastAsia" w:ascii="宋体" w:hAnsi="宋体" w:eastAsia="宋体"/>
                <w:sz w:val="24"/>
              </w:rPr>
              <w:t>幼儿教师学历提升参与人数</w:t>
            </w:r>
          </w:p>
        </w:tc>
        <w:tc>
          <w:tcPr>
            <w:tcW w:w="907" w:type="pct"/>
            <w:vAlign w:val="center"/>
          </w:tcPr>
          <w:p w14:paraId="2D137D36">
            <w:pPr>
              <w:spacing w:after="0" w:line="288" w:lineRule="auto"/>
              <w:jc w:val="both"/>
              <w:rPr>
                <w:rFonts w:hint="eastAsia" w:ascii="宋体" w:hAnsi="宋体" w:eastAsia="宋体"/>
                <w:sz w:val="24"/>
              </w:rPr>
            </w:pPr>
            <w:r>
              <w:rPr>
                <w:rFonts w:hint="eastAsia" w:ascii="宋体" w:hAnsi="宋体" w:eastAsia="宋体"/>
                <w:sz w:val="24"/>
              </w:rPr>
              <w:t>≥450人</w:t>
            </w:r>
          </w:p>
        </w:tc>
      </w:tr>
      <w:tr w14:paraId="1F3E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40B2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4E87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A4461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C90C3C">
            <w:pPr>
              <w:spacing w:after="0" w:line="288" w:lineRule="auto"/>
              <w:jc w:val="both"/>
              <w:rPr>
                <w:rFonts w:hint="eastAsia" w:ascii="宋体" w:hAnsi="宋体" w:eastAsia="宋体"/>
                <w:sz w:val="24"/>
              </w:rPr>
            </w:pPr>
            <w:r>
              <w:rPr>
                <w:rFonts w:hint="eastAsia" w:ascii="宋体" w:hAnsi="宋体" w:eastAsia="宋体"/>
                <w:sz w:val="24"/>
              </w:rPr>
              <w:t>补助学生政策符合度</w:t>
            </w:r>
          </w:p>
        </w:tc>
        <w:tc>
          <w:tcPr>
            <w:tcW w:w="907" w:type="pct"/>
            <w:vAlign w:val="center"/>
          </w:tcPr>
          <w:p w14:paraId="6789F737">
            <w:pPr>
              <w:spacing w:after="0" w:line="288" w:lineRule="auto"/>
              <w:jc w:val="both"/>
              <w:rPr>
                <w:rFonts w:hint="eastAsia" w:ascii="宋体" w:hAnsi="宋体" w:eastAsia="宋体"/>
                <w:sz w:val="24"/>
              </w:rPr>
            </w:pPr>
            <w:r>
              <w:rPr>
                <w:rFonts w:hint="eastAsia" w:ascii="宋体" w:hAnsi="宋体" w:eastAsia="宋体"/>
                <w:sz w:val="24"/>
              </w:rPr>
              <w:t>=100%</w:t>
            </w:r>
          </w:p>
        </w:tc>
      </w:tr>
      <w:tr w14:paraId="5623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A927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C67F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EC8AA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4B1CC8C">
            <w:pPr>
              <w:spacing w:after="0" w:line="288" w:lineRule="auto"/>
              <w:jc w:val="both"/>
              <w:rPr>
                <w:rFonts w:hint="eastAsia" w:ascii="宋体" w:hAnsi="宋体" w:eastAsia="宋体"/>
                <w:sz w:val="24"/>
              </w:rPr>
            </w:pPr>
            <w:r>
              <w:rPr>
                <w:rFonts w:hint="eastAsia" w:ascii="宋体" w:hAnsi="宋体" w:eastAsia="宋体"/>
                <w:sz w:val="24"/>
              </w:rPr>
              <w:t>学生应补尽补率</w:t>
            </w:r>
          </w:p>
        </w:tc>
        <w:tc>
          <w:tcPr>
            <w:tcW w:w="907" w:type="pct"/>
            <w:vAlign w:val="center"/>
          </w:tcPr>
          <w:p w14:paraId="380FA197">
            <w:pPr>
              <w:spacing w:after="0" w:line="288" w:lineRule="auto"/>
              <w:jc w:val="both"/>
              <w:rPr>
                <w:rFonts w:hint="eastAsia" w:ascii="宋体" w:hAnsi="宋体" w:eastAsia="宋体"/>
                <w:sz w:val="24"/>
              </w:rPr>
            </w:pPr>
            <w:r>
              <w:rPr>
                <w:rFonts w:hint="eastAsia" w:ascii="宋体" w:hAnsi="宋体" w:eastAsia="宋体"/>
                <w:sz w:val="24"/>
              </w:rPr>
              <w:t>=100%</w:t>
            </w:r>
          </w:p>
        </w:tc>
      </w:tr>
      <w:tr w14:paraId="5EB9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CAAD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8F73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5D5FE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A68D8B5">
            <w:pPr>
              <w:spacing w:after="0" w:line="288" w:lineRule="auto"/>
              <w:jc w:val="both"/>
              <w:rPr>
                <w:rFonts w:hint="eastAsia" w:ascii="宋体" w:hAnsi="宋体" w:eastAsia="宋体"/>
                <w:sz w:val="24"/>
              </w:rPr>
            </w:pPr>
            <w:r>
              <w:rPr>
                <w:rFonts w:hint="eastAsia" w:ascii="宋体" w:hAnsi="宋体" w:eastAsia="宋体"/>
                <w:sz w:val="24"/>
              </w:rPr>
              <w:t>培训人员出勤率*</w:t>
            </w:r>
          </w:p>
        </w:tc>
        <w:tc>
          <w:tcPr>
            <w:tcW w:w="907" w:type="pct"/>
            <w:vAlign w:val="center"/>
          </w:tcPr>
          <w:p w14:paraId="2D92F63A">
            <w:pPr>
              <w:spacing w:after="0" w:line="288" w:lineRule="auto"/>
              <w:jc w:val="both"/>
              <w:rPr>
                <w:rFonts w:hint="eastAsia" w:ascii="宋体" w:hAnsi="宋体" w:eastAsia="宋体"/>
                <w:sz w:val="24"/>
              </w:rPr>
            </w:pPr>
            <w:r>
              <w:rPr>
                <w:rFonts w:hint="eastAsia" w:ascii="宋体" w:hAnsi="宋体" w:eastAsia="宋体"/>
                <w:sz w:val="24"/>
              </w:rPr>
              <w:t>=100%</w:t>
            </w:r>
          </w:p>
        </w:tc>
      </w:tr>
      <w:tr w14:paraId="4C97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3B5A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A152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30CA4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1ED4B53">
            <w:pPr>
              <w:spacing w:after="0" w:line="288" w:lineRule="auto"/>
              <w:jc w:val="both"/>
              <w:rPr>
                <w:rFonts w:hint="eastAsia" w:ascii="宋体" w:hAnsi="宋体" w:eastAsia="宋体"/>
                <w:sz w:val="24"/>
              </w:rPr>
            </w:pPr>
            <w:r>
              <w:rPr>
                <w:rFonts w:hint="eastAsia" w:ascii="宋体" w:hAnsi="宋体" w:eastAsia="宋体"/>
                <w:sz w:val="24"/>
              </w:rPr>
              <w:t>补助工作完成时间</w:t>
            </w:r>
          </w:p>
        </w:tc>
        <w:tc>
          <w:tcPr>
            <w:tcW w:w="907" w:type="pct"/>
            <w:vAlign w:val="center"/>
          </w:tcPr>
          <w:p w14:paraId="3BAF6249">
            <w:pPr>
              <w:spacing w:after="0" w:line="288" w:lineRule="auto"/>
              <w:jc w:val="both"/>
              <w:rPr>
                <w:rFonts w:hint="eastAsia" w:ascii="宋体" w:hAnsi="宋体" w:eastAsia="宋体"/>
                <w:sz w:val="24"/>
              </w:rPr>
            </w:pPr>
            <w:r>
              <w:rPr>
                <w:rFonts w:hint="eastAsia" w:ascii="宋体" w:hAnsi="宋体" w:eastAsia="宋体"/>
                <w:sz w:val="24"/>
              </w:rPr>
              <w:t>2026年12月26日前完成</w:t>
            </w:r>
          </w:p>
        </w:tc>
      </w:tr>
      <w:tr w14:paraId="2003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4143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7BB5E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F69BD9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D278211">
            <w:pPr>
              <w:spacing w:after="0" w:line="288" w:lineRule="auto"/>
              <w:jc w:val="both"/>
              <w:rPr>
                <w:rFonts w:hint="eastAsia" w:ascii="宋体" w:hAnsi="宋体" w:eastAsia="宋体"/>
                <w:sz w:val="24"/>
              </w:rPr>
            </w:pPr>
            <w:r>
              <w:rPr>
                <w:rFonts w:hint="eastAsia" w:ascii="宋体" w:hAnsi="宋体" w:eastAsia="宋体"/>
                <w:sz w:val="24"/>
              </w:rPr>
              <w:t>学前教育普及普惠发展水平</w:t>
            </w:r>
          </w:p>
        </w:tc>
        <w:tc>
          <w:tcPr>
            <w:tcW w:w="907" w:type="pct"/>
            <w:vAlign w:val="center"/>
          </w:tcPr>
          <w:p w14:paraId="689C369F">
            <w:pPr>
              <w:spacing w:after="0" w:line="288" w:lineRule="auto"/>
              <w:jc w:val="both"/>
              <w:rPr>
                <w:rFonts w:hint="eastAsia" w:ascii="宋体" w:hAnsi="宋体" w:eastAsia="宋体"/>
                <w:sz w:val="24"/>
              </w:rPr>
            </w:pPr>
            <w:r>
              <w:rPr>
                <w:rFonts w:hint="eastAsia" w:ascii="宋体" w:hAnsi="宋体" w:eastAsia="宋体"/>
                <w:sz w:val="24"/>
              </w:rPr>
              <w:t>提升</w:t>
            </w:r>
          </w:p>
        </w:tc>
      </w:tr>
      <w:tr w14:paraId="345B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7887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84EBA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E536FF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D4D9FBD">
            <w:pPr>
              <w:spacing w:after="0" w:line="288" w:lineRule="auto"/>
              <w:jc w:val="both"/>
              <w:rPr>
                <w:rFonts w:hint="eastAsia" w:ascii="宋体" w:hAnsi="宋体" w:eastAsia="宋体"/>
                <w:sz w:val="24"/>
              </w:rPr>
            </w:pPr>
            <w:r>
              <w:rPr>
                <w:rFonts w:hint="eastAsia" w:ascii="宋体" w:hAnsi="宋体" w:eastAsia="宋体"/>
                <w:sz w:val="24"/>
              </w:rPr>
              <w:t>公办园在园幼儿占比</w:t>
            </w:r>
          </w:p>
        </w:tc>
        <w:tc>
          <w:tcPr>
            <w:tcW w:w="907" w:type="pct"/>
            <w:vAlign w:val="center"/>
          </w:tcPr>
          <w:p w14:paraId="1E465BED">
            <w:pPr>
              <w:spacing w:after="0" w:line="288" w:lineRule="auto"/>
              <w:jc w:val="both"/>
              <w:rPr>
                <w:rFonts w:hint="eastAsia" w:ascii="宋体" w:hAnsi="宋体" w:eastAsia="宋体"/>
                <w:sz w:val="24"/>
              </w:rPr>
            </w:pPr>
            <w:r>
              <w:rPr>
                <w:rFonts w:hint="eastAsia" w:ascii="宋体" w:hAnsi="宋体" w:eastAsia="宋体"/>
                <w:sz w:val="24"/>
              </w:rPr>
              <w:t>≥65%</w:t>
            </w:r>
          </w:p>
        </w:tc>
      </w:tr>
      <w:tr w14:paraId="38B77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566C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6A3C6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14588C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1AC009C">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070DB1E2">
            <w:pPr>
              <w:spacing w:after="0" w:line="288" w:lineRule="auto"/>
              <w:jc w:val="both"/>
              <w:rPr>
                <w:rFonts w:hint="eastAsia" w:ascii="宋体" w:hAnsi="宋体" w:eastAsia="宋体"/>
                <w:sz w:val="24"/>
              </w:rPr>
            </w:pPr>
            <w:r>
              <w:rPr>
                <w:rFonts w:hint="eastAsia" w:ascii="宋体" w:hAnsi="宋体" w:eastAsia="宋体"/>
                <w:sz w:val="24"/>
              </w:rPr>
              <w:t>≥90%</w:t>
            </w:r>
          </w:p>
        </w:tc>
      </w:tr>
    </w:tbl>
    <w:p w14:paraId="7EB7B0E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2AEBD9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2AA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B19E15">
            <w:pPr>
              <w:spacing w:after="0" w:line="288" w:lineRule="auto"/>
              <w:jc w:val="both"/>
              <w:rPr>
                <w:rFonts w:hint="eastAsia" w:ascii="宋体" w:hAnsi="宋体" w:eastAsia="宋体"/>
                <w:sz w:val="24"/>
                <w:lang w:eastAsia="zh-CN"/>
              </w:rPr>
            </w:pPr>
          </w:p>
          <w:p w14:paraId="3017844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69869F1">
            <w:pPr>
              <w:spacing w:after="0" w:line="288" w:lineRule="auto"/>
              <w:jc w:val="both"/>
              <w:rPr>
                <w:rFonts w:hint="eastAsia" w:ascii="宋体" w:hAnsi="宋体" w:eastAsia="宋体"/>
                <w:sz w:val="24"/>
                <w:lang w:eastAsia="zh-CN"/>
              </w:rPr>
            </w:pPr>
          </w:p>
        </w:tc>
        <w:tc>
          <w:tcPr>
            <w:tcW w:w="1389" w:type="pct"/>
            <w:vAlign w:val="center"/>
          </w:tcPr>
          <w:p w14:paraId="20DCB3E0">
            <w:pPr>
              <w:spacing w:after="0" w:line="288" w:lineRule="auto"/>
              <w:jc w:val="both"/>
              <w:rPr>
                <w:rFonts w:hint="eastAsia" w:ascii="宋体" w:hAnsi="宋体" w:eastAsia="宋体"/>
                <w:sz w:val="24"/>
              </w:rPr>
            </w:pPr>
            <w:r>
              <w:rPr>
                <w:rFonts w:hint="eastAsia" w:ascii="宋体" w:hAnsi="宋体" w:eastAsia="宋体"/>
                <w:sz w:val="24"/>
              </w:rPr>
              <w:t>3702002630C212060002K</w:t>
            </w:r>
          </w:p>
        </w:tc>
        <w:tc>
          <w:tcPr>
            <w:tcW w:w="900" w:type="pct"/>
            <w:shd w:val="clear" w:color="auto" w:fill="auto"/>
            <w:vAlign w:val="center"/>
          </w:tcPr>
          <w:p w14:paraId="5C32008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B49C164">
            <w:pPr>
              <w:spacing w:after="0" w:line="288" w:lineRule="auto"/>
              <w:jc w:val="both"/>
              <w:rPr>
                <w:rFonts w:hint="eastAsia" w:ascii="宋体" w:hAnsi="宋体" w:eastAsia="宋体"/>
                <w:sz w:val="24"/>
              </w:rPr>
            </w:pPr>
            <w:r>
              <w:rPr>
                <w:rFonts w:hint="eastAsia" w:ascii="宋体" w:hAnsi="宋体" w:eastAsia="宋体"/>
                <w:sz w:val="24"/>
              </w:rPr>
              <w:t>支持市北区教育资金</w:t>
            </w:r>
          </w:p>
        </w:tc>
      </w:tr>
      <w:tr w14:paraId="2FCE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7A4A1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180897B">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2D56B70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0599A2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01B8ED2">
            <w:pPr>
              <w:spacing w:after="0" w:line="288" w:lineRule="auto"/>
              <w:jc w:val="both"/>
              <w:rPr>
                <w:rFonts w:hint="eastAsia" w:ascii="宋体" w:hAnsi="宋体" w:eastAsia="宋体"/>
                <w:sz w:val="24"/>
              </w:rPr>
            </w:pPr>
            <w:r>
              <w:rPr>
                <w:rFonts w:hint="eastAsia" w:ascii="宋体" w:hAnsi="宋体" w:eastAsia="宋体"/>
                <w:sz w:val="24"/>
              </w:rPr>
              <w:t>20,000.00</w:t>
            </w:r>
          </w:p>
        </w:tc>
      </w:tr>
      <w:tr w14:paraId="7A8D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AA16C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FD07F26">
            <w:pPr>
              <w:spacing w:after="0" w:line="288" w:lineRule="auto"/>
              <w:jc w:val="both"/>
              <w:rPr>
                <w:rFonts w:hint="eastAsia" w:ascii="宋体" w:hAnsi="宋体" w:eastAsia="宋体"/>
                <w:sz w:val="24"/>
              </w:rPr>
            </w:pPr>
            <w:r>
              <w:rPr>
                <w:rFonts w:hint="eastAsia" w:ascii="宋体" w:hAnsi="宋体" w:eastAsia="宋体"/>
                <w:sz w:val="24"/>
              </w:rPr>
              <w:t>通过建设新学校，新增学位，提高市北区人民对教育的满意度。</w:t>
            </w:r>
          </w:p>
        </w:tc>
      </w:tr>
      <w:tr w14:paraId="3D4B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2BB1B2">
            <w:pPr>
              <w:spacing w:after="0" w:line="288" w:lineRule="auto"/>
              <w:jc w:val="both"/>
              <w:rPr>
                <w:rFonts w:hint="eastAsia" w:ascii="宋体" w:hAnsi="宋体" w:eastAsia="宋体"/>
                <w:sz w:val="24"/>
              </w:rPr>
            </w:pPr>
          </w:p>
        </w:tc>
        <w:tc>
          <w:tcPr>
            <w:tcW w:w="1389" w:type="pct"/>
            <w:vAlign w:val="center"/>
          </w:tcPr>
          <w:p w14:paraId="7E00B8A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6B58E0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5B666C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DC7AF6E">
            <w:pPr>
              <w:spacing w:after="0" w:line="288" w:lineRule="auto"/>
              <w:jc w:val="both"/>
              <w:rPr>
                <w:rFonts w:hint="eastAsia" w:ascii="宋体" w:hAnsi="宋体" w:eastAsia="宋体"/>
                <w:sz w:val="24"/>
              </w:rPr>
            </w:pPr>
            <w:r>
              <w:rPr>
                <w:rFonts w:hint="eastAsia" w:ascii="宋体" w:hAnsi="宋体" w:eastAsia="宋体"/>
                <w:sz w:val="24"/>
              </w:rPr>
              <w:t>指标值</w:t>
            </w:r>
          </w:p>
        </w:tc>
      </w:tr>
      <w:tr w14:paraId="19E5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1EBD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E0277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4FDD72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9DADC8A">
            <w:pPr>
              <w:spacing w:after="0" w:line="288" w:lineRule="auto"/>
              <w:jc w:val="both"/>
              <w:rPr>
                <w:rFonts w:hint="eastAsia" w:ascii="宋体" w:hAnsi="宋体" w:eastAsia="宋体"/>
                <w:sz w:val="24"/>
              </w:rPr>
            </w:pPr>
            <w:r>
              <w:rPr>
                <w:rFonts w:hint="eastAsia" w:ascii="宋体" w:hAnsi="宋体" w:eastAsia="宋体"/>
                <w:sz w:val="24"/>
              </w:rPr>
              <w:t>学校建设标准</w:t>
            </w:r>
          </w:p>
        </w:tc>
        <w:tc>
          <w:tcPr>
            <w:tcW w:w="907" w:type="pct"/>
            <w:vAlign w:val="center"/>
          </w:tcPr>
          <w:p w14:paraId="229E0242">
            <w:pPr>
              <w:spacing w:after="0" w:line="288" w:lineRule="auto"/>
              <w:jc w:val="both"/>
              <w:rPr>
                <w:rFonts w:hint="eastAsia" w:ascii="宋体" w:hAnsi="宋体" w:eastAsia="宋体"/>
                <w:sz w:val="24"/>
              </w:rPr>
            </w:pPr>
            <w:r>
              <w:rPr>
                <w:rFonts w:hint="eastAsia" w:ascii="宋体" w:hAnsi="宋体" w:eastAsia="宋体"/>
                <w:sz w:val="24"/>
              </w:rPr>
              <w:t>≤653万元/万平方米</w:t>
            </w:r>
          </w:p>
        </w:tc>
      </w:tr>
      <w:tr w14:paraId="2BBE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D9BA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449B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6CECA3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B052A86">
            <w:pPr>
              <w:spacing w:after="0" w:line="288" w:lineRule="auto"/>
              <w:jc w:val="both"/>
              <w:rPr>
                <w:rFonts w:hint="eastAsia" w:ascii="宋体" w:hAnsi="宋体" w:eastAsia="宋体"/>
                <w:sz w:val="24"/>
              </w:rPr>
            </w:pPr>
            <w:r>
              <w:rPr>
                <w:rFonts w:hint="eastAsia" w:ascii="宋体" w:hAnsi="宋体" w:eastAsia="宋体"/>
                <w:sz w:val="24"/>
              </w:rPr>
              <w:t>奖补资金预算控制数</w:t>
            </w:r>
          </w:p>
        </w:tc>
        <w:tc>
          <w:tcPr>
            <w:tcW w:w="907" w:type="pct"/>
            <w:vAlign w:val="center"/>
          </w:tcPr>
          <w:p w14:paraId="6BBD3AA6">
            <w:pPr>
              <w:spacing w:after="0" w:line="288" w:lineRule="auto"/>
              <w:jc w:val="both"/>
              <w:rPr>
                <w:rFonts w:hint="eastAsia" w:ascii="宋体" w:hAnsi="宋体" w:eastAsia="宋体"/>
                <w:sz w:val="24"/>
              </w:rPr>
            </w:pPr>
            <w:r>
              <w:rPr>
                <w:rFonts w:hint="eastAsia" w:ascii="宋体" w:hAnsi="宋体" w:eastAsia="宋体"/>
                <w:sz w:val="24"/>
              </w:rPr>
              <w:t>≤2亿元</w:t>
            </w:r>
          </w:p>
        </w:tc>
      </w:tr>
      <w:tr w14:paraId="2CB5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1488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2EE0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5F31E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224EA13">
            <w:pPr>
              <w:spacing w:after="0" w:line="288" w:lineRule="auto"/>
              <w:jc w:val="both"/>
              <w:rPr>
                <w:rFonts w:hint="eastAsia" w:ascii="宋体" w:hAnsi="宋体" w:eastAsia="宋体"/>
                <w:sz w:val="24"/>
              </w:rPr>
            </w:pPr>
            <w:r>
              <w:rPr>
                <w:rFonts w:hint="eastAsia" w:ascii="宋体" w:hAnsi="宋体" w:eastAsia="宋体"/>
                <w:sz w:val="24"/>
              </w:rPr>
              <w:t>建设学校数</w:t>
            </w:r>
          </w:p>
        </w:tc>
        <w:tc>
          <w:tcPr>
            <w:tcW w:w="907" w:type="pct"/>
            <w:vAlign w:val="center"/>
          </w:tcPr>
          <w:p w14:paraId="0F2BD7E7">
            <w:pPr>
              <w:spacing w:after="0" w:line="288" w:lineRule="auto"/>
              <w:jc w:val="both"/>
              <w:rPr>
                <w:rFonts w:hint="eastAsia" w:ascii="宋体" w:hAnsi="宋体" w:eastAsia="宋体"/>
                <w:sz w:val="24"/>
              </w:rPr>
            </w:pPr>
            <w:r>
              <w:rPr>
                <w:rFonts w:hint="eastAsia" w:ascii="宋体" w:hAnsi="宋体" w:eastAsia="宋体"/>
                <w:sz w:val="24"/>
              </w:rPr>
              <w:t>≥8个</w:t>
            </w:r>
          </w:p>
        </w:tc>
      </w:tr>
      <w:tr w14:paraId="72FD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C4C9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33ADC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54603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6D00177">
            <w:pPr>
              <w:spacing w:after="0" w:line="288" w:lineRule="auto"/>
              <w:jc w:val="both"/>
              <w:rPr>
                <w:rFonts w:hint="eastAsia" w:ascii="宋体" w:hAnsi="宋体" w:eastAsia="宋体"/>
                <w:sz w:val="24"/>
              </w:rPr>
            </w:pPr>
            <w:r>
              <w:rPr>
                <w:rFonts w:hint="eastAsia" w:ascii="宋体" w:hAnsi="宋体" w:eastAsia="宋体"/>
                <w:sz w:val="24"/>
              </w:rPr>
              <w:t>新增学校面积*</w:t>
            </w:r>
          </w:p>
        </w:tc>
        <w:tc>
          <w:tcPr>
            <w:tcW w:w="907" w:type="pct"/>
            <w:vAlign w:val="center"/>
          </w:tcPr>
          <w:p w14:paraId="388EFB11">
            <w:pPr>
              <w:spacing w:after="0" w:line="288" w:lineRule="auto"/>
              <w:jc w:val="both"/>
              <w:rPr>
                <w:rFonts w:hint="eastAsia" w:ascii="宋体" w:hAnsi="宋体" w:eastAsia="宋体"/>
                <w:sz w:val="24"/>
              </w:rPr>
            </w:pPr>
            <w:r>
              <w:rPr>
                <w:rFonts w:hint="eastAsia" w:ascii="宋体" w:hAnsi="宋体" w:eastAsia="宋体"/>
                <w:sz w:val="24"/>
              </w:rPr>
              <w:t>≥30.61万平方米</w:t>
            </w:r>
          </w:p>
        </w:tc>
      </w:tr>
      <w:tr w14:paraId="5D144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6447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EF55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5D866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4AEE5FB">
            <w:pPr>
              <w:spacing w:after="0" w:line="288" w:lineRule="auto"/>
              <w:jc w:val="both"/>
              <w:rPr>
                <w:rFonts w:hint="eastAsia" w:ascii="宋体" w:hAnsi="宋体" w:eastAsia="宋体"/>
                <w:sz w:val="24"/>
              </w:rPr>
            </w:pPr>
            <w:r>
              <w:rPr>
                <w:rFonts w:hint="eastAsia" w:ascii="宋体" w:hAnsi="宋体" w:eastAsia="宋体"/>
                <w:sz w:val="24"/>
              </w:rPr>
              <w:t>学校竣工验收率</w:t>
            </w:r>
          </w:p>
        </w:tc>
        <w:tc>
          <w:tcPr>
            <w:tcW w:w="907" w:type="pct"/>
            <w:vAlign w:val="center"/>
          </w:tcPr>
          <w:p w14:paraId="71DF97AD">
            <w:pPr>
              <w:spacing w:after="0" w:line="288" w:lineRule="auto"/>
              <w:jc w:val="both"/>
              <w:rPr>
                <w:rFonts w:hint="eastAsia" w:ascii="宋体" w:hAnsi="宋体" w:eastAsia="宋体"/>
                <w:sz w:val="24"/>
              </w:rPr>
            </w:pPr>
            <w:r>
              <w:rPr>
                <w:rFonts w:hint="eastAsia" w:ascii="宋体" w:hAnsi="宋体" w:eastAsia="宋体"/>
                <w:sz w:val="24"/>
              </w:rPr>
              <w:t>=100%</w:t>
            </w:r>
          </w:p>
        </w:tc>
      </w:tr>
      <w:tr w14:paraId="7AF99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7B5E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1753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1490E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1F387F5">
            <w:pPr>
              <w:spacing w:after="0" w:line="288" w:lineRule="auto"/>
              <w:jc w:val="both"/>
              <w:rPr>
                <w:rFonts w:hint="eastAsia" w:ascii="宋体" w:hAnsi="宋体" w:eastAsia="宋体"/>
                <w:sz w:val="24"/>
              </w:rPr>
            </w:pPr>
            <w:r>
              <w:rPr>
                <w:rFonts w:hint="eastAsia" w:ascii="宋体" w:hAnsi="宋体" w:eastAsia="宋体"/>
                <w:sz w:val="24"/>
              </w:rPr>
              <w:t>学校建设项目达标率</w:t>
            </w:r>
          </w:p>
        </w:tc>
        <w:tc>
          <w:tcPr>
            <w:tcW w:w="907" w:type="pct"/>
            <w:vAlign w:val="center"/>
          </w:tcPr>
          <w:p w14:paraId="6437F571">
            <w:pPr>
              <w:spacing w:after="0" w:line="288" w:lineRule="auto"/>
              <w:jc w:val="both"/>
              <w:rPr>
                <w:rFonts w:hint="eastAsia" w:ascii="宋体" w:hAnsi="宋体" w:eastAsia="宋体"/>
                <w:sz w:val="24"/>
              </w:rPr>
            </w:pPr>
            <w:r>
              <w:rPr>
                <w:rFonts w:hint="eastAsia" w:ascii="宋体" w:hAnsi="宋体" w:eastAsia="宋体"/>
                <w:sz w:val="24"/>
              </w:rPr>
              <w:t>=100%</w:t>
            </w:r>
          </w:p>
        </w:tc>
      </w:tr>
      <w:tr w14:paraId="53F0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FA64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E1583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900C4D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EF594FB">
            <w:pPr>
              <w:spacing w:after="0" w:line="288" w:lineRule="auto"/>
              <w:jc w:val="both"/>
              <w:rPr>
                <w:rFonts w:hint="eastAsia" w:ascii="宋体" w:hAnsi="宋体" w:eastAsia="宋体"/>
                <w:sz w:val="24"/>
              </w:rPr>
            </w:pPr>
            <w:r>
              <w:rPr>
                <w:rFonts w:hint="eastAsia" w:ascii="宋体" w:hAnsi="宋体" w:eastAsia="宋体"/>
                <w:sz w:val="24"/>
              </w:rPr>
              <w:t>学校竣工时间</w:t>
            </w:r>
          </w:p>
        </w:tc>
        <w:tc>
          <w:tcPr>
            <w:tcW w:w="907" w:type="pct"/>
            <w:vAlign w:val="center"/>
          </w:tcPr>
          <w:p w14:paraId="09030508">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7AB5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8AFD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4DEB4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CA864B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8C1A521">
            <w:pPr>
              <w:spacing w:after="0" w:line="288" w:lineRule="auto"/>
              <w:jc w:val="both"/>
              <w:rPr>
                <w:rFonts w:hint="eastAsia" w:ascii="宋体" w:hAnsi="宋体" w:eastAsia="宋体"/>
                <w:sz w:val="24"/>
              </w:rPr>
            </w:pPr>
            <w:r>
              <w:rPr>
                <w:rFonts w:hint="eastAsia" w:ascii="宋体" w:hAnsi="宋体" w:eastAsia="宋体"/>
                <w:sz w:val="24"/>
              </w:rPr>
              <w:t>学校实际增加学位数量</w:t>
            </w:r>
          </w:p>
        </w:tc>
        <w:tc>
          <w:tcPr>
            <w:tcW w:w="907" w:type="pct"/>
            <w:vAlign w:val="center"/>
          </w:tcPr>
          <w:p w14:paraId="087E4644">
            <w:pPr>
              <w:spacing w:after="0" w:line="288" w:lineRule="auto"/>
              <w:jc w:val="both"/>
              <w:rPr>
                <w:rFonts w:hint="eastAsia" w:ascii="宋体" w:hAnsi="宋体" w:eastAsia="宋体"/>
                <w:sz w:val="24"/>
              </w:rPr>
            </w:pPr>
            <w:r>
              <w:rPr>
                <w:rFonts w:hint="eastAsia" w:ascii="宋体" w:hAnsi="宋体" w:eastAsia="宋体"/>
                <w:sz w:val="24"/>
              </w:rPr>
              <w:t>≥15960个</w:t>
            </w:r>
          </w:p>
        </w:tc>
      </w:tr>
      <w:tr w14:paraId="72D74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D91E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F319F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468CC5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D4D6BF5">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3AF7831F">
            <w:pPr>
              <w:spacing w:after="0" w:line="288" w:lineRule="auto"/>
              <w:jc w:val="both"/>
              <w:rPr>
                <w:rFonts w:hint="eastAsia" w:ascii="宋体" w:hAnsi="宋体" w:eastAsia="宋体"/>
                <w:sz w:val="24"/>
              </w:rPr>
            </w:pPr>
            <w:r>
              <w:rPr>
                <w:rFonts w:hint="eastAsia" w:ascii="宋体" w:hAnsi="宋体" w:eastAsia="宋体"/>
                <w:sz w:val="24"/>
              </w:rPr>
              <w:t>≥95%</w:t>
            </w:r>
          </w:p>
        </w:tc>
      </w:tr>
    </w:tbl>
    <w:p w14:paraId="6F95DFD8">
      <w:pPr>
        <w:spacing w:after="0" w:line="240" w:lineRule="auto"/>
        <w:rPr>
          <w:rFonts w:hint="eastAsia"/>
        </w:rPr>
      </w:pPr>
    </w:p>
    <w:p w14:paraId="7D1567F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546AAC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F4B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AB98B4">
            <w:pPr>
              <w:spacing w:after="0" w:line="288" w:lineRule="auto"/>
              <w:jc w:val="both"/>
              <w:rPr>
                <w:rFonts w:hint="eastAsia" w:ascii="宋体" w:hAnsi="宋体" w:eastAsia="宋体"/>
                <w:sz w:val="24"/>
                <w:lang w:eastAsia="zh-CN"/>
              </w:rPr>
            </w:pPr>
          </w:p>
          <w:p w14:paraId="256169D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7542BE8">
            <w:pPr>
              <w:spacing w:after="0" w:line="288" w:lineRule="auto"/>
              <w:jc w:val="both"/>
              <w:rPr>
                <w:rFonts w:hint="eastAsia" w:ascii="宋体" w:hAnsi="宋体" w:eastAsia="宋体"/>
                <w:sz w:val="24"/>
                <w:lang w:eastAsia="zh-CN"/>
              </w:rPr>
            </w:pPr>
          </w:p>
        </w:tc>
        <w:tc>
          <w:tcPr>
            <w:tcW w:w="1389" w:type="pct"/>
            <w:vAlign w:val="center"/>
          </w:tcPr>
          <w:p w14:paraId="1DBF7F0D">
            <w:pPr>
              <w:spacing w:after="0" w:line="288" w:lineRule="auto"/>
              <w:jc w:val="both"/>
              <w:rPr>
                <w:rFonts w:hint="eastAsia" w:ascii="宋体" w:hAnsi="宋体" w:eastAsia="宋体"/>
                <w:sz w:val="24"/>
              </w:rPr>
            </w:pPr>
            <w:r>
              <w:rPr>
                <w:rFonts w:hint="eastAsia" w:ascii="宋体" w:hAnsi="宋体" w:eastAsia="宋体"/>
                <w:sz w:val="24"/>
              </w:rPr>
              <w:t>37020026113212060004L</w:t>
            </w:r>
          </w:p>
        </w:tc>
        <w:tc>
          <w:tcPr>
            <w:tcW w:w="900" w:type="pct"/>
            <w:shd w:val="clear" w:color="auto" w:fill="auto"/>
            <w:vAlign w:val="center"/>
          </w:tcPr>
          <w:p w14:paraId="699ACF5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5B7D17D">
            <w:pPr>
              <w:spacing w:after="0" w:line="288" w:lineRule="auto"/>
              <w:jc w:val="both"/>
              <w:rPr>
                <w:rFonts w:hint="eastAsia" w:ascii="宋体" w:hAnsi="宋体" w:eastAsia="宋体"/>
                <w:sz w:val="24"/>
              </w:rPr>
            </w:pPr>
            <w:r>
              <w:rPr>
                <w:rFonts w:hint="eastAsia" w:ascii="宋体" w:hAnsi="宋体" w:eastAsia="宋体"/>
                <w:sz w:val="24"/>
              </w:rPr>
              <w:t>生均公用经费</w:t>
            </w:r>
          </w:p>
        </w:tc>
      </w:tr>
      <w:tr w14:paraId="07A0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F8E7A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96A0C2C">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25DF011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A97F28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5FA9EFF">
            <w:pPr>
              <w:spacing w:after="0" w:line="288" w:lineRule="auto"/>
              <w:jc w:val="both"/>
              <w:rPr>
                <w:rFonts w:hint="eastAsia" w:ascii="宋体" w:hAnsi="宋体" w:eastAsia="宋体"/>
                <w:sz w:val="24"/>
              </w:rPr>
            </w:pPr>
            <w:r>
              <w:rPr>
                <w:rFonts w:hint="eastAsia" w:ascii="宋体" w:hAnsi="宋体" w:eastAsia="宋体"/>
                <w:sz w:val="24"/>
              </w:rPr>
              <w:t>20,329.00</w:t>
            </w:r>
          </w:p>
        </w:tc>
      </w:tr>
      <w:tr w14:paraId="1EA8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E1B83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4425592">
            <w:pPr>
              <w:spacing w:after="0" w:line="288" w:lineRule="auto"/>
              <w:jc w:val="both"/>
              <w:rPr>
                <w:rFonts w:hint="eastAsia" w:ascii="宋体" w:hAnsi="宋体" w:eastAsia="宋体"/>
                <w:sz w:val="24"/>
              </w:rPr>
            </w:pPr>
            <w:r>
              <w:rPr>
                <w:rFonts w:hint="eastAsia" w:ascii="宋体" w:hAnsi="宋体" w:eastAsia="宋体"/>
                <w:sz w:val="24"/>
              </w:rPr>
              <w:t>通过对区市学校公用经费进行补助，实现提升学校办学水平的效果。</w:t>
            </w:r>
          </w:p>
        </w:tc>
      </w:tr>
      <w:tr w14:paraId="7BFA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6C1A60">
            <w:pPr>
              <w:spacing w:after="0" w:line="288" w:lineRule="auto"/>
              <w:jc w:val="both"/>
              <w:rPr>
                <w:rFonts w:hint="eastAsia" w:ascii="宋体" w:hAnsi="宋体" w:eastAsia="宋体"/>
                <w:sz w:val="24"/>
              </w:rPr>
            </w:pPr>
          </w:p>
        </w:tc>
        <w:tc>
          <w:tcPr>
            <w:tcW w:w="1389" w:type="pct"/>
            <w:vAlign w:val="center"/>
          </w:tcPr>
          <w:p w14:paraId="68820BD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0E41AF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3945DE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EA6ED80">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28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8446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D0C8F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4570F8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9B50610">
            <w:pPr>
              <w:spacing w:after="0" w:line="288" w:lineRule="auto"/>
              <w:jc w:val="both"/>
              <w:rPr>
                <w:rFonts w:hint="eastAsia" w:ascii="宋体" w:hAnsi="宋体" w:eastAsia="宋体"/>
                <w:sz w:val="24"/>
              </w:rPr>
            </w:pPr>
            <w:r>
              <w:rPr>
                <w:rFonts w:hint="eastAsia" w:ascii="宋体" w:hAnsi="宋体" w:eastAsia="宋体"/>
                <w:sz w:val="24"/>
              </w:rPr>
              <w:t>高中生均标准</w:t>
            </w:r>
          </w:p>
        </w:tc>
        <w:tc>
          <w:tcPr>
            <w:tcW w:w="907" w:type="pct"/>
            <w:vAlign w:val="center"/>
          </w:tcPr>
          <w:p w14:paraId="05DD6680">
            <w:pPr>
              <w:spacing w:after="0" w:line="288" w:lineRule="auto"/>
              <w:jc w:val="both"/>
              <w:rPr>
                <w:rFonts w:hint="eastAsia" w:ascii="宋体" w:hAnsi="宋体" w:eastAsia="宋体"/>
                <w:sz w:val="24"/>
              </w:rPr>
            </w:pPr>
            <w:r>
              <w:rPr>
                <w:rFonts w:hint="eastAsia" w:ascii="宋体" w:hAnsi="宋体" w:eastAsia="宋体"/>
                <w:sz w:val="24"/>
              </w:rPr>
              <w:t>＝1500元/年/生</w:t>
            </w:r>
          </w:p>
        </w:tc>
      </w:tr>
      <w:tr w14:paraId="03F4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EDD0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95172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7D13F1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965EDB0">
            <w:pPr>
              <w:spacing w:after="0" w:line="288" w:lineRule="auto"/>
              <w:jc w:val="both"/>
              <w:rPr>
                <w:rFonts w:hint="eastAsia" w:ascii="宋体" w:hAnsi="宋体" w:eastAsia="宋体"/>
                <w:sz w:val="24"/>
              </w:rPr>
            </w:pPr>
            <w:r>
              <w:rPr>
                <w:rFonts w:hint="eastAsia" w:ascii="宋体" w:hAnsi="宋体" w:eastAsia="宋体"/>
                <w:sz w:val="24"/>
              </w:rPr>
              <w:t>初中生均标准</w:t>
            </w:r>
          </w:p>
        </w:tc>
        <w:tc>
          <w:tcPr>
            <w:tcW w:w="907" w:type="pct"/>
            <w:vAlign w:val="center"/>
          </w:tcPr>
          <w:p w14:paraId="7E42A398">
            <w:pPr>
              <w:spacing w:after="0" w:line="288" w:lineRule="auto"/>
              <w:jc w:val="both"/>
              <w:rPr>
                <w:rFonts w:hint="eastAsia" w:ascii="宋体" w:hAnsi="宋体" w:eastAsia="宋体"/>
                <w:sz w:val="24"/>
              </w:rPr>
            </w:pPr>
            <w:r>
              <w:rPr>
                <w:rFonts w:hint="eastAsia" w:ascii="宋体" w:hAnsi="宋体" w:eastAsia="宋体"/>
                <w:sz w:val="24"/>
              </w:rPr>
              <w:t>＝1700元/年/生</w:t>
            </w:r>
          </w:p>
        </w:tc>
      </w:tr>
      <w:tr w14:paraId="0F96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690B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A420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5D95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5A07DF6">
            <w:pPr>
              <w:spacing w:after="0" w:line="288" w:lineRule="auto"/>
              <w:jc w:val="both"/>
              <w:rPr>
                <w:rFonts w:hint="eastAsia" w:ascii="宋体" w:hAnsi="宋体" w:eastAsia="宋体"/>
                <w:sz w:val="24"/>
              </w:rPr>
            </w:pPr>
            <w:r>
              <w:rPr>
                <w:rFonts w:hint="eastAsia" w:ascii="宋体" w:hAnsi="宋体" w:eastAsia="宋体"/>
                <w:sz w:val="24"/>
              </w:rPr>
              <w:t>保障学生数</w:t>
            </w:r>
          </w:p>
        </w:tc>
        <w:tc>
          <w:tcPr>
            <w:tcW w:w="907" w:type="pct"/>
            <w:vAlign w:val="center"/>
          </w:tcPr>
          <w:p w14:paraId="6F8916F9">
            <w:pPr>
              <w:spacing w:after="0" w:line="288" w:lineRule="auto"/>
              <w:jc w:val="both"/>
              <w:rPr>
                <w:rFonts w:hint="eastAsia" w:ascii="宋体" w:hAnsi="宋体" w:eastAsia="宋体"/>
                <w:sz w:val="24"/>
              </w:rPr>
            </w:pPr>
            <w:r>
              <w:rPr>
                <w:rFonts w:hint="eastAsia" w:ascii="宋体" w:hAnsi="宋体" w:eastAsia="宋体"/>
                <w:sz w:val="24"/>
              </w:rPr>
              <w:t>≥104万人</w:t>
            </w:r>
          </w:p>
        </w:tc>
      </w:tr>
      <w:tr w14:paraId="69DA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8B8C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8F84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474D1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C150C7">
            <w:pPr>
              <w:spacing w:after="0" w:line="288" w:lineRule="auto"/>
              <w:jc w:val="both"/>
              <w:rPr>
                <w:rFonts w:hint="eastAsia" w:ascii="宋体" w:hAnsi="宋体" w:eastAsia="宋体"/>
                <w:sz w:val="24"/>
              </w:rPr>
            </w:pPr>
            <w:r>
              <w:rPr>
                <w:rFonts w:hint="eastAsia" w:ascii="宋体" w:hAnsi="宋体" w:eastAsia="宋体"/>
                <w:sz w:val="24"/>
              </w:rPr>
              <w:t>保障区市数</w:t>
            </w:r>
          </w:p>
        </w:tc>
        <w:tc>
          <w:tcPr>
            <w:tcW w:w="907" w:type="pct"/>
            <w:vAlign w:val="center"/>
          </w:tcPr>
          <w:p w14:paraId="5E316CE0">
            <w:pPr>
              <w:spacing w:after="0" w:line="288" w:lineRule="auto"/>
              <w:jc w:val="both"/>
              <w:rPr>
                <w:rFonts w:hint="eastAsia" w:ascii="宋体" w:hAnsi="宋体" w:eastAsia="宋体"/>
                <w:sz w:val="24"/>
              </w:rPr>
            </w:pPr>
            <w:r>
              <w:rPr>
                <w:rFonts w:hint="eastAsia" w:ascii="宋体" w:hAnsi="宋体" w:eastAsia="宋体"/>
                <w:sz w:val="24"/>
              </w:rPr>
              <w:t>≥11个</w:t>
            </w:r>
          </w:p>
        </w:tc>
      </w:tr>
      <w:tr w14:paraId="0C29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3E16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A4ADC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3A753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C42D382">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6B6885EF">
            <w:pPr>
              <w:spacing w:after="0" w:line="288" w:lineRule="auto"/>
              <w:jc w:val="both"/>
              <w:rPr>
                <w:rFonts w:hint="eastAsia" w:ascii="宋体" w:hAnsi="宋体" w:eastAsia="宋体"/>
                <w:sz w:val="24"/>
              </w:rPr>
            </w:pPr>
            <w:r>
              <w:rPr>
                <w:rFonts w:hint="eastAsia" w:ascii="宋体" w:hAnsi="宋体" w:eastAsia="宋体"/>
                <w:sz w:val="24"/>
              </w:rPr>
              <w:t>=100%</w:t>
            </w:r>
          </w:p>
        </w:tc>
      </w:tr>
      <w:tr w14:paraId="4783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E241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D53D8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3E0798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26ED373">
            <w:pPr>
              <w:spacing w:after="0" w:line="288" w:lineRule="auto"/>
              <w:jc w:val="both"/>
              <w:rPr>
                <w:rFonts w:hint="eastAsia" w:ascii="宋体" w:hAnsi="宋体" w:eastAsia="宋体"/>
                <w:sz w:val="24"/>
              </w:rPr>
            </w:pPr>
            <w:r>
              <w:rPr>
                <w:rFonts w:hint="eastAsia" w:ascii="宋体" w:hAnsi="宋体" w:eastAsia="宋体"/>
                <w:sz w:val="24"/>
              </w:rPr>
              <w:t>校园运行维护达标率*</w:t>
            </w:r>
          </w:p>
        </w:tc>
        <w:tc>
          <w:tcPr>
            <w:tcW w:w="907" w:type="pct"/>
            <w:vAlign w:val="center"/>
          </w:tcPr>
          <w:p w14:paraId="37A3FF61">
            <w:pPr>
              <w:spacing w:after="0" w:line="288" w:lineRule="auto"/>
              <w:jc w:val="both"/>
              <w:rPr>
                <w:rFonts w:hint="eastAsia" w:ascii="宋体" w:hAnsi="宋体" w:eastAsia="宋体"/>
                <w:sz w:val="24"/>
              </w:rPr>
            </w:pPr>
            <w:r>
              <w:rPr>
                <w:rFonts w:hint="eastAsia" w:ascii="宋体" w:hAnsi="宋体" w:eastAsia="宋体"/>
                <w:sz w:val="24"/>
              </w:rPr>
              <w:t>=100%</w:t>
            </w:r>
          </w:p>
        </w:tc>
      </w:tr>
      <w:tr w14:paraId="249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9807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8553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00076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379BD20">
            <w:pPr>
              <w:spacing w:after="0" w:line="288" w:lineRule="auto"/>
              <w:jc w:val="both"/>
              <w:rPr>
                <w:rFonts w:hint="eastAsia" w:ascii="宋体" w:hAnsi="宋体" w:eastAsia="宋体"/>
                <w:sz w:val="24"/>
              </w:rPr>
            </w:pPr>
            <w:r>
              <w:rPr>
                <w:rFonts w:hint="eastAsia" w:ascii="宋体" w:hAnsi="宋体" w:eastAsia="宋体"/>
                <w:sz w:val="24"/>
              </w:rPr>
              <w:t>工作完成时间</w:t>
            </w:r>
          </w:p>
        </w:tc>
        <w:tc>
          <w:tcPr>
            <w:tcW w:w="907" w:type="pct"/>
            <w:vAlign w:val="center"/>
          </w:tcPr>
          <w:p w14:paraId="75C2C19B">
            <w:pPr>
              <w:spacing w:after="0" w:line="288" w:lineRule="auto"/>
              <w:jc w:val="both"/>
              <w:rPr>
                <w:rFonts w:hint="eastAsia" w:ascii="宋体" w:hAnsi="宋体" w:eastAsia="宋体"/>
                <w:sz w:val="24"/>
              </w:rPr>
            </w:pPr>
            <w:r>
              <w:rPr>
                <w:rFonts w:hint="eastAsia" w:ascii="宋体" w:hAnsi="宋体" w:eastAsia="宋体"/>
                <w:sz w:val="24"/>
              </w:rPr>
              <w:t>2026年12月25日前</w:t>
            </w:r>
          </w:p>
        </w:tc>
      </w:tr>
      <w:tr w14:paraId="3147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53E8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1FED6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ADEC4C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D1C5346">
            <w:pPr>
              <w:spacing w:after="0" w:line="288" w:lineRule="auto"/>
              <w:jc w:val="both"/>
              <w:rPr>
                <w:rFonts w:hint="eastAsia" w:ascii="宋体" w:hAnsi="宋体" w:eastAsia="宋体"/>
                <w:sz w:val="24"/>
              </w:rPr>
            </w:pPr>
            <w:r>
              <w:rPr>
                <w:rFonts w:hint="eastAsia" w:ascii="宋体" w:hAnsi="宋体" w:eastAsia="宋体"/>
                <w:sz w:val="24"/>
              </w:rPr>
              <w:t>学校正常运转率</w:t>
            </w:r>
          </w:p>
        </w:tc>
        <w:tc>
          <w:tcPr>
            <w:tcW w:w="907" w:type="pct"/>
            <w:vAlign w:val="center"/>
          </w:tcPr>
          <w:p w14:paraId="3E320D88">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53FF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36E9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C7C05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EAB7E2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D49BEA9">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6536C0CF">
            <w:pPr>
              <w:spacing w:after="0" w:line="288" w:lineRule="auto"/>
              <w:jc w:val="both"/>
              <w:rPr>
                <w:rFonts w:hint="eastAsia" w:ascii="宋体" w:hAnsi="宋体" w:eastAsia="宋体"/>
                <w:sz w:val="24"/>
              </w:rPr>
            </w:pPr>
            <w:r>
              <w:rPr>
                <w:rFonts w:hint="eastAsia" w:ascii="宋体" w:hAnsi="宋体" w:eastAsia="宋体"/>
                <w:sz w:val="24"/>
              </w:rPr>
              <w:t>≥90%</w:t>
            </w:r>
          </w:p>
        </w:tc>
      </w:tr>
    </w:tbl>
    <w:p w14:paraId="29385C33">
      <w:pPr>
        <w:spacing w:after="0" w:line="240" w:lineRule="auto"/>
        <w:rPr>
          <w:rFonts w:hint="eastAsia"/>
        </w:rPr>
      </w:pPr>
    </w:p>
    <w:p w14:paraId="7EBDD1E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A2A9CE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FE1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6079FB">
            <w:pPr>
              <w:spacing w:after="0" w:line="288" w:lineRule="auto"/>
              <w:jc w:val="both"/>
              <w:rPr>
                <w:rFonts w:hint="eastAsia" w:ascii="宋体" w:hAnsi="宋体" w:eastAsia="宋体"/>
                <w:sz w:val="24"/>
                <w:lang w:eastAsia="zh-CN"/>
              </w:rPr>
            </w:pPr>
          </w:p>
          <w:p w14:paraId="0AAE289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CD5840C">
            <w:pPr>
              <w:spacing w:after="0" w:line="288" w:lineRule="auto"/>
              <w:jc w:val="both"/>
              <w:rPr>
                <w:rFonts w:hint="eastAsia" w:ascii="宋体" w:hAnsi="宋体" w:eastAsia="宋体"/>
                <w:sz w:val="24"/>
                <w:lang w:eastAsia="zh-CN"/>
              </w:rPr>
            </w:pPr>
          </w:p>
        </w:tc>
        <w:tc>
          <w:tcPr>
            <w:tcW w:w="1389" w:type="pct"/>
            <w:vAlign w:val="center"/>
          </w:tcPr>
          <w:p w14:paraId="379CD082">
            <w:pPr>
              <w:spacing w:after="0" w:line="288" w:lineRule="auto"/>
              <w:jc w:val="both"/>
              <w:rPr>
                <w:rFonts w:hint="eastAsia" w:ascii="宋体" w:hAnsi="宋体" w:eastAsia="宋体"/>
                <w:sz w:val="24"/>
              </w:rPr>
            </w:pPr>
            <w:r>
              <w:rPr>
                <w:rFonts w:hint="eastAsia" w:ascii="宋体" w:hAnsi="宋体" w:eastAsia="宋体"/>
                <w:sz w:val="24"/>
              </w:rPr>
              <w:t>37020026112912060002N</w:t>
            </w:r>
          </w:p>
        </w:tc>
        <w:tc>
          <w:tcPr>
            <w:tcW w:w="900" w:type="pct"/>
            <w:shd w:val="clear" w:color="auto" w:fill="auto"/>
            <w:vAlign w:val="center"/>
          </w:tcPr>
          <w:p w14:paraId="3D940A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C2DF239">
            <w:pPr>
              <w:spacing w:after="0" w:line="288" w:lineRule="auto"/>
              <w:jc w:val="both"/>
              <w:rPr>
                <w:rFonts w:hint="eastAsia" w:ascii="宋体" w:hAnsi="宋体" w:eastAsia="宋体"/>
                <w:sz w:val="24"/>
              </w:rPr>
            </w:pPr>
            <w:r>
              <w:rPr>
                <w:rFonts w:hint="eastAsia" w:ascii="宋体" w:hAnsi="宋体" w:eastAsia="宋体"/>
                <w:sz w:val="24"/>
              </w:rPr>
              <w:t>高校校区建设及高校共建项目</w:t>
            </w:r>
          </w:p>
        </w:tc>
      </w:tr>
      <w:tr w14:paraId="7313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0CD14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478E8FA">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72656F8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B5F99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93A8BA6">
            <w:pPr>
              <w:spacing w:after="0" w:line="288" w:lineRule="auto"/>
              <w:jc w:val="both"/>
              <w:rPr>
                <w:rFonts w:hint="eastAsia" w:ascii="宋体" w:hAnsi="宋体" w:eastAsia="宋体"/>
                <w:sz w:val="24"/>
              </w:rPr>
            </w:pPr>
            <w:r>
              <w:rPr>
                <w:rFonts w:hint="eastAsia" w:ascii="宋体" w:hAnsi="宋体" w:eastAsia="宋体"/>
                <w:sz w:val="24"/>
              </w:rPr>
              <w:t>27,596.00</w:t>
            </w:r>
          </w:p>
        </w:tc>
      </w:tr>
      <w:tr w14:paraId="4172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1D53F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EE8B6A6">
            <w:pPr>
              <w:spacing w:after="0" w:line="288" w:lineRule="auto"/>
              <w:jc w:val="both"/>
              <w:rPr>
                <w:rFonts w:hint="eastAsia" w:ascii="宋体" w:hAnsi="宋体" w:eastAsia="宋体"/>
                <w:sz w:val="24"/>
              </w:rPr>
            </w:pPr>
            <w:r>
              <w:rPr>
                <w:rFonts w:hint="eastAsia" w:ascii="宋体" w:hAnsi="宋体" w:eastAsia="宋体"/>
                <w:sz w:val="24"/>
              </w:rPr>
              <w:t>建成海洋领域高端研发平台，引育高层次人才，突破海工装备、水产养殖等领域关键技术并推动成果转化，培育相关企业，带动涉海学科发展。</w:t>
            </w:r>
          </w:p>
        </w:tc>
      </w:tr>
      <w:tr w14:paraId="4F77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49A557">
            <w:pPr>
              <w:spacing w:after="0" w:line="288" w:lineRule="auto"/>
              <w:jc w:val="both"/>
              <w:rPr>
                <w:rFonts w:hint="eastAsia" w:ascii="宋体" w:hAnsi="宋体" w:eastAsia="宋体"/>
                <w:sz w:val="24"/>
              </w:rPr>
            </w:pPr>
          </w:p>
        </w:tc>
        <w:tc>
          <w:tcPr>
            <w:tcW w:w="1389" w:type="pct"/>
            <w:vAlign w:val="center"/>
          </w:tcPr>
          <w:p w14:paraId="2F58BD9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5E7965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9B9ACC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8EC465F">
            <w:pPr>
              <w:spacing w:after="0" w:line="288" w:lineRule="auto"/>
              <w:jc w:val="both"/>
              <w:rPr>
                <w:rFonts w:hint="eastAsia" w:ascii="宋体" w:hAnsi="宋体" w:eastAsia="宋体"/>
                <w:sz w:val="24"/>
              </w:rPr>
            </w:pPr>
            <w:r>
              <w:rPr>
                <w:rFonts w:hint="eastAsia" w:ascii="宋体" w:hAnsi="宋体" w:eastAsia="宋体"/>
                <w:sz w:val="24"/>
              </w:rPr>
              <w:t>指标值</w:t>
            </w:r>
          </w:p>
        </w:tc>
      </w:tr>
      <w:tr w14:paraId="5EC7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3132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A38A2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0780DA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3B63540">
            <w:pPr>
              <w:spacing w:after="0" w:line="288" w:lineRule="auto"/>
              <w:jc w:val="both"/>
              <w:rPr>
                <w:rFonts w:hint="eastAsia" w:ascii="宋体" w:hAnsi="宋体" w:eastAsia="宋体"/>
                <w:sz w:val="24"/>
              </w:rPr>
            </w:pPr>
            <w:r>
              <w:rPr>
                <w:rFonts w:hint="eastAsia" w:ascii="宋体" w:hAnsi="宋体" w:eastAsia="宋体"/>
                <w:sz w:val="24"/>
              </w:rPr>
              <w:t>高校校区建设及高校共建项目总成本</w:t>
            </w:r>
          </w:p>
        </w:tc>
        <w:tc>
          <w:tcPr>
            <w:tcW w:w="907" w:type="pct"/>
            <w:vAlign w:val="center"/>
          </w:tcPr>
          <w:p w14:paraId="0D3B0544">
            <w:pPr>
              <w:spacing w:after="0" w:line="288" w:lineRule="auto"/>
              <w:jc w:val="both"/>
              <w:rPr>
                <w:rFonts w:hint="eastAsia" w:ascii="宋体" w:hAnsi="宋体" w:eastAsia="宋体"/>
                <w:sz w:val="24"/>
              </w:rPr>
            </w:pPr>
            <w:r>
              <w:rPr>
                <w:rFonts w:hint="eastAsia" w:ascii="宋体" w:hAnsi="宋体" w:eastAsia="宋体"/>
                <w:sz w:val="24"/>
              </w:rPr>
              <w:t>≤27596万元</w:t>
            </w:r>
          </w:p>
        </w:tc>
      </w:tr>
      <w:tr w14:paraId="3BBE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BCA4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8E9E7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77325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E9FB022">
            <w:pPr>
              <w:spacing w:after="0" w:line="288" w:lineRule="auto"/>
              <w:jc w:val="both"/>
              <w:rPr>
                <w:rFonts w:hint="eastAsia" w:ascii="宋体" w:hAnsi="宋体" w:eastAsia="宋体"/>
                <w:sz w:val="24"/>
              </w:rPr>
            </w:pPr>
            <w:r>
              <w:rPr>
                <w:rFonts w:hint="eastAsia" w:ascii="宋体" w:hAnsi="宋体" w:eastAsia="宋体"/>
                <w:sz w:val="24"/>
              </w:rPr>
              <w:t>青岛哈尔滨工程大学创新发展中心拨付资金控制数</w:t>
            </w:r>
          </w:p>
        </w:tc>
        <w:tc>
          <w:tcPr>
            <w:tcW w:w="907" w:type="pct"/>
            <w:vAlign w:val="center"/>
          </w:tcPr>
          <w:p w14:paraId="09043884">
            <w:pPr>
              <w:spacing w:after="0" w:line="288" w:lineRule="auto"/>
              <w:jc w:val="both"/>
              <w:rPr>
                <w:rFonts w:hint="eastAsia" w:ascii="宋体" w:hAnsi="宋体" w:eastAsia="宋体"/>
                <w:sz w:val="24"/>
              </w:rPr>
            </w:pPr>
            <w:r>
              <w:rPr>
                <w:rFonts w:hint="eastAsia" w:ascii="宋体" w:hAnsi="宋体" w:eastAsia="宋体"/>
                <w:sz w:val="24"/>
              </w:rPr>
              <w:t>≤8057万元</w:t>
            </w:r>
          </w:p>
        </w:tc>
      </w:tr>
      <w:tr w14:paraId="1498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3DD5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D8EF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C5EC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10A73F2">
            <w:pPr>
              <w:spacing w:after="0" w:line="288" w:lineRule="auto"/>
              <w:jc w:val="both"/>
              <w:rPr>
                <w:rFonts w:hint="eastAsia" w:ascii="宋体" w:hAnsi="宋体" w:eastAsia="宋体"/>
                <w:sz w:val="24"/>
              </w:rPr>
            </w:pPr>
            <w:r>
              <w:rPr>
                <w:rFonts w:hint="eastAsia" w:ascii="宋体" w:hAnsi="宋体" w:eastAsia="宋体"/>
                <w:sz w:val="24"/>
              </w:rPr>
              <w:t>受益高校和高等教育机构数量</w:t>
            </w:r>
          </w:p>
        </w:tc>
        <w:tc>
          <w:tcPr>
            <w:tcW w:w="907" w:type="pct"/>
            <w:vAlign w:val="center"/>
          </w:tcPr>
          <w:p w14:paraId="709C580B">
            <w:pPr>
              <w:spacing w:after="0" w:line="288" w:lineRule="auto"/>
              <w:jc w:val="both"/>
              <w:rPr>
                <w:rFonts w:hint="eastAsia" w:ascii="宋体" w:hAnsi="宋体" w:eastAsia="宋体"/>
                <w:sz w:val="24"/>
              </w:rPr>
            </w:pPr>
            <w:r>
              <w:rPr>
                <w:rFonts w:hint="eastAsia" w:ascii="宋体" w:hAnsi="宋体" w:eastAsia="宋体"/>
                <w:sz w:val="24"/>
              </w:rPr>
              <w:t>≥4个</w:t>
            </w:r>
          </w:p>
        </w:tc>
      </w:tr>
      <w:tr w14:paraId="58DE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52B9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4135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D7C9A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34BB654">
            <w:pPr>
              <w:spacing w:after="0" w:line="288" w:lineRule="auto"/>
              <w:jc w:val="both"/>
              <w:rPr>
                <w:rFonts w:hint="eastAsia" w:ascii="宋体" w:hAnsi="宋体" w:eastAsia="宋体"/>
                <w:sz w:val="24"/>
              </w:rPr>
            </w:pPr>
            <w:r>
              <w:rPr>
                <w:rFonts w:hint="eastAsia" w:ascii="宋体" w:hAnsi="宋体" w:eastAsia="宋体"/>
                <w:sz w:val="24"/>
              </w:rPr>
              <w:t>补助区市数量*</w:t>
            </w:r>
          </w:p>
        </w:tc>
        <w:tc>
          <w:tcPr>
            <w:tcW w:w="907" w:type="pct"/>
            <w:vAlign w:val="center"/>
          </w:tcPr>
          <w:p w14:paraId="2CB8AA53">
            <w:pPr>
              <w:spacing w:after="0" w:line="288" w:lineRule="auto"/>
              <w:jc w:val="both"/>
              <w:rPr>
                <w:rFonts w:hint="eastAsia" w:ascii="宋体" w:hAnsi="宋体" w:eastAsia="宋体"/>
                <w:sz w:val="24"/>
              </w:rPr>
            </w:pPr>
            <w:r>
              <w:rPr>
                <w:rFonts w:hint="eastAsia" w:ascii="宋体" w:hAnsi="宋体" w:eastAsia="宋体"/>
                <w:sz w:val="24"/>
              </w:rPr>
              <w:t>≥2个</w:t>
            </w:r>
          </w:p>
        </w:tc>
      </w:tr>
      <w:tr w14:paraId="25F3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D47A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8070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B7E2EA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E1F321">
            <w:pPr>
              <w:spacing w:after="0" w:line="288" w:lineRule="auto"/>
              <w:jc w:val="both"/>
              <w:rPr>
                <w:rFonts w:hint="eastAsia" w:ascii="宋体" w:hAnsi="宋体" w:eastAsia="宋体"/>
                <w:sz w:val="24"/>
              </w:rPr>
            </w:pPr>
            <w:r>
              <w:rPr>
                <w:rFonts w:hint="eastAsia" w:ascii="宋体" w:hAnsi="宋体" w:eastAsia="宋体"/>
                <w:sz w:val="24"/>
              </w:rPr>
              <w:t>验收合格率*</w:t>
            </w:r>
          </w:p>
        </w:tc>
        <w:tc>
          <w:tcPr>
            <w:tcW w:w="907" w:type="pct"/>
            <w:vAlign w:val="center"/>
          </w:tcPr>
          <w:p w14:paraId="5EFC9BBB">
            <w:pPr>
              <w:spacing w:after="0" w:line="288" w:lineRule="auto"/>
              <w:jc w:val="both"/>
              <w:rPr>
                <w:rFonts w:hint="eastAsia" w:ascii="宋体" w:hAnsi="宋体" w:eastAsia="宋体"/>
                <w:sz w:val="24"/>
              </w:rPr>
            </w:pPr>
            <w:r>
              <w:rPr>
                <w:rFonts w:hint="eastAsia" w:ascii="宋体" w:hAnsi="宋体" w:eastAsia="宋体"/>
                <w:sz w:val="24"/>
              </w:rPr>
              <w:t>=100%</w:t>
            </w:r>
          </w:p>
        </w:tc>
      </w:tr>
      <w:tr w14:paraId="792B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861F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5752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889EB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E945B56">
            <w:pPr>
              <w:spacing w:after="0" w:line="288" w:lineRule="auto"/>
              <w:jc w:val="both"/>
              <w:rPr>
                <w:rFonts w:hint="eastAsia" w:ascii="宋体" w:hAnsi="宋体" w:eastAsia="宋体"/>
                <w:sz w:val="24"/>
              </w:rPr>
            </w:pPr>
            <w:r>
              <w:rPr>
                <w:rFonts w:hint="eastAsia" w:ascii="宋体" w:hAnsi="宋体" w:eastAsia="宋体"/>
                <w:sz w:val="24"/>
              </w:rPr>
              <w:t>政策覆盖率</w:t>
            </w:r>
          </w:p>
        </w:tc>
        <w:tc>
          <w:tcPr>
            <w:tcW w:w="907" w:type="pct"/>
            <w:vAlign w:val="center"/>
          </w:tcPr>
          <w:p w14:paraId="0B562154">
            <w:pPr>
              <w:spacing w:after="0" w:line="288" w:lineRule="auto"/>
              <w:jc w:val="both"/>
              <w:rPr>
                <w:rFonts w:hint="eastAsia" w:ascii="宋体" w:hAnsi="宋体" w:eastAsia="宋体"/>
                <w:sz w:val="24"/>
              </w:rPr>
            </w:pPr>
            <w:r>
              <w:rPr>
                <w:rFonts w:hint="eastAsia" w:ascii="宋体" w:hAnsi="宋体" w:eastAsia="宋体"/>
                <w:sz w:val="24"/>
              </w:rPr>
              <w:t>≥99%</w:t>
            </w:r>
          </w:p>
        </w:tc>
      </w:tr>
      <w:tr w14:paraId="1865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EC70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2FDEB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9A818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E87C8FD">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7" w:type="pct"/>
            <w:vAlign w:val="center"/>
          </w:tcPr>
          <w:p w14:paraId="7B9C2F33">
            <w:pPr>
              <w:spacing w:after="0" w:line="288" w:lineRule="auto"/>
              <w:jc w:val="both"/>
              <w:rPr>
                <w:rFonts w:hint="eastAsia" w:ascii="宋体" w:hAnsi="宋体" w:eastAsia="宋体"/>
                <w:sz w:val="24"/>
              </w:rPr>
            </w:pPr>
            <w:r>
              <w:rPr>
                <w:rFonts w:hint="eastAsia" w:ascii="宋体" w:hAnsi="宋体" w:eastAsia="宋体"/>
                <w:sz w:val="24"/>
              </w:rPr>
              <w:t>2026年度12月前</w:t>
            </w:r>
          </w:p>
        </w:tc>
      </w:tr>
      <w:tr w14:paraId="35C2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45A5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A453A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ACE5DC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44CC13B">
            <w:pPr>
              <w:spacing w:after="0" w:line="288" w:lineRule="auto"/>
              <w:jc w:val="both"/>
              <w:rPr>
                <w:rFonts w:hint="eastAsia" w:ascii="宋体" w:hAnsi="宋体" w:eastAsia="宋体"/>
                <w:sz w:val="24"/>
              </w:rPr>
            </w:pPr>
            <w:r>
              <w:rPr>
                <w:rFonts w:hint="eastAsia" w:ascii="宋体" w:hAnsi="宋体" w:eastAsia="宋体"/>
                <w:sz w:val="24"/>
              </w:rPr>
              <w:t>高等教育校地融合程度</w:t>
            </w:r>
          </w:p>
        </w:tc>
        <w:tc>
          <w:tcPr>
            <w:tcW w:w="907" w:type="pct"/>
            <w:vAlign w:val="center"/>
          </w:tcPr>
          <w:p w14:paraId="6D749BCA">
            <w:pPr>
              <w:spacing w:after="0" w:line="288" w:lineRule="auto"/>
              <w:jc w:val="both"/>
              <w:rPr>
                <w:rFonts w:hint="eastAsia" w:ascii="宋体" w:hAnsi="宋体" w:eastAsia="宋体"/>
                <w:sz w:val="24"/>
              </w:rPr>
            </w:pPr>
            <w:r>
              <w:rPr>
                <w:rFonts w:hint="eastAsia" w:ascii="宋体" w:hAnsi="宋体" w:eastAsia="宋体"/>
                <w:sz w:val="24"/>
              </w:rPr>
              <w:t>进一步提升</w:t>
            </w:r>
          </w:p>
        </w:tc>
      </w:tr>
      <w:tr w14:paraId="41B6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84C9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1B481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22C16A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03446CA">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7B32C44F">
            <w:pPr>
              <w:spacing w:after="0" w:line="288" w:lineRule="auto"/>
              <w:jc w:val="both"/>
              <w:rPr>
                <w:rFonts w:hint="eastAsia" w:ascii="宋体" w:hAnsi="宋体" w:eastAsia="宋体"/>
                <w:sz w:val="24"/>
              </w:rPr>
            </w:pPr>
            <w:r>
              <w:rPr>
                <w:rFonts w:hint="eastAsia" w:ascii="宋体" w:hAnsi="宋体" w:eastAsia="宋体"/>
                <w:sz w:val="24"/>
              </w:rPr>
              <w:t>≥90%</w:t>
            </w:r>
          </w:p>
        </w:tc>
      </w:tr>
    </w:tbl>
    <w:p w14:paraId="36CAB5A1">
      <w:pPr>
        <w:spacing w:after="0" w:line="240" w:lineRule="auto"/>
        <w:rPr>
          <w:rFonts w:hint="eastAsia"/>
        </w:rPr>
      </w:pPr>
    </w:p>
    <w:p w14:paraId="286162D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385459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40E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DB6FDC">
            <w:pPr>
              <w:spacing w:after="0" w:line="288" w:lineRule="auto"/>
              <w:jc w:val="both"/>
              <w:rPr>
                <w:rFonts w:hint="eastAsia" w:ascii="宋体" w:hAnsi="宋体" w:eastAsia="宋体"/>
                <w:sz w:val="24"/>
                <w:lang w:eastAsia="zh-CN"/>
              </w:rPr>
            </w:pPr>
          </w:p>
          <w:p w14:paraId="7CC546D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E602862">
            <w:pPr>
              <w:spacing w:after="0" w:line="288" w:lineRule="auto"/>
              <w:jc w:val="both"/>
              <w:rPr>
                <w:rFonts w:hint="eastAsia" w:ascii="宋体" w:hAnsi="宋体" w:eastAsia="宋体"/>
                <w:sz w:val="24"/>
                <w:lang w:eastAsia="zh-CN"/>
              </w:rPr>
            </w:pPr>
          </w:p>
        </w:tc>
        <w:tc>
          <w:tcPr>
            <w:tcW w:w="1389" w:type="pct"/>
            <w:vAlign w:val="center"/>
          </w:tcPr>
          <w:p w14:paraId="6052B58A">
            <w:pPr>
              <w:spacing w:after="0" w:line="288" w:lineRule="auto"/>
              <w:jc w:val="both"/>
              <w:rPr>
                <w:rFonts w:hint="eastAsia" w:ascii="宋体" w:hAnsi="宋体" w:eastAsia="宋体"/>
                <w:sz w:val="24"/>
              </w:rPr>
            </w:pPr>
            <w:r>
              <w:rPr>
                <w:rFonts w:hint="eastAsia" w:ascii="宋体" w:hAnsi="宋体" w:eastAsia="宋体"/>
                <w:sz w:val="24"/>
              </w:rPr>
              <w:t>370200261136020600023</w:t>
            </w:r>
          </w:p>
        </w:tc>
        <w:tc>
          <w:tcPr>
            <w:tcW w:w="900" w:type="pct"/>
            <w:shd w:val="clear" w:color="auto" w:fill="auto"/>
            <w:vAlign w:val="center"/>
          </w:tcPr>
          <w:p w14:paraId="7BCFF9B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1C4FA50">
            <w:pPr>
              <w:spacing w:after="0" w:line="288" w:lineRule="auto"/>
              <w:jc w:val="both"/>
              <w:rPr>
                <w:rFonts w:hint="eastAsia" w:ascii="宋体" w:hAnsi="宋体" w:eastAsia="宋体"/>
                <w:sz w:val="24"/>
              </w:rPr>
            </w:pPr>
            <w:r>
              <w:rPr>
                <w:rFonts w:hint="eastAsia" w:ascii="宋体" w:hAnsi="宋体" w:eastAsia="宋体"/>
                <w:sz w:val="24"/>
              </w:rPr>
              <w:t>2026年城乡义务教育公用经费补助</w:t>
            </w:r>
          </w:p>
        </w:tc>
      </w:tr>
      <w:tr w14:paraId="0A8E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B6AF0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2CC5277">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1438D1A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98BCDE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58F2425">
            <w:pPr>
              <w:spacing w:after="0" w:line="288" w:lineRule="auto"/>
              <w:jc w:val="both"/>
              <w:rPr>
                <w:rFonts w:hint="eastAsia" w:ascii="宋体" w:hAnsi="宋体" w:eastAsia="宋体"/>
                <w:sz w:val="24"/>
              </w:rPr>
            </w:pPr>
            <w:r>
              <w:rPr>
                <w:rFonts w:hint="eastAsia" w:ascii="宋体" w:hAnsi="宋体" w:eastAsia="宋体"/>
                <w:sz w:val="24"/>
              </w:rPr>
              <w:t>11,543.00</w:t>
            </w:r>
          </w:p>
        </w:tc>
      </w:tr>
      <w:tr w14:paraId="56B0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3A8A2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E29D3EF">
            <w:pPr>
              <w:spacing w:after="0" w:line="288" w:lineRule="auto"/>
              <w:jc w:val="both"/>
              <w:rPr>
                <w:rFonts w:hint="eastAsia" w:ascii="宋体" w:hAnsi="宋体" w:eastAsia="宋体"/>
                <w:sz w:val="24"/>
              </w:rPr>
            </w:pPr>
            <w:r>
              <w:rPr>
                <w:rFonts w:hint="eastAsia" w:ascii="宋体" w:hAnsi="宋体" w:eastAsia="宋体"/>
                <w:sz w:val="24"/>
              </w:rPr>
              <w:t>2026年，落实义务教育经费保障机制，保障全市106万人次义务教育阶段学生享受免费国家教科书。</w:t>
            </w:r>
          </w:p>
        </w:tc>
      </w:tr>
      <w:tr w14:paraId="20E7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31E8E9">
            <w:pPr>
              <w:spacing w:after="0" w:line="288" w:lineRule="auto"/>
              <w:jc w:val="both"/>
              <w:rPr>
                <w:rFonts w:hint="eastAsia" w:ascii="宋体" w:hAnsi="宋体" w:eastAsia="宋体"/>
                <w:sz w:val="24"/>
              </w:rPr>
            </w:pPr>
          </w:p>
        </w:tc>
        <w:tc>
          <w:tcPr>
            <w:tcW w:w="1389" w:type="pct"/>
            <w:vAlign w:val="center"/>
          </w:tcPr>
          <w:p w14:paraId="01C03E0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F8CEAB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0F469E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FA33BF2">
            <w:pPr>
              <w:spacing w:after="0" w:line="288" w:lineRule="auto"/>
              <w:jc w:val="both"/>
              <w:rPr>
                <w:rFonts w:hint="eastAsia" w:ascii="宋体" w:hAnsi="宋体" w:eastAsia="宋体"/>
                <w:sz w:val="24"/>
              </w:rPr>
            </w:pPr>
            <w:r>
              <w:rPr>
                <w:rFonts w:hint="eastAsia" w:ascii="宋体" w:hAnsi="宋体" w:eastAsia="宋体"/>
                <w:sz w:val="24"/>
              </w:rPr>
              <w:t>指标值</w:t>
            </w:r>
          </w:p>
        </w:tc>
      </w:tr>
      <w:tr w14:paraId="2C13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B398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7B6E7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187A18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67CB502">
            <w:pPr>
              <w:spacing w:after="0" w:line="288" w:lineRule="auto"/>
              <w:jc w:val="both"/>
              <w:rPr>
                <w:rFonts w:hint="eastAsia" w:ascii="宋体" w:hAnsi="宋体" w:eastAsia="宋体"/>
                <w:sz w:val="24"/>
              </w:rPr>
            </w:pPr>
            <w:r>
              <w:rPr>
                <w:rFonts w:hint="eastAsia" w:ascii="宋体" w:hAnsi="宋体" w:eastAsia="宋体"/>
                <w:sz w:val="24"/>
              </w:rPr>
              <w:t>小学国家基础标准</w:t>
            </w:r>
          </w:p>
        </w:tc>
        <w:tc>
          <w:tcPr>
            <w:tcW w:w="907" w:type="pct"/>
            <w:vAlign w:val="center"/>
          </w:tcPr>
          <w:p w14:paraId="48AC912A">
            <w:pPr>
              <w:spacing w:after="0" w:line="288" w:lineRule="auto"/>
              <w:jc w:val="both"/>
              <w:rPr>
                <w:rFonts w:hint="eastAsia" w:ascii="宋体" w:hAnsi="宋体" w:eastAsia="宋体"/>
                <w:sz w:val="24"/>
              </w:rPr>
            </w:pPr>
            <w:r>
              <w:rPr>
                <w:rFonts w:hint="eastAsia" w:ascii="宋体" w:hAnsi="宋体" w:eastAsia="宋体"/>
                <w:sz w:val="24"/>
              </w:rPr>
              <w:t>＝105元/年</w:t>
            </w:r>
            <w:r>
              <w:rPr>
                <w:rFonts w:hint="eastAsia" w:ascii="宋体" w:hAnsi="宋体" w:eastAsia="宋体"/>
                <w:sz w:val="24"/>
                <w:lang w:val="en-US" w:eastAsia="zh-CN"/>
              </w:rPr>
              <w:t>/</w:t>
            </w:r>
            <w:r>
              <w:rPr>
                <w:rFonts w:hint="eastAsia" w:ascii="宋体" w:hAnsi="宋体" w:eastAsia="宋体"/>
                <w:sz w:val="24"/>
              </w:rPr>
              <w:t>人</w:t>
            </w:r>
          </w:p>
        </w:tc>
      </w:tr>
      <w:tr w14:paraId="728D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875B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D23EA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458878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6E7950B">
            <w:pPr>
              <w:spacing w:after="0" w:line="288" w:lineRule="auto"/>
              <w:jc w:val="both"/>
              <w:rPr>
                <w:rFonts w:hint="eastAsia" w:ascii="宋体" w:hAnsi="宋体" w:eastAsia="宋体"/>
                <w:sz w:val="24"/>
              </w:rPr>
            </w:pPr>
            <w:r>
              <w:rPr>
                <w:rFonts w:hint="eastAsia" w:ascii="宋体" w:hAnsi="宋体" w:eastAsia="宋体"/>
                <w:sz w:val="24"/>
              </w:rPr>
              <w:t>初中国家基础标准</w:t>
            </w:r>
          </w:p>
        </w:tc>
        <w:tc>
          <w:tcPr>
            <w:tcW w:w="907" w:type="pct"/>
            <w:vAlign w:val="center"/>
          </w:tcPr>
          <w:p w14:paraId="7AB7AAD3">
            <w:pPr>
              <w:spacing w:after="0" w:line="288" w:lineRule="auto"/>
              <w:jc w:val="both"/>
              <w:rPr>
                <w:rFonts w:hint="eastAsia" w:ascii="宋体" w:hAnsi="宋体" w:eastAsia="宋体"/>
                <w:sz w:val="24"/>
              </w:rPr>
            </w:pPr>
            <w:r>
              <w:rPr>
                <w:rFonts w:hint="eastAsia" w:ascii="宋体" w:hAnsi="宋体" w:eastAsia="宋体"/>
                <w:sz w:val="24"/>
              </w:rPr>
              <w:t>＝180元/年</w:t>
            </w:r>
            <w:r>
              <w:rPr>
                <w:rFonts w:hint="eastAsia" w:ascii="宋体" w:hAnsi="宋体" w:eastAsia="宋体"/>
                <w:sz w:val="24"/>
                <w:lang w:val="en-US" w:eastAsia="zh-CN"/>
              </w:rPr>
              <w:t>/</w:t>
            </w:r>
            <w:r>
              <w:rPr>
                <w:rFonts w:hint="eastAsia" w:ascii="宋体" w:hAnsi="宋体" w:eastAsia="宋体"/>
                <w:sz w:val="24"/>
              </w:rPr>
              <w:t>人</w:t>
            </w:r>
          </w:p>
        </w:tc>
      </w:tr>
      <w:tr w14:paraId="69FE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BA7D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DD0B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774B5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C713235">
            <w:pPr>
              <w:spacing w:after="0" w:line="288" w:lineRule="auto"/>
              <w:jc w:val="both"/>
              <w:rPr>
                <w:rFonts w:hint="eastAsia" w:ascii="宋体" w:hAnsi="宋体" w:eastAsia="宋体"/>
                <w:sz w:val="24"/>
              </w:rPr>
            </w:pPr>
            <w:r>
              <w:rPr>
                <w:rFonts w:hint="eastAsia" w:ascii="宋体" w:hAnsi="宋体" w:eastAsia="宋体"/>
                <w:sz w:val="24"/>
              </w:rPr>
              <w:t>教科书种类</w:t>
            </w:r>
          </w:p>
        </w:tc>
        <w:tc>
          <w:tcPr>
            <w:tcW w:w="907" w:type="pct"/>
            <w:vAlign w:val="center"/>
          </w:tcPr>
          <w:p w14:paraId="646BFD5E">
            <w:pPr>
              <w:spacing w:after="0" w:line="288" w:lineRule="auto"/>
              <w:jc w:val="both"/>
              <w:rPr>
                <w:rFonts w:hint="eastAsia" w:ascii="宋体" w:hAnsi="宋体" w:eastAsia="宋体"/>
                <w:sz w:val="24"/>
              </w:rPr>
            </w:pPr>
            <w:r>
              <w:rPr>
                <w:rFonts w:hint="eastAsia" w:ascii="宋体" w:hAnsi="宋体" w:eastAsia="宋体"/>
                <w:sz w:val="24"/>
              </w:rPr>
              <w:t>≥10门</w:t>
            </w:r>
          </w:p>
        </w:tc>
      </w:tr>
      <w:tr w14:paraId="78E5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D935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C32BE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A3439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370C6D">
            <w:pPr>
              <w:spacing w:after="0" w:line="288" w:lineRule="auto"/>
              <w:jc w:val="both"/>
              <w:rPr>
                <w:rFonts w:hint="eastAsia" w:ascii="宋体" w:hAnsi="宋体" w:eastAsia="宋体"/>
                <w:sz w:val="24"/>
              </w:rPr>
            </w:pPr>
            <w:r>
              <w:rPr>
                <w:rFonts w:hint="eastAsia" w:ascii="宋体" w:hAnsi="宋体" w:eastAsia="宋体"/>
                <w:sz w:val="24"/>
              </w:rPr>
              <w:t>免费教科书补助受益学生数</w:t>
            </w:r>
          </w:p>
        </w:tc>
        <w:tc>
          <w:tcPr>
            <w:tcW w:w="907" w:type="pct"/>
            <w:vAlign w:val="center"/>
          </w:tcPr>
          <w:p w14:paraId="1F1FC964">
            <w:pPr>
              <w:spacing w:after="0" w:line="288" w:lineRule="auto"/>
              <w:jc w:val="both"/>
              <w:rPr>
                <w:rFonts w:hint="eastAsia" w:ascii="宋体" w:hAnsi="宋体" w:eastAsia="宋体"/>
                <w:sz w:val="24"/>
              </w:rPr>
            </w:pPr>
            <w:r>
              <w:rPr>
                <w:rFonts w:hint="eastAsia" w:ascii="宋体" w:hAnsi="宋体" w:eastAsia="宋体"/>
                <w:sz w:val="24"/>
              </w:rPr>
              <w:t>≥106万人</w:t>
            </w:r>
          </w:p>
        </w:tc>
      </w:tr>
      <w:tr w14:paraId="3A34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6E73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755C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61F63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DE8CC07">
            <w:pPr>
              <w:spacing w:after="0" w:line="288" w:lineRule="auto"/>
              <w:jc w:val="both"/>
              <w:rPr>
                <w:rFonts w:hint="eastAsia" w:ascii="宋体" w:hAnsi="宋体" w:eastAsia="宋体"/>
                <w:sz w:val="24"/>
              </w:rPr>
            </w:pPr>
            <w:r>
              <w:rPr>
                <w:rFonts w:hint="eastAsia" w:ascii="宋体" w:hAnsi="宋体" w:eastAsia="宋体"/>
                <w:sz w:val="24"/>
              </w:rPr>
              <w:t>教科书质量合格率</w:t>
            </w:r>
          </w:p>
        </w:tc>
        <w:tc>
          <w:tcPr>
            <w:tcW w:w="907" w:type="pct"/>
            <w:vAlign w:val="center"/>
          </w:tcPr>
          <w:p w14:paraId="0EA2933E">
            <w:pPr>
              <w:spacing w:after="0" w:line="288" w:lineRule="auto"/>
              <w:jc w:val="both"/>
              <w:rPr>
                <w:rFonts w:hint="eastAsia" w:ascii="宋体" w:hAnsi="宋体" w:eastAsia="宋体"/>
                <w:sz w:val="24"/>
              </w:rPr>
            </w:pPr>
            <w:r>
              <w:rPr>
                <w:rFonts w:hint="eastAsia" w:ascii="宋体" w:hAnsi="宋体" w:eastAsia="宋体"/>
                <w:sz w:val="24"/>
              </w:rPr>
              <w:t>=100%</w:t>
            </w:r>
          </w:p>
        </w:tc>
      </w:tr>
      <w:tr w14:paraId="4D29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30B8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67DCF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8BAEDB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0824A90">
            <w:pPr>
              <w:spacing w:after="0" w:line="288" w:lineRule="auto"/>
              <w:jc w:val="both"/>
              <w:rPr>
                <w:rFonts w:hint="eastAsia" w:ascii="宋体" w:hAnsi="宋体" w:eastAsia="宋体"/>
                <w:sz w:val="24"/>
              </w:rPr>
            </w:pPr>
            <w:r>
              <w:rPr>
                <w:rFonts w:hint="eastAsia" w:ascii="宋体" w:hAnsi="宋体" w:eastAsia="宋体"/>
                <w:sz w:val="24"/>
              </w:rPr>
              <w:t>教科书内容与教学内容符合率</w:t>
            </w:r>
          </w:p>
        </w:tc>
        <w:tc>
          <w:tcPr>
            <w:tcW w:w="907" w:type="pct"/>
            <w:vAlign w:val="center"/>
          </w:tcPr>
          <w:p w14:paraId="67165E3C">
            <w:pPr>
              <w:spacing w:after="0" w:line="288" w:lineRule="auto"/>
              <w:jc w:val="both"/>
              <w:rPr>
                <w:rFonts w:hint="eastAsia" w:ascii="宋体" w:hAnsi="宋体" w:eastAsia="宋体"/>
                <w:sz w:val="24"/>
              </w:rPr>
            </w:pPr>
            <w:r>
              <w:rPr>
                <w:rFonts w:hint="eastAsia" w:ascii="宋体" w:hAnsi="宋体" w:eastAsia="宋体"/>
                <w:sz w:val="24"/>
              </w:rPr>
              <w:t>=100%</w:t>
            </w:r>
          </w:p>
        </w:tc>
      </w:tr>
      <w:tr w14:paraId="24B1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115B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9D8A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E2963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BCBC971">
            <w:pPr>
              <w:spacing w:after="0" w:line="288" w:lineRule="auto"/>
              <w:jc w:val="both"/>
              <w:rPr>
                <w:rFonts w:hint="eastAsia" w:ascii="宋体" w:hAnsi="宋体" w:eastAsia="宋体"/>
                <w:sz w:val="24"/>
              </w:rPr>
            </w:pPr>
            <w:r>
              <w:rPr>
                <w:rFonts w:hint="eastAsia" w:ascii="宋体" w:hAnsi="宋体" w:eastAsia="宋体"/>
                <w:sz w:val="24"/>
              </w:rPr>
              <w:t>资金拨付及时性</w:t>
            </w:r>
          </w:p>
        </w:tc>
        <w:tc>
          <w:tcPr>
            <w:tcW w:w="907" w:type="pct"/>
            <w:vAlign w:val="center"/>
          </w:tcPr>
          <w:p w14:paraId="34064FBD">
            <w:pPr>
              <w:spacing w:after="0" w:line="288" w:lineRule="auto"/>
              <w:jc w:val="both"/>
              <w:rPr>
                <w:rFonts w:hint="eastAsia" w:ascii="宋体" w:hAnsi="宋体" w:eastAsia="宋体"/>
                <w:sz w:val="24"/>
              </w:rPr>
            </w:pPr>
            <w:r>
              <w:rPr>
                <w:rFonts w:hint="eastAsia" w:ascii="宋体" w:hAnsi="宋体" w:eastAsia="宋体"/>
                <w:sz w:val="24"/>
              </w:rPr>
              <w:t>收到中央转移支付资金后30日内下达</w:t>
            </w:r>
          </w:p>
        </w:tc>
      </w:tr>
      <w:tr w14:paraId="1AB6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7FE4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E2B34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210C06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BA3EA81">
            <w:pPr>
              <w:spacing w:after="0" w:line="288" w:lineRule="auto"/>
              <w:jc w:val="both"/>
              <w:rPr>
                <w:rFonts w:hint="eastAsia" w:ascii="宋体" w:hAnsi="宋体" w:eastAsia="宋体"/>
                <w:sz w:val="24"/>
              </w:rPr>
            </w:pPr>
            <w:r>
              <w:rPr>
                <w:rFonts w:hint="eastAsia" w:ascii="宋体" w:hAnsi="宋体" w:eastAsia="宋体"/>
                <w:sz w:val="24"/>
              </w:rPr>
              <w:t>免费教</w:t>
            </w:r>
            <w:r>
              <w:rPr>
                <w:rFonts w:hint="eastAsia" w:ascii="宋体" w:hAnsi="宋体" w:eastAsia="宋体"/>
                <w:sz w:val="24"/>
                <w:lang w:val="en-US" w:eastAsia="zh-CN"/>
              </w:rPr>
              <w:t>科书</w:t>
            </w:r>
            <w:r>
              <w:rPr>
                <w:rFonts w:hint="eastAsia" w:ascii="宋体" w:hAnsi="宋体" w:eastAsia="宋体"/>
                <w:sz w:val="24"/>
              </w:rPr>
              <w:t>发放覆盖率</w:t>
            </w:r>
          </w:p>
        </w:tc>
        <w:tc>
          <w:tcPr>
            <w:tcW w:w="907" w:type="pct"/>
            <w:vAlign w:val="center"/>
          </w:tcPr>
          <w:p w14:paraId="5E15F877">
            <w:pPr>
              <w:spacing w:after="0" w:line="288" w:lineRule="auto"/>
              <w:jc w:val="both"/>
              <w:rPr>
                <w:rFonts w:hint="eastAsia" w:ascii="宋体" w:hAnsi="宋体" w:eastAsia="宋体"/>
                <w:sz w:val="24"/>
              </w:rPr>
            </w:pPr>
            <w:r>
              <w:rPr>
                <w:rFonts w:hint="eastAsia" w:ascii="宋体" w:hAnsi="宋体" w:eastAsia="宋体"/>
                <w:sz w:val="24"/>
              </w:rPr>
              <w:t>=100%</w:t>
            </w:r>
          </w:p>
        </w:tc>
      </w:tr>
      <w:tr w14:paraId="5549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678D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F5A9A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094E5A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A7A54EB">
            <w:pPr>
              <w:spacing w:after="0" w:line="288" w:lineRule="auto"/>
              <w:jc w:val="both"/>
              <w:rPr>
                <w:rFonts w:hint="eastAsia" w:ascii="宋体" w:hAnsi="宋体" w:eastAsia="宋体"/>
                <w:sz w:val="24"/>
              </w:rPr>
            </w:pPr>
            <w:r>
              <w:rPr>
                <w:rFonts w:hint="eastAsia" w:ascii="宋体" w:hAnsi="宋体" w:eastAsia="宋体"/>
                <w:sz w:val="24"/>
              </w:rPr>
              <w:t>学校和老师满意度</w:t>
            </w:r>
          </w:p>
        </w:tc>
        <w:tc>
          <w:tcPr>
            <w:tcW w:w="907" w:type="pct"/>
            <w:vAlign w:val="center"/>
          </w:tcPr>
          <w:p w14:paraId="69F54729">
            <w:pPr>
              <w:spacing w:after="0" w:line="288" w:lineRule="auto"/>
              <w:jc w:val="both"/>
              <w:rPr>
                <w:rFonts w:hint="eastAsia" w:ascii="宋体" w:hAnsi="宋体" w:eastAsia="宋体"/>
                <w:sz w:val="24"/>
              </w:rPr>
            </w:pPr>
            <w:r>
              <w:rPr>
                <w:rFonts w:hint="eastAsia" w:ascii="宋体" w:hAnsi="宋体" w:eastAsia="宋体"/>
                <w:sz w:val="24"/>
              </w:rPr>
              <w:t>≥95%</w:t>
            </w:r>
          </w:p>
        </w:tc>
      </w:tr>
    </w:tbl>
    <w:p w14:paraId="13D3A03F">
      <w:pPr>
        <w:spacing w:after="0" w:line="240" w:lineRule="auto"/>
        <w:rPr>
          <w:rFonts w:hint="eastAsia"/>
        </w:rPr>
      </w:pPr>
    </w:p>
    <w:p w14:paraId="016C4E2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44A786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5AED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36FB56">
            <w:pPr>
              <w:spacing w:after="0" w:line="288" w:lineRule="auto"/>
              <w:jc w:val="both"/>
              <w:rPr>
                <w:rFonts w:hint="eastAsia" w:ascii="宋体" w:hAnsi="宋体" w:eastAsia="宋体"/>
                <w:sz w:val="24"/>
                <w:lang w:eastAsia="zh-CN"/>
              </w:rPr>
            </w:pPr>
          </w:p>
          <w:p w14:paraId="31A05A0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5E1E874">
            <w:pPr>
              <w:spacing w:after="0" w:line="288" w:lineRule="auto"/>
              <w:jc w:val="both"/>
              <w:rPr>
                <w:rFonts w:hint="eastAsia" w:ascii="宋体" w:hAnsi="宋体" w:eastAsia="宋体"/>
                <w:sz w:val="24"/>
                <w:lang w:eastAsia="zh-CN"/>
              </w:rPr>
            </w:pPr>
          </w:p>
        </w:tc>
        <w:tc>
          <w:tcPr>
            <w:tcW w:w="1389" w:type="pct"/>
            <w:vAlign w:val="center"/>
          </w:tcPr>
          <w:p w14:paraId="08F8DD7C">
            <w:pPr>
              <w:spacing w:after="0" w:line="288" w:lineRule="auto"/>
              <w:jc w:val="both"/>
              <w:rPr>
                <w:rFonts w:hint="eastAsia" w:ascii="宋体" w:hAnsi="宋体" w:eastAsia="宋体"/>
                <w:sz w:val="24"/>
              </w:rPr>
            </w:pPr>
            <w:r>
              <w:rPr>
                <w:rFonts w:hint="eastAsia" w:ascii="宋体" w:hAnsi="宋体" w:eastAsia="宋体"/>
                <w:sz w:val="24"/>
              </w:rPr>
              <w:t>37020026113202060020K</w:t>
            </w:r>
          </w:p>
        </w:tc>
        <w:tc>
          <w:tcPr>
            <w:tcW w:w="900" w:type="pct"/>
            <w:shd w:val="clear" w:color="auto" w:fill="auto"/>
            <w:vAlign w:val="center"/>
          </w:tcPr>
          <w:p w14:paraId="5B0ACE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5BDD76B">
            <w:pPr>
              <w:spacing w:after="0" w:line="288" w:lineRule="auto"/>
              <w:jc w:val="both"/>
              <w:rPr>
                <w:rFonts w:hint="eastAsia" w:ascii="宋体" w:hAnsi="宋体" w:eastAsia="宋体"/>
                <w:sz w:val="24"/>
              </w:rPr>
            </w:pPr>
            <w:r>
              <w:rPr>
                <w:rFonts w:hint="eastAsia" w:ascii="宋体" w:hAnsi="宋体" w:eastAsia="宋体"/>
                <w:sz w:val="24"/>
              </w:rPr>
              <w:t>义务教育地方课程免费教科书</w:t>
            </w:r>
          </w:p>
        </w:tc>
      </w:tr>
      <w:tr w14:paraId="344B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17E6A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3642125">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12D30B5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3CF9B0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32384B62">
            <w:pPr>
              <w:spacing w:after="0" w:line="288" w:lineRule="auto"/>
              <w:jc w:val="both"/>
              <w:rPr>
                <w:rFonts w:hint="eastAsia" w:ascii="宋体" w:hAnsi="宋体" w:eastAsia="宋体"/>
                <w:sz w:val="24"/>
              </w:rPr>
            </w:pPr>
            <w:r>
              <w:rPr>
                <w:rFonts w:hint="eastAsia" w:ascii="宋体" w:hAnsi="宋体" w:eastAsia="宋体"/>
                <w:sz w:val="24"/>
              </w:rPr>
              <w:t>1,885.74</w:t>
            </w:r>
          </w:p>
        </w:tc>
      </w:tr>
      <w:tr w14:paraId="1C48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15F42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D5B08C1">
            <w:pPr>
              <w:spacing w:after="0" w:line="288" w:lineRule="auto"/>
              <w:jc w:val="both"/>
              <w:rPr>
                <w:rFonts w:hint="eastAsia" w:ascii="宋体" w:hAnsi="宋体" w:eastAsia="宋体"/>
                <w:sz w:val="24"/>
              </w:rPr>
            </w:pPr>
            <w:r>
              <w:rPr>
                <w:rFonts w:hint="eastAsia" w:ascii="宋体" w:hAnsi="宋体" w:eastAsia="宋体"/>
                <w:sz w:val="24"/>
              </w:rPr>
              <w:t>通过实施义务教育地方课程免费发放教科书，实现推动义务教育事业持续健康发展的效果。</w:t>
            </w:r>
          </w:p>
        </w:tc>
      </w:tr>
      <w:tr w14:paraId="4F6D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C12484">
            <w:pPr>
              <w:spacing w:after="0" w:line="288" w:lineRule="auto"/>
              <w:jc w:val="both"/>
              <w:rPr>
                <w:rFonts w:hint="eastAsia" w:ascii="宋体" w:hAnsi="宋体" w:eastAsia="宋体"/>
                <w:sz w:val="24"/>
              </w:rPr>
            </w:pPr>
          </w:p>
        </w:tc>
        <w:tc>
          <w:tcPr>
            <w:tcW w:w="1389" w:type="pct"/>
            <w:vAlign w:val="center"/>
          </w:tcPr>
          <w:p w14:paraId="07D2B3F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83F15A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6EC2AB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1621EC3">
            <w:pPr>
              <w:spacing w:after="0" w:line="288" w:lineRule="auto"/>
              <w:jc w:val="both"/>
              <w:rPr>
                <w:rFonts w:hint="eastAsia" w:ascii="宋体" w:hAnsi="宋体" w:eastAsia="宋体"/>
                <w:sz w:val="24"/>
              </w:rPr>
            </w:pPr>
            <w:r>
              <w:rPr>
                <w:rFonts w:hint="eastAsia" w:ascii="宋体" w:hAnsi="宋体" w:eastAsia="宋体"/>
                <w:sz w:val="24"/>
              </w:rPr>
              <w:t>指标值</w:t>
            </w:r>
          </w:p>
        </w:tc>
      </w:tr>
      <w:tr w14:paraId="4B83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D52C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DC238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725E12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9B6B0A3">
            <w:pPr>
              <w:spacing w:after="0" w:line="288" w:lineRule="auto"/>
              <w:jc w:val="both"/>
              <w:rPr>
                <w:rFonts w:hint="eastAsia" w:ascii="宋体" w:hAnsi="宋体" w:eastAsia="宋体"/>
                <w:sz w:val="24"/>
              </w:rPr>
            </w:pPr>
            <w:r>
              <w:rPr>
                <w:rFonts w:hint="eastAsia" w:ascii="宋体" w:hAnsi="宋体" w:eastAsia="宋体"/>
                <w:sz w:val="24"/>
              </w:rPr>
              <w:t>义务教育地方课程免</w:t>
            </w:r>
            <w:r>
              <w:rPr>
                <w:rFonts w:hint="eastAsia" w:ascii="宋体" w:hAnsi="宋体" w:eastAsia="宋体"/>
                <w:sz w:val="24"/>
                <w:lang w:val="en-US" w:eastAsia="zh-CN"/>
              </w:rPr>
              <w:t>费</w:t>
            </w:r>
            <w:r>
              <w:rPr>
                <w:rFonts w:hint="eastAsia" w:ascii="宋体" w:hAnsi="宋体" w:eastAsia="宋体"/>
                <w:sz w:val="24"/>
              </w:rPr>
              <w:t>教科书购置费用</w:t>
            </w:r>
          </w:p>
        </w:tc>
        <w:tc>
          <w:tcPr>
            <w:tcW w:w="909" w:type="pct"/>
            <w:vAlign w:val="center"/>
          </w:tcPr>
          <w:p w14:paraId="3F63B836">
            <w:pPr>
              <w:spacing w:after="0" w:line="288" w:lineRule="auto"/>
              <w:jc w:val="both"/>
              <w:rPr>
                <w:rFonts w:hint="eastAsia" w:ascii="宋体" w:hAnsi="宋体" w:eastAsia="宋体"/>
                <w:sz w:val="24"/>
              </w:rPr>
            </w:pPr>
            <w:r>
              <w:rPr>
                <w:rFonts w:hint="eastAsia" w:ascii="宋体" w:hAnsi="宋体" w:eastAsia="宋体"/>
                <w:sz w:val="24"/>
              </w:rPr>
              <w:t>≤1885.74万元</w:t>
            </w:r>
          </w:p>
        </w:tc>
      </w:tr>
      <w:tr w14:paraId="28A2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94EB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957D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42BDF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80E7854">
            <w:pPr>
              <w:spacing w:after="0" w:line="288" w:lineRule="auto"/>
              <w:jc w:val="both"/>
              <w:rPr>
                <w:rFonts w:hint="eastAsia" w:ascii="宋体" w:hAnsi="宋体" w:eastAsia="宋体"/>
                <w:sz w:val="24"/>
              </w:rPr>
            </w:pPr>
            <w:r>
              <w:rPr>
                <w:rFonts w:hint="eastAsia" w:ascii="宋体" w:hAnsi="宋体" w:eastAsia="宋体"/>
                <w:sz w:val="24"/>
              </w:rPr>
              <w:t>义务教育学生覆盖率</w:t>
            </w:r>
          </w:p>
        </w:tc>
        <w:tc>
          <w:tcPr>
            <w:tcW w:w="909" w:type="pct"/>
            <w:vAlign w:val="center"/>
          </w:tcPr>
          <w:p w14:paraId="1569E872">
            <w:pPr>
              <w:spacing w:after="0" w:line="288" w:lineRule="auto"/>
              <w:jc w:val="both"/>
              <w:rPr>
                <w:rFonts w:hint="eastAsia" w:ascii="宋体" w:hAnsi="宋体" w:eastAsia="宋体"/>
                <w:sz w:val="24"/>
              </w:rPr>
            </w:pPr>
            <w:r>
              <w:rPr>
                <w:rFonts w:hint="eastAsia" w:ascii="宋体" w:hAnsi="宋体" w:eastAsia="宋体"/>
                <w:sz w:val="24"/>
              </w:rPr>
              <w:t>=100%</w:t>
            </w:r>
          </w:p>
        </w:tc>
      </w:tr>
      <w:tr w14:paraId="11A2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947E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8ACEC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64D00E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6896F5C">
            <w:pPr>
              <w:spacing w:after="0" w:line="288" w:lineRule="auto"/>
              <w:jc w:val="both"/>
              <w:rPr>
                <w:rFonts w:hint="eastAsia" w:ascii="宋体" w:hAnsi="宋体" w:eastAsia="宋体"/>
                <w:sz w:val="24"/>
              </w:rPr>
            </w:pPr>
            <w:r>
              <w:rPr>
                <w:rFonts w:hint="eastAsia" w:ascii="宋体" w:hAnsi="宋体" w:eastAsia="宋体"/>
                <w:sz w:val="24"/>
              </w:rPr>
              <w:t>发放地方课程免费教科书总册数</w:t>
            </w:r>
          </w:p>
        </w:tc>
        <w:tc>
          <w:tcPr>
            <w:tcW w:w="909" w:type="pct"/>
            <w:vAlign w:val="center"/>
          </w:tcPr>
          <w:p w14:paraId="6E1832B6">
            <w:pPr>
              <w:spacing w:after="0" w:line="288" w:lineRule="auto"/>
              <w:jc w:val="both"/>
              <w:rPr>
                <w:rFonts w:hint="eastAsia" w:ascii="宋体" w:hAnsi="宋体" w:eastAsia="宋体"/>
                <w:sz w:val="24"/>
              </w:rPr>
            </w:pPr>
            <w:r>
              <w:rPr>
                <w:rFonts w:hint="eastAsia" w:ascii="宋体" w:hAnsi="宋体" w:eastAsia="宋体"/>
                <w:sz w:val="24"/>
              </w:rPr>
              <w:t>≥350万册</w:t>
            </w:r>
          </w:p>
        </w:tc>
      </w:tr>
      <w:tr w14:paraId="1C00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3442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D0F4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06E5A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B159BBE">
            <w:pPr>
              <w:spacing w:after="0" w:line="288" w:lineRule="auto"/>
              <w:jc w:val="both"/>
              <w:rPr>
                <w:rFonts w:hint="eastAsia" w:ascii="宋体" w:hAnsi="宋体" w:eastAsia="宋体"/>
                <w:sz w:val="24"/>
              </w:rPr>
            </w:pPr>
            <w:r>
              <w:rPr>
                <w:rFonts w:hint="eastAsia" w:ascii="宋体" w:hAnsi="宋体" w:eastAsia="宋体"/>
                <w:sz w:val="24"/>
              </w:rPr>
              <w:t>技术标准符合率</w:t>
            </w:r>
          </w:p>
        </w:tc>
        <w:tc>
          <w:tcPr>
            <w:tcW w:w="909" w:type="pct"/>
            <w:vAlign w:val="center"/>
          </w:tcPr>
          <w:p w14:paraId="6AB23CD0">
            <w:pPr>
              <w:spacing w:after="0" w:line="288" w:lineRule="auto"/>
              <w:jc w:val="both"/>
              <w:rPr>
                <w:rFonts w:hint="eastAsia" w:ascii="宋体" w:hAnsi="宋体" w:eastAsia="宋体"/>
                <w:sz w:val="24"/>
              </w:rPr>
            </w:pPr>
            <w:r>
              <w:rPr>
                <w:rFonts w:hint="eastAsia" w:ascii="宋体" w:hAnsi="宋体" w:eastAsia="宋体"/>
                <w:sz w:val="24"/>
              </w:rPr>
              <w:t>=100%</w:t>
            </w:r>
          </w:p>
        </w:tc>
      </w:tr>
      <w:tr w14:paraId="643C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959A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D2F1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B8E23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04741A4">
            <w:pPr>
              <w:spacing w:after="0" w:line="288" w:lineRule="auto"/>
              <w:jc w:val="both"/>
              <w:rPr>
                <w:rFonts w:hint="eastAsia" w:ascii="宋体" w:hAnsi="宋体" w:eastAsia="宋体"/>
                <w:sz w:val="24"/>
              </w:rPr>
            </w:pPr>
            <w:r>
              <w:rPr>
                <w:rFonts w:hint="eastAsia" w:ascii="宋体" w:hAnsi="宋体" w:eastAsia="宋体"/>
                <w:sz w:val="24"/>
              </w:rPr>
              <w:t>教科书验收合格率*</w:t>
            </w:r>
          </w:p>
        </w:tc>
        <w:tc>
          <w:tcPr>
            <w:tcW w:w="909" w:type="pct"/>
            <w:vAlign w:val="center"/>
          </w:tcPr>
          <w:p w14:paraId="07487340">
            <w:pPr>
              <w:spacing w:after="0" w:line="288" w:lineRule="auto"/>
              <w:jc w:val="both"/>
              <w:rPr>
                <w:rFonts w:hint="eastAsia" w:ascii="宋体" w:hAnsi="宋体" w:eastAsia="宋体"/>
                <w:sz w:val="24"/>
              </w:rPr>
            </w:pPr>
            <w:r>
              <w:rPr>
                <w:rFonts w:hint="eastAsia" w:ascii="宋体" w:hAnsi="宋体" w:eastAsia="宋体"/>
                <w:sz w:val="24"/>
              </w:rPr>
              <w:t>=100%</w:t>
            </w:r>
          </w:p>
        </w:tc>
      </w:tr>
      <w:tr w14:paraId="705B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E96F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E7DF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9B0A7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A3D8649">
            <w:pPr>
              <w:spacing w:after="0" w:line="288" w:lineRule="auto"/>
              <w:jc w:val="both"/>
              <w:rPr>
                <w:rFonts w:hint="eastAsia" w:ascii="宋体" w:hAnsi="宋体" w:eastAsia="宋体"/>
                <w:sz w:val="24"/>
              </w:rPr>
            </w:pPr>
            <w:r>
              <w:rPr>
                <w:rFonts w:hint="eastAsia" w:ascii="宋体" w:hAnsi="宋体" w:eastAsia="宋体"/>
                <w:sz w:val="24"/>
              </w:rPr>
              <w:t>义务教育地方课程免</w:t>
            </w:r>
            <w:r>
              <w:rPr>
                <w:rFonts w:hint="eastAsia" w:ascii="宋体" w:hAnsi="宋体" w:eastAsia="宋体"/>
                <w:sz w:val="24"/>
                <w:lang w:val="en-US" w:eastAsia="zh-CN"/>
              </w:rPr>
              <w:t>费</w:t>
            </w:r>
            <w:r>
              <w:rPr>
                <w:rFonts w:hint="eastAsia" w:ascii="宋体" w:hAnsi="宋体" w:eastAsia="宋体"/>
                <w:sz w:val="24"/>
              </w:rPr>
              <w:t>教科书发放完成时间</w:t>
            </w:r>
          </w:p>
        </w:tc>
        <w:tc>
          <w:tcPr>
            <w:tcW w:w="909" w:type="pct"/>
            <w:vAlign w:val="center"/>
          </w:tcPr>
          <w:p w14:paraId="712F3D08">
            <w:pPr>
              <w:spacing w:after="0" w:line="288" w:lineRule="auto"/>
              <w:jc w:val="both"/>
              <w:rPr>
                <w:rFonts w:hint="eastAsia" w:ascii="宋体" w:hAnsi="宋体" w:eastAsia="宋体"/>
                <w:sz w:val="24"/>
              </w:rPr>
            </w:pPr>
            <w:r>
              <w:rPr>
                <w:rFonts w:hint="eastAsia" w:ascii="宋体" w:hAnsi="宋体" w:eastAsia="宋体"/>
                <w:sz w:val="24"/>
              </w:rPr>
              <w:t>2026年12月22日前完成</w:t>
            </w:r>
          </w:p>
        </w:tc>
      </w:tr>
      <w:tr w14:paraId="3529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3CFE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F57DC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714C71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64491D7">
            <w:pPr>
              <w:spacing w:after="0" w:line="288" w:lineRule="auto"/>
              <w:jc w:val="both"/>
              <w:rPr>
                <w:rFonts w:hint="eastAsia" w:ascii="宋体" w:hAnsi="宋体" w:eastAsia="宋体"/>
                <w:sz w:val="24"/>
              </w:rPr>
            </w:pPr>
            <w:r>
              <w:rPr>
                <w:rFonts w:hint="eastAsia" w:ascii="宋体" w:hAnsi="宋体" w:eastAsia="宋体"/>
                <w:sz w:val="24"/>
              </w:rPr>
              <w:t>义务教育地方课程免</w:t>
            </w:r>
            <w:r>
              <w:rPr>
                <w:rFonts w:hint="eastAsia" w:ascii="宋体" w:hAnsi="宋体" w:eastAsia="宋体"/>
                <w:sz w:val="24"/>
                <w:lang w:val="en-US" w:eastAsia="zh-CN"/>
              </w:rPr>
              <w:t>费</w:t>
            </w:r>
            <w:r>
              <w:rPr>
                <w:rFonts w:hint="eastAsia" w:ascii="宋体" w:hAnsi="宋体" w:eastAsia="宋体"/>
                <w:sz w:val="24"/>
              </w:rPr>
              <w:t>教科书保障率*</w:t>
            </w:r>
          </w:p>
        </w:tc>
        <w:tc>
          <w:tcPr>
            <w:tcW w:w="909" w:type="pct"/>
            <w:vAlign w:val="center"/>
          </w:tcPr>
          <w:p w14:paraId="3668AB91">
            <w:pPr>
              <w:spacing w:after="0" w:line="288" w:lineRule="auto"/>
              <w:jc w:val="both"/>
              <w:rPr>
                <w:rFonts w:hint="eastAsia" w:ascii="宋体" w:hAnsi="宋体" w:eastAsia="宋体"/>
                <w:sz w:val="24"/>
              </w:rPr>
            </w:pPr>
            <w:r>
              <w:rPr>
                <w:rFonts w:hint="eastAsia" w:ascii="宋体" w:hAnsi="宋体" w:eastAsia="宋体"/>
                <w:sz w:val="24"/>
              </w:rPr>
              <w:t>=100%</w:t>
            </w:r>
          </w:p>
        </w:tc>
      </w:tr>
      <w:tr w14:paraId="047C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AE8F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68DCD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2A590F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CE00F13">
            <w:pPr>
              <w:spacing w:after="0" w:line="288" w:lineRule="auto"/>
              <w:jc w:val="both"/>
              <w:rPr>
                <w:rFonts w:hint="eastAsia" w:ascii="宋体" w:hAnsi="宋体" w:eastAsia="宋体"/>
                <w:sz w:val="24"/>
              </w:rPr>
            </w:pPr>
            <w:r>
              <w:rPr>
                <w:rFonts w:hint="eastAsia" w:ascii="宋体" w:hAnsi="宋体" w:eastAsia="宋体"/>
                <w:sz w:val="24"/>
              </w:rPr>
              <w:t>教科书发放学生满意度</w:t>
            </w:r>
          </w:p>
        </w:tc>
        <w:tc>
          <w:tcPr>
            <w:tcW w:w="909" w:type="pct"/>
            <w:vAlign w:val="center"/>
          </w:tcPr>
          <w:p w14:paraId="4A682793">
            <w:pPr>
              <w:spacing w:after="0" w:line="288" w:lineRule="auto"/>
              <w:jc w:val="both"/>
              <w:rPr>
                <w:rFonts w:hint="eastAsia" w:ascii="宋体" w:hAnsi="宋体" w:eastAsia="宋体"/>
                <w:sz w:val="24"/>
              </w:rPr>
            </w:pPr>
            <w:r>
              <w:rPr>
                <w:rFonts w:hint="eastAsia" w:ascii="宋体" w:hAnsi="宋体" w:eastAsia="宋体"/>
                <w:sz w:val="24"/>
              </w:rPr>
              <w:t>≥95%</w:t>
            </w:r>
          </w:p>
        </w:tc>
      </w:tr>
    </w:tbl>
    <w:p w14:paraId="26EB5E68">
      <w:pPr>
        <w:spacing w:after="0" w:line="240" w:lineRule="auto"/>
        <w:rPr>
          <w:rFonts w:hint="eastAsia"/>
        </w:rPr>
      </w:pPr>
    </w:p>
    <w:p w14:paraId="7A94433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F30463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E80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128875">
            <w:pPr>
              <w:spacing w:after="0" w:line="288" w:lineRule="auto"/>
              <w:jc w:val="both"/>
              <w:rPr>
                <w:rFonts w:hint="eastAsia" w:ascii="宋体" w:hAnsi="宋体" w:eastAsia="宋体"/>
                <w:sz w:val="24"/>
                <w:lang w:eastAsia="zh-CN"/>
              </w:rPr>
            </w:pPr>
          </w:p>
          <w:p w14:paraId="1C2410D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D545EBF">
            <w:pPr>
              <w:spacing w:after="0" w:line="288" w:lineRule="auto"/>
              <w:jc w:val="both"/>
              <w:rPr>
                <w:rFonts w:hint="eastAsia" w:ascii="宋体" w:hAnsi="宋体" w:eastAsia="宋体"/>
                <w:sz w:val="24"/>
                <w:lang w:eastAsia="zh-CN"/>
              </w:rPr>
            </w:pPr>
          </w:p>
        </w:tc>
        <w:tc>
          <w:tcPr>
            <w:tcW w:w="1389" w:type="pct"/>
            <w:vAlign w:val="center"/>
          </w:tcPr>
          <w:p w14:paraId="17E61FC4">
            <w:pPr>
              <w:spacing w:after="0" w:line="288" w:lineRule="auto"/>
              <w:jc w:val="both"/>
              <w:rPr>
                <w:rFonts w:hint="eastAsia" w:ascii="宋体" w:hAnsi="宋体" w:eastAsia="宋体"/>
                <w:sz w:val="24"/>
              </w:rPr>
            </w:pPr>
            <w:r>
              <w:rPr>
                <w:rFonts w:hint="eastAsia" w:ascii="宋体" w:hAnsi="宋体" w:eastAsia="宋体"/>
                <w:sz w:val="24"/>
              </w:rPr>
              <w:t>3702002630C1020600026</w:t>
            </w:r>
          </w:p>
        </w:tc>
        <w:tc>
          <w:tcPr>
            <w:tcW w:w="900" w:type="pct"/>
            <w:shd w:val="clear" w:color="auto" w:fill="auto"/>
            <w:vAlign w:val="center"/>
          </w:tcPr>
          <w:p w14:paraId="02CD67A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ADB8B12">
            <w:pPr>
              <w:spacing w:after="0" w:line="288" w:lineRule="auto"/>
              <w:jc w:val="both"/>
              <w:rPr>
                <w:rFonts w:hint="eastAsia" w:ascii="宋体" w:hAnsi="宋体" w:eastAsia="宋体"/>
                <w:sz w:val="24"/>
              </w:rPr>
            </w:pPr>
            <w:r>
              <w:rPr>
                <w:rFonts w:hint="eastAsia" w:ascii="宋体" w:hAnsi="宋体" w:eastAsia="宋体"/>
                <w:sz w:val="24"/>
              </w:rPr>
              <w:t>北京外国语大学附属上合学校项目</w:t>
            </w:r>
          </w:p>
        </w:tc>
      </w:tr>
      <w:tr w14:paraId="795F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2FDC5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0E70087">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55E7F9E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8A211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6D46F9A">
            <w:pPr>
              <w:spacing w:after="0" w:line="288" w:lineRule="auto"/>
              <w:jc w:val="both"/>
              <w:rPr>
                <w:rFonts w:hint="eastAsia" w:ascii="宋体" w:hAnsi="宋体" w:eastAsia="宋体"/>
                <w:sz w:val="24"/>
              </w:rPr>
            </w:pPr>
            <w:r>
              <w:rPr>
                <w:rFonts w:hint="eastAsia" w:ascii="宋体" w:hAnsi="宋体" w:eastAsia="宋体"/>
                <w:sz w:val="24"/>
              </w:rPr>
              <w:t>1,700.00</w:t>
            </w:r>
          </w:p>
        </w:tc>
      </w:tr>
      <w:tr w14:paraId="6609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0F9CE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C2CE614">
            <w:pPr>
              <w:spacing w:after="0" w:line="288" w:lineRule="auto"/>
              <w:jc w:val="both"/>
              <w:rPr>
                <w:rFonts w:hint="eastAsia" w:ascii="宋体" w:hAnsi="宋体" w:eastAsia="宋体"/>
                <w:sz w:val="24"/>
              </w:rPr>
            </w:pPr>
            <w:r>
              <w:rPr>
                <w:rFonts w:hint="eastAsia" w:ascii="宋体" w:hAnsi="宋体" w:eastAsia="宋体"/>
                <w:sz w:val="24"/>
              </w:rPr>
              <w:t>通过开展北京外国语大学附属上合学校</w:t>
            </w:r>
            <w:r>
              <w:rPr>
                <w:rFonts w:hint="eastAsia" w:ascii="宋体" w:hAnsi="宋体" w:eastAsia="宋体"/>
                <w:sz w:val="24"/>
                <w:lang w:eastAsia="zh-CN"/>
              </w:rPr>
              <w:t>项目</w:t>
            </w:r>
            <w:r>
              <w:rPr>
                <w:rFonts w:hint="eastAsia" w:ascii="宋体" w:hAnsi="宋体" w:eastAsia="宋体"/>
                <w:sz w:val="24"/>
              </w:rPr>
              <w:t>建设，实现主体结构封顶。</w:t>
            </w:r>
          </w:p>
        </w:tc>
      </w:tr>
      <w:tr w14:paraId="5D8F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0FEEF2">
            <w:pPr>
              <w:spacing w:after="0" w:line="288" w:lineRule="auto"/>
              <w:jc w:val="both"/>
              <w:rPr>
                <w:rFonts w:hint="eastAsia" w:ascii="宋体" w:hAnsi="宋体" w:eastAsia="宋体"/>
                <w:sz w:val="24"/>
              </w:rPr>
            </w:pPr>
          </w:p>
        </w:tc>
        <w:tc>
          <w:tcPr>
            <w:tcW w:w="1389" w:type="pct"/>
            <w:vAlign w:val="center"/>
          </w:tcPr>
          <w:p w14:paraId="53F79EE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AA2750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D9BC69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5FFE3E6">
            <w:pPr>
              <w:spacing w:after="0" w:line="288" w:lineRule="auto"/>
              <w:jc w:val="both"/>
              <w:rPr>
                <w:rFonts w:hint="eastAsia" w:ascii="宋体" w:hAnsi="宋体" w:eastAsia="宋体"/>
                <w:sz w:val="24"/>
              </w:rPr>
            </w:pPr>
            <w:r>
              <w:rPr>
                <w:rFonts w:hint="eastAsia" w:ascii="宋体" w:hAnsi="宋体" w:eastAsia="宋体"/>
                <w:sz w:val="24"/>
              </w:rPr>
              <w:t>指标值</w:t>
            </w:r>
          </w:p>
        </w:tc>
      </w:tr>
      <w:tr w14:paraId="30DE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7D25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A709D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43C811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28740E4">
            <w:pPr>
              <w:spacing w:after="0" w:line="288" w:lineRule="auto"/>
              <w:jc w:val="both"/>
              <w:rPr>
                <w:rFonts w:hint="eastAsia" w:ascii="宋体" w:hAnsi="宋体" w:eastAsia="宋体"/>
                <w:sz w:val="24"/>
              </w:rPr>
            </w:pPr>
            <w:r>
              <w:rPr>
                <w:rFonts w:hint="eastAsia" w:ascii="宋体" w:hAnsi="宋体" w:eastAsia="宋体"/>
                <w:sz w:val="24"/>
              </w:rPr>
              <w:t>北京外国语大学附属上合</w:t>
            </w:r>
            <w:r>
              <w:rPr>
                <w:rFonts w:hint="eastAsia" w:ascii="宋体" w:hAnsi="宋体" w:eastAsia="宋体"/>
                <w:sz w:val="24"/>
                <w:lang w:eastAsia="zh-CN"/>
              </w:rPr>
              <w:t>学校项目</w:t>
            </w:r>
            <w:r>
              <w:rPr>
                <w:rFonts w:hint="eastAsia" w:ascii="宋体" w:hAnsi="宋体" w:eastAsia="宋体"/>
                <w:sz w:val="24"/>
              </w:rPr>
              <w:t>预算控制数</w:t>
            </w:r>
          </w:p>
        </w:tc>
        <w:tc>
          <w:tcPr>
            <w:tcW w:w="907" w:type="pct"/>
            <w:vAlign w:val="center"/>
          </w:tcPr>
          <w:p w14:paraId="06B180F2">
            <w:pPr>
              <w:spacing w:after="0" w:line="288" w:lineRule="auto"/>
              <w:jc w:val="both"/>
              <w:rPr>
                <w:rFonts w:hint="eastAsia" w:ascii="宋体" w:hAnsi="宋体" w:eastAsia="宋体"/>
                <w:sz w:val="24"/>
              </w:rPr>
            </w:pPr>
            <w:r>
              <w:rPr>
                <w:rFonts w:hint="eastAsia" w:ascii="宋体" w:hAnsi="宋体" w:eastAsia="宋体"/>
                <w:sz w:val="24"/>
              </w:rPr>
              <w:t>≤1700万元</w:t>
            </w:r>
          </w:p>
        </w:tc>
      </w:tr>
      <w:tr w14:paraId="6BBD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6A7D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CC4B2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B967B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36A335C">
            <w:pPr>
              <w:spacing w:after="0" w:line="288" w:lineRule="auto"/>
              <w:jc w:val="both"/>
              <w:rPr>
                <w:rFonts w:hint="eastAsia" w:ascii="宋体" w:hAnsi="宋体" w:eastAsia="宋体"/>
                <w:sz w:val="24"/>
              </w:rPr>
            </w:pPr>
            <w:r>
              <w:rPr>
                <w:rFonts w:hint="eastAsia" w:ascii="宋体" w:hAnsi="宋体" w:eastAsia="宋体"/>
                <w:sz w:val="24"/>
              </w:rPr>
              <w:t>监理、设计、检测成本控制数</w:t>
            </w:r>
          </w:p>
        </w:tc>
        <w:tc>
          <w:tcPr>
            <w:tcW w:w="907" w:type="pct"/>
            <w:vAlign w:val="center"/>
          </w:tcPr>
          <w:p w14:paraId="0DC54950">
            <w:pPr>
              <w:spacing w:after="0" w:line="288" w:lineRule="auto"/>
              <w:jc w:val="both"/>
              <w:rPr>
                <w:rFonts w:hint="eastAsia" w:ascii="宋体" w:hAnsi="宋体" w:eastAsia="宋体"/>
                <w:sz w:val="24"/>
              </w:rPr>
            </w:pPr>
            <w:r>
              <w:rPr>
                <w:rFonts w:hint="eastAsia" w:ascii="宋体" w:hAnsi="宋体" w:eastAsia="宋体"/>
                <w:sz w:val="24"/>
              </w:rPr>
              <w:t>≤800万元</w:t>
            </w:r>
          </w:p>
        </w:tc>
      </w:tr>
      <w:tr w14:paraId="133B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CDFE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A377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81B011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E76DDD9">
            <w:pPr>
              <w:spacing w:after="0" w:line="288" w:lineRule="auto"/>
              <w:jc w:val="both"/>
              <w:rPr>
                <w:rFonts w:hint="eastAsia" w:ascii="宋体" w:hAnsi="宋体" w:eastAsia="宋体"/>
                <w:sz w:val="24"/>
              </w:rPr>
            </w:pPr>
            <w:r>
              <w:rPr>
                <w:rFonts w:hint="eastAsia" w:ascii="宋体" w:hAnsi="宋体" w:eastAsia="宋体"/>
                <w:sz w:val="24"/>
              </w:rPr>
              <w:t>建筑面积</w:t>
            </w:r>
          </w:p>
        </w:tc>
        <w:tc>
          <w:tcPr>
            <w:tcW w:w="907" w:type="pct"/>
            <w:vAlign w:val="center"/>
          </w:tcPr>
          <w:p w14:paraId="78595610">
            <w:pPr>
              <w:spacing w:after="0" w:line="288" w:lineRule="auto"/>
              <w:jc w:val="both"/>
              <w:rPr>
                <w:rFonts w:hint="eastAsia" w:ascii="宋体" w:hAnsi="宋体" w:eastAsia="宋体"/>
                <w:sz w:val="24"/>
              </w:rPr>
            </w:pPr>
            <w:r>
              <w:rPr>
                <w:rFonts w:hint="eastAsia" w:ascii="宋体" w:hAnsi="宋体" w:eastAsia="宋体"/>
                <w:sz w:val="24"/>
              </w:rPr>
              <w:t>≥32000㎡</w:t>
            </w:r>
          </w:p>
        </w:tc>
      </w:tr>
      <w:tr w14:paraId="4472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E851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BA89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95C86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2AE3AEA">
            <w:pPr>
              <w:spacing w:after="0" w:line="288" w:lineRule="auto"/>
              <w:jc w:val="both"/>
              <w:rPr>
                <w:rFonts w:hint="eastAsia" w:ascii="宋体" w:hAnsi="宋体" w:eastAsia="宋体"/>
                <w:sz w:val="24"/>
              </w:rPr>
            </w:pPr>
            <w:r>
              <w:rPr>
                <w:rFonts w:hint="eastAsia" w:ascii="宋体" w:hAnsi="宋体" w:eastAsia="宋体"/>
                <w:sz w:val="24"/>
              </w:rPr>
              <w:t>工程手续完成数量</w:t>
            </w:r>
          </w:p>
        </w:tc>
        <w:tc>
          <w:tcPr>
            <w:tcW w:w="907" w:type="pct"/>
            <w:vAlign w:val="center"/>
          </w:tcPr>
          <w:p w14:paraId="75340C5F">
            <w:pPr>
              <w:spacing w:after="0" w:line="288" w:lineRule="auto"/>
              <w:jc w:val="both"/>
              <w:rPr>
                <w:rFonts w:hint="eastAsia" w:ascii="宋体" w:hAnsi="宋体" w:eastAsia="宋体"/>
                <w:sz w:val="24"/>
              </w:rPr>
            </w:pPr>
            <w:r>
              <w:rPr>
                <w:rFonts w:hint="eastAsia" w:ascii="宋体" w:hAnsi="宋体" w:eastAsia="宋体"/>
                <w:sz w:val="24"/>
              </w:rPr>
              <w:t>≥1个</w:t>
            </w:r>
          </w:p>
        </w:tc>
      </w:tr>
      <w:tr w14:paraId="040B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7D63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44DE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36E37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EDBEC19">
            <w:pPr>
              <w:spacing w:after="0" w:line="288" w:lineRule="auto"/>
              <w:jc w:val="both"/>
              <w:rPr>
                <w:rFonts w:hint="eastAsia" w:ascii="宋体" w:hAnsi="宋体" w:eastAsia="宋体"/>
                <w:sz w:val="24"/>
              </w:rPr>
            </w:pPr>
            <w:r>
              <w:rPr>
                <w:rFonts w:hint="eastAsia" w:ascii="宋体" w:hAnsi="宋体" w:eastAsia="宋体"/>
                <w:sz w:val="24"/>
              </w:rPr>
              <w:t>校园运转服务项目验收合格率*</w:t>
            </w:r>
          </w:p>
        </w:tc>
        <w:tc>
          <w:tcPr>
            <w:tcW w:w="907" w:type="pct"/>
            <w:vAlign w:val="center"/>
          </w:tcPr>
          <w:p w14:paraId="09F05360">
            <w:pPr>
              <w:spacing w:after="0" w:line="288" w:lineRule="auto"/>
              <w:jc w:val="both"/>
              <w:rPr>
                <w:rFonts w:hint="eastAsia" w:ascii="宋体" w:hAnsi="宋体" w:eastAsia="宋体"/>
                <w:sz w:val="24"/>
              </w:rPr>
            </w:pPr>
            <w:r>
              <w:rPr>
                <w:rFonts w:hint="eastAsia" w:ascii="宋体" w:hAnsi="宋体" w:eastAsia="宋体"/>
                <w:sz w:val="24"/>
              </w:rPr>
              <w:t>≥95%</w:t>
            </w:r>
          </w:p>
        </w:tc>
      </w:tr>
      <w:tr w14:paraId="2F88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4112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F9AAB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24674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522AF65">
            <w:pPr>
              <w:spacing w:after="0" w:line="288" w:lineRule="auto"/>
              <w:jc w:val="both"/>
              <w:rPr>
                <w:rFonts w:hint="eastAsia" w:ascii="宋体" w:hAnsi="宋体" w:eastAsia="宋体"/>
                <w:sz w:val="24"/>
              </w:rPr>
            </w:pPr>
            <w:r>
              <w:rPr>
                <w:rFonts w:hint="eastAsia" w:ascii="宋体" w:hAnsi="宋体" w:eastAsia="宋体"/>
                <w:sz w:val="24"/>
              </w:rPr>
              <w:t>工程材料检测合格率</w:t>
            </w:r>
          </w:p>
        </w:tc>
        <w:tc>
          <w:tcPr>
            <w:tcW w:w="907" w:type="pct"/>
            <w:vAlign w:val="center"/>
          </w:tcPr>
          <w:p w14:paraId="37C6B55B">
            <w:pPr>
              <w:spacing w:after="0" w:line="288" w:lineRule="auto"/>
              <w:jc w:val="both"/>
              <w:rPr>
                <w:rFonts w:hint="eastAsia" w:ascii="宋体" w:hAnsi="宋体" w:eastAsia="宋体"/>
                <w:sz w:val="24"/>
              </w:rPr>
            </w:pPr>
            <w:r>
              <w:rPr>
                <w:rFonts w:hint="eastAsia" w:ascii="宋体" w:hAnsi="宋体" w:eastAsia="宋体"/>
                <w:sz w:val="24"/>
              </w:rPr>
              <w:t>≥98%</w:t>
            </w:r>
          </w:p>
        </w:tc>
      </w:tr>
      <w:tr w14:paraId="7844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CB47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18E1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302C2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830DD3B">
            <w:pPr>
              <w:spacing w:after="0" w:line="288" w:lineRule="auto"/>
              <w:jc w:val="both"/>
              <w:rPr>
                <w:rFonts w:hint="eastAsia" w:ascii="宋体" w:hAnsi="宋体" w:eastAsia="宋体"/>
                <w:sz w:val="24"/>
              </w:rPr>
            </w:pPr>
            <w:r>
              <w:rPr>
                <w:rFonts w:hint="eastAsia" w:ascii="宋体" w:hAnsi="宋体" w:eastAsia="宋体"/>
                <w:sz w:val="24"/>
              </w:rPr>
              <w:t>校园运行维护及时率*</w:t>
            </w:r>
          </w:p>
        </w:tc>
        <w:tc>
          <w:tcPr>
            <w:tcW w:w="907" w:type="pct"/>
            <w:vAlign w:val="center"/>
          </w:tcPr>
          <w:p w14:paraId="50089E28">
            <w:pPr>
              <w:spacing w:after="0" w:line="288" w:lineRule="auto"/>
              <w:jc w:val="both"/>
              <w:rPr>
                <w:rFonts w:hint="eastAsia" w:ascii="宋体" w:hAnsi="宋体" w:eastAsia="宋体"/>
                <w:sz w:val="24"/>
              </w:rPr>
            </w:pPr>
            <w:r>
              <w:rPr>
                <w:rFonts w:hint="eastAsia" w:ascii="宋体" w:hAnsi="宋体" w:eastAsia="宋体"/>
                <w:sz w:val="24"/>
              </w:rPr>
              <w:t>≥95%</w:t>
            </w:r>
          </w:p>
        </w:tc>
      </w:tr>
      <w:tr w14:paraId="655C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5A1F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FD96B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CE6F3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2371A40">
            <w:pPr>
              <w:spacing w:after="0" w:line="288" w:lineRule="auto"/>
              <w:jc w:val="both"/>
              <w:rPr>
                <w:rFonts w:hint="eastAsia" w:ascii="宋体" w:hAnsi="宋体" w:eastAsia="宋体"/>
                <w:sz w:val="24"/>
              </w:rPr>
            </w:pPr>
            <w:r>
              <w:rPr>
                <w:rFonts w:hint="eastAsia" w:ascii="宋体" w:hAnsi="宋体" w:eastAsia="宋体"/>
                <w:sz w:val="24"/>
              </w:rPr>
              <w:t>区域教育资源质量</w:t>
            </w:r>
          </w:p>
        </w:tc>
        <w:tc>
          <w:tcPr>
            <w:tcW w:w="907" w:type="pct"/>
            <w:vAlign w:val="center"/>
          </w:tcPr>
          <w:p w14:paraId="0836A872">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2126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A93E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380B0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4124F8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DE64AA5">
            <w:pPr>
              <w:spacing w:after="0" w:line="288" w:lineRule="auto"/>
              <w:jc w:val="both"/>
              <w:rPr>
                <w:rFonts w:hint="eastAsia" w:ascii="宋体" w:hAnsi="宋体" w:eastAsia="宋体"/>
                <w:sz w:val="24"/>
              </w:rPr>
            </w:pPr>
            <w:r>
              <w:rPr>
                <w:rFonts w:hint="eastAsia" w:ascii="宋体" w:hAnsi="宋体" w:eastAsia="宋体"/>
                <w:sz w:val="24"/>
              </w:rPr>
              <w:t>缓解当地优质教育资源紧张状况</w:t>
            </w:r>
          </w:p>
        </w:tc>
        <w:tc>
          <w:tcPr>
            <w:tcW w:w="907" w:type="pct"/>
            <w:vAlign w:val="center"/>
          </w:tcPr>
          <w:p w14:paraId="0F33FC30">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7F01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A9FC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32413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95EC90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16277DC">
            <w:pPr>
              <w:spacing w:after="0" w:line="288" w:lineRule="auto"/>
              <w:jc w:val="both"/>
              <w:rPr>
                <w:rFonts w:hint="eastAsia" w:ascii="宋体" w:hAnsi="宋体" w:eastAsia="宋体"/>
                <w:sz w:val="24"/>
              </w:rPr>
            </w:pPr>
            <w:r>
              <w:rPr>
                <w:rFonts w:hint="eastAsia" w:ascii="宋体" w:hAnsi="宋体" w:eastAsia="宋体"/>
                <w:sz w:val="24"/>
              </w:rPr>
              <w:t>考察学校满意度</w:t>
            </w:r>
          </w:p>
        </w:tc>
        <w:tc>
          <w:tcPr>
            <w:tcW w:w="907" w:type="pct"/>
            <w:vAlign w:val="center"/>
          </w:tcPr>
          <w:p w14:paraId="540D8C0B">
            <w:pPr>
              <w:spacing w:after="0" w:line="288" w:lineRule="auto"/>
              <w:jc w:val="both"/>
              <w:rPr>
                <w:rFonts w:hint="eastAsia" w:ascii="宋体" w:hAnsi="宋体" w:eastAsia="宋体"/>
                <w:sz w:val="24"/>
              </w:rPr>
            </w:pPr>
            <w:r>
              <w:rPr>
                <w:rFonts w:hint="eastAsia" w:ascii="宋体" w:hAnsi="宋体" w:eastAsia="宋体"/>
                <w:sz w:val="24"/>
              </w:rPr>
              <w:t>≥90%</w:t>
            </w:r>
          </w:p>
        </w:tc>
      </w:tr>
    </w:tbl>
    <w:p w14:paraId="673A4E5C">
      <w:pPr>
        <w:spacing w:after="0" w:line="240" w:lineRule="auto"/>
        <w:rPr>
          <w:rFonts w:hint="eastAsia"/>
        </w:rPr>
      </w:pPr>
    </w:p>
    <w:p w14:paraId="3500FEC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BD7013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41B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6B5B68">
            <w:pPr>
              <w:spacing w:after="0" w:line="288" w:lineRule="auto"/>
              <w:jc w:val="both"/>
              <w:rPr>
                <w:rFonts w:hint="eastAsia" w:ascii="宋体" w:hAnsi="宋体" w:eastAsia="宋体"/>
                <w:sz w:val="24"/>
                <w:lang w:eastAsia="zh-CN"/>
              </w:rPr>
            </w:pPr>
          </w:p>
          <w:p w14:paraId="5ADE319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265C7A3">
            <w:pPr>
              <w:spacing w:after="0" w:line="288" w:lineRule="auto"/>
              <w:jc w:val="both"/>
              <w:rPr>
                <w:rFonts w:hint="eastAsia" w:ascii="宋体" w:hAnsi="宋体" w:eastAsia="宋体"/>
                <w:sz w:val="24"/>
                <w:lang w:eastAsia="zh-CN"/>
              </w:rPr>
            </w:pPr>
          </w:p>
        </w:tc>
        <w:tc>
          <w:tcPr>
            <w:tcW w:w="1389" w:type="pct"/>
            <w:vAlign w:val="center"/>
          </w:tcPr>
          <w:p w14:paraId="1D47C538">
            <w:pPr>
              <w:spacing w:after="0" w:line="288" w:lineRule="auto"/>
              <w:jc w:val="both"/>
              <w:rPr>
                <w:rFonts w:hint="eastAsia" w:ascii="宋体" w:hAnsi="宋体" w:eastAsia="宋体"/>
                <w:sz w:val="24"/>
              </w:rPr>
            </w:pPr>
            <w:r>
              <w:rPr>
                <w:rFonts w:hint="eastAsia" w:ascii="宋体" w:hAnsi="宋体" w:eastAsia="宋体"/>
                <w:sz w:val="24"/>
              </w:rPr>
              <w:t>37020026113202060025D</w:t>
            </w:r>
          </w:p>
        </w:tc>
        <w:tc>
          <w:tcPr>
            <w:tcW w:w="900" w:type="pct"/>
            <w:shd w:val="clear" w:color="auto" w:fill="auto"/>
            <w:vAlign w:val="center"/>
          </w:tcPr>
          <w:p w14:paraId="728D54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C7139A0">
            <w:pPr>
              <w:spacing w:after="0" w:line="288" w:lineRule="auto"/>
              <w:jc w:val="both"/>
              <w:rPr>
                <w:rFonts w:hint="eastAsia" w:ascii="宋体" w:hAnsi="宋体" w:eastAsia="宋体"/>
                <w:sz w:val="24"/>
              </w:rPr>
            </w:pPr>
            <w:r>
              <w:rPr>
                <w:rFonts w:hint="eastAsia" w:ascii="宋体" w:hAnsi="宋体" w:eastAsia="宋体"/>
                <w:sz w:val="24"/>
              </w:rPr>
              <w:t>局属学校校园保安服务项目</w:t>
            </w:r>
          </w:p>
        </w:tc>
      </w:tr>
      <w:tr w14:paraId="5CDA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92AF2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4ACE939">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43C0DC0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5F7FF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2E8A6DC">
            <w:pPr>
              <w:spacing w:after="0" w:line="288" w:lineRule="auto"/>
              <w:jc w:val="both"/>
              <w:rPr>
                <w:rFonts w:hint="eastAsia" w:ascii="宋体" w:hAnsi="宋体" w:eastAsia="宋体"/>
                <w:sz w:val="24"/>
              </w:rPr>
            </w:pPr>
            <w:r>
              <w:rPr>
                <w:rFonts w:hint="eastAsia" w:ascii="宋体" w:hAnsi="宋体" w:eastAsia="宋体"/>
                <w:sz w:val="24"/>
              </w:rPr>
              <w:t>3,280.35</w:t>
            </w:r>
          </w:p>
        </w:tc>
      </w:tr>
      <w:tr w14:paraId="3700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A69BE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149334D">
            <w:pPr>
              <w:spacing w:after="0" w:line="288" w:lineRule="auto"/>
              <w:jc w:val="both"/>
              <w:rPr>
                <w:rFonts w:hint="eastAsia" w:ascii="宋体" w:hAnsi="宋体" w:eastAsia="宋体"/>
                <w:sz w:val="24"/>
              </w:rPr>
            </w:pPr>
            <w:r>
              <w:rPr>
                <w:rFonts w:hint="eastAsia" w:ascii="宋体" w:hAnsi="宋体" w:eastAsia="宋体"/>
                <w:sz w:val="24"/>
              </w:rPr>
              <w:t>通过引入校园保安，实现降低校园暴力事件发生的效果。</w:t>
            </w:r>
          </w:p>
        </w:tc>
      </w:tr>
      <w:tr w14:paraId="7E84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58BC55">
            <w:pPr>
              <w:spacing w:after="0" w:line="288" w:lineRule="auto"/>
              <w:jc w:val="both"/>
              <w:rPr>
                <w:rFonts w:hint="eastAsia" w:ascii="宋体" w:hAnsi="宋体" w:eastAsia="宋体"/>
                <w:sz w:val="24"/>
              </w:rPr>
            </w:pPr>
          </w:p>
        </w:tc>
        <w:tc>
          <w:tcPr>
            <w:tcW w:w="1389" w:type="pct"/>
            <w:vAlign w:val="center"/>
          </w:tcPr>
          <w:p w14:paraId="29DDACA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87C813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6FBF42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52CD57C">
            <w:pPr>
              <w:spacing w:after="0" w:line="288" w:lineRule="auto"/>
              <w:jc w:val="both"/>
              <w:rPr>
                <w:rFonts w:hint="eastAsia" w:ascii="宋体" w:hAnsi="宋体" w:eastAsia="宋体"/>
                <w:sz w:val="24"/>
              </w:rPr>
            </w:pPr>
            <w:r>
              <w:rPr>
                <w:rFonts w:hint="eastAsia" w:ascii="宋体" w:hAnsi="宋体" w:eastAsia="宋体"/>
                <w:sz w:val="24"/>
              </w:rPr>
              <w:t>指标值</w:t>
            </w:r>
          </w:p>
        </w:tc>
      </w:tr>
      <w:tr w14:paraId="1DD6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3AB5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CDF8C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42AA9C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D8BAC93">
            <w:pPr>
              <w:spacing w:after="0" w:line="288" w:lineRule="auto"/>
              <w:jc w:val="both"/>
              <w:rPr>
                <w:rFonts w:hint="eastAsia" w:ascii="宋体" w:hAnsi="宋体" w:eastAsia="宋体"/>
                <w:sz w:val="24"/>
              </w:rPr>
            </w:pPr>
            <w:r>
              <w:rPr>
                <w:rFonts w:hint="eastAsia" w:ascii="宋体" w:hAnsi="宋体" w:eastAsia="宋体"/>
                <w:sz w:val="24"/>
              </w:rPr>
              <w:t>聘请保安成本</w:t>
            </w:r>
          </w:p>
        </w:tc>
        <w:tc>
          <w:tcPr>
            <w:tcW w:w="907" w:type="pct"/>
            <w:vAlign w:val="center"/>
          </w:tcPr>
          <w:p w14:paraId="0D66DBCA">
            <w:pPr>
              <w:spacing w:after="0" w:line="288" w:lineRule="auto"/>
              <w:jc w:val="both"/>
              <w:rPr>
                <w:rFonts w:hint="eastAsia" w:ascii="宋体" w:hAnsi="宋体" w:eastAsia="宋体"/>
                <w:sz w:val="24"/>
              </w:rPr>
            </w:pPr>
            <w:r>
              <w:rPr>
                <w:rFonts w:hint="eastAsia" w:ascii="宋体" w:hAnsi="宋体" w:eastAsia="宋体"/>
                <w:sz w:val="24"/>
              </w:rPr>
              <w:t>≤4910元/人/月</w:t>
            </w:r>
          </w:p>
        </w:tc>
      </w:tr>
      <w:tr w14:paraId="24BB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024F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8495E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4AEB6E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A0598E1">
            <w:pPr>
              <w:spacing w:after="0" w:line="288" w:lineRule="auto"/>
              <w:jc w:val="both"/>
              <w:rPr>
                <w:rFonts w:hint="eastAsia" w:ascii="宋体" w:hAnsi="宋体" w:eastAsia="宋体"/>
                <w:sz w:val="24"/>
              </w:rPr>
            </w:pPr>
            <w:r>
              <w:rPr>
                <w:rFonts w:hint="eastAsia" w:ascii="宋体" w:hAnsi="宋体" w:eastAsia="宋体"/>
                <w:sz w:val="24"/>
              </w:rPr>
              <w:t>局属学校校园保安服务项目资金预算控制数</w:t>
            </w:r>
          </w:p>
        </w:tc>
        <w:tc>
          <w:tcPr>
            <w:tcW w:w="907" w:type="pct"/>
            <w:vAlign w:val="center"/>
          </w:tcPr>
          <w:p w14:paraId="33717558">
            <w:pPr>
              <w:spacing w:after="0" w:line="288" w:lineRule="auto"/>
              <w:jc w:val="both"/>
              <w:rPr>
                <w:rFonts w:hint="eastAsia" w:ascii="宋体" w:hAnsi="宋体" w:eastAsia="宋体"/>
                <w:sz w:val="24"/>
              </w:rPr>
            </w:pPr>
            <w:r>
              <w:rPr>
                <w:rFonts w:hint="eastAsia" w:ascii="宋体" w:hAnsi="宋体" w:eastAsia="宋体"/>
                <w:sz w:val="24"/>
              </w:rPr>
              <w:t>≤3280.35万元</w:t>
            </w:r>
          </w:p>
        </w:tc>
      </w:tr>
      <w:tr w14:paraId="0C4CD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C933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F5A1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BCACE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9232AFC">
            <w:pPr>
              <w:spacing w:after="0" w:line="288" w:lineRule="auto"/>
              <w:jc w:val="both"/>
              <w:rPr>
                <w:rFonts w:hint="eastAsia" w:ascii="宋体" w:hAnsi="宋体" w:eastAsia="宋体"/>
                <w:sz w:val="24"/>
              </w:rPr>
            </w:pPr>
            <w:r>
              <w:rPr>
                <w:rFonts w:hint="eastAsia" w:ascii="宋体" w:hAnsi="宋体" w:eastAsia="宋体"/>
                <w:sz w:val="24"/>
              </w:rPr>
              <w:t>保障学校数量*</w:t>
            </w:r>
          </w:p>
        </w:tc>
        <w:tc>
          <w:tcPr>
            <w:tcW w:w="907" w:type="pct"/>
            <w:vAlign w:val="center"/>
          </w:tcPr>
          <w:p w14:paraId="2D84C7C9">
            <w:pPr>
              <w:spacing w:after="0" w:line="288" w:lineRule="auto"/>
              <w:jc w:val="both"/>
              <w:rPr>
                <w:rFonts w:hint="eastAsia" w:ascii="宋体" w:hAnsi="宋体" w:eastAsia="宋体"/>
                <w:sz w:val="24"/>
              </w:rPr>
            </w:pPr>
            <w:r>
              <w:rPr>
                <w:rFonts w:hint="eastAsia" w:ascii="宋体" w:hAnsi="宋体" w:eastAsia="宋体"/>
                <w:sz w:val="24"/>
              </w:rPr>
              <w:t>≥40个</w:t>
            </w:r>
          </w:p>
        </w:tc>
      </w:tr>
      <w:tr w14:paraId="394F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2DC8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3B42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DC80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49BD5DD">
            <w:pPr>
              <w:spacing w:after="0" w:line="288" w:lineRule="auto"/>
              <w:jc w:val="both"/>
              <w:rPr>
                <w:rFonts w:hint="eastAsia" w:ascii="宋体" w:hAnsi="宋体" w:eastAsia="宋体"/>
                <w:sz w:val="24"/>
              </w:rPr>
            </w:pPr>
            <w:r>
              <w:rPr>
                <w:rFonts w:hint="eastAsia" w:ascii="宋体" w:hAnsi="宋体" w:eastAsia="宋体"/>
                <w:sz w:val="24"/>
              </w:rPr>
              <w:t>聘请保安数量*</w:t>
            </w:r>
          </w:p>
        </w:tc>
        <w:tc>
          <w:tcPr>
            <w:tcW w:w="907" w:type="pct"/>
            <w:vAlign w:val="center"/>
          </w:tcPr>
          <w:p w14:paraId="38A2C762">
            <w:pPr>
              <w:spacing w:after="0" w:line="288" w:lineRule="auto"/>
              <w:jc w:val="both"/>
              <w:rPr>
                <w:rFonts w:hint="eastAsia" w:ascii="宋体" w:hAnsi="宋体" w:eastAsia="宋体"/>
                <w:sz w:val="24"/>
              </w:rPr>
            </w:pPr>
            <w:r>
              <w:rPr>
                <w:rFonts w:hint="eastAsia" w:ascii="宋体" w:hAnsi="宋体" w:eastAsia="宋体"/>
                <w:sz w:val="24"/>
              </w:rPr>
              <w:t>≥483人</w:t>
            </w:r>
          </w:p>
        </w:tc>
      </w:tr>
      <w:tr w14:paraId="5EAE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EAD4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36DD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F3027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93D835">
            <w:pPr>
              <w:spacing w:after="0" w:line="288" w:lineRule="auto"/>
              <w:jc w:val="both"/>
              <w:rPr>
                <w:rFonts w:hint="eastAsia" w:ascii="宋体" w:hAnsi="宋体" w:eastAsia="宋体"/>
                <w:sz w:val="24"/>
              </w:rPr>
            </w:pPr>
            <w:r>
              <w:rPr>
                <w:rFonts w:hint="eastAsia" w:ascii="宋体" w:hAnsi="宋体" w:eastAsia="宋体"/>
                <w:sz w:val="24"/>
              </w:rPr>
              <w:t>安保人员持证上岗率</w:t>
            </w:r>
          </w:p>
        </w:tc>
        <w:tc>
          <w:tcPr>
            <w:tcW w:w="907" w:type="pct"/>
            <w:vAlign w:val="center"/>
          </w:tcPr>
          <w:p w14:paraId="58B30E6A">
            <w:pPr>
              <w:spacing w:after="0" w:line="288" w:lineRule="auto"/>
              <w:jc w:val="both"/>
              <w:rPr>
                <w:rFonts w:hint="eastAsia" w:ascii="宋体" w:hAnsi="宋体" w:eastAsia="宋体"/>
                <w:sz w:val="24"/>
              </w:rPr>
            </w:pPr>
            <w:r>
              <w:rPr>
                <w:rFonts w:hint="eastAsia" w:ascii="宋体" w:hAnsi="宋体" w:eastAsia="宋体"/>
                <w:sz w:val="24"/>
              </w:rPr>
              <w:t>=100%</w:t>
            </w:r>
          </w:p>
        </w:tc>
      </w:tr>
      <w:tr w14:paraId="79EC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4343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9266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B6C65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B39B98F">
            <w:pPr>
              <w:spacing w:after="0" w:line="288" w:lineRule="auto"/>
              <w:jc w:val="both"/>
              <w:rPr>
                <w:rFonts w:hint="eastAsia" w:ascii="宋体" w:hAnsi="宋体" w:eastAsia="宋体"/>
                <w:sz w:val="24"/>
              </w:rPr>
            </w:pPr>
            <w:r>
              <w:rPr>
                <w:rFonts w:hint="eastAsia" w:ascii="宋体" w:hAnsi="宋体" w:eastAsia="宋体"/>
                <w:sz w:val="24"/>
              </w:rPr>
              <w:t>安全巡查确保安保器材功能完备率</w:t>
            </w:r>
          </w:p>
        </w:tc>
        <w:tc>
          <w:tcPr>
            <w:tcW w:w="907" w:type="pct"/>
            <w:vAlign w:val="center"/>
          </w:tcPr>
          <w:p w14:paraId="619C4371">
            <w:pPr>
              <w:spacing w:after="0" w:line="288" w:lineRule="auto"/>
              <w:jc w:val="both"/>
              <w:rPr>
                <w:rFonts w:hint="eastAsia" w:ascii="宋体" w:hAnsi="宋体" w:eastAsia="宋体"/>
                <w:sz w:val="24"/>
              </w:rPr>
            </w:pPr>
            <w:r>
              <w:rPr>
                <w:rFonts w:hint="eastAsia" w:ascii="宋体" w:hAnsi="宋体" w:eastAsia="宋体"/>
                <w:sz w:val="24"/>
              </w:rPr>
              <w:t>=100%</w:t>
            </w:r>
          </w:p>
        </w:tc>
      </w:tr>
      <w:tr w14:paraId="0BD0D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BEB3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3D81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AF2F8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B373610">
            <w:pPr>
              <w:spacing w:after="0" w:line="288" w:lineRule="auto"/>
              <w:jc w:val="both"/>
              <w:rPr>
                <w:rFonts w:hint="eastAsia" w:ascii="宋体" w:hAnsi="宋体" w:eastAsia="宋体"/>
                <w:sz w:val="24"/>
              </w:rPr>
            </w:pPr>
            <w:r>
              <w:rPr>
                <w:rFonts w:hint="eastAsia" w:ascii="宋体" w:hAnsi="宋体" w:eastAsia="宋体"/>
                <w:sz w:val="24"/>
              </w:rPr>
              <w:t>保安巡逻频率</w:t>
            </w:r>
          </w:p>
        </w:tc>
        <w:tc>
          <w:tcPr>
            <w:tcW w:w="907" w:type="pct"/>
            <w:vAlign w:val="center"/>
          </w:tcPr>
          <w:p w14:paraId="68DF17DF">
            <w:pPr>
              <w:spacing w:after="0" w:line="288" w:lineRule="auto"/>
              <w:jc w:val="both"/>
              <w:rPr>
                <w:rFonts w:hint="eastAsia" w:ascii="宋体" w:hAnsi="宋体" w:eastAsia="宋体"/>
                <w:sz w:val="24"/>
              </w:rPr>
            </w:pPr>
            <w:r>
              <w:rPr>
                <w:rFonts w:hint="eastAsia" w:ascii="宋体" w:hAnsi="宋体" w:eastAsia="宋体"/>
                <w:sz w:val="24"/>
              </w:rPr>
              <w:t>≥5次/天</w:t>
            </w:r>
          </w:p>
        </w:tc>
      </w:tr>
      <w:tr w14:paraId="3B40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902C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30404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C4312E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E109719">
            <w:pPr>
              <w:spacing w:after="0" w:line="288" w:lineRule="auto"/>
              <w:jc w:val="both"/>
              <w:rPr>
                <w:rFonts w:hint="eastAsia" w:ascii="宋体" w:hAnsi="宋体" w:eastAsia="宋体"/>
                <w:sz w:val="24"/>
              </w:rPr>
            </w:pPr>
            <w:r>
              <w:rPr>
                <w:rFonts w:hint="eastAsia" w:ascii="宋体" w:hAnsi="宋体" w:eastAsia="宋体"/>
                <w:sz w:val="24"/>
              </w:rPr>
              <w:t>重大安全事故发生数</w:t>
            </w:r>
          </w:p>
        </w:tc>
        <w:tc>
          <w:tcPr>
            <w:tcW w:w="907" w:type="pct"/>
            <w:vAlign w:val="center"/>
          </w:tcPr>
          <w:p w14:paraId="35DA3CCF">
            <w:pPr>
              <w:spacing w:after="0" w:line="288" w:lineRule="auto"/>
              <w:jc w:val="both"/>
              <w:rPr>
                <w:rFonts w:hint="eastAsia" w:ascii="宋体" w:hAnsi="宋体" w:eastAsia="宋体"/>
                <w:sz w:val="24"/>
              </w:rPr>
            </w:pPr>
            <w:r>
              <w:rPr>
                <w:rFonts w:hint="eastAsia" w:ascii="宋体" w:hAnsi="宋体" w:eastAsia="宋体"/>
                <w:sz w:val="24"/>
              </w:rPr>
              <w:t>＝0次</w:t>
            </w:r>
          </w:p>
        </w:tc>
      </w:tr>
      <w:tr w14:paraId="63A6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F400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D7799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F15648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58F6316">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364051A9">
            <w:pPr>
              <w:spacing w:after="0" w:line="288" w:lineRule="auto"/>
              <w:jc w:val="both"/>
              <w:rPr>
                <w:rFonts w:hint="eastAsia" w:ascii="宋体" w:hAnsi="宋体" w:eastAsia="宋体"/>
                <w:sz w:val="24"/>
              </w:rPr>
            </w:pPr>
            <w:r>
              <w:rPr>
                <w:rFonts w:hint="eastAsia" w:ascii="宋体" w:hAnsi="宋体" w:eastAsia="宋体"/>
                <w:sz w:val="24"/>
              </w:rPr>
              <w:t>≥95%</w:t>
            </w:r>
          </w:p>
        </w:tc>
      </w:tr>
    </w:tbl>
    <w:p w14:paraId="5299210F">
      <w:pPr>
        <w:spacing w:after="0" w:line="240" w:lineRule="auto"/>
        <w:rPr>
          <w:rFonts w:hint="eastAsia"/>
        </w:rPr>
      </w:pPr>
    </w:p>
    <w:p w14:paraId="404465C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6493298">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154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B74FAF">
            <w:pPr>
              <w:spacing w:after="0" w:line="288" w:lineRule="auto"/>
              <w:jc w:val="both"/>
              <w:rPr>
                <w:rFonts w:hint="eastAsia" w:ascii="宋体" w:hAnsi="宋体" w:eastAsia="宋体"/>
                <w:sz w:val="24"/>
                <w:lang w:eastAsia="zh-CN"/>
              </w:rPr>
            </w:pPr>
          </w:p>
          <w:p w14:paraId="0EF6B9A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A0F998F">
            <w:pPr>
              <w:spacing w:after="0" w:line="288" w:lineRule="auto"/>
              <w:jc w:val="both"/>
              <w:rPr>
                <w:rFonts w:hint="eastAsia" w:ascii="宋体" w:hAnsi="宋体" w:eastAsia="宋体"/>
                <w:sz w:val="24"/>
                <w:lang w:eastAsia="zh-CN"/>
              </w:rPr>
            </w:pPr>
          </w:p>
        </w:tc>
        <w:tc>
          <w:tcPr>
            <w:tcW w:w="1389" w:type="pct"/>
            <w:vAlign w:val="center"/>
          </w:tcPr>
          <w:p w14:paraId="3C3326F1">
            <w:pPr>
              <w:spacing w:after="0" w:line="288" w:lineRule="auto"/>
              <w:jc w:val="both"/>
              <w:rPr>
                <w:rFonts w:hint="eastAsia" w:ascii="宋体" w:hAnsi="宋体" w:eastAsia="宋体"/>
                <w:sz w:val="24"/>
              </w:rPr>
            </w:pPr>
            <w:r>
              <w:rPr>
                <w:rFonts w:hint="eastAsia" w:ascii="宋体" w:hAnsi="宋体" w:eastAsia="宋体"/>
                <w:sz w:val="24"/>
              </w:rPr>
              <w:t>37020026080202060004C</w:t>
            </w:r>
          </w:p>
        </w:tc>
        <w:tc>
          <w:tcPr>
            <w:tcW w:w="900" w:type="pct"/>
            <w:shd w:val="clear" w:color="auto" w:fill="auto"/>
            <w:vAlign w:val="center"/>
          </w:tcPr>
          <w:p w14:paraId="2354995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AD8FAF3">
            <w:pPr>
              <w:spacing w:after="0" w:line="288" w:lineRule="auto"/>
              <w:jc w:val="both"/>
              <w:rPr>
                <w:rFonts w:hint="eastAsia" w:ascii="宋体" w:hAnsi="宋体" w:eastAsia="宋体"/>
                <w:sz w:val="24"/>
              </w:rPr>
            </w:pPr>
            <w:r>
              <w:rPr>
                <w:rFonts w:hint="eastAsia" w:ascii="宋体" w:hAnsi="宋体" w:eastAsia="宋体"/>
                <w:sz w:val="24"/>
              </w:rPr>
              <w:t>康复大学人才引进经费</w:t>
            </w:r>
          </w:p>
        </w:tc>
      </w:tr>
      <w:tr w14:paraId="0D32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DF455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87D6ECF">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0DE0F01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2C9FC4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E18EF45">
            <w:pPr>
              <w:spacing w:after="0" w:line="288" w:lineRule="auto"/>
              <w:jc w:val="both"/>
              <w:rPr>
                <w:rFonts w:hint="eastAsia" w:ascii="宋体" w:hAnsi="宋体" w:eastAsia="宋体"/>
                <w:sz w:val="24"/>
              </w:rPr>
            </w:pPr>
            <w:r>
              <w:rPr>
                <w:rFonts w:hint="eastAsia" w:ascii="宋体" w:hAnsi="宋体" w:eastAsia="宋体"/>
                <w:sz w:val="24"/>
              </w:rPr>
              <w:t>8,500.00</w:t>
            </w:r>
          </w:p>
        </w:tc>
      </w:tr>
      <w:tr w14:paraId="7888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47B34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412BE8D">
            <w:pPr>
              <w:spacing w:after="0" w:line="288" w:lineRule="auto"/>
              <w:jc w:val="both"/>
              <w:rPr>
                <w:rFonts w:hint="eastAsia" w:ascii="宋体" w:hAnsi="宋体" w:eastAsia="宋体"/>
                <w:sz w:val="24"/>
              </w:rPr>
            </w:pPr>
            <w:r>
              <w:rPr>
                <w:rFonts w:hint="eastAsia" w:ascii="宋体" w:hAnsi="宋体" w:eastAsia="宋体"/>
                <w:sz w:val="24"/>
              </w:rPr>
              <w:t>聚焦康复大学发展，以 2026 年人才相关预算经费为支撑，通过高效开展招聘宣传、人才评审、交流对接等工作，引进培养康复领域领军人才及骨干人才，助力打造全国康复领域技术创新高地与人才集聚高地。</w:t>
            </w:r>
          </w:p>
        </w:tc>
      </w:tr>
      <w:tr w14:paraId="5137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F9547F">
            <w:pPr>
              <w:spacing w:after="0" w:line="288" w:lineRule="auto"/>
              <w:jc w:val="both"/>
              <w:rPr>
                <w:rFonts w:hint="eastAsia" w:ascii="宋体" w:hAnsi="宋体" w:eastAsia="宋体"/>
                <w:sz w:val="24"/>
              </w:rPr>
            </w:pPr>
          </w:p>
        </w:tc>
        <w:tc>
          <w:tcPr>
            <w:tcW w:w="1389" w:type="pct"/>
            <w:vAlign w:val="center"/>
          </w:tcPr>
          <w:p w14:paraId="0217B6A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B3800A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1B419E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BA96F75">
            <w:pPr>
              <w:spacing w:after="0" w:line="288" w:lineRule="auto"/>
              <w:jc w:val="both"/>
              <w:rPr>
                <w:rFonts w:hint="eastAsia" w:ascii="宋体" w:hAnsi="宋体" w:eastAsia="宋体"/>
                <w:sz w:val="24"/>
              </w:rPr>
            </w:pPr>
            <w:r>
              <w:rPr>
                <w:rFonts w:hint="eastAsia" w:ascii="宋体" w:hAnsi="宋体" w:eastAsia="宋体"/>
                <w:sz w:val="24"/>
              </w:rPr>
              <w:t>指标值</w:t>
            </w:r>
          </w:p>
        </w:tc>
      </w:tr>
      <w:tr w14:paraId="001A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82D6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B9696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8131C5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2221B75">
            <w:pPr>
              <w:spacing w:after="0" w:line="288" w:lineRule="auto"/>
              <w:jc w:val="both"/>
              <w:rPr>
                <w:rFonts w:hint="eastAsia" w:ascii="宋体" w:hAnsi="宋体" w:eastAsia="宋体"/>
                <w:sz w:val="24"/>
              </w:rPr>
            </w:pPr>
            <w:r>
              <w:rPr>
                <w:rFonts w:hint="eastAsia" w:ascii="宋体" w:hAnsi="宋体" w:eastAsia="宋体"/>
                <w:sz w:val="24"/>
              </w:rPr>
              <w:t>引进高级人才补助标准</w:t>
            </w:r>
          </w:p>
        </w:tc>
        <w:tc>
          <w:tcPr>
            <w:tcW w:w="907" w:type="pct"/>
            <w:vAlign w:val="center"/>
          </w:tcPr>
          <w:p w14:paraId="72B7872D">
            <w:pPr>
              <w:spacing w:after="0" w:line="288" w:lineRule="auto"/>
              <w:jc w:val="both"/>
              <w:rPr>
                <w:rFonts w:hint="eastAsia" w:ascii="宋体" w:hAnsi="宋体" w:eastAsia="宋体"/>
                <w:sz w:val="24"/>
              </w:rPr>
            </w:pPr>
            <w:r>
              <w:rPr>
                <w:rFonts w:hint="eastAsia" w:ascii="宋体" w:hAnsi="宋体" w:eastAsia="宋体"/>
                <w:sz w:val="24"/>
              </w:rPr>
              <w:t>≤500万元/人</w:t>
            </w:r>
          </w:p>
        </w:tc>
      </w:tr>
      <w:tr w14:paraId="6250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BCAF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6677E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B99934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0C8951C">
            <w:pPr>
              <w:spacing w:after="0" w:line="288" w:lineRule="auto"/>
              <w:jc w:val="both"/>
              <w:rPr>
                <w:rFonts w:hint="eastAsia" w:ascii="宋体" w:hAnsi="宋体" w:eastAsia="宋体"/>
                <w:sz w:val="24"/>
              </w:rPr>
            </w:pPr>
            <w:r>
              <w:rPr>
                <w:rFonts w:hint="eastAsia" w:ascii="宋体" w:hAnsi="宋体" w:eastAsia="宋体"/>
                <w:sz w:val="24"/>
              </w:rPr>
              <w:t>引进副高级人才补助标准</w:t>
            </w:r>
          </w:p>
        </w:tc>
        <w:tc>
          <w:tcPr>
            <w:tcW w:w="907" w:type="pct"/>
            <w:vAlign w:val="center"/>
          </w:tcPr>
          <w:p w14:paraId="230F2542">
            <w:pPr>
              <w:spacing w:after="0" w:line="288" w:lineRule="auto"/>
              <w:jc w:val="both"/>
              <w:rPr>
                <w:rFonts w:hint="eastAsia" w:ascii="宋体" w:hAnsi="宋体" w:eastAsia="宋体"/>
                <w:sz w:val="24"/>
              </w:rPr>
            </w:pPr>
            <w:r>
              <w:rPr>
                <w:rFonts w:hint="eastAsia" w:ascii="宋体" w:hAnsi="宋体" w:eastAsia="宋体"/>
                <w:sz w:val="24"/>
              </w:rPr>
              <w:t>≤50万元/人</w:t>
            </w:r>
          </w:p>
        </w:tc>
      </w:tr>
      <w:tr w14:paraId="1FEF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AD31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A0D7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D4A76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195295">
            <w:pPr>
              <w:spacing w:after="0" w:line="288" w:lineRule="auto"/>
              <w:jc w:val="both"/>
              <w:rPr>
                <w:rFonts w:hint="eastAsia" w:ascii="宋体" w:hAnsi="宋体" w:eastAsia="宋体"/>
                <w:sz w:val="24"/>
              </w:rPr>
            </w:pPr>
            <w:r>
              <w:rPr>
                <w:rFonts w:hint="eastAsia" w:ascii="宋体" w:hAnsi="宋体" w:eastAsia="宋体"/>
                <w:sz w:val="24"/>
              </w:rPr>
              <w:t>引进高级人才专家数量</w:t>
            </w:r>
          </w:p>
        </w:tc>
        <w:tc>
          <w:tcPr>
            <w:tcW w:w="907" w:type="pct"/>
            <w:vAlign w:val="center"/>
          </w:tcPr>
          <w:p w14:paraId="30B65CEE">
            <w:pPr>
              <w:spacing w:after="0" w:line="288" w:lineRule="auto"/>
              <w:jc w:val="both"/>
              <w:rPr>
                <w:rFonts w:hint="eastAsia" w:ascii="宋体" w:hAnsi="宋体" w:eastAsia="宋体"/>
                <w:sz w:val="24"/>
              </w:rPr>
            </w:pPr>
            <w:r>
              <w:rPr>
                <w:rFonts w:hint="eastAsia" w:ascii="宋体" w:hAnsi="宋体" w:eastAsia="宋体"/>
                <w:sz w:val="24"/>
              </w:rPr>
              <w:t>≥10人</w:t>
            </w:r>
          </w:p>
        </w:tc>
      </w:tr>
      <w:tr w14:paraId="48FD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28D7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EDF34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D8804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0EFB8AA">
            <w:pPr>
              <w:spacing w:after="0" w:line="288" w:lineRule="auto"/>
              <w:jc w:val="both"/>
              <w:rPr>
                <w:rFonts w:hint="eastAsia" w:ascii="宋体" w:hAnsi="宋体" w:eastAsia="宋体"/>
                <w:sz w:val="24"/>
              </w:rPr>
            </w:pPr>
            <w:r>
              <w:rPr>
                <w:rFonts w:hint="eastAsia" w:ascii="宋体" w:hAnsi="宋体" w:eastAsia="宋体"/>
                <w:sz w:val="24"/>
              </w:rPr>
              <w:t>引进副高级人才专家数量</w:t>
            </w:r>
          </w:p>
        </w:tc>
        <w:tc>
          <w:tcPr>
            <w:tcW w:w="907" w:type="pct"/>
            <w:vAlign w:val="center"/>
          </w:tcPr>
          <w:p w14:paraId="755ADA64">
            <w:pPr>
              <w:spacing w:after="0" w:line="288" w:lineRule="auto"/>
              <w:jc w:val="both"/>
              <w:rPr>
                <w:rFonts w:hint="eastAsia" w:ascii="宋体" w:hAnsi="宋体" w:eastAsia="宋体"/>
                <w:sz w:val="24"/>
              </w:rPr>
            </w:pPr>
            <w:r>
              <w:rPr>
                <w:rFonts w:hint="eastAsia" w:ascii="宋体" w:hAnsi="宋体" w:eastAsia="宋体"/>
                <w:sz w:val="24"/>
              </w:rPr>
              <w:t>≥10人</w:t>
            </w:r>
          </w:p>
        </w:tc>
      </w:tr>
      <w:tr w14:paraId="1C2F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C0B2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9586B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6A2CD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1BDCEFE">
            <w:pPr>
              <w:spacing w:after="0" w:line="288" w:lineRule="auto"/>
              <w:jc w:val="both"/>
              <w:rPr>
                <w:rFonts w:hint="eastAsia" w:ascii="宋体" w:hAnsi="宋体" w:eastAsia="宋体"/>
                <w:sz w:val="24"/>
              </w:rPr>
            </w:pPr>
            <w:r>
              <w:rPr>
                <w:rFonts w:hint="eastAsia" w:ascii="宋体" w:hAnsi="宋体" w:eastAsia="宋体"/>
                <w:sz w:val="24"/>
              </w:rPr>
              <w:t>项目成果数量</w:t>
            </w:r>
          </w:p>
        </w:tc>
        <w:tc>
          <w:tcPr>
            <w:tcW w:w="907" w:type="pct"/>
            <w:vAlign w:val="center"/>
          </w:tcPr>
          <w:p w14:paraId="0EC75B73">
            <w:pPr>
              <w:spacing w:after="0" w:line="288" w:lineRule="auto"/>
              <w:jc w:val="both"/>
              <w:rPr>
                <w:rFonts w:hint="eastAsia" w:ascii="宋体" w:hAnsi="宋体" w:eastAsia="宋体"/>
                <w:sz w:val="24"/>
              </w:rPr>
            </w:pPr>
            <w:r>
              <w:rPr>
                <w:rFonts w:hint="eastAsia" w:ascii="宋体" w:hAnsi="宋体" w:eastAsia="宋体"/>
                <w:sz w:val="24"/>
              </w:rPr>
              <w:t>≥8个</w:t>
            </w:r>
          </w:p>
        </w:tc>
      </w:tr>
      <w:tr w14:paraId="6C1F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D2B4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E02D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59AEC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D7F274">
            <w:pPr>
              <w:spacing w:after="0" w:line="288" w:lineRule="auto"/>
              <w:jc w:val="both"/>
              <w:rPr>
                <w:rFonts w:hint="eastAsia" w:ascii="宋体" w:hAnsi="宋体" w:eastAsia="宋体"/>
                <w:sz w:val="24"/>
              </w:rPr>
            </w:pPr>
            <w:r>
              <w:rPr>
                <w:rFonts w:hint="eastAsia" w:ascii="宋体" w:hAnsi="宋体" w:eastAsia="宋体"/>
                <w:sz w:val="24"/>
              </w:rPr>
              <w:t>国内外核心期刊发表论文数</w:t>
            </w:r>
          </w:p>
        </w:tc>
        <w:tc>
          <w:tcPr>
            <w:tcW w:w="907" w:type="pct"/>
            <w:vAlign w:val="center"/>
          </w:tcPr>
          <w:p w14:paraId="01680E9B">
            <w:pPr>
              <w:spacing w:after="0" w:line="288" w:lineRule="auto"/>
              <w:jc w:val="both"/>
              <w:rPr>
                <w:rFonts w:hint="eastAsia" w:ascii="宋体" w:hAnsi="宋体" w:eastAsia="宋体"/>
                <w:sz w:val="24"/>
              </w:rPr>
            </w:pPr>
            <w:r>
              <w:rPr>
                <w:rFonts w:hint="eastAsia" w:ascii="宋体" w:hAnsi="宋体" w:eastAsia="宋体"/>
                <w:sz w:val="24"/>
              </w:rPr>
              <w:t>≥25篇</w:t>
            </w:r>
          </w:p>
        </w:tc>
      </w:tr>
      <w:tr w14:paraId="00EE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158E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85E6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87EBC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8270EC3">
            <w:pPr>
              <w:spacing w:after="0" w:line="288" w:lineRule="auto"/>
              <w:jc w:val="both"/>
              <w:rPr>
                <w:rFonts w:hint="eastAsia" w:ascii="宋体" w:hAnsi="宋体" w:eastAsia="宋体"/>
                <w:sz w:val="24"/>
              </w:rPr>
            </w:pPr>
            <w:r>
              <w:rPr>
                <w:rFonts w:hint="eastAsia" w:ascii="宋体" w:hAnsi="宋体" w:eastAsia="宋体"/>
                <w:sz w:val="24"/>
              </w:rPr>
              <w:t>引进专家资质符合率</w:t>
            </w:r>
          </w:p>
        </w:tc>
        <w:tc>
          <w:tcPr>
            <w:tcW w:w="907" w:type="pct"/>
            <w:vAlign w:val="center"/>
          </w:tcPr>
          <w:p w14:paraId="389B6826">
            <w:pPr>
              <w:spacing w:after="0" w:line="288" w:lineRule="auto"/>
              <w:jc w:val="both"/>
              <w:rPr>
                <w:rFonts w:hint="eastAsia" w:ascii="宋体" w:hAnsi="宋体" w:eastAsia="宋体"/>
                <w:sz w:val="24"/>
              </w:rPr>
            </w:pPr>
            <w:r>
              <w:rPr>
                <w:rFonts w:hint="eastAsia" w:ascii="宋体" w:hAnsi="宋体" w:eastAsia="宋体"/>
                <w:sz w:val="24"/>
              </w:rPr>
              <w:t>=100%</w:t>
            </w:r>
          </w:p>
        </w:tc>
      </w:tr>
      <w:tr w14:paraId="276D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14A5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9DA9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FAD42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7E4D5D8">
            <w:pPr>
              <w:spacing w:after="0" w:line="288" w:lineRule="auto"/>
              <w:jc w:val="both"/>
              <w:rPr>
                <w:rFonts w:hint="eastAsia" w:ascii="宋体" w:hAnsi="宋体" w:eastAsia="宋体"/>
                <w:sz w:val="24"/>
              </w:rPr>
            </w:pPr>
            <w:r>
              <w:rPr>
                <w:rFonts w:hint="eastAsia" w:ascii="宋体" w:hAnsi="宋体" w:eastAsia="宋体"/>
                <w:sz w:val="24"/>
              </w:rPr>
              <w:t>补贴发放合规率</w:t>
            </w:r>
          </w:p>
        </w:tc>
        <w:tc>
          <w:tcPr>
            <w:tcW w:w="907" w:type="pct"/>
            <w:vAlign w:val="center"/>
          </w:tcPr>
          <w:p w14:paraId="25BDBDE9">
            <w:pPr>
              <w:spacing w:after="0" w:line="288" w:lineRule="auto"/>
              <w:jc w:val="both"/>
              <w:rPr>
                <w:rFonts w:hint="eastAsia" w:ascii="宋体" w:hAnsi="宋体" w:eastAsia="宋体"/>
                <w:sz w:val="24"/>
              </w:rPr>
            </w:pPr>
            <w:r>
              <w:rPr>
                <w:rFonts w:hint="eastAsia" w:ascii="宋体" w:hAnsi="宋体" w:eastAsia="宋体"/>
                <w:sz w:val="24"/>
              </w:rPr>
              <w:t>=100%</w:t>
            </w:r>
          </w:p>
        </w:tc>
      </w:tr>
      <w:tr w14:paraId="37AA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A0D9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3B618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A436E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41B8FAF">
            <w:pPr>
              <w:spacing w:after="0" w:line="288" w:lineRule="auto"/>
              <w:jc w:val="both"/>
              <w:rPr>
                <w:rFonts w:hint="eastAsia" w:ascii="宋体" w:hAnsi="宋体" w:eastAsia="宋体"/>
                <w:sz w:val="24"/>
              </w:rPr>
            </w:pPr>
            <w:r>
              <w:rPr>
                <w:rFonts w:hint="eastAsia" w:ascii="宋体" w:hAnsi="宋体" w:eastAsia="宋体"/>
                <w:sz w:val="24"/>
              </w:rPr>
              <w:t>工作完成时间</w:t>
            </w:r>
          </w:p>
        </w:tc>
        <w:tc>
          <w:tcPr>
            <w:tcW w:w="907" w:type="pct"/>
            <w:vAlign w:val="center"/>
          </w:tcPr>
          <w:p w14:paraId="61751CED">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78A8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BD3B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B6110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706D13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E4E5262">
            <w:pPr>
              <w:spacing w:after="0" w:line="288" w:lineRule="auto"/>
              <w:jc w:val="both"/>
              <w:rPr>
                <w:rFonts w:hint="eastAsia" w:ascii="宋体" w:hAnsi="宋体" w:eastAsia="宋体"/>
                <w:sz w:val="24"/>
              </w:rPr>
            </w:pPr>
            <w:r>
              <w:rPr>
                <w:rFonts w:hint="eastAsia" w:ascii="宋体" w:hAnsi="宋体" w:eastAsia="宋体"/>
                <w:sz w:val="24"/>
              </w:rPr>
              <w:t>营造爱才惜才敬才用才的良好氛围，不断提升全市自主创新能力</w:t>
            </w:r>
          </w:p>
        </w:tc>
        <w:tc>
          <w:tcPr>
            <w:tcW w:w="907" w:type="pct"/>
            <w:vAlign w:val="center"/>
          </w:tcPr>
          <w:p w14:paraId="442E5DCF">
            <w:pPr>
              <w:spacing w:after="0" w:line="288" w:lineRule="auto"/>
              <w:jc w:val="both"/>
              <w:rPr>
                <w:rFonts w:hint="eastAsia" w:ascii="宋体" w:hAnsi="宋体" w:eastAsia="宋体"/>
                <w:sz w:val="24"/>
              </w:rPr>
            </w:pPr>
            <w:r>
              <w:rPr>
                <w:rFonts w:hint="eastAsia" w:ascii="宋体" w:hAnsi="宋体" w:eastAsia="宋体"/>
                <w:sz w:val="24"/>
              </w:rPr>
              <w:t>显著</w:t>
            </w:r>
          </w:p>
        </w:tc>
      </w:tr>
      <w:tr w14:paraId="07F0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20C5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3C803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6F7B54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07513BD">
            <w:pPr>
              <w:spacing w:after="0" w:line="288" w:lineRule="auto"/>
              <w:jc w:val="both"/>
              <w:rPr>
                <w:rFonts w:hint="eastAsia" w:ascii="宋体" w:hAnsi="宋体" w:eastAsia="宋体"/>
                <w:sz w:val="24"/>
              </w:rPr>
            </w:pPr>
            <w:r>
              <w:rPr>
                <w:rFonts w:hint="eastAsia" w:ascii="宋体" w:hAnsi="宋体" w:eastAsia="宋体"/>
                <w:sz w:val="24"/>
              </w:rPr>
              <w:t>优化康复大学人才队伍结构</w:t>
            </w:r>
          </w:p>
        </w:tc>
        <w:tc>
          <w:tcPr>
            <w:tcW w:w="907" w:type="pct"/>
            <w:vAlign w:val="center"/>
          </w:tcPr>
          <w:p w14:paraId="736944A6">
            <w:pPr>
              <w:spacing w:after="0" w:line="288" w:lineRule="auto"/>
              <w:jc w:val="both"/>
              <w:rPr>
                <w:rFonts w:hint="eastAsia" w:ascii="宋体" w:hAnsi="宋体" w:eastAsia="宋体"/>
                <w:sz w:val="24"/>
              </w:rPr>
            </w:pPr>
            <w:r>
              <w:rPr>
                <w:rFonts w:hint="eastAsia" w:ascii="宋体" w:hAnsi="宋体" w:eastAsia="宋体"/>
                <w:sz w:val="24"/>
              </w:rPr>
              <w:t>显著</w:t>
            </w:r>
          </w:p>
        </w:tc>
      </w:tr>
      <w:tr w14:paraId="54E7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B878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407B5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CC7A34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3B6D63A">
            <w:pPr>
              <w:spacing w:after="0" w:line="288" w:lineRule="auto"/>
              <w:jc w:val="both"/>
              <w:rPr>
                <w:rFonts w:hint="eastAsia" w:ascii="宋体" w:hAnsi="宋体" w:eastAsia="宋体"/>
                <w:sz w:val="24"/>
              </w:rPr>
            </w:pPr>
            <w:r>
              <w:rPr>
                <w:rFonts w:hint="eastAsia" w:ascii="宋体" w:hAnsi="宋体" w:eastAsia="宋体"/>
                <w:sz w:val="24"/>
              </w:rPr>
              <w:t>引进专家满意度</w:t>
            </w:r>
          </w:p>
        </w:tc>
        <w:tc>
          <w:tcPr>
            <w:tcW w:w="907" w:type="pct"/>
            <w:vAlign w:val="center"/>
          </w:tcPr>
          <w:p w14:paraId="42159044">
            <w:pPr>
              <w:spacing w:after="0" w:line="288" w:lineRule="auto"/>
              <w:jc w:val="both"/>
              <w:rPr>
                <w:rFonts w:hint="eastAsia" w:ascii="宋体" w:hAnsi="宋体" w:eastAsia="宋体"/>
                <w:sz w:val="24"/>
              </w:rPr>
            </w:pPr>
            <w:r>
              <w:rPr>
                <w:rFonts w:hint="eastAsia" w:ascii="宋体" w:hAnsi="宋体" w:eastAsia="宋体"/>
                <w:sz w:val="24"/>
              </w:rPr>
              <w:t>≥90%</w:t>
            </w:r>
          </w:p>
        </w:tc>
      </w:tr>
    </w:tbl>
    <w:p w14:paraId="4C341CFF">
      <w:pPr>
        <w:spacing w:after="0" w:line="240" w:lineRule="auto"/>
        <w:rPr>
          <w:rFonts w:hint="eastAsia"/>
        </w:rPr>
      </w:pPr>
    </w:p>
    <w:p w14:paraId="2B60562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B7A6BC1">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D5A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A25F01">
            <w:pPr>
              <w:spacing w:after="0" w:line="288" w:lineRule="auto"/>
              <w:jc w:val="both"/>
              <w:rPr>
                <w:rFonts w:hint="eastAsia" w:ascii="宋体" w:hAnsi="宋体" w:eastAsia="宋体"/>
                <w:sz w:val="24"/>
                <w:lang w:eastAsia="zh-CN"/>
              </w:rPr>
            </w:pPr>
          </w:p>
          <w:p w14:paraId="3BEC8F8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C2E56B6">
            <w:pPr>
              <w:spacing w:after="0" w:line="288" w:lineRule="auto"/>
              <w:jc w:val="both"/>
              <w:rPr>
                <w:rFonts w:hint="eastAsia" w:ascii="宋体" w:hAnsi="宋体" w:eastAsia="宋体"/>
                <w:sz w:val="24"/>
                <w:lang w:eastAsia="zh-CN"/>
              </w:rPr>
            </w:pPr>
          </w:p>
        </w:tc>
        <w:tc>
          <w:tcPr>
            <w:tcW w:w="1389" w:type="pct"/>
            <w:vAlign w:val="center"/>
          </w:tcPr>
          <w:p w14:paraId="7951BC84">
            <w:pPr>
              <w:spacing w:after="0" w:line="288" w:lineRule="auto"/>
              <w:jc w:val="both"/>
              <w:rPr>
                <w:rFonts w:hint="eastAsia" w:ascii="宋体" w:hAnsi="宋体" w:eastAsia="宋体"/>
                <w:sz w:val="24"/>
              </w:rPr>
            </w:pPr>
            <w:r>
              <w:rPr>
                <w:rFonts w:hint="eastAsia" w:ascii="宋体" w:hAnsi="宋体" w:eastAsia="宋体"/>
                <w:sz w:val="24"/>
              </w:rPr>
              <w:t>370200261133020600080</w:t>
            </w:r>
          </w:p>
        </w:tc>
        <w:tc>
          <w:tcPr>
            <w:tcW w:w="900" w:type="pct"/>
            <w:shd w:val="clear" w:color="auto" w:fill="auto"/>
            <w:vAlign w:val="center"/>
          </w:tcPr>
          <w:p w14:paraId="32489E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AB6157F">
            <w:pPr>
              <w:spacing w:after="0" w:line="288" w:lineRule="auto"/>
              <w:jc w:val="both"/>
              <w:rPr>
                <w:rFonts w:hint="eastAsia" w:ascii="宋体" w:hAnsi="宋体" w:eastAsia="宋体"/>
                <w:sz w:val="24"/>
              </w:rPr>
            </w:pPr>
            <w:r>
              <w:rPr>
                <w:rFonts w:hint="eastAsia" w:ascii="宋体" w:hAnsi="宋体" w:eastAsia="宋体"/>
                <w:sz w:val="24"/>
              </w:rPr>
              <w:t>教师素质提升项目</w:t>
            </w:r>
          </w:p>
        </w:tc>
      </w:tr>
      <w:tr w14:paraId="2D95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35FC8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42736E3">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237C525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136CD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D2BBF53">
            <w:pPr>
              <w:spacing w:after="0" w:line="288" w:lineRule="auto"/>
              <w:jc w:val="both"/>
              <w:rPr>
                <w:rFonts w:hint="eastAsia" w:ascii="宋体" w:hAnsi="宋体" w:eastAsia="宋体"/>
                <w:sz w:val="24"/>
              </w:rPr>
            </w:pPr>
            <w:r>
              <w:rPr>
                <w:rFonts w:hint="eastAsia" w:ascii="宋体" w:hAnsi="宋体" w:eastAsia="宋体"/>
                <w:sz w:val="24"/>
              </w:rPr>
              <w:t>2,000.00</w:t>
            </w:r>
          </w:p>
        </w:tc>
      </w:tr>
      <w:tr w14:paraId="716F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A9A1D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D619008">
            <w:pPr>
              <w:spacing w:after="0" w:line="288" w:lineRule="auto"/>
              <w:jc w:val="both"/>
              <w:rPr>
                <w:rFonts w:hint="eastAsia" w:ascii="宋体" w:hAnsi="宋体" w:eastAsia="宋体"/>
                <w:sz w:val="24"/>
              </w:rPr>
            </w:pPr>
            <w:r>
              <w:rPr>
                <w:rFonts w:hint="eastAsia" w:ascii="宋体" w:hAnsi="宋体" w:eastAsia="宋体"/>
                <w:sz w:val="24"/>
              </w:rPr>
              <w:t>通过开展教师培训，推动教师素质能力持续提升，名师等优秀教师不断产出。</w:t>
            </w:r>
          </w:p>
        </w:tc>
      </w:tr>
      <w:tr w14:paraId="17DA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8455FC">
            <w:pPr>
              <w:spacing w:after="0" w:line="288" w:lineRule="auto"/>
              <w:jc w:val="both"/>
              <w:rPr>
                <w:rFonts w:hint="eastAsia" w:ascii="宋体" w:hAnsi="宋体" w:eastAsia="宋体"/>
                <w:sz w:val="24"/>
              </w:rPr>
            </w:pPr>
          </w:p>
        </w:tc>
        <w:tc>
          <w:tcPr>
            <w:tcW w:w="1389" w:type="pct"/>
            <w:vAlign w:val="center"/>
          </w:tcPr>
          <w:p w14:paraId="20CDBE8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CC043F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A0042A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B591A2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176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6931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5B26D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C68379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4F7158C">
            <w:pPr>
              <w:spacing w:after="0" w:line="288" w:lineRule="auto"/>
              <w:jc w:val="both"/>
              <w:rPr>
                <w:rFonts w:hint="eastAsia" w:ascii="宋体" w:hAnsi="宋体" w:eastAsia="宋体"/>
                <w:sz w:val="24"/>
              </w:rPr>
            </w:pPr>
            <w:r>
              <w:rPr>
                <w:rFonts w:hint="eastAsia" w:ascii="宋体" w:hAnsi="宋体" w:eastAsia="宋体"/>
                <w:sz w:val="24"/>
              </w:rPr>
              <w:t>教师素质提升项目预算控制数</w:t>
            </w:r>
          </w:p>
        </w:tc>
        <w:tc>
          <w:tcPr>
            <w:tcW w:w="907" w:type="pct"/>
            <w:vAlign w:val="center"/>
          </w:tcPr>
          <w:p w14:paraId="109EC204">
            <w:pPr>
              <w:spacing w:after="0" w:line="288" w:lineRule="auto"/>
              <w:jc w:val="both"/>
              <w:rPr>
                <w:rFonts w:hint="eastAsia" w:ascii="宋体" w:hAnsi="宋体" w:eastAsia="宋体"/>
                <w:sz w:val="24"/>
              </w:rPr>
            </w:pPr>
            <w:r>
              <w:rPr>
                <w:rFonts w:hint="eastAsia" w:ascii="宋体" w:hAnsi="宋体" w:eastAsia="宋体"/>
                <w:sz w:val="24"/>
              </w:rPr>
              <w:t>≤2000万元</w:t>
            </w:r>
          </w:p>
        </w:tc>
      </w:tr>
      <w:tr w14:paraId="6EA5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D2D7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6374C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1AA053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60D9979">
            <w:pPr>
              <w:spacing w:after="0" w:line="288" w:lineRule="auto"/>
              <w:jc w:val="both"/>
              <w:rPr>
                <w:rFonts w:hint="eastAsia" w:ascii="宋体" w:hAnsi="宋体" w:eastAsia="宋体"/>
                <w:sz w:val="24"/>
              </w:rPr>
            </w:pPr>
            <w:r>
              <w:rPr>
                <w:rFonts w:hint="eastAsia" w:ascii="宋体" w:hAnsi="宋体" w:eastAsia="宋体"/>
                <w:sz w:val="24"/>
              </w:rPr>
              <w:t>培训标准</w:t>
            </w:r>
          </w:p>
        </w:tc>
        <w:tc>
          <w:tcPr>
            <w:tcW w:w="907" w:type="pct"/>
            <w:vAlign w:val="center"/>
          </w:tcPr>
          <w:p w14:paraId="3423E8E7">
            <w:pPr>
              <w:spacing w:after="0" w:line="288" w:lineRule="auto"/>
              <w:jc w:val="both"/>
              <w:rPr>
                <w:rFonts w:hint="eastAsia" w:ascii="宋体" w:hAnsi="宋体" w:eastAsia="宋体"/>
                <w:sz w:val="24"/>
              </w:rPr>
            </w:pPr>
            <w:r>
              <w:rPr>
                <w:rFonts w:hint="eastAsia" w:ascii="宋体" w:hAnsi="宋体" w:eastAsia="宋体"/>
                <w:sz w:val="24"/>
              </w:rPr>
              <w:t>≤550元/天</w:t>
            </w:r>
          </w:p>
        </w:tc>
      </w:tr>
      <w:tr w14:paraId="2870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70B1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5F36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C1652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6B5CD72">
            <w:pPr>
              <w:spacing w:after="0" w:line="288" w:lineRule="auto"/>
              <w:jc w:val="both"/>
              <w:rPr>
                <w:rFonts w:hint="eastAsia" w:ascii="宋体" w:hAnsi="宋体" w:eastAsia="宋体"/>
                <w:sz w:val="24"/>
              </w:rPr>
            </w:pPr>
            <w:r>
              <w:rPr>
                <w:rFonts w:hint="eastAsia" w:ascii="宋体" w:hAnsi="宋体" w:eastAsia="宋体"/>
                <w:sz w:val="24"/>
              </w:rPr>
              <w:t>名师培养工程培养人数</w:t>
            </w:r>
          </w:p>
        </w:tc>
        <w:tc>
          <w:tcPr>
            <w:tcW w:w="907" w:type="pct"/>
            <w:vAlign w:val="center"/>
          </w:tcPr>
          <w:p w14:paraId="6322592B">
            <w:pPr>
              <w:spacing w:after="0" w:line="288" w:lineRule="auto"/>
              <w:jc w:val="both"/>
              <w:rPr>
                <w:rFonts w:hint="eastAsia" w:ascii="宋体" w:hAnsi="宋体" w:eastAsia="宋体"/>
                <w:sz w:val="24"/>
              </w:rPr>
            </w:pPr>
            <w:r>
              <w:rPr>
                <w:rFonts w:hint="eastAsia" w:ascii="宋体" w:hAnsi="宋体" w:eastAsia="宋体"/>
                <w:sz w:val="24"/>
              </w:rPr>
              <w:t>≥300人</w:t>
            </w:r>
          </w:p>
        </w:tc>
      </w:tr>
      <w:tr w14:paraId="0F98C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3A41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A9C5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2E967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3CAD83A">
            <w:pPr>
              <w:spacing w:after="0" w:line="288" w:lineRule="auto"/>
              <w:jc w:val="both"/>
              <w:rPr>
                <w:rFonts w:hint="eastAsia" w:ascii="宋体" w:hAnsi="宋体" w:eastAsia="宋体"/>
                <w:sz w:val="24"/>
              </w:rPr>
            </w:pPr>
            <w:r>
              <w:rPr>
                <w:rFonts w:hint="eastAsia" w:ascii="宋体" w:hAnsi="宋体" w:eastAsia="宋体"/>
                <w:sz w:val="24"/>
              </w:rPr>
              <w:t>优秀青年教师重点培养人数</w:t>
            </w:r>
          </w:p>
        </w:tc>
        <w:tc>
          <w:tcPr>
            <w:tcW w:w="907" w:type="pct"/>
            <w:vAlign w:val="center"/>
          </w:tcPr>
          <w:p w14:paraId="015CA333">
            <w:pPr>
              <w:spacing w:after="0" w:line="288" w:lineRule="auto"/>
              <w:jc w:val="both"/>
              <w:rPr>
                <w:rFonts w:hint="eastAsia" w:ascii="宋体" w:hAnsi="宋体" w:eastAsia="宋体"/>
                <w:sz w:val="24"/>
              </w:rPr>
            </w:pPr>
            <w:r>
              <w:rPr>
                <w:rFonts w:hint="eastAsia" w:ascii="宋体" w:hAnsi="宋体" w:eastAsia="宋体"/>
                <w:sz w:val="24"/>
              </w:rPr>
              <w:t>≥1800人</w:t>
            </w:r>
          </w:p>
        </w:tc>
      </w:tr>
      <w:tr w14:paraId="1F73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E3C6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6E59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E3400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414DA7F">
            <w:pPr>
              <w:spacing w:after="0" w:line="288" w:lineRule="auto"/>
              <w:jc w:val="both"/>
              <w:rPr>
                <w:rFonts w:hint="eastAsia" w:ascii="宋体" w:hAnsi="宋体" w:eastAsia="宋体"/>
                <w:sz w:val="24"/>
              </w:rPr>
            </w:pPr>
            <w:r>
              <w:rPr>
                <w:rFonts w:hint="eastAsia" w:ascii="宋体" w:hAnsi="宋体" w:eastAsia="宋体"/>
                <w:sz w:val="24"/>
              </w:rPr>
              <w:t>教师培训达标率</w:t>
            </w:r>
          </w:p>
        </w:tc>
        <w:tc>
          <w:tcPr>
            <w:tcW w:w="907" w:type="pct"/>
            <w:vAlign w:val="center"/>
          </w:tcPr>
          <w:p w14:paraId="62E02DDF">
            <w:pPr>
              <w:spacing w:after="0" w:line="288" w:lineRule="auto"/>
              <w:jc w:val="both"/>
              <w:rPr>
                <w:rFonts w:hint="eastAsia" w:ascii="宋体" w:hAnsi="宋体" w:eastAsia="宋体"/>
                <w:sz w:val="24"/>
              </w:rPr>
            </w:pPr>
            <w:r>
              <w:rPr>
                <w:rFonts w:hint="eastAsia" w:ascii="宋体" w:hAnsi="宋体" w:eastAsia="宋体"/>
                <w:sz w:val="24"/>
              </w:rPr>
              <w:t>=100%</w:t>
            </w:r>
          </w:p>
        </w:tc>
      </w:tr>
      <w:tr w14:paraId="6F07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29C3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3842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397E4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0C3D9AA">
            <w:pPr>
              <w:spacing w:after="0" w:line="288" w:lineRule="auto"/>
              <w:jc w:val="both"/>
              <w:rPr>
                <w:rFonts w:hint="eastAsia" w:ascii="宋体" w:hAnsi="宋体" w:eastAsia="宋体"/>
                <w:sz w:val="24"/>
              </w:rPr>
            </w:pPr>
            <w:r>
              <w:rPr>
                <w:rFonts w:hint="eastAsia" w:ascii="宋体" w:hAnsi="宋体" w:eastAsia="宋体"/>
                <w:sz w:val="24"/>
              </w:rPr>
              <w:t>培训人员出勤率*</w:t>
            </w:r>
          </w:p>
        </w:tc>
        <w:tc>
          <w:tcPr>
            <w:tcW w:w="907" w:type="pct"/>
            <w:vAlign w:val="center"/>
          </w:tcPr>
          <w:p w14:paraId="3D7EF147">
            <w:pPr>
              <w:spacing w:after="0" w:line="288" w:lineRule="auto"/>
              <w:jc w:val="both"/>
              <w:rPr>
                <w:rFonts w:hint="eastAsia" w:ascii="宋体" w:hAnsi="宋体" w:eastAsia="宋体"/>
                <w:sz w:val="24"/>
              </w:rPr>
            </w:pPr>
            <w:r>
              <w:rPr>
                <w:rFonts w:hint="eastAsia" w:ascii="宋体" w:hAnsi="宋体" w:eastAsia="宋体"/>
                <w:sz w:val="24"/>
              </w:rPr>
              <w:t>=100%</w:t>
            </w:r>
          </w:p>
        </w:tc>
      </w:tr>
      <w:tr w14:paraId="176D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872B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00B6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54912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9DB0FA4">
            <w:pPr>
              <w:spacing w:after="0" w:line="288" w:lineRule="auto"/>
              <w:jc w:val="both"/>
              <w:rPr>
                <w:rFonts w:hint="eastAsia" w:ascii="宋体" w:hAnsi="宋体" w:eastAsia="宋体"/>
                <w:sz w:val="24"/>
              </w:rPr>
            </w:pPr>
            <w:r>
              <w:rPr>
                <w:rFonts w:hint="eastAsia" w:ascii="宋体" w:hAnsi="宋体" w:eastAsia="宋体"/>
                <w:sz w:val="24"/>
              </w:rPr>
              <w:t>工作完成及时率</w:t>
            </w:r>
          </w:p>
        </w:tc>
        <w:tc>
          <w:tcPr>
            <w:tcW w:w="907" w:type="pct"/>
            <w:vAlign w:val="center"/>
          </w:tcPr>
          <w:p w14:paraId="472DBB12">
            <w:pPr>
              <w:spacing w:after="0" w:line="288" w:lineRule="auto"/>
              <w:jc w:val="both"/>
              <w:rPr>
                <w:rFonts w:hint="eastAsia" w:ascii="宋体" w:hAnsi="宋体" w:eastAsia="宋体"/>
                <w:sz w:val="24"/>
              </w:rPr>
            </w:pPr>
            <w:r>
              <w:rPr>
                <w:rFonts w:hint="eastAsia" w:ascii="宋体" w:hAnsi="宋体" w:eastAsia="宋体"/>
                <w:sz w:val="24"/>
              </w:rPr>
              <w:t>=100%</w:t>
            </w:r>
          </w:p>
        </w:tc>
      </w:tr>
      <w:tr w14:paraId="2434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FE25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0FFDE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4E91F03">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135DAC93">
            <w:pPr>
              <w:spacing w:after="0" w:line="288" w:lineRule="auto"/>
              <w:jc w:val="both"/>
              <w:rPr>
                <w:rFonts w:hint="eastAsia" w:ascii="宋体" w:hAnsi="宋体" w:eastAsia="宋体"/>
                <w:sz w:val="24"/>
              </w:rPr>
            </w:pPr>
            <w:r>
              <w:rPr>
                <w:rFonts w:hint="eastAsia" w:ascii="宋体" w:hAnsi="宋体" w:eastAsia="宋体"/>
                <w:sz w:val="24"/>
              </w:rPr>
              <w:t>全市名师培养体系</w:t>
            </w:r>
          </w:p>
        </w:tc>
        <w:tc>
          <w:tcPr>
            <w:tcW w:w="907" w:type="pct"/>
            <w:vAlign w:val="center"/>
          </w:tcPr>
          <w:p w14:paraId="0972C345">
            <w:pPr>
              <w:spacing w:after="0" w:line="288" w:lineRule="auto"/>
              <w:jc w:val="both"/>
              <w:rPr>
                <w:rFonts w:hint="eastAsia" w:ascii="宋体" w:hAnsi="宋体" w:eastAsia="宋体"/>
                <w:sz w:val="24"/>
              </w:rPr>
            </w:pPr>
            <w:r>
              <w:rPr>
                <w:rFonts w:hint="eastAsia" w:ascii="宋体" w:hAnsi="宋体" w:eastAsia="宋体"/>
                <w:sz w:val="24"/>
              </w:rPr>
              <w:t>建立健全</w:t>
            </w:r>
          </w:p>
        </w:tc>
      </w:tr>
      <w:tr w14:paraId="4F7F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62B4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2CDFA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B27E43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4B24FAA">
            <w:pPr>
              <w:spacing w:after="0" w:line="288" w:lineRule="auto"/>
              <w:jc w:val="both"/>
              <w:rPr>
                <w:rFonts w:hint="eastAsia" w:ascii="宋体" w:hAnsi="宋体" w:eastAsia="宋体"/>
                <w:sz w:val="24"/>
              </w:rPr>
            </w:pPr>
            <w:r>
              <w:rPr>
                <w:rFonts w:hint="eastAsia" w:ascii="宋体" w:hAnsi="宋体" w:eastAsia="宋体"/>
                <w:sz w:val="24"/>
              </w:rPr>
              <w:t>培训教师满意度</w:t>
            </w:r>
          </w:p>
        </w:tc>
        <w:tc>
          <w:tcPr>
            <w:tcW w:w="907" w:type="pct"/>
            <w:vAlign w:val="center"/>
          </w:tcPr>
          <w:p w14:paraId="57F3D7D0">
            <w:pPr>
              <w:spacing w:after="0" w:line="288" w:lineRule="auto"/>
              <w:jc w:val="both"/>
              <w:rPr>
                <w:rFonts w:hint="eastAsia" w:ascii="宋体" w:hAnsi="宋体" w:eastAsia="宋体"/>
                <w:sz w:val="24"/>
              </w:rPr>
            </w:pPr>
            <w:r>
              <w:rPr>
                <w:rFonts w:hint="eastAsia" w:ascii="宋体" w:hAnsi="宋体" w:eastAsia="宋体"/>
                <w:sz w:val="24"/>
              </w:rPr>
              <w:t>≥95%</w:t>
            </w:r>
          </w:p>
        </w:tc>
      </w:tr>
    </w:tbl>
    <w:p w14:paraId="530D2B44">
      <w:pPr>
        <w:spacing w:after="0" w:line="240" w:lineRule="auto"/>
        <w:rPr>
          <w:rFonts w:hint="eastAsia"/>
        </w:rPr>
      </w:pPr>
    </w:p>
    <w:p w14:paraId="27B0E8E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A9D9B3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2ECC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92DDCB">
            <w:pPr>
              <w:spacing w:after="0" w:line="288" w:lineRule="auto"/>
              <w:jc w:val="both"/>
              <w:rPr>
                <w:rFonts w:hint="eastAsia" w:ascii="宋体" w:hAnsi="宋体" w:eastAsia="宋体"/>
                <w:sz w:val="24"/>
                <w:lang w:eastAsia="zh-CN"/>
              </w:rPr>
            </w:pPr>
          </w:p>
          <w:p w14:paraId="6E832DA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D2C572A">
            <w:pPr>
              <w:spacing w:after="0" w:line="288" w:lineRule="auto"/>
              <w:jc w:val="both"/>
              <w:rPr>
                <w:rFonts w:hint="eastAsia" w:ascii="宋体" w:hAnsi="宋体" w:eastAsia="宋体"/>
                <w:sz w:val="24"/>
                <w:lang w:eastAsia="zh-CN"/>
              </w:rPr>
            </w:pPr>
          </w:p>
        </w:tc>
        <w:tc>
          <w:tcPr>
            <w:tcW w:w="1389" w:type="pct"/>
            <w:vAlign w:val="center"/>
          </w:tcPr>
          <w:p w14:paraId="5A6E4FBD">
            <w:pPr>
              <w:spacing w:after="0" w:line="288" w:lineRule="auto"/>
              <w:jc w:val="both"/>
              <w:rPr>
                <w:rFonts w:hint="eastAsia" w:ascii="宋体" w:hAnsi="宋体" w:eastAsia="宋体"/>
                <w:sz w:val="24"/>
              </w:rPr>
            </w:pPr>
            <w:r>
              <w:rPr>
                <w:rFonts w:hint="eastAsia" w:ascii="宋体" w:hAnsi="宋体" w:eastAsia="宋体"/>
                <w:sz w:val="24"/>
              </w:rPr>
              <w:t>370200261133020600102</w:t>
            </w:r>
          </w:p>
        </w:tc>
        <w:tc>
          <w:tcPr>
            <w:tcW w:w="900" w:type="pct"/>
            <w:shd w:val="clear" w:color="auto" w:fill="auto"/>
            <w:vAlign w:val="center"/>
          </w:tcPr>
          <w:p w14:paraId="095922B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62165B2D">
            <w:pPr>
              <w:spacing w:after="0" w:line="288" w:lineRule="auto"/>
              <w:jc w:val="both"/>
              <w:rPr>
                <w:rFonts w:hint="eastAsia" w:ascii="宋体" w:hAnsi="宋体" w:eastAsia="宋体"/>
                <w:sz w:val="24"/>
              </w:rPr>
            </w:pPr>
            <w:r>
              <w:rPr>
                <w:rFonts w:hint="eastAsia" w:ascii="宋体" w:hAnsi="宋体" w:eastAsia="宋体"/>
                <w:sz w:val="24"/>
              </w:rPr>
              <w:t>民办学校养老保险奖补资金</w:t>
            </w:r>
          </w:p>
        </w:tc>
      </w:tr>
      <w:tr w14:paraId="6EAE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3E071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21306F5">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71F8C24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1F76A9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53AE59F0">
            <w:pPr>
              <w:spacing w:after="0" w:line="288" w:lineRule="auto"/>
              <w:jc w:val="both"/>
              <w:rPr>
                <w:rFonts w:hint="eastAsia" w:ascii="宋体" w:hAnsi="宋体" w:eastAsia="宋体"/>
                <w:sz w:val="24"/>
              </w:rPr>
            </w:pPr>
            <w:r>
              <w:rPr>
                <w:rFonts w:hint="eastAsia" w:ascii="宋体" w:hAnsi="宋体" w:eastAsia="宋体"/>
                <w:sz w:val="24"/>
              </w:rPr>
              <w:t>1,436.63</w:t>
            </w:r>
          </w:p>
        </w:tc>
      </w:tr>
      <w:tr w14:paraId="51EC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E08C0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9040ED3">
            <w:pPr>
              <w:spacing w:after="0" w:line="288" w:lineRule="auto"/>
              <w:jc w:val="both"/>
              <w:rPr>
                <w:rFonts w:hint="eastAsia" w:ascii="宋体" w:hAnsi="宋体" w:eastAsia="宋体"/>
                <w:sz w:val="24"/>
              </w:rPr>
            </w:pPr>
            <w:r>
              <w:rPr>
                <w:rFonts w:hint="eastAsia" w:ascii="宋体" w:hAnsi="宋体" w:eastAsia="宋体"/>
                <w:sz w:val="24"/>
              </w:rPr>
              <w:t>通过奖补试点学校的教师参保情况，激励扶持民办学校改善办学条件，引导鼓励民办学校建立不断提高教师工资和福利待遇的良性机制。</w:t>
            </w:r>
          </w:p>
        </w:tc>
      </w:tr>
      <w:tr w14:paraId="270F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EAD1EF">
            <w:pPr>
              <w:spacing w:after="0" w:line="288" w:lineRule="auto"/>
              <w:jc w:val="both"/>
              <w:rPr>
                <w:rFonts w:hint="eastAsia" w:ascii="宋体" w:hAnsi="宋体" w:eastAsia="宋体"/>
                <w:sz w:val="24"/>
              </w:rPr>
            </w:pPr>
          </w:p>
        </w:tc>
        <w:tc>
          <w:tcPr>
            <w:tcW w:w="1389" w:type="pct"/>
            <w:vAlign w:val="center"/>
          </w:tcPr>
          <w:p w14:paraId="238CE9D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CCC605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AB9BC0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7861F37">
            <w:pPr>
              <w:spacing w:after="0" w:line="288" w:lineRule="auto"/>
              <w:jc w:val="both"/>
              <w:rPr>
                <w:rFonts w:hint="eastAsia" w:ascii="宋体" w:hAnsi="宋体" w:eastAsia="宋体"/>
                <w:sz w:val="24"/>
              </w:rPr>
            </w:pPr>
            <w:r>
              <w:rPr>
                <w:rFonts w:hint="eastAsia" w:ascii="宋体" w:hAnsi="宋体" w:eastAsia="宋体"/>
                <w:sz w:val="24"/>
              </w:rPr>
              <w:t>指标值</w:t>
            </w:r>
          </w:p>
        </w:tc>
      </w:tr>
      <w:tr w14:paraId="1696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74F7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9CE97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A9115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4CFD1F7">
            <w:pPr>
              <w:spacing w:after="0" w:line="288" w:lineRule="auto"/>
              <w:jc w:val="both"/>
              <w:rPr>
                <w:rFonts w:hint="eastAsia" w:ascii="宋体" w:hAnsi="宋体" w:eastAsia="宋体"/>
                <w:sz w:val="24"/>
              </w:rPr>
            </w:pPr>
            <w:r>
              <w:rPr>
                <w:rFonts w:hint="eastAsia" w:ascii="宋体" w:hAnsi="宋体" w:eastAsia="宋体"/>
                <w:sz w:val="24"/>
              </w:rPr>
              <w:t>民办学校养老保险奖补费用</w:t>
            </w:r>
          </w:p>
        </w:tc>
        <w:tc>
          <w:tcPr>
            <w:tcW w:w="909" w:type="pct"/>
            <w:vAlign w:val="center"/>
          </w:tcPr>
          <w:p w14:paraId="3AF2BCF6">
            <w:pPr>
              <w:spacing w:after="0" w:line="288" w:lineRule="auto"/>
              <w:jc w:val="both"/>
              <w:rPr>
                <w:rFonts w:hint="eastAsia" w:ascii="宋体" w:hAnsi="宋体" w:eastAsia="宋体"/>
                <w:sz w:val="24"/>
              </w:rPr>
            </w:pPr>
            <w:r>
              <w:rPr>
                <w:rFonts w:hint="eastAsia" w:ascii="宋体" w:hAnsi="宋体" w:eastAsia="宋体"/>
                <w:sz w:val="24"/>
              </w:rPr>
              <w:t>≤1436.63万元</w:t>
            </w:r>
          </w:p>
        </w:tc>
      </w:tr>
      <w:tr w14:paraId="5F35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FFB3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6C7F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89CC7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E233A63">
            <w:pPr>
              <w:spacing w:after="0" w:line="288" w:lineRule="auto"/>
              <w:jc w:val="both"/>
              <w:rPr>
                <w:rFonts w:hint="eastAsia" w:ascii="宋体" w:hAnsi="宋体" w:eastAsia="宋体"/>
                <w:sz w:val="24"/>
              </w:rPr>
            </w:pPr>
            <w:r>
              <w:rPr>
                <w:rFonts w:hint="eastAsia" w:ascii="宋体" w:hAnsi="宋体" w:eastAsia="宋体"/>
                <w:sz w:val="24"/>
              </w:rPr>
              <w:t>参加试点学校数</w:t>
            </w:r>
          </w:p>
        </w:tc>
        <w:tc>
          <w:tcPr>
            <w:tcW w:w="909" w:type="pct"/>
            <w:vAlign w:val="center"/>
          </w:tcPr>
          <w:p w14:paraId="7301CD19">
            <w:pPr>
              <w:spacing w:after="0" w:line="288" w:lineRule="auto"/>
              <w:jc w:val="both"/>
              <w:rPr>
                <w:rFonts w:hint="eastAsia" w:ascii="宋体" w:hAnsi="宋体" w:eastAsia="宋体"/>
                <w:sz w:val="24"/>
              </w:rPr>
            </w:pPr>
            <w:r>
              <w:rPr>
                <w:rFonts w:hint="eastAsia" w:ascii="宋体" w:hAnsi="宋体" w:eastAsia="宋体"/>
                <w:sz w:val="24"/>
              </w:rPr>
              <w:t>=7个</w:t>
            </w:r>
          </w:p>
        </w:tc>
      </w:tr>
      <w:tr w14:paraId="27F1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97FC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6C04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2DB83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C267B95">
            <w:pPr>
              <w:spacing w:after="0" w:line="288" w:lineRule="auto"/>
              <w:jc w:val="both"/>
              <w:rPr>
                <w:rFonts w:hint="eastAsia" w:ascii="宋体" w:hAnsi="宋体" w:eastAsia="宋体"/>
                <w:sz w:val="24"/>
              </w:rPr>
            </w:pPr>
            <w:r>
              <w:rPr>
                <w:rFonts w:hint="eastAsia" w:ascii="宋体" w:hAnsi="宋体" w:eastAsia="宋体"/>
                <w:sz w:val="24"/>
              </w:rPr>
              <w:t>参加试点教师人数</w:t>
            </w:r>
          </w:p>
        </w:tc>
        <w:tc>
          <w:tcPr>
            <w:tcW w:w="909" w:type="pct"/>
            <w:vAlign w:val="center"/>
          </w:tcPr>
          <w:p w14:paraId="4DFB2333">
            <w:pPr>
              <w:spacing w:after="0" w:line="288" w:lineRule="auto"/>
              <w:jc w:val="both"/>
              <w:rPr>
                <w:rFonts w:hint="eastAsia" w:ascii="宋体" w:hAnsi="宋体" w:eastAsia="宋体"/>
                <w:sz w:val="24"/>
              </w:rPr>
            </w:pPr>
            <w:r>
              <w:rPr>
                <w:rFonts w:hint="eastAsia" w:ascii="宋体" w:hAnsi="宋体" w:eastAsia="宋体"/>
                <w:sz w:val="24"/>
              </w:rPr>
              <w:t>≥900人</w:t>
            </w:r>
          </w:p>
        </w:tc>
      </w:tr>
      <w:tr w14:paraId="3EA4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728A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C84E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5577E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2484624">
            <w:pPr>
              <w:spacing w:after="0" w:line="288" w:lineRule="auto"/>
              <w:jc w:val="both"/>
              <w:rPr>
                <w:rFonts w:hint="eastAsia" w:ascii="宋体" w:hAnsi="宋体" w:eastAsia="宋体"/>
                <w:sz w:val="24"/>
              </w:rPr>
            </w:pPr>
            <w:r>
              <w:rPr>
                <w:rFonts w:hint="eastAsia" w:ascii="宋体" w:hAnsi="宋体" w:eastAsia="宋体"/>
                <w:sz w:val="24"/>
              </w:rPr>
              <w:t>试点学校的教师奖补覆盖面</w:t>
            </w:r>
          </w:p>
        </w:tc>
        <w:tc>
          <w:tcPr>
            <w:tcW w:w="909" w:type="pct"/>
            <w:vAlign w:val="center"/>
          </w:tcPr>
          <w:p w14:paraId="17793A05">
            <w:pPr>
              <w:spacing w:after="0" w:line="288" w:lineRule="auto"/>
              <w:jc w:val="both"/>
              <w:rPr>
                <w:rFonts w:hint="eastAsia" w:ascii="宋体" w:hAnsi="宋体" w:eastAsia="宋体"/>
                <w:sz w:val="24"/>
              </w:rPr>
            </w:pPr>
            <w:r>
              <w:rPr>
                <w:rFonts w:hint="eastAsia" w:ascii="宋体" w:hAnsi="宋体" w:eastAsia="宋体"/>
                <w:sz w:val="24"/>
              </w:rPr>
              <w:t>≥50%</w:t>
            </w:r>
          </w:p>
        </w:tc>
      </w:tr>
      <w:tr w14:paraId="24BB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883E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E2CE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588DA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1C857E2">
            <w:pPr>
              <w:spacing w:after="0" w:line="288" w:lineRule="auto"/>
              <w:jc w:val="both"/>
              <w:rPr>
                <w:rFonts w:hint="eastAsia" w:ascii="宋体" w:hAnsi="宋体" w:eastAsia="宋体"/>
                <w:sz w:val="24"/>
              </w:rPr>
            </w:pPr>
            <w:r>
              <w:rPr>
                <w:rFonts w:hint="eastAsia" w:ascii="宋体" w:hAnsi="宋体" w:eastAsia="宋体"/>
                <w:sz w:val="24"/>
              </w:rPr>
              <w:t>奖补教师参保率</w:t>
            </w:r>
          </w:p>
        </w:tc>
        <w:tc>
          <w:tcPr>
            <w:tcW w:w="909" w:type="pct"/>
            <w:vAlign w:val="center"/>
          </w:tcPr>
          <w:p w14:paraId="7EBBE67A">
            <w:pPr>
              <w:spacing w:after="0" w:line="288" w:lineRule="auto"/>
              <w:jc w:val="both"/>
              <w:rPr>
                <w:rFonts w:hint="eastAsia" w:ascii="宋体" w:hAnsi="宋体" w:eastAsia="宋体"/>
                <w:sz w:val="24"/>
              </w:rPr>
            </w:pPr>
            <w:r>
              <w:rPr>
                <w:rFonts w:hint="eastAsia" w:ascii="宋体" w:hAnsi="宋体" w:eastAsia="宋体"/>
                <w:sz w:val="24"/>
              </w:rPr>
              <w:t>=100%</w:t>
            </w:r>
          </w:p>
        </w:tc>
      </w:tr>
      <w:tr w14:paraId="6BAB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4F09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95F6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907CD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EF22454">
            <w:pPr>
              <w:spacing w:after="0" w:line="288" w:lineRule="auto"/>
              <w:jc w:val="both"/>
              <w:rPr>
                <w:rFonts w:hint="eastAsia" w:ascii="宋体" w:hAnsi="宋体" w:eastAsia="宋体"/>
                <w:sz w:val="24"/>
              </w:rPr>
            </w:pPr>
            <w:r>
              <w:rPr>
                <w:rFonts w:hint="eastAsia" w:ascii="宋体" w:hAnsi="宋体" w:eastAsia="宋体"/>
                <w:sz w:val="24"/>
              </w:rPr>
              <w:t>民办学校养老保险奖补工作完成时间</w:t>
            </w:r>
          </w:p>
        </w:tc>
        <w:tc>
          <w:tcPr>
            <w:tcW w:w="909" w:type="pct"/>
            <w:vAlign w:val="center"/>
          </w:tcPr>
          <w:p w14:paraId="4234EB51">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7C82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B098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1371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2F009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57581B5">
            <w:pPr>
              <w:spacing w:after="0" w:line="288" w:lineRule="auto"/>
              <w:jc w:val="both"/>
              <w:rPr>
                <w:rFonts w:hint="eastAsia" w:ascii="宋体" w:hAnsi="宋体" w:eastAsia="宋体"/>
                <w:sz w:val="24"/>
              </w:rPr>
            </w:pPr>
            <w:r>
              <w:rPr>
                <w:rFonts w:hint="eastAsia" w:ascii="宋体" w:hAnsi="宋体" w:eastAsia="宋体"/>
                <w:sz w:val="24"/>
              </w:rPr>
              <w:t>教学服务开展及时率*</w:t>
            </w:r>
          </w:p>
        </w:tc>
        <w:tc>
          <w:tcPr>
            <w:tcW w:w="909" w:type="pct"/>
            <w:vAlign w:val="center"/>
          </w:tcPr>
          <w:p w14:paraId="39EA9231">
            <w:pPr>
              <w:spacing w:after="0" w:line="288" w:lineRule="auto"/>
              <w:jc w:val="both"/>
              <w:rPr>
                <w:rFonts w:hint="eastAsia" w:ascii="宋体" w:hAnsi="宋体" w:eastAsia="宋体"/>
                <w:sz w:val="24"/>
              </w:rPr>
            </w:pPr>
            <w:r>
              <w:rPr>
                <w:rFonts w:hint="eastAsia" w:ascii="宋体" w:hAnsi="宋体" w:eastAsia="宋体"/>
                <w:sz w:val="24"/>
              </w:rPr>
              <w:t>=100%</w:t>
            </w:r>
          </w:p>
        </w:tc>
      </w:tr>
      <w:tr w14:paraId="55A4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89CD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C2FE3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A8EF843">
            <w:pPr>
              <w:spacing w:after="0" w:line="288" w:lineRule="auto"/>
              <w:jc w:val="both"/>
              <w:rPr>
                <w:rFonts w:hint="eastAsia" w:ascii="宋体" w:hAnsi="宋体" w:eastAsia="宋体"/>
                <w:sz w:val="24"/>
              </w:rPr>
            </w:pPr>
            <w:r>
              <w:rPr>
                <w:rFonts w:hint="eastAsia" w:ascii="宋体" w:hAnsi="宋体" w:eastAsia="宋体"/>
                <w:sz w:val="24"/>
                <w:lang w:val="en-US" w:eastAsia="zh-CN"/>
              </w:rPr>
              <w:t>社会</w:t>
            </w:r>
            <w:r>
              <w:rPr>
                <w:rFonts w:hint="eastAsia" w:ascii="宋体" w:hAnsi="宋体" w:eastAsia="宋体"/>
                <w:sz w:val="24"/>
              </w:rPr>
              <w:t>效益指标</w:t>
            </w:r>
          </w:p>
        </w:tc>
        <w:tc>
          <w:tcPr>
            <w:tcW w:w="902" w:type="pct"/>
            <w:vAlign w:val="center"/>
          </w:tcPr>
          <w:p w14:paraId="5C182B53">
            <w:pPr>
              <w:spacing w:after="0" w:line="288" w:lineRule="auto"/>
              <w:jc w:val="both"/>
              <w:rPr>
                <w:rFonts w:hint="eastAsia" w:ascii="宋体" w:hAnsi="宋体" w:eastAsia="宋体"/>
                <w:sz w:val="24"/>
              </w:rPr>
            </w:pPr>
            <w:r>
              <w:rPr>
                <w:rFonts w:hint="eastAsia" w:ascii="宋体" w:hAnsi="宋体" w:eastAsia="宋体"/>
                <w:sz w:val="24"/>
              </w:rPr>
              <w:t>民办教师队伍</w:t>
            </w:r>
          </w:p>
        </w:tc>
        <w:tc>
          <w:tcPr>
            <w:tcW w:w="909" w:type="pct"/>
            <w:vAlign w:val="center"/>
          </w:tcPr>
          <w:p w14:paraId="1FE115D4">
            <w:pPr>
              <w:spacing w:after="0" w:line="288" w:lineRule="auto"/>
              <w:jc w:val="both"/>
              <w:rPr>
                <w:rFonts w:hint="eastAsia" w:ascii="宋体" w:hAnsi="宋体" w:eastAsia="宋体"/>
                <w:sz w:val="24"/>
              </w:rPr>
            </w:pPr>
            <w:r>
              <w:rPr>
                <w:rFonts w:hint="eastAsia" w:ascii="宋体" w:hAnsi="宋体" w:eastAsia="宋体"/>
                <w:sz w:val="24"/>
              </w:rPr>
              <w:t>稳定</w:t>
            </w:r>
          </w:p>
        </w:tc>
      </w:tr>
      <w:tr w14:paraId="0C23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7341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1EDD7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4CFDBD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316BDF5">
            <w:pPr>
              <w:spacing w:after="0" w:line="288" w:lineRule="auto"/>
              <w:jc w:val="both"/>
              <w:rPr>
                <w:rFonts w:hint="eastAsia" w:ascii="宋体" w:hAnsi="宋体" w:eastAsia="宋体"/>
                <w:sz w:val="24"/>
              </w:rPr>
            </w:pPr>
            <w:r>
              <w:rPr>
                <w:rFonts w:hint="eastAsia" w:ascii="宋体" w:hAnsi="宋体" w:eastAsia="宋体"/>
                <w:sz w:val="24"/>
              </w:rPr>
              <w:t>补助教师满意度</w:t>
            </w:r>
          </w:p>
        </w:tc>
        <w:tc>
          <w:tcPr>
            <w:tcW w:w="909" w:type="pct"/>
            <w:vAlign w:val="center"/>
          </w:tcPr>
          <w:p w14:paraId="3C510BEE">
            <w:pPr>
              <w:spacing w:after="0" w:line="288" w:lineRule="auto"/>
              <w:jc w:val="both"/>
              <w:rPr>
                <w:rFonts w:hint="eastAsia" w:ascii="宋体" w:hAnsi="宋体" w:eastAsia="宋体"/>
                <w:sz w:val="24"/>
              </w:rPr>
            </w:pPr>
            <w:r>
              <w:rPr>
                <w:rFonts w:hint="eastAsia" w:ascii="宋体" w:hAnsi="宋体" w:eastAsia="宋体"/>
                <w:sz w:val="24"/>
              </w:rPr>
              <w:t>≥90%</w:t>
            </w:r>
          </w:p>
        </w:tc>
      </w:tr>
    </w:tbl>
    <w:p w14:paraId="668F5A39">
      <w:pPr>
        <w:spacing w:after="0" w:line="240" w:lineRule="auto"/>
        <w:rPr>
          <w:rFonts w:hint="eastAsia"/>
        </w:rPr>
      </w:pPr>
    </w:p>
    <w:p w14:paraId="1DF3BDB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4A1D4B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FBA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8F79E0">
            <w:pPr>
              <w:spacing w:after="0" w:line="288" w:lineRule="auto"/>
              <w:jc w:val="both"/>
              <w:rPr>
                <w:rFonts w:hint="eastAsia" w:ascii="宋体" w:hAnsi="宋体" w:eastAsia="宋体"/>
                <w:sz w:val="24"/>
                <w:lang w:eastAsia="zh-CN"/>
              </w:rPr>
            </w:pPr>
          </w:p>
          <w:p w14:paraId="79C97E6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4467942">
            <w:pPr>
              <w:spacing w:after="0" w:line="288" w:lineRule="auto"/>
              <w:jc w:val="both"/>
              <w:rPr>
                <w:rFonts w:hint="eastAsia" w:ascii="宋体" w:hAnsi="宋体" w:eastAsia="宋体"/>
                <w:sz w:val="24"/>
                <w:lang w:eastAsia="zh-CN"/>
              </w:rPr>
            </w:pPr>
          </w:p>
        </w:tc>
        <w:tc>
          <w:tcPr>
            <w:tcW w:w="1389" w:type="pct"/>
            <w:vAlign w:val="center"/>
          </w:tcPr>
          <w:p w14:paraId="68E1EC7E">
            <w:pPr>
              <w:spacing w:after="0" w:line="288" w:lineRule="auto"/>
              <w:jc w:val="both"/>
              <w:rPr>
                <w:rFonts w:hint="eastAsia" w:ascii="宋体" w:hAnsi="宋体" w:eastAsia="宋体"/>
                <w:sz w:val="24"/>
              </w:rPr>
            </w:pPr>
            <w:r>
              <w:rPr>
                <w:rFonts w:hint="eastAsia" w:ascii="宋体" w:hAnsi="宋体" w:eastAsia="宋体"/>
                <w:sz w:val="24"/>
              </w:rPr>
              <w:t>370200260802020600037</w:t>
            </w:r>
          </w:p>
        </w:tc>
        <w:tc>
          <w:tcPr>
            <w:tcW w:w="900" w:type="pct"/>
            <w:shd w:val="clear" w:color="auto" w:fill="auto"/>
            <w:vAlign w:val="center"/>
          </w:tcPr>
          <w:p w14:paraId="58123F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F9794C9">
            <w:pPr>
              <w:spacing w:after="0" w:line="288" w:lineRule="auto"/>
              <w:jc w:val="both"/>
              <w:rPr>
                <w:rFonts w:hint="eastAsia" w:ascii="宋体" w:hAnsi="宋体" w:eastAsia="宋体"/>
                <w:sz w:val="24"/>
              </w:rPr>
            </w:pPr>
            <w:r>
              <w:rPr>
                <w:rFonts w:hint="eastAsia" w:ascii="宋体" w:hAnsi="宋体" w:eastAsia="宋体"/>
                <w:sz w:val="24"/>
              </w:rPr>
              <w:t>重点人才工程奖励资助配套经费（市直）</w:t>
            </w:r>
          </w:p>
        </w:tc>
      </w:tr>
      <w:tr w14:paraId="06E7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28D40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E8C20F3">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283EA84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326F96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0A524A1">
            <w:pPr>
              <w:spacing w:after="0" w:line="288" w:lineRule="auto"/>
              <w:jc w:val="both"/>
              <w:rPr>
                <w:rFonts w:hint="eastAsia" w:ascii="宋体" w:hAnsi="宋体" w:eastAsia="宋体"/>
                <w:sz w:val="24"/>
              </w:rPr>
            </w:pPr>
            <w:r>
              <w:rPr>
                <w:rFonts w:hint="eastAsia" w:ascii="宋体" w:hAnsi="宋体" w:eastAsia="宋体"/>
                <w:sz w:val="24"/>
              </w:rPr>
              <w:t>6,100.00</w:t>
            </w:r>
          </w:p>
        </w:tc>
      </w:tr>
      <w:tr w14:paraId="3162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9DADF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67B2459">
            <w:pPr>
              <w:spacing w:after="0" w:line="288" w:lineRule="auto"/>
              <w:jc w:val="both"/>
              <w:rPr>
                <w:rFonts w:hint="eastAsia" w:ascii="宋体" w:hAnsi="宋体" w:eastAsia="宋体"/>
                <w:sz w:val="24"/>
              </w:rPr>
            </w:pPr>
            <w:r>
              <w:rPr>
                <w:rFonts w:hint="eastAsia" w:ascii="宋体" w:hAnsi="宋体" w:eastAsia="宋体"/>
                <w:sz w:val="24"/>
              </w:rPr>
              <w:t>通过聚焦国家、省重点人才工程申报工作，根据贡献情况，着重奖励入选高层次人才和用人主体，优化我市人才队伍梯队建设，加强重点产业领域人才支持力度，打造技术和人才高地，奋力推进青岛经济社会高质量发展。</w:t>
            </w:r>
          </w:p>
        </w:tc>
      </w:tr>
      <w:tr w14:paraId="3465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94174E">
            <w:pPr>
              <w:spacing w:after="0" w:line="288" w:lineRule="auto"/>
              <w:jc w:val="both"/>
              <w:rPr>
                <w:rFonts w:hint="eastAsia" w:ascii="宋体" w:hAnsi="宋体" w:eastAsia="宋体"/>
                <w:sz w:val="24"/>
              </w:rPr>
            </w:pPr>
          </w:p>
        </w:tc>
        <w:tc>
          <w:tcPr>
            <w:tcW w:w="1389" w:type="pct"/>
            <w:vAlign w:val="center"/>
          </w:tcPr>
          <w:p w14:paraId="6480039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A3AE7A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137F59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CE05740">
            <w:pPr>
              <w:spacing w:after="0" w:line="288" w:lineRule="auto"/>
              <w:jc w:val="both"/>
              <w:rPr>
                <w:rFonts w:hint="eastAsia" w:ascii="宋体" w:hAnsi="宋体" w:eastAsia="宋体"/>
                <w:sz w:val="24"/>
              </w:rPr>
            </w:pPr>
            <w:r>
              <w:rPr>
                <w:rFonts w:hint="eastAsia" w:ascii="宋体" w:hAnsi="宋体" w:eastAsia="宋体"/>
                <w:sz w:val="24"/>
              </w:rPr>
              <w:t>指标值</w:t>
            </w:r>
          </w:p>
        </w:tc>
      </w:tr>
      <w:tr w14:paraId="7215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4BE2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0A17A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D6D740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765ACD8">
            <w:pPr>
              <w:spacing w:after="0" w:line="288" w:lineRule="auto"/>
              <w:jc w:val="both"/>
              <w:rPr>
                <w:rFonts w:hint="eastAsia" w:ascii="宋体" w:hAnsi="宋体" w:eastAsia="宋体"/>
                <w:sz w:val="24"/>
              </w:rPr>
            </w:pPr>
            <w:r>
              <w:rPr>
                <w:rFonts w:hint="eastAsia" w:ascii="宋体" w:hAnsi="宋体" w:eastAsia="宋体"/>
                <w:sz w:val="24"/>
              </w:rPr>
              <w:t>国家级人才工程专家一次性人才补助</w:t>
            </w:r>
          </w:p>
        </w:tc>
        <w:tc>
          <w:tcPr>
            <w:tcW w:w="907" w:type="pct"/>
            <w:vAlign w:val="center"/>
          </w:tcPr>
          <w:p w14:paraId="0611E23C">
            <w:pPr>
              <w:spacing w:after="0" w:line="288" w:lineRule="auto"/>
              <w:jc w:val="both"/>
              <w:rPr>
                <w:rFonts w:hint="eastAsia" w:ascii="宋体" w:hAnsi="宋体" w:eastAsia="宋体"/>
                <w:sz w:val="24"/>
              </w:rPr>
            </w:pPr>
            <w:r>
              <w:rPr>
                <w:rFonts w:hint="eastAsia" w:ascii="宋体" w:hAnsi="宋体" w:eastAsia="宋体"/>
                <w:sz w:val="24"/>
              </w:rPr>
              <w:t>≤100万元/人</w:t>
            </w:r>
          </w:p>
        </w:tc>
      </w:tr>
      <w:tr w14:paraId="79DD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DCCE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A8C32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8A2733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380792B">
            <w:pPr>
              <w:spacing w:after="0" w:line="288" w:lineRule="auto"/>
              <w:jc w:val="both"/>
              <w:rPr>
                <w:rFonts w:hint="eastAsia" w:ascii="宋体" w:hAnsi="宋体" w:eastAsia="宋体"/>
                <w:sz w:val="24"/>
              </w:rPr>
            </w:pPr>
            <w:r>
              <w:rPr>
                <w:rFonts w:hint="eastAsia" w:ascii="宋体" w:hAnsi="宋体" w:eastAsia="宋体"/>
                <w:sz w:val="24"/>
              </w:rPr>
              <w:t>国家高层次人才一次性人才补助</w:t>
            </w:r>
          </w:p>
        </w:tc>
        <w:tc>
          <w:tcPr>
            <w:tcW w:w="907" w:type="pct"/>
            <w:vAlign w:val="center"/>
          </w:tcPr>
          <w:p w14:paraId="22223DBF">
            <w:pPr>
              <w:spacing w:after="0" w:line="288" w:lineRule="auto"/>
              <w:jc w:val="both"/>
              <w:rPr>
                <w:rFonts w:hint="eastAsia" w:ascii="宋体" w:hAnsi="宋体" w:eastAsia="宋体"/>
                <w:sz w:val="24"/>
              </w:rPr>
            </w:pPr>
            <w:r>
              <w:rPr>
                <w:rFonts w:hint="eastAsia" w:ascii="宋体" w:hAnsi="宋体" w:eastAsia="宋体"/>
                <w:sz w:val="24"/>
              </w:rPr>
              <w:t>≤30万元/人</w:t>
            </w:r>
          </w:p>
        </w:tc>
      </w:tr>
      <w:tr w14:paraId="3E77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D4A1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5B32F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57FA6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F9093E8">
            <w:pPr>
              <w:spacing w:after="0" w:line="288" w:lineRule="auto"/>
              <w:jc w:val="both"/>
              <w:rPr>
                <w:rFonts w:hint="eastAsia" w:ascii="宋体" w:hAnsi="宋体" w:eastAsia="宋体"/>
                <w:sz w:val="24"/>
              </w:rPr>
            </w:pPr>
            <w:r>
              <w:rPr>
                <w:rFonts w:hint="eastAsia" w:ascii="宋体" w:hAnsi="宋体" w:eastAsia="宋体"/>
                <w:sz w:val="24"/>
              </w:rPr>
              <w:t>引进国家级人才工程专家数量</w:t>
            </w:r>
          </w:p>
        </w:tc>
        <w:tc>
          <w:tcPr>
            <w:tcW w:w="907" w:type="pct"/>
            <w:vAlign w:val="center"/>
          </w:tcPr>
          <w:p w14:paraId="1B9AEE46">
            <w:pPr>
              <w:spacing w:after="0" w:line="288" w:lineRule="auto"/>
              <w:jc w:val="both"/>
              <w:rPr>
                <w:rFonts w:hint="eastAsia" w:ascii="宋体" w:hAnsi="宋体" w:eastAsia="宋体"/>
                <w:sz w:val="24"/>
              </w:rPr>
            </w:pPr>
            <w:r>
              <w:rPr>
                <w:rFonts w:hint="eastAsia" w:ascii="宋体" w:hAnsi="宋体" w:eastAsia="宋体"/>
                <w:sz w:val="24"/>
              </w:rPr>
              <w:t>≥10人</w:t>
            </w:r>
          </w:p>
        </w:tc>
      </w:tr>
      <w:tr w14:paraId="543E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59CC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F6380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D1E71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B6933C7">
            <w:pPr>
              <w:spacing w:after="0" w:line="288" w:lineRule="auto"/>
              <w:jc w:val="both"/>
              <w:rPr>
                <w:rFonts w:hint="eastAsia" w:ascii="宋体" w:hAnsi="宋体" w:eastAsia="宋体"/>
                <w:sz w:val="24"/>
              </w:rPr>
            </w:pPr>
            <w:r>
              <w:rPr>
                <w:rFonts w:hint="eastAsia" w:ascii="宋体" w:hAnsi="宋体" w:eastAsia="宋体"/>
                <w:sz w:val="24"/>
              </w:rPr>
              <w:t>引进国家高层次人才数量</w:t>
            </w:r>
          </w:p>
        </w:tc>
        <w:tc>
          <w:tcPr>
            <w:tcW w:w="907" w:type="pct"/>
            <w:vAlign w:val="center"/>
          </w:tcPr>
          <w:p w14:paraId="255B258F">
            <w:pPr>
              <w:spacing w:after="0" w:line="288" w:lineRule="auto"/>
              <w:jc w:val="both"/>
              <w:rPr>
                <w:rFonts w:hint="eastAsia" w:ascii="宋体" w:hAnsi="宋体" w:eastAsia="宋体"/>
                <w:sz w:val="24"/>
              </w:rPr>
            </w:pPr>
            <w:r>
              <w:rPr>
                <w:rFonts w:hint="eastAsia" w:ascii="宋体" w:hAnsi="宋体" w:eastAsia="宋体"/>
                <w:sz w:val="24"/>
              </w:rPr>
              <w:t>≥20人</w:t>
            </w:r>
          </w:p>
        </w:tc>
      </w:tr>
      <w:tr w14:paraId="0057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4F66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CC14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5F729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4552D4">
            <w:pPr>
              <w:spacing w:after="0" w:line="288" w:lineRule="auto"/>
              <w:jc w:val="both"/>
              <w:rPr>
                <w:rFonts w:hint="eastAsia" w:ascii="宋体" w:hAnsi="宋体" w:eastAsia="宋体"/>
                <w:sz w:val="24"/>
              </w:rPr>
            </w:pPr>
            <w:r>
              <w:rPr>
                <w:rFonts w:hint="eastAsia" w:ascii="宋体" w:hAnsi="宋体" w:eastAsia="宋体"/>
                <w:sz w:val="24"/>
              </w:rPr>
              <w:t>引进专家资质符合率</w:t>
            </w:r>
          </w:p>
        </w:tc>
        <w:tc>
          <w:tcPr>
            <w:tcW w:w="907" w:type="pct"/>
            <w:vAlign w:val="center"/>
          </w:tcPr>
          <w:p w14:paraId="48577F6C">
            <w:pPr>
              <w:spacing w:after="0" w:line="288" w:lineRule="auto"/>
              <w:jc w:val="both"/>
              <w:rPr>
                <w:rFonts w:hint="eastAsia" w:ascii="宋体" w:hAnsi="宋体" w:eastAsia="宋体"/>
                <w:sz w:val="24"/>
              </w:rPr>
            </w:pPr>
            <w:r>
              <w:rPr>
                <w:rFonts w:hint="eastAsia" w:ascii="宋体" w:hAnsi="宋体" w:eastAsia="宋体"/>
                <w:sz w:val="24"/>
              </w:rPr>
              <w:t>=100%</w:t>
            </w:r>
          </w:p>
        </w:tc>
      </w:tr>
      <w:tr w14:paraId="54FD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E985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91232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3B272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04D8AE2">
            <w:pPr>
              <w:spacing w:after="0" w:line="288" w:lineRule="auto"/>
              <w:jc w:val="both"/>
              <w:rPr>
                <w:rFonts w:hint="eastAsia" w:ascii="宋体" w:hAnsi="宋体" w:eastAsia="宋体"/>
                <w:sz w:val="24"/>
              </w:rPr>
            </w:pPr>
            <w:r>
              <w:rPr>
                <w:rFonts w:hint="eastAsia" w:ascii="宋体" w:hAnsi="宋体" w:eastAsia="宋体"/>
                <w:sz w:val="24"/>
              </w:rPr>
              <w:t>补贴发放合规率</w:t>
            </w:r>
          </w:p>
        </w:tc>
        <w:tc>
          <w:tcPr>
            <w:tcW w:w="907" w:type="pct"/>
            <w:vAlign w:val="center"/>
          </w:tcPr>
          <w:p w14:paraId="3E19C496">
            <w:pPr>
              <w:spacing w:after="0" w:line="288" w:lineRule="auto"/>
              <w:jc w:val="both"/>
              <w:rPr>
                <w:rFonts w:hint="eastAsia" w:ascii="宋体" w:hAnsi="宋体" w:eastAsia="宋体"/>
                <w:sz w:val="24"/>
              </w:rPr>
            </w:pPr>
            <w:r>
              <w:rPr>
                <w:rFonts w:hint="eastAsia" w:ascii="宋体" w:hAnsi="宋体" w:eastAsia="宋体"/>
                <w:sz w:val="24"/>
              </w:rPr>
              <w:t>=100%</w:t>
            </w:r>
          </w:p>
        </w:tc>
      </w:tr>
      <w:tr w14:paraId="020A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2181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3A2B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AC435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19AA7B2">
            <w:pPr>
              <w:spacing w:after="0" w:line="288" w:lineRule="auto"/>
              <w:jc w:val="both"/>
              <w:rPr>
                <w:rFonts w:hint="eastAsia" w:ascii="宋体" w:hAnsi="宋体" w:eastAsia="宋体"/>
                <w:sz w:val="24"/>
              </w:rPr>
            </w:pPr>
            <w:r>
              <w:rPr>
                <w:rFonts w:hint="eastAsia" w:ascii="宋体" w:hAnsi="宋体" w:eastAsia="宋体"/>
                <w:sz w:val="24"/>
              </w:rPr>
              <w:t>引进工作完成时间</w:t>
            </w:r>
          </w:p>
        </w:tc>
        <w:tc>
          <w:tcPr>
            <w:tcW w:w="907" w:type="pct"/>
            <w:vAlign w:val="center"/>
          </w:tcPr>
          <w:p w14:paraId="21E752D0">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6ED9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266E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CD498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381F60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D544842">
            <w:pPr>
              <w:spacing w:after="0" w:line="288" w:lineRule="auto"/>
              <w:jc w:val="both"/>
              <w:rPr>
                <w:rFonts w:hint="eastAsia" w:ascii="宋体" w:hAnsi="宋体" w:eastAsia="宋体"/>
                <w:sz w:val="24"/>
              </w:rPr>
            </w:pPr>
            <w:r>
              <w:rPr>
                <w:rFonts w:hint="eastAsia" w:ascii="宋体" w:hAnsi="宋体" w:eastAsia="宋体"/>
                <w:sz w:val="24"/>
              </w:rPr>
              <w:t>营造爱才惜才敬才用才的良好氛围，不断提升全市自主创新能力</w:t>
            </w:r>
          </w:p>
        </w:tc>
        <w:tc>
          <w:tcPr>
            <w:tcW w:w="907" w:type="pct"/>
            <w:vAlign w:val="center"/>
          </w:tcPr>
          <w:p w14:paraId="25851A67">
            <w:pPr>
              <w:spacing w:after="0" w:line="288" w:lineRule="auto"/>
              <w:jc w:val="both"/>
              <w:rPr>
                <w:rFonts w:hint="eastAsia" w:ascii="宋体" w:hAnsi="宋体" w:eastAsia="宋体"/>
                <w:sz w:val="24"/>
              </w:rPr>
            </w:pPr>
            <w:r>
              <w:rPr>
                <w:rFonts w:hint="eastAsia" w:ascii="宋体" w:hAnsi="宋体" w:eastAsia="宋体"/>
                <w:sz w:val="24"/>
              </w:rPr>
              <w:t>显著</w:t>
            </w:r>
          </w:p>
        </w:tc>
      </w:tr>
      <w:tr w14:paraId="1EA4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8367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53DFB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26AAF3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135BCAE">
            <w:pPr>
              <w:spacing w:after="0" w:line="288" w:lineRule="auto"/>
              <w:jc w:val="both"/>
              <w:rPr>
                <w:rFonts w:hint="eastAsia" w:ascii="宋体" w:hAnsi="宋体" w:eastAsia="宋体"/>
                <w:sz w:val="24"/>
              </w:rPr>
            </w:pPr>
            <w:r>
              <w:rPr>
                <w:rFonts w:hint="eastAsia" w:ascii="宋体" w:hAnsi="宋体" w:eastAsia="宋体"/>
                <w:sz w:val="24"/>
              </w:rPr>
              <w:t>引进专家满意度</w:t>
            </w:r>
          </w:p>
        </w:tc>
        <w:tc>
          <w:tcPr>
            <w:tcW w:w="907" w:type="pct"/>
            <w:vAlign w:val="center"/>
          </w:tcPr>
          <w:p w14:paraId="38C7C5C8">
            <w:pPr>
              <w:spacing w:after="0" w:line="288" w:lineRule="auto"/>
              <w:jc w:val="both"/>
              <w:rPr>
                <w:rFonts w:hint="eastAsia" w:ascii="宋体" w:hAnsi="宋体" w:eastAsia="宋体"/>
                <w:sz w:val="24"/>
              </w:rPr>
            </w:pPr>
            <w:r>
              <w:rPr>
                <w:rFonts w:hint="eastAsia" w:ascii="宋体" w:hAnsi="宋体" w:eastAsia="宋体"/>
                <w:sz w:val="24"/>
              </w:rPr>
              <w:t>≥90%</w:t>
            </w:r>
          </w:p>
        </w:tc>
      </w:tr>
    </w:tbl>
    <w:p w14:paraId="5DB9087A">
      <w:pPr>
        <w:spacing w:after="0" w:line="240" w:lineRule="auto"/>
        <w:rPr>
          <w:rFonts w:hint="eastAsia"/>
        </w:rPr>
      </w:pPr>
    </w:p>
    <w:p w14:paraId="2086CA7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CC7116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6A4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8475A7">
            <w:pPr>
              <w:spacing w:after="0" w:line="288" w:lineRule="auto"/>
              <w:jc w:val="both"/>
              <w:rPr>
                <w:rFonts w:hint="eastAsia" w:ascii="宋体" w:hAnsi="宋体" w:eastAsia="宋体"/>
                <w:sz w:val="24"/>
                <w:lang w:eastAsia="zh-CN"/>
              </w:rPr>
            </w:pPr>
          </w:p>
          <w:p w14:paraId="40A38DF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5F44212">
            <w:pPr>
              <w:spacing w:after="0" w:line="288" w:lineRule="auto"/>
              <w:jc w:val="both"/>
              <w:rPr>
                <w:rFonts w:hint="eastAsia" w:ascii="宋体" w:hAnsi="宋体" w:eastAsia="宋体"/>
                <w:sz w:val="24"/>
                <w:lang w:eastAsia="zh-CN"/>
              </w:rPr>
            </w:pPr>
          </w:p>
        </w:tc>
        <w:tc>
          <w:tcPr>
            <w:tcW w:w="1389" w:type="pct"/>
            <w:vAlign w:val="center"/>
          </w:tcPr>
          <w:p w14:paraId="394314DC">
            <w:pPr>
              <w:spacing w:after="0" w:line="288" w:lineRule="auto"/>
              <w:jc w:val="both"/>
              <w:rPr>
                <w:rFonts w:hint="eastAsia" w:ascii="宋体" w:hAnsi="宋体" w:eastAsia="宋体"/>
                <w:sz w:val="24"/>
              </w:rPr>
            </w:pPr>
            <w:r>
              <w:rPr>
                <w:rFonts w:hint="eastAsia" w:ascii="宋体" w:hAnsi="宋体" w:eastAsia="宋体"/>
                <w:sz w:val="24"/>
              </w:rPr>
              <w:t>370200261126020600303</w:t>
            </w:r>
          </w:p>
        </w:tc>
        <w:tc>
          <w:tcPr>
            <w:tcW w:w="900" w:type="pct"/>
            <w:shd w:val="clear" w:color="auto" w:fill="auto"/>
            <w:vAlign w:val="center"/>
          </w:tcPr>
          <w:p w14:paraId="42DD0C9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80B76E4">
            <w:pPr>
              <w:spacing w:after="0" w:line="288" w:lineRule="auto"/>
              <w:jc w:val="both"/>
              <w:rPr>
                <w:rFonts w:hint="eastAsia" w:ascii="宋体" w:hAnsi="宋体" w:eastAsia="宋体"/>
                <w:sz w:val="24"/>
              </w:rPr>
            </w:pPr>
            <w:r>
              <w:rPr>
                <w:rFonts w:hint="eastAsia" w:ascii="宋体" w:hAnsi="宋体" w:eastAsia="宋体"/>
                <w:sz w:val="24"/>
              </w:rPr>
              <w:t>青岛健康科技职业学院筹建工作经费</w:t>
            </w:r>
          </w:p>
        </w:tc>
      </w:tr>
      <w:tr w14:paraId="7023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6A5F7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51C0B7F">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2FA7402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D545B4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6D82F06">
            <w:pPr>
              <w:spacing w:after="0" w:line="288" w:lineRule="auto"/>
              <w:jc w:val="both"/>
              <w:rPr>
                <w:rFonts w:hint="eastAsia" w:ascii="宋体" w:hAnsi="宋体" w:eastAsia="宋体"/>
                <w:sz w:val="24"/>
              </w:rPr>
            </w:pPr>
            <w:r>
              <w:rPr>
                <w:rFonts w:hint="eastAsia" w:ascii="宋体" w:hAnsi="宋体" w:eastAsia="宋体"/>
                <w:sz w:val="24"/>
              </w:rPr>
              <w:t>1,000.00</w:t>
            </w:r>
          </w:p>
        </w:tc>
      </w:tr>
      <w:tr w14:paraId="54D2D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25B4E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F715D61">
            <w:pPr>
              <w:spacing w:after="0" w:line="288" w:lineRule="auto"/>
              <w:jc w:val="both"/>
              <w:rPr>
                <w:rFonts w:hint="eastAsia" w:ascii="宋体" w:hAnsi="宋体" w:eastAsia="宋体"/>
                <w:sz w:val="24"/>
              </w:rPr>
            </w:pPr>
            <w:r>
              <w:rPr>
                <w:rFonts w:hint="eastAsia" w:ascii="宋体" w:hAnsi="宋体" w:eastAsia="宋体"/>
                <w:sz w:val="24"/>
              </w:rPr>
              <w:t>通过购买与专业设置相适应的必要的教学仪器设备和图书资料，满足高校设置的基本条件。同时安排办公运转经费，保障筹建期及建校初期各项工作顺利推进。</w:t>
            </w:r>
          </w:p>
        </w:tc>
      </w:tr>
      <w:tr w14:paraId="546C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4BC6E5">
            <w:pPr>
              <w:spacing w:after="0" w:line="288" w:lineRule="auto"/>
              <w:jc w:val="both"/>
              <w:rPr>
                <w:rFonts w:hint="eastAsia" w:ascii="宋体" w:hAnsi="宋体" w:eastAsia="宋体"/>
                <w:sz w:val="24"/>
              </w:rPr>
            </w:pPr>
          </w:p>
        </w:tc>
        <w:tc>
          <w:tcPr>
            <w:tcW w:w="1389" w:type="pct"/>
            <w:vAlign w:val="center"/>
          </w:tcPr>
          <w:p w14:paraId="0BAC4D1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965760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D31886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8B02E87">
            <w:pPr>
              <w:spacing w:after="0" w:line="288" w:lineRule="auto"/>
              <w:jc w:val="both"/>
              <w:rPr>
                <w:rFonts w:hint="eastAsia" w:ascii="宋体" w:hAnsi="宋体" w:eastAsia="宋体"/>
                <w:sz w:val="24"/>
              </w:rPr>
            </w:pPr>
            <w:r>
              <w:rPr>
                <w:rFonts w:hint="eastAsia" w:ascii="宋体" w:hAnsi="宋体" w:eastAsia="宋体"/>
                <w:sz w:val="24"/>
              </w:rPr>
              <w:t>指标值</w:t>
            </w:r>
          </w:p>
        </w:tc>
      </w:tr>
      <w:tr w14:paraId="2100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DD04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E3917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590980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54E467E">
            <w:pPr>
              <w:spacing w:after="0" w:line="288" w:lineRule="auto"/>
              <w:jc w:val="both"/>
              <w:rPr>
                <w:rFonts w:hint="eastAsia" w:ascii="宋体" w:hAnsi="宋体" w:eastAsia="宋体"/>
                <w:sz w:val="24"/>
              </w:rPr>
            </w:pPr>
            <w:r>
              <w:rPr>
                <w:rFonts w:hint="eastAsia" w:ascii="宋体" w:hAnsi="宋体" w:eastAsia="宋体"/>
                <w:sz w:val="24"/>
              </w:rPr>
              <w:t>预算控制数</w:t>
            </w:r>
          </w:p>
        </w:tc>
        <w:tc>
          <w:tcPr>
            <w:tcW w:w="907" w:type="pct"/>
            <w:vAlign w:val="center"/>
          </w:tcPr>
          <w:p w14:paraId="5469F2E3">
            <w:pPr>
              <w:spacing w:after="0" w:line="288" w:lineRule="auto"/>
              <w:jc w:val="both"/>
              <w:rPr>
                <w:rFonts w:hint="eastAsia" w:ascii="宋体" w:hAnsi="宋体" w:eastAsia="宋体"/>
                <w:sz w:val="24"/>
              </w:rPr>
            </w:pPr>
            <w:r>
              <w:rPr>
                <w:rFonts w:hint="eastAsia" w:ascii="宋体" w:hAnsi="宋体" w:eastAsia="宋体"/>
                <w:sz w:val="24"/>
              </w:rPr>
              <w:t>≤1000万元</w:t>
            </w:r>
          </w:p>
        </w:tc>
      </w:tr>
      <w:tr w14:paraId="19152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CA82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D1901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DC7E6D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E8C4D34">
            <w:pPr>
              <w:spacing w:after="0" w:line="288" w:lineRule="auto"/>
              <w:jc w:val="both"/>
              <w:rPr>
                <w:rFonts w:hint="eastAsia" w:ascii="宋体" w:hAnsi="宋体" w:eastAsia="宋体"/>
                <w:sz w:val="24"/>
              </w:rPr>
            </w:pPr>
            <w:r>
              <w:rPr>
                <w:rFonts w:hint="eastAsia" w:ascii="宋体" w:hAnsi="宋体" w:eastAsia="宋体"/>
                <w:sz w:val="24"/>
              </w:rPr>
              <w:t>图书采购成本</w:t>
            </w:r>
          </w:p>
        </w:tc>
        <w:tc>
          <w:tcPr>
            <w:tcW w:w="907" w:type="pct"/>
            <w:vAlign w:val="center"/>
          </w:tcPr>
          <w:p w14:paraId="7A920A80">
            <w:pPr>
              <w:spacing w:after="0" w:line="288" w:lineRule="auto"/>
              <w:jc w:val="both"/>
              <w:rPr>
                <w:rFonts w:hint="eastAsia" w:ascii="宋体" w:hAnsi="宋体" w:eastAsia="宋体"/>
                <w:sz w:val="24"/>
              </w:rPr>
            </w:pPr>
            <w:r>
              <w:rPr>
                <w:rFonts w:hint="eastAsia" w:ascii="宋体" w:hAnsi="宋体" w:eastAsia="宋体"/>
                <w:sz w:val="24"/>
              </w:rPr>
              <w:t>≤200万元</w:t>
            </w:r>
          </w:p>
        </w:tc>
      </w:tr>
      <w:tr w14:paraId="7880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E851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1D7A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1331F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12DE4A7">
            <w:pPr>
              <w:spacing w:after="0" w:line="288" w:lineRule="auto"/>
              <w:jc w:val="both"/>
              <w:rPr>
                <w:rFonts w:hint="eastAsia" w:ascii="宋体" w:hAnsi="宋体" w:eastAsia="宋体"/>
                <w:sz w:val="24"/>
              </w:rPr>
            </w:pPr>
            <w:r>
              <w:rPr>
                <w:rFonts w:hint="eastAsia" w:ascii="宋体" w:hAnsi="宋体" w:eastAsia="宋体"/>
                <w:sz w:val="24"/>
              </w:rPr>
              <w:t>专业设置数量</w:t>
            </w:r>
          </w:p>
        </w:tc>
        <w:tc>
          <w:tcPr>
            <w:tcW w:w="907" w:type="pct"/>
            <w:vAlign w:val="center"/>
          </w:tcPr>
          <w:p w14:paraId="3A905025">
            <w:pPr>
              <w:spacing w:after="0" w:line="288" w:lineRule="auto"/>
              <w:jc w:val="both"/>
              <w:rPr>
                <w:rFonts w:hint="eastAsia" w:ascii="宋体" w:hAnsi="宋体" w:eastAsia="宋体"/>
                <w:sz w:val="24"/>
              </w:rPr>
            </w:pPr>
            <w:r>
              <w:rPr>
                <w:rFonts w:hint="eastAsia" w:ascii="宋体" w:hAnsi="宋体" w:eastAsia="宋体"/>
                <w:sz w:val="24"/>
              </w:rPr>
              <w:t>≥7个</w:t>
            </w:r>
          </w:p>
        </w:tc>
      </w:tr>
      <w:tr w14:paraId="1866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6161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6FCE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19610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CAC28A8">
            <w:pPr>
              <w:spacing w:after="0" w:line="288" w:lineRule="auto"/>
              <w:jc w:val="both"/>
              <w:rPr>
                <w:rFonts w:hint="eastAsia" w:ascii="宋体" w:hAnsi="宋体" w:eastAsia="宋体"/>
                <w:sz w:val="24"/>
              </w:rPr>
            </w:pPr>
            <w:r>
              <w:rPr>
                <w:rFonts w:hint="eastAsia" w:ascii="宋体" w:hAnsi="宋体" w:eastAsia="宋体"/>
                <w:sz w:val="24"/>
              </w:rPr>
              <w:t>购置设施设备建设实训室数量*</w:t>
            </w:r>
          </w:p>
        </w:tc>
        <w:tc>
          <w:tcPr>
            <w:tcW w:w="907" w:type="pct"/>
            <w:vAlign w:val="center"/>
          </w:tcPr>
          <w:p w14:paraId="55E75250">
            <w:pPr>
              <w:spacing w:after="0" w:line="288" w:lineRule="auto"/>
              <w:jc w:val="both"/>
              <w:rPr>
                <w:rFonts w:hint="eastAsia" w:ascii="宋体" w:hAnsi="宋体" w:eastAsia="宋体"/>
                <w:sz w:val="24"/>
              </w:rPr>
            </w:pPr>
            <w:r>
              <w:rPr>
                <w:rFonts w:hint="eastAsia" w:ascii="宋体" w:hAnsi="宋体" w:eastAsia="宋体"/>
                <w:sz w:val="24"/>
              </w:rPr>
              <w:t>≥12个</w:t>
            </w:r>
          </w:p>
        </w:tc>
      </w:tr>
      <w:tr w14:paraId="21A6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4CBB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5EE2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4D3F5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C5ED5E4">
            <w:pPr>
              <w:spacing w:after="0" w:line="288" w:lineRule="auto"/>
              <w:jc w:val="both"/>
              <w:rPr>
                <w:rFonts w:hint="eastAsia" w:ascii="宋体" w:hAnsi="宋体" w:eastAsia="宋体"/>
                <w:sz w:val="24"/>
              </w:rPr>
            </w:pPr>
            <w:r>
              <w:rPr>
                <w:rFonts w:hint="eastAsia" w:ascii="宋体" w:hAnsi="宋体" w:eastAsia="宋体"/>
                <w:sz w:val="24"/>
              </w:rPr>
              <w:t>图书验收合格率</w:t>
            </w:r>
          </w:p>
        </w:tc>
        <w:tc>
          <w:tcPr>
            <w:tcW w:w="907" w:type="pct"/>
            <w:vAlign w:val="center"/>
          </w:tcPr>
          <w:p w14:paraId="50E65606">
            <w:pPr>
              <w:spacing w:after="0" w:line="288" w:lineRule="auto"/>
              <w:jc w:val="both"/>
              <w:rPr>
                <w:rFonts w:hint="eastAsia" w:ascii="宋体" w:hAnsi="宋体" w:eastAsia="宋体"/>
                <w:sz w:val="24"/>
              </w:rPr>
            </w:pPr>
            <w:r>
              <w:rPr>
                <w:rFonts w:hint="eastAsia" w:ascii="宋体" w:hAnsi="宋体" w:eastAsia="宋体"/>
                <w:sz w:val="24"/>
              </w:rPr>
              <w:t>=100%</w:t>
            </w:r>
          </w:p>
        </w:tc>
      </w:tr>
      <w:tr w14:paraId="7691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3796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9B33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2C7A6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FD1BA21">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7" w:type="pct"/>
            <w:vAlign w:val="center"/>
          </w:tcPr>
          <w:p w14:paraId="5E620FFA">
            <w:pPr>
              <w:spacing w:after="0" w:line="288" w:lineRule="auto"/>
              <w:jc w:val="both"/>
              <w:rPr>
                <w:rFonts w:hint="eastAsia" w:ascii="宋体" w:hAnsi="宋体" w:eastAsia="宋体"/>
                <w:sz w:val="24"/>
              </w:rPr>
            </w:pPr>
            <w:r>
              <w:rPr>
                <w:rFonts w:hint="eastAsia" w:ascii="宋体" w:hAnsi="宋体" w:eastAsia="宋体"/>
                <w:sz w:val="24"/>
              </w:rPr>
              <w:t>=100%</w:t>
            </w:r>
          </w:p>
        </w:tc>
      </w:tr>
      <w:tr w14:paraId="05A6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3C94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37EA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74443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3C4A99C">
            <w:pPr>
              <w:spacing w:after="0" w:line="288" w:lineRule="auto"/>
              <w:jc w:val="both"/>
              <w:rPr>
                <w:rFonts w:hint="eastAsia" w:ascii="宋体" w:hAnsi="宋体" w:eastAsia="宋体"/>
                <w:sz w:val="24"/>
              </w:rPr>
            </w:pPr>
            <w:r>
              <w:rPr>
                <w:rFonts w:hint="eastAsia" w:ascii="宋体" w:hAnsi="宋体" w:eastAsia="宋体"/>
                <w:sz w:val="24"/>
              </w:rPr>
              <w:t>设备、图书采购完成时间</w:t>
            </w:r>
          </w:p>
        </w:tc>
        <w:tc>
          <w:tcPr>
            <w:tcW w:w="907" w:type="pct"/>
            <w:vAlign w:val="center"/>
          </w:tcPr>
          <w:p w14:paraId="55FB8E43">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0295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1B8E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6A042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69AFF3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49AFC87">
            <w:pPr>
              <w:spacing w:after="0" w:line="288" w:lineRule="auto"/>
              <w:jc w:val="both"/>
              <w:rPr>
                <w:rFonts w:hint="eastAsia" w:ascii="宋体" w:hAnsi="宋体" w:eastAsia="宋体"/>
                <w:sz w:val="24"/>
              </w:rPr>
            </w:pPr>
            <w:r>
              <w:rPr>
                <w:rFonts w:hint="eastAsia" w:ascii="宋体" w:hAnsi="宋体" w:eastAsia="宋体"/>
                <w:sz w:val="24"/>
              </w:rPr>
              <w:t>服务学生发展</w:t>
            </w:r>
          </w:p>
        </w:tc>
        <w:tc>
          <w:tcPr>
            <w:tcW w:w="907" w:type="pct"/>
            <w:vAlign w:val="center"/>
          </w:tcPr>
          <w:p w14:paraId="64377E75">
            <w:pPr>
              <w:spacing w:after="0" w:line="288" w:lineRule="auto"/>
              <w:jc w:val="both"/>
              <w:rPr>
                <w:rFonts w:hint="eastAsia" w:ascii="宋体" w:hAnsi="宋体" w:eastAsia="宋体"/>
                <w:sz w:val="24"/>
              </w:rPr>
            </w:pPr>
            <w:r>
              <w:rPr>
                <w:rFonts w:hint="eastAsia" w:ascii="宋体" w:hAnsi="宋体" w:eastAsia="宋体"/>
                <w:sz w:val="24"/>
              </w:rPr>
              <w:t>≥2000人</w:t>
            </w:r>
          </w:p>
        </w:tc>
      </w:tr>
      <w:tr w14:paraId="6E59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4FB7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6D22B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7DE2F3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81AA70E">
            <w:pPr>
              <w:spacing w:after="0" w:line="288" w:lineRule="auto"/>
              <w:jc w:val="both"/>
              <w:rPr>
                <w:rFonts w:hint="eastAsia" w:ascii="宋体" w:hAnsi="宋体" w:eastAsia="宋体"/>
                <w:sz w:val="24"/>
              </w:rPr>
            </w:pPr>
            <w:r>
              <w:rPr>
                <w:rFonts w:hint="eastAsia" w:ascii="宋体" w:hAnsi="宋体" w:eastAsia="宋体"/>
                <w:sz w:val="24"/>
              </w:rPr>
              <w:t>学生满意度</w:t>
            </w:r>
          </w:p>
        </w:tc>
        <w:tc>
          <w:tcPr>
            <w:tcW w:w="907" w:type="pct"/>
            <w:vAlign w:val="center"/>
          </w:tcPr>
          <w:p w14:paraId="28650736">
            <w:pPr>
              <w:spacing w:after="0" w:line="288" w:lineRule="auto"/>
              <w:jc w:val="both"/>
              <w:rPr>
                <w:rFonts w:hint="eastAsia" w:ascii="宋体" w:hAnsi="宋体" w:eastAsia="宋体"/>
                <w:sz w:val="24"/>
              </w:rPr>
            </w:pPr>
            <w:r>
              <w:rPr>
                <w:rFonts w:hint="eastAsia" w:ascii="宋体" w:hAnsi="宋体" w:eastAsia="宋体"/>
                <w:sz w:val="24"/>
              </w:rPr>
              <w:t>≥90%</w:t>
            </w:r>
          </w:p>
        </w:tc>
      </w:tr>
    </w:tbl>
    <w:p w14:paraId="40EA8242">
      <w:pPr>
        <w:spacing w:after="0" w:line="240" w:lineRule="auto"/>
        <w:rPr>
          <w:rFonts w:hint="eastAsia"/>
        </w:rPr>
      </w:pPr>
    </w:p>
    <w:p w14:paraId="70247F1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E34527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187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BFD2B9">
            <w:pPr>
              <w:spacing w:after="0" w:line="288" w:lineRule="auto"/>
              <w:jc w:val="both"/>
              <w:rPr>
                <w:rFonts w:hint="eastAsia" w:ascii="宋体" w:hAnsi="宋体" w:eastAsia="宋体"/>
                <w:sz w:val="24"/>
                <w:lang w:eastAsia="zh-CN"/>
              </w:rPr>
            </w:pPr>
          </w:p>
          <w:p w14:paraId="09E1088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CE6474D">
            <w:pPr>
              <w:spacing w:after="0" w:line="288" w:lineRule="auto"/>
              <w:jc w:val="both"/>
              <w:rPr>
                <w:rFonts w:hint="eastAsia" w:ascii="宋体" w:hAnsi="宋体" w:eastAsia="宋体"/>
                <w:sz w:val="24"/>
                <w:lang w:eastAsia="zh-CN"/>
              </w:rPr>
            </w:pPr>
          </w:p>
        </w:tc>
        <w:tc>
          <w:tcPr>
            <w:tcW w:w="1389" w:type="pct"/>
            <w:vAlign w:val="center"/>
          </w:tcPr>
          <w:p w14:paraId="13132D3C">
            <w:pPr>
              <w:spacing w:after="0" w:line="288" w:lineRule="auto"/>
              <w:jc w:val="both"/>
              <w:rPr>
                <w:rFonts w:hint="eastAsia" w:ascii="宋体" w:hAnsi="宋体" w:eastAsia="宋体"/>
                <w:sz w:val="24"/>
              </w:rPr>
            </w:pPr>
            <w:r>
              <w:rPr>
                <w:rFonts w:hint="eastAsia" w:ascii="宋体" w:hAnsi="宋体" w:eastAsia="宋体"/>
                <w:sz w:val="24"/>
              </w:rPr>
              <w:t>370200261132020600245</w:t>
            </w:r>
          </w:p>
        </w:tc>
        <w:tc>
          <w:tcPr>
            <w:tcW w:w="900" w:type="pct"/>
            <w:shd w:val="clear" w:color="auto" w:fill="auto"/>
            <w:vAlign w:val="center"/>
          </w:tcPr>
          <w:p w14:paraId="56999FC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29958B8">
            <w:pPr>
              <w:spacing w:after="0" w:line="288" w:lineRule="auto"/>
              <w:jc w:val="both"/>
              <w:rPr>
                <w:rFonts w:hint="eastAsia" w:ascii="宋体" w:hAnsi="宋体" w:eastAsia="宋体"/>
                <w:sz w:val="24"/>
              </w:rPr>
            </w:pPr>
            <w:r>
              <w:rPr>
                <w:rFonts w:hint="eastAsia" w:ascii="宋体" w:hAnsi="宋体" w:eastAsia="宋体"/>
                <w:sz w:val="24"/>
              </w:rPr>
              <w:t>青岛工程学院和5所高中人才公寓PPP项目运营补贴项目</w:t>
            </w:r>
          </w:p>
        </w:tc>
      </w:tr>
      <w:tr w14:paraId="44A9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7007F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CA38F4C">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449FDB0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6333C3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10C6A80">
            <w:pPr>
              <w:spacing w:after="0" w:line="288" w:lineRule="auto"/>
              <w:jc w:val="both"/>
              <w:rPr>
                <w:rFonts w:hint="eastAsia" w:ascii="宋体" w:hAnsi="宋体" w:eastAsia="宋体"/>
                <w:sz w:val="24"/>
              </w:rPr>
            </w:pPr>
            <w:r>
              <w:rPr>
                <w:rFonts w:hint="eastAsia" w:ascii="宋体" w:hAnsi="宋体" w:eastAsia="宋体"/>
                <w:sz w:val="24"/>
              </w:rPr>
              <w:t>18,580.21</w:t>
            </w:r>
          </w:p>
        </w:tc>
      </w:tr>
      <w:tr w14:paraId="064B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6C8C9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663D592">
            <w:pPr>
              <w:spacing w:after="0" w:line="288" w:lineRule="auto"/>
              <w:jc w:val="both"/>
              <w:rPr>
                <w:rFonts w:hint="eastAsia" w:ascii="宋体" w:hAnsi="宋体" w:eastAsia="宋体"/>
                <w:sz w:val="24"/>
              </w:rPr>
            </w:pPr>
            <w:r>
              <w:rPr>
                <w:rFonts w:hint="eastAsia" w:ascii="宋体" w:hAnsi="宋体" w:eastAsia="宋体"/>
                <w:sz w:val="24"/>
              </w:rPr>
              <w:t>保障项目顺利完成，实现人才引进的效果。</w:t>
            </w:r>
          </w:p>
        </w:tc>
      </w:tr>
      <w:tr w14:paraId="5A6A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F6FEBB">
            <w:pPr>
              <w:spacing w:after="0" w:line="288" w:lineRule="auto"/>
              <w:jc w:val="both"/>
              <w:rPr>
                <w:rFonts w:hint="eastAsia" w:ascii="宋体" w:hAnsi="宋体" w:eastAsia="宋体"/>
                <w:sz w:val="24"/>
              </w:rPr>
            </w:pPr>
          </w:p>
        </w:tc>
        <w:tc>
          <w:tcPr>
            <w:tcW w:w="1389" w:type="pct"/>
            <w:vAlign w:val="center"/>
          </w:tcPr>
          <w:p w14:paraId="0A4683C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DC8C03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11A584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881A006">
            <w:pPr>
              <w:spacing w:after="0" w:line="288" w:lineRule="auto"/>
              <w:jc w:val="both"/>
              <w:rPr>
                <w:rFonts w:hint="eastAsia" w:ascii="宋体" w:hAnsi="宋体" w:eastAsia="宋体"/>
                <w:sz w:val="24"/>
              </w:rPr>
            </w:pPr>
            <w:r>
              <w:rPr>
                <w:rFonts w:hint="eastAsia" w:ascii="宋体" w:hAnsi="宋体" w:eastAsia="宋体"/>
                <w:sz w:val="24"/>
              </w:rPr>
              <w:t>指标值</w:t>
            </w:r>
          </w:p>
        </w:tc>
      </w:tr>
      <w:tr w14:paraId="0FA70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6E19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39426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BF466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F3AF0A3">
            <w:pPr>
              <w:spacing w:after="0" w:line="288" w:lineRule="auto"/>
              <w:jc w:val="both"/>
              <w:rPr>
                <w:rFonts w:hint="eastAsia" w:ascii="宋体" w:hAnsi="宋体" w:eastAsia="宋体"/>
                <w:sz w:val="24"/>
              </w:rPr>
            </w:pPr>
            <w:r>
              <w:rPr>
                <w:rFonts w:hint="eastAsia" w:ascii="宋体" w:hAnsi="宋体" w:eastAsia="宋体"/>
                <w:sz w:val="24"/>
              </w:rPr>
              <w:t>青岛工程学院和5所高中人才公寓PPP项目运营补贴项目费用</w:t>
            </w:r>
          </w:p>
        </w:tc>
        <w:tc>
          <w:tcPr>
            <w:tcW w:w="907" w:type="pct"/>
            <w:vAlign w:val="center"/>
          </w:tcPr>
          <w:p w14:paraId="65AD4881">
            <w:pPr>
              <w:spacing w:after="0" w:line="288" w:lineRule="auto"/>
              <w:jc w:val="both"/>
              <w:rPr>
                <w:rFonts w:hint="eastAsia" w:ascii="宋体" w:hAnsi="宋体" w:eastAsia="宋体"/>
                <w:sz w:val="24"/>
              </w:rPr>
            </w:pPr>
            <w:r>
              <w:rPr>
                <w:rFonts w:hint="eastAsia" w:ascii="宋体" w:hAnsi="宋体" w:eastAsia="宋体"/>
                <w:sz w:val="24"/>
              </w:rPr>
              <w:t>≤18580.21万元</w:t>
            </w:r>
          </w:p>
        </w:tc>
      </w:tr>
      <w:tr w14:paraId="5C15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75B3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5048D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B4712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F2429F9">
            <w:pPr>
              <w:spacing w:after="0" w:line="288" w:lineRule="auto"/>
              <w:jc w:val="both"/>
              <w:rPr>
                <w:rFonts w:hint="eastAsia" w:ascii="宋体" w:hAnsi="宋体" w:eastAsia="宋体"/>
                <w:sz w:val="24"/>
              </w:rPr>
            </w:pPr>
            <w:r>
              <w:rPr>
                <w:rFonts w:hint="eastAsia" w:ascii="宋体" w:hAnsi="宋体" w:eastAsia="宋体"/>
                <w:sz w:val="24"/>
              </w:rPr>
              <w:t>绩效考核费用</w:t>
            </w:r>
          </w:p>
        </w:tc>
        <w:tc>
          <w:tcPr>
            <w:tcW w:w="907" w:type="pct"/>
            <w:vAlign w:val="center"/>
          </w:tcPr>
          <w:p w14:paraId="39C8142D">
            <w:pPr>
              <w:spacing w:after="0" w:line="288" w:lineRule="auto"/>
              <w:jc w:val="both"/>
              <w:rPr>
                <w:rFonts w:hint="eastAsia" w:ascii="宋体" w:hAnsi="宋体" w:eastAsia="宋体"/>
                <w:sz w:val="24"/>
              </w:rPr>
            </w:pPr>
            <w:r>
              <w:rPr>
                <w:rFonts w:hint="eastAsia" w:ascii="宋体" w:hAnsi="宋体" w:eastAsia="宋体"/>
                <w:sz w:val="24"/>
              </w:rPr>
              <w:t>≤40万元</w:t>
            </w:r>
          </w:p>
        </w:tc>
      </w:tr>
      <w:tr w14:paraId="68D5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A3CB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1F437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A690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2F407E2">
            <w:pPr>
              <w:spacing w:after="0" w:line="288" w:lineRule="auto"/>
              <w:jc w:val="both"/>
              <w:rPr>
                <w:rFonts w:hint="eastAsia" w:ascii="宋体" w:hAnsi="宋体" w:eastAsia="宋体"/>
                <w:sz w:val="24"/>
              </w:rPr>
            </w:pPr>
            <w:r>
              <w:rPr>
                <w:rFonts w:hint="eastAsia" w:ascii="宋体" w:hAnsi="宋体" w:eastAsia="宋体"/>
                <w:sz w:val="24"/>
              </w:rPr>
              <w:t>开展年度考核次数</w:t>
            </w:r>
          </w:p>
        </w:tc>
        <w:tc>
          <w:tcPr>
            <w:tcW w:w="907" w:type="pct"/>
            <w:vAlign w:val="center"/>
          </w:tcPr>
          <w:p w14:paraId="2C47430B">
            <w:pPr>
              <w:spacing w:after="0" w:line="288" w:lineRule="auto"/>
              <w:jc w:val="both"/>
              <w:rPr>
                <w:rFonts w:hint="eastAsia" w:ascii="宋体" w:hAnsi="宋体" w:eastAsia="宋体"/>
                <w:sz w:val="24"/>
              </w:rPr>
            </w:pPr>
            <w:r>
              <w:rPr>
                <w:rFonts w:hint="eastAsia" w:ascii="宋体" w:hAnsi="宋体" w:eastAsia="宋体"/>
                <w:sz w:val="24"/>
              </w:rPr>
              <w:t>≥1次</w:t>
            </w:r>
          </w:p>
        </w:tc>
      </w:tr>
      <w:tr w14:paraId="2BE4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53C9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302E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D6296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CFF1B19">
            <w:pPr>
              <w:spacing w:after="0" w:line="288" w:lineRule="auto"/>
              <w:jc w:val="both"/>
              <w:rPr>
                <w:rFonts w:hint="eastAsia" w:ascii="宋体" w:hAnsi="宋体" w:eastAsia="宋体"/>
                <w:sz w:val="24"/>
              </w:rPr>
            </w:pPr>
            <w:r>
              <w:rPr>
                <w:rFonts w:hint="eastAsia" w:ascii="宋体" w:hAnsi="宋体" w:eastAsia="宋体"/>
                <w:sz w:val="24"/>
              </w:rPr>
              <w:t>补贴PPP项目个数*</w:t>
            </w:r>
          </w:p>
        </w:tc>
        <w:tc>
          <w:tcPr>
            <w:tcW w:w="907" w:type="pct"/>
            <w:vAlign w:val="center"/>
          </w:tcPr>
          <w:p w14:paraId="421F9ACA">
            <w:pPr>
              <w:spacing w:after="0" w:line="288" w:lineRule="auto"/>
              <w:jc w:val="both"/>
              <w:rPr>
                <w:rFonts w:hint="eastAsia" w:ascii="宋体" w:hAnsi="宋体" w:eastAsia="宋体"/>
                <w:sz w:val="24"/>
              </w:rPr>
            </w:pPr>
            <w:r>
              <w:rPr>
                <w:rFonts w:hint="eastAsia" w:ascii="宋体" w:hAnsi="宋体" w:eastAsia="宋体"/>
                <w:sz w:val="24"/>
              </w:rPr>
              <w:t>≥6个</w:t>
            </w:r>
          </w:p>
        </w:tc>
      </w:tr>
      <w:tr w14:paraId="6272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AD0B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73BBA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EBA20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6DA19D1">
            <w:pPr>
              <w:spacing w:after="0" w:line="288" w:lineRule="auto"/>
              <w:jc w:val="both"/>
              <w:rPr>
                <w:rFonts w:hint="eastAsia" w:ascii="宋体" w:hAnsi="宋体" w:eastAsia="宋体"/>
                <w:sz w:val="24"/>
              </w:rPr>
            </w:pPr>
            <w:r>
              <w:rPr>
                <w:rFonts w:hint="eastAsia" w:ascii="宋体" w:hAnsi="宋体" w:eastAsia="宋体"/>
                <w:sz w:val="24"/>
              </w:rPr>
              <w:t>PPP项目运营期绩效考核合格率</w:t>
            </w:r>
          </w:p>
        </w:tc>
        <w:tc>
          <w:tcPr>
            <w:tcW w:w="907" w:type="pct"/>
            <w:vAlign w:val="center"/>
          </w:tcPr>
          <w:p w14:paraId="0FDA3C2B">
            <w:pPr>
              <w:spacing w:after="0" w:line="288" w:lineRule="auto"/>
              <w:jc w:val="both"/>
              <w:rPr>
                <w:rFonts w:hint="eastAsia" w:ascii="宋体" w:hAnsi="宋体" w:eastAsia="宋体"/>
                <w:sz w:val="24"/>
              </w:rPr>
            </w:pPr>
            <w:r>
              <w:rPr>
                <w:rFonts w:hint="eastAsia" w:ascii="宋体" w:hAnsi="宋体" w:eastAsia="宋体"/>
                <w:sz w:val="24"/>
              </w:rPr>
              <w:t>=100%</w:t>
            </w:r>
          </w:p>
        </w:tc>
      </w:tr>
      <w:tr w14:paraId="2341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B1D3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A580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449D4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D83752A">
            <w:pPr>
              <w:spacing w:after="0" w:line="288" w:lineRule="auto"/>
              <w:jc w:val="both"/>
              <w:rPr>
                <w:rFonts w:hint="eastAsia" w:ascii="宋体" w:hAnsi="宋体" w:eastAsia="宋体"/>
                <w:sz w:val="24"/>
              </w:rPr>
            </w:pPr>
            <w:r>
              <w:rPr>
                <w:rFonts w:hint="eastAsia" w:ascii="宋体" w:hAnsi="宋体" w:eastAsia="宋体"/>
                <w:sz w:val="24"/>
              </w:rPr>
              <w:t>绩效考核发现问题整改率</w:t>
            </w:r>
          </w:p>
        </w:tc>
        <w:tc>
          <w:tcPr>
            <w:tcW w:w="907" w:type="pct"/>
            <w:vAlign w:val="center"/>
          </w:tcPr>
          <w:p w14:paraId="20029DA6">
            <w:pPr>
              <w:spacing w:after="0" w:line="288" w:lineRule="auto"/>
              <w:jc w:val="both"/>
              <w:rPr>
                <w:rFonts w:hint="eastAsia" w:ascii="宋体" w:hAnsi="宋体" w:eastAsia="宋体"/>
                <w:sz w:val="24"/>
              </w:rPr>
            </w:pPr>
            <w:r>
              <w:rPr>
                <w:rFonts w:hint="eastAsia" w:ascii="宋体" w:hAnsi="宋体" w:eastAsia="宋体"/>
                <w:sz w:val="24"/>
              </w:rPr>
              <w:t>=100%</w:t>
            </w:r>
          </w:p>
        </w:tc>
      </w:tr>
      <w:tr w14:paraId="70DA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5DBC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93E1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98867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F9DF118">
            <w:pPr>
              <w:spacing w:after="0" w:line="288" w:lineRule="auto"/>
              <w:jc w:val="both"/>
              <w:rPr>
                <w:rFonts w:hint="eastAsia" w:ascii="宋体" w:hAnsi="宋体" w:eastAsia="宋体"/>
                <w:sz w:val="24"/>
              </w:rPr>
            </w:pPr>
            <w:r>
              <w:rPr>
                <w:rFonts w:hint="eastAsia" w:ascii="宋体" w:hAnsi="宋体" w:eastAsia="宋体"/>
                <w:sz w:val="24"/>
              </w:rPr>
              <w:t>绩效考核工作完成时间</w:t>
            </w:r>
          </w:p>
        </w:tc>
        <w:tc>
          <w:tcPr>
            <w:tcW w:w="907" w:type="pct"/>
            <w:vAlign w:val="center"/>
          </w:tcPr>
          <w:p w14:paraId="75CE8A72">
            <w:pPr>
              <w:spacing w:after="0" w:line="288" w:lineRule="auto"/>
              <w:jc w:val="both"/>
              <w:rPr>
                <w:rFonts w:hint="eastAsia" w:ascii="宋体" w:hAnsi="宋体" w:eastAsia="宋体"/>
                <w:sz w:val="24"/>
              </w:rPr>
            </w:pPr>
            <w:r>
              <w:rPr>
                <w:rFonts w:hint="eastAsia" w:ascii="宋体" w:hAnsi="宋体" w:eastAsia="宋体"/>
                <w:sz w:val="24"/>
              </w:rPr>
              <w:t>2026年11月30日前</w:t>
            </w:r>
          </w:p>
        </w:tc>
      </w:tr>
      <w:tr w14:paraId="22ED7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2B3E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7D38D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72E26E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17B77F3">
            <w:pPr>
              <w:spacing w:after="0" w:line="288" w:lineRule="auto"/>
              <w:jc w:val="both"/>
              <w:rPr>
                <w:rFonts w:hint="eastAsia" w:ascii="宋体" w:hAnsi="宋体" w:eastAsia="宋体"/>
                <w:sz w:val="24"/>
              </w:rPr>
            </w:pPr>
            <w:r>
              <w:rPr>
                <w:rFonts w:hint="eastAsia" w:ascii="宋体" w:hAnsi="宋体" w:eastAsia="宋体"/>
                <w:sz w:val="24"/>
              </w:rPr>
              <w:t>建成项目投入使用率</w:t>
            </w:r>
          </w:p>
        </w:tc>
        <w:tc>
          <w:tcPr>
            <w:tcW w:w="907" w:type="pct"/>
            <w:vAlign w:val="center"/>
          </w:tcPr>
          <w:p w14:paraId="4BE6383A">
            <w:pPr>
              <w:spacing w:after="0" w:line="288" w:lineRule="auto"/>
              <w:jc w:val="both"/>
              <w:rPr>
                <w:rFonts w:hint="eastAsia" w:ascii="宋体" w:hAnsi="宋体" w:eastAsia="宋体"/>
                <w:sz w:val="24"/>
              </w:rPr>
            </w:pPr>
            <w:r>
              <w:rPr>
                <w:rFonts w:hint="eastAsia" w:ascii="宋体" w:hAnsi="宋体" w:eastAsia="宋体"/>
                <w:sz w:val="24"/>
              </w:rPr>
              <w:t>=100%</w:t>
            </w:r>
          </w:p>
        </w:tc>
      </w:tr>
      <w:tr w14:paraId="3E703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6926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28D7A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416A66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61C896F">
            <w:pPr>
              <w:spacing w:after="0" w:line="288" w:lineRule="auto"/>
              <w:jc w:val="both"/>
              <w:rPr>
                <w:rFonts w:hint="eastAsia" w:ascii="宋体" w:hAnsi="宋体" w:eastAsia="宋体"/>
                <w:sz w:val="24"/>
              </w:rPr>
            </w:pPr>
            <w:r>
              <w:rPr>
                <w:rFonts w:hint="eastAsia" w:ascii="宋体" w:hAnsi="宋体" w:eastAsia="宋体"/>
                <w:sz w:val="24"/>
              </w:rPr>
              <w:t>学校满意率</w:t>
            </w:r>
          </w:p>
        </w:tc>
        <w:tc>
          <w:tcPr>
            <w:tcW w:w="907" w:type="pct"/>
            <w:vAlign w:val="center"/>
          </w:tcPr>
          <w:p w14:paraId="7A931AA8">
            <w:pPr>
              <w:spacing w:after="0" w:line="288" w:lineRule="auto"/>
              <w:jc w:val="both"/>
              <w:rPr>
                <w:rFonts w:hint="eastAsia" w:ascii="宋体" w:hAnsi="宋体" w:eastAsia="宋体"/>
                <w:sz w:val="24"/>
              </w:rPr>
            </w:pPr>
            <w:r>
              <w:rPr>
                <w:rFonts w:hint="eastAsia" w:ascii="宋体" w:hAnsi="宋体" w:eastAsia="宋体"/>
                <w:sz w:val="24"/>
              </w:rPr>
              <w:t>≥95%</w:t>
            </w:r>
          </w:p>
        </w:tc>
      </w:tr>
    </w:tbl>
    <w:p w14:paraId="4CFE4523">
      <w:pPr>
        <w:spacing w:after="0" w:line="240" w:lineRule="auto"/>
        <w:rPr>
          <w:rFonts w:hint="eastAsia"/>
        </w:rPr>
      </w:pPr>
    </w:p>
    <w:p w14:paraId="3473869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BE08395">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976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B6538A">
            <w:pPr>
              <w:spacing w:after="0" w:line="288" w:lineRule="auto"/>
              <w:jc w:val="both"/>
              <w:rPr>
                <w:rFonts w:hint="eastAsia" w:ascii="宋体" w:hAnsi="宋体" w:eastAsia="宋体"/>
                <w:sz w:val="24"/>
                <w:lang w:eastAsia="zh-CN"/>
              </w:rPr>
            </w:pPr>
          </w:p>
          <w:p w14:paraId="63206FD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FE4F006">
            <w:pPr>
              <w:spacing w:after="0" w:line="288" w:lineRule="auto"/>
              <w:jc w:val="both"/>
              <w:rPr>
                <w:rFonts w:hint="eastAsia" w:ascii="宋体" w:hAnsi="宋体" w:eastAsia="宋体"/>
                <w:sz w:val="24"/>
                <w:lang w:eastAsia="zh-CN"/>
              </w:rPr>
            </w:pPr>
          </w:p>
        </w:tc>
        <w:tc>
          <w:tcPr>
            <w:tcW w:w="1389" w:type="pct"/>
            <w:vAlign w:val="center"/>
          </w:tcPr>
          <w:p w14:paraId="1CA49A63">
            <w:pPr>
              <w:spacing w:after="0" w:line="288" w:lineRule="auto"/>
              <w:jc w:val="both"/>
              <w:rPr>
                <w:rFonts w:hint="eastAsia" w:ascii="宋体" w:hAnsi="宋体" w:eastAsia="宋体"/>
                <w:sz w:val="24"/>
              </w:rPr>
            </w:pPr>
            <w:r>
              <w:rPr>
                <w:rFonts w:hint="eastAsia" w:ascii="宋体" w:hAnsi="宋体" w:eastAsia="宋体"/>
                <w:sz w:val="24"/>
              </w:rPr>
              <w:t>37020026113402060009W</w:t>
            </w:r>
          </w:p>
        </w:tc>
        <w:tc>
          <w:tcPr>
            <w:tcW w:w="900" w:type="pct"/>
            <w:shd w:val="clear" w:color="auto" w:fill="auto"/>
            <w:vAlign w:val="center"/>
          </w:tcPr>
          <w:p w14:paraId="1E8276D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10C7E15">
            <w:pPr>
              <w:spacing w:after="0" w:line="288" w:lineRule="auto"/>
              <w:jc w:val="both"/>
              <w:rPr>
                <w:rFonts w:hint="eastAsia" w:ascii="宋体" w:hAnsi="宋体" w:eastAsia="宋体"/>
                <w:sz w:val="24"/>
              </w:rPr>
            </w:pPr>
            <w:r>
              <w:rPr>
                <w:rFonts w:hint="eastAsia" w:ascii="宋体" w:hAnsi="宋体" w:eastAsia="宋体"/>
                <w:sz w:val="24"/>
              </w:rPr>
              <w:t>青岛市中学生学农实践项目</w:t>
            </w:r>
          </w:p>
        </w:tc>
      </w:tr>
      <w:tr w14:paraId="167F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557CA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72F7C9D">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36EBF98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98DD05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A882AF6">
            <w:pPr>
              <w:spacing w:after="0" w:line="288" w:lineRule="auto"/>
              <w:jc w:val="both"/>
              <w:rPr>
                <w:rFonts w:hint="eastAsia" w:ascii="宋体" w:hAnsi="宋体" w:eastAsia="宋体"/>
                <w:sz w:val="24"/>
              </w:rPr>
            </w:pPr>
            <w:r>
              <w:rPr>
                <w:rFonts w:hint="eastAsia" w:ascii="宋体" w:hAnsi="宋体" w:eastAsia="宋体"/>
                <w:sz w:val="24"/>
              </w:rPr>
              <w:t>1,580.00</w:t>
            </w:r>
          </w:p>
        </w:tc>
      </w:tr>
      <w:tr w14:paraId="025F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8BD97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13FFE46">
            <w:pPr>
              <w:spacing w:after="0" w:line="288" w:lineRule="auto"/>
              <w:jc w:val="both"/>
              <w:rPr>
                <w:rFonts w:hint="eastAsia" w:ascii="宋体" w:hAnsi="宋体" w:eastAsia="宋体"/>
                <w:sz w:val="24"/>
              </w:rPr>
            </w:pPr>
            <w:r>
              <w:rPr>
                <w:rFonts w:hint="eastAsia" w:ascii="宋体" w:hAnsi="宋体" w:eastAsia="宋体"/>
                <w:sz w:val="24"/>
              </w:rPr>
              <w:t>通过举办学生学农实践，实现形成具有青岛特色劳动教育体系的效果。</w:t>
            </w:r>
          </w:p>
        </w:tc>
      </w:tr>
      <w:tr w14:paraId="17C9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88B8D7">
            <w:pPr>
              <w:spacing w:after="0" w:line="288" w:lineRule="auto"/>
              <w:jc w:val="both"/>
              <w:rPr>
                <w:rFonts w:hint="eastAsia" w:ascii="宋体" w:hAnsi="宋体" w:eastAsia="宋体"/>
                <w:sz w:val="24"/>
              </w:rPr>
            </w:pPr>
          </w:p>
        </w:tc>
        <w:tc>
          <w:tcPr>
            <w:tcW w:w="1389" w:type="pct"/>
            <w:vAlign w:val="center"/>
          </w:tcPr>
          <w:p w14:paraId="7F2A213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946172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0C2154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D9034D7">
            <w:pPr>
              <w:spacing w:after="0" w:line="288" w:lineRule="auto"/>
              <w:jc w:val="both"/>
              <w:rPr>
                <w:rFonts w:hint="eastAsia" w:ascii="宋体" w:hAnsi="宋体" w:eastAsia="宋体"/>
                <w:sz w:val="24"/>
              </w:rPr>
            </w:pPr>
            <w:r>
              <w:rPr>
                <w:rFonts w:hint="eastAsia" w:ascii="宋体" w:hAnsi="宋体" w:eastAsia="宋体"/>
                <w:sz w:val="24"/>
              </w:rPr>
              <w:t>指标值</w:t>
            </w:r>
          </w:p>
        </w:tc>
      </w:tr>
      <w:tr w14:paraId="162B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5B9B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01E84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EA9CDC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59FDAE">
            <w:pPr>
              <w:spacing w:after="0" w:line="288" w:lineRule="auto"/>
              <w:jc w:val="both"/>
              <w:rPr>
                <w:rFonts w:hint="eastAsia" w:ascii="宋体" w:hAnsi="宋体" w:eastAsia="宋体"/>
                <w:sz w:val="24"/>
              </w:rPr>
            </w:pPr>
            <w:r>
              <w:rPr>
                <w:rFonts w:hint="eastAsia" w:ascii="宋体" w:hAnsi="宋体" w:eastAsia="宋体"/>
                <w:sz w:val="24"/>
              </w:rPr>
              <w:t>中学生学农实践费用</w:t>
            </w:r>
          </w:p>
        </w:tc>
        <w:tc>
          <w:tcPr>
            <w:tcW w:w="907" w:type="pct"/>
            <w:vAlign w:val="center"/>
          </w:tcPr>
          <w:p w14:paraId="1CA032D4">
            <w:pPr>
              <w:spacing w:after="0" w:line="288" w:lineRule="auto"/>
              <w:jc w:val="both"/>
              <w:rPr>
                <w:rFonts w:hint="eastAsia" w:ascii="宋体" w:hAnsi="宋体" w:eastAsia="宋体"/>
                <w:sz w:val="24"/>
              </w:rPr>
            </w:pPr>
            <w:r>
              <w:rPr>
                <w:rFonts w:hint="eastAsia" w:ascii="宋体" w:hAnsi="宋体" w:eastAsia="宋体"/>
                <w:sz w:val="24"/>
              </w:rPr>
              <w:t>≤1580万元</w:t>
            </w:r>
          </w:p>
        </w:tc>
      </w:tr>
      <w:tr w14:paraId="07C5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02A3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E5AE6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6CADCD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BFB9A1D">
            <w:pPr>
              <w:spacing w:after="0" w:line="288" w:lineRule="auto"/>
              <w:jc w:val="both"/>
              <w:rPr>
                <w:rFonts w:hint="eastAsia" w:ascii="宋体" w:hAnsi="宋体" w:eastAsia="宋体"/>
                <w:sz w:val="24"/>
              </w:rPr>
            </w:pPr>
            <w:r>
              <w:rPr>
                <w:rFonts w:hint="eastAsia" w:ascii="宋体" w:hAnsi="宋体" w:eastAsia="宋体"/>
                <w:sz w:val="24"/>
              </w:rPr>
              <w:t>学农实践成本标准</w:t>
            </w:r>
          </w:p>
        </w:tc>
        <w:tc>
          <w:tcPr>
            <w:tcW w:w="907" w:type="pct"/>
            <w:vAlign w:val="center"/>
          </w:tcPr>
          <w:p w14:paraId="23078D2A">
            <w:pPr>
              <w:spacing w:after="0" w:line="288" w:lineRule="auto"/>
              <w:jc w:val="both"/>
              <w:rPr>
                <w:rFonts w:hint="eastAsia" w:ascii="宋体" w:hAnsi="宋体" w:eastAsia="宋体"/>
                <w:sz w:val="24"/>
              </w:rPr>
            </w:pPr>
            <w:r>
              <w:rPr>
                <w:rFonts w:hint="eastAsia" w:ascii="宋体" w:hAnsi="宋体" w:eastAsia="宋体"/>
                <w:sz w:val="24"/>
              </w:rPr>
              <w:t>≤159元/人/天</w:t>
            </w:r>
          </w:p>
        </w:tc>
      </w:tr>
      <w:tr w14:paraId="7472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E6D6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5F28B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6B8D3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E53FA7F">
            <w:pPr>
              <w:spacing w:after="0" w:line="288" w:lineRule="auto"/>
              <w:jc w:val="both"/>
              <w:rPr>
                <w:rFonts w:hint="eastAsia" w:ascii="宋体" w:hAnsi="宋体" w:eastAsia="宋体"/>
                <w:sz w:val="24"/>
              </w:rPr>
            </w:pPr>
            <w:r>
              <w:rPr>
                <w:rFonts w:hint="eastAsia" w:ascii="宋体" w:hAnsi="宋体" w:eastAsia="宋体"/>
                <w:sz w:val="24"/>
              </w:rPr>
              <w:t>培训学生数</w:t>
            </w:r>
          </w:p>
        </w:tc>
        <w:tc>
          <w:tcPr>
            <w:tcW w:w="907" w:type="pct"/>
            <w:vAlign w:val="center"/>
          </w:tcPr>
          <w:p w14:paraId="424D5170">
            <w:pPr>
              <w:spacing w:after="0" w:line="288" w:lineRule="auto"/>
              <w:jc w:val="both"/>
              <w:rPr>
                <w:rFonts w:hint="eastAsia" w:ascii="宋体" w:hAnsi="宋体" w:eastAsia="宋体"/>
                <w:sz w:val="24"/>
              </w:rPr>
            </w:pPr>
            <w:r>
              <w:rPr>
                <w:rFonts w:hint="eastAsia" w:ascii="宋体" w:hAnsi="宋体" w:eastAsia="宋体"/>
                <w:sz w:val="24"/>
              </w:rPr>
              <w:t>≥1.96万人</w:t>
            </w:r>
          </w:p>
        </w:tc>
      </w:tr>
      <w:tr w14:paraId="3EABD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6E86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D80B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2E25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34B78EA">
            <w:pPr>
              <w:spacing w:after="0" w:line="288" w:lineRule="auto"/>
              <w:jc w:val="both"/>
              <w:rPr>
                <w:rFonts w:hint="eastAsia" w:ascii="宋体" w:hAnsi="宋体" w:eastAsia="宋体"/>
                <w:sz w:val="24"/>
              </w:rPr>
            </w:pPr>
            <w:r>
              <w:rPr>
                <w:rFonts w:hint="eastAsia" w:ascii="宋体" w:hAnsi="宋体" w:eastAsia="宋体"/>
                <w:sz w:val="24"/>
              </w:rPr>
              <w:t>组织学生学农实践活动次数*</w:t>
            </w:r>
          </w:p>
        </w:tc>
        <w:tc>
          <w:tcPr>
            <w:tcW w:w="907" w:type="pct"/>
            <w:vAlign w:val="center"/>
          </w:tcPr>
          <w:p w14:paraId="405AE8A7">
            <w:pPr>
              <w:spacing w:after="0" w:line="288" w:lineRule="auto"/>
              <w:jc w:val="both"/>
              <w:rPr>
                <w:rFonts w:hint="eastAsia" w:ascii="宋体" w:hAnsi="宋体" w:eastAsia="宋体"/>
                <w:sz w:val="24"/>
              </w:rPr>
            </w:pPr>
            <w:r>
              <w:rPr>
                <w:rFonts w:hint="eastAsia" w:ascii="宋体" w:hAnsi="宋体" w:eastAsia="宋体"/>
                <w:sz w:val="24"/>
              </w:rPr>
              <w:t>≥1次/人/年</w:t>
            </w:r>
          </w:p>
        </w:tc>
      </w:tr>
      <w:tr w14:paraId="720C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E3D5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2D7C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D0C8D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F1B038E">
            <w:pPr>
              <w:spacing w:after="0" w:line="288" w:lineRule="auto"/>
              <w:jc w:val="both"/>
              <w:rPr>
                <w:rFonts w:hint="eastAsia" w:ascii="宋体" w:hAnsi="宋体" w:eastAsia="宋体"/>
                <w:sz w:val="24"/>
              </w:rPr>
            </w:pPr>
            <w:r>
              <w:rPr>
                <w:rFonts w:hint="eastAsia" w:ascii="宋体" w:hAnsi="宋体" w:eastAsia="宋体"/>
                <w:sz w:val="24"/>
              </w:rPr>
              <w:t>中学生培训覆盖率</w:t>
            </w:r>
          </w:p>
        </w:tc>
        <w:tc>
          <w:tcPr>
            <w:tcW w:w="907" w:type="pct"/>
            <w:vAlign w:val="center"/>
          </w:tcPr>
          <w:p w14:paraId="4B694202">
            <w:pPr>
              <w:spacing w:after="0" w:line="288" w:lineRule="auto"/>
              <w:jc w:val="both"/>
              <w:rPr>
                <w:rFonts w:hint="eastAsia" w:ascii="宋体" w:hAnsi="宋体" w:eastAsia="宋体"/>
                <w:sz w:val="24"/>
              </w:rPr>
            </w:pPr>
            <w:r>
              <w:rPr>
                <w:rFonts w:hint="eastAsia" w:ascii="宋体" w:hAnsi="宋体" w:eastAsia="宋体"/>
                <w:sz w:val="24"/>
              </w:rPr>
              <w:t>=100%</w:t>
            </w:r>
          </w:p>
        </w:tc>
      </w:tr>
      <w:tr w14:paraId="35DE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7A6E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4BD33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A3A783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6490833">
            <w:pPr>
              <w:spacing w:after="0" w:line="288" w:lineRule="auto"/>
              <w:jc w:val="both"/>
              <w:rPr>
                <w:rFonts w:hint="eastAsia" w:ascii="宋体" w:hAnsi="宋体" w:eastAsia="宋体"/>
                <w:sz w:val="24"/>
              </w:rPr>
            </w:pPr>
            <w:r>
              <w:rPr>
                <w:rFonts w:hint="eastAsia" w:ascii="宋体" w:hAnsi="宋体" w:eastAsia="宋体"/>
                <w:sz w:val="24"/>
              </w:rPr>
              <w:t>培训人员合格率</w:t>
            </w:r>
          </w:p>
        </w:tc>
        <w:tc>
          <w:tcPr>
            <w:tcW w:w="907" w:type="pct"/>
            <w:vAlign w:val="center"/>
          </w:tcPr>
          <w:p w14:paraId="7265F18A">
            <w:pPr>
              <w:spacing w:after="0" w:line="288" w:lineRule="auto"/>
              <w:jc w:val="both"/>
              <w:rPr>
                <w:rFonts w:hint="eastAsia" w:ascii="宋体" w:hAnsi="宋体" w:eastAsia="宋体"/>
                <w:sz w:val="24"/>
              </w:rPr>
            </w:pPr>
            <w:r>
              <w:rPr>
                <w:rFonts w:hint="eastAsia" w:ascii="宋体" w:hAnsi="宋体" w:eastAsia="宋体"/>
                <w:sz w:val="24"/>
              </w:rPr>
              <w:t>≥95%</w:t>
            </w:r>
          </w:p>
        </w:tc>
      </w:tr>
      <w:tr w14:paraId="50DC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713C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B20E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7A902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787FB09">
            <w:pPr>
              <w:spacing w:after="0" w:line="288" w:lineRule="auto"/>
              <w:jc w:val="both"/>
              <w:rPr>
                <w:rFonts w:hint="eastAsia" w:ascii="宋体" w:hAnsi="宋体" w:eastAsia="宋体"/>
                <w:sz w:val="24"/>
              </w:rPr>
            </w:pPr>
            <w:r>
              <w:rPr>
                <w:rFonts w:hint="eastAsia" w:ascii="宋体" w:hAnsi="宋体" w:eastAsia="宋体"/>
                <w:sz w:val="24"/>
              </w:rPr>
              <w:t>中学生学农实践基地完成时间</w:t>
            </w:r>
          </w:p>
        </w:tc>
        <w:tc>
          <w:tcPr>
            <w:tcW w:w="907" w:type="pct"/>
            <w:vAlign w:val="center"/>
          </w:tcPr>
          <w:p w14:paraId="55835E0E">
            <w:pPr>
              <w:spacing w:after="0" w:line="288" w:lineRule="auto"/>
              <w:jc w:val="both"/>
              <w:rPr>
                <w:rFonts w:hint="eastAsia" w:ascii="宋体" w:hAnsi="宋体" w:eastAsia="宋体"/>
                <w:sz w:val="24"/>
              </w:rPr>
            </w:pPr>
            <w:r>
              <w:rPr>
                <w:rFonts w:hint="eastAsia" w:ascii="宋体" w:hAnsi="宋体" w:eastAsia="宋体"/>
                <w:sz w:val="24"/>
              </w:rPr>
              <w:t>2026年12月22日前完成</w:t>
            </w:r>
          </w:p>
        </w:tc>
      </w:tr>
      <w:tr w14:paraId="56A8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1AE0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A0CDF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8C3816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1933EB7">
            <w:pPr>
              <w:spacing w:after="0" w:line="288" w:lineRule="auto"/>
              <w:jc w:val="both"/>
              <w:rPr>
                <w:rFonts w:hint="eastAsia" w:ascii="宋体" w:hAnsi="宋体" w:eastAsia="宋体"/>
                <w:sz w:val="24"/>
              </w:rPr>
            </w:pPr>
            <w:r>
              <w:rPr>
                <w:rFonts w:hint="eastAsia" w:ascii="宋体" w:hAnsi="宋体" w:eastAsia="宋体"/>
                <w:sz w:val="24"/>
              </w:rPr>
              <w:t>学生劳动意识及劳动能力</w:t>
            </w:r>
          </w:p>
        </w:tc>
        <w:tc>
          <w:tcPr>
            <w:tcW w:w="907" w:type="pct"/>
            <w:vAlign w:val="center"/>
          </w:tcPr>
          <w:p w14:paraId="6AB78EBB">
            <w:pPr>
              <w:spacing w:after="0" w:line="288" w:lineRule="auto"/>
              <w:jc w:val="both"/>
              <w:rPr>
                <w:rFonts w:hint="eastAsia" w:ascii="宋体" w:hAnsi="宋体" w:eastAsia="宋体"/>
                <w:sz w:val="24"/>
              </w:rPr>
            </w:pPr>
            <w:r>
              <w:rPr>
                <w:rFonts w:hint="eastAsia" w:ascii="宋体" w:hAnsi="宋体" w:eastAsia="宋体"/>
                <w:sz w:val="24"/>
              </w:rPr>
              <w:t>明显提高</w:t>
            </w:r>
          </w:p>
        </w:tc>
      </w:tr>
      <w:tr w14:paraId="499E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6259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4829A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398A83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DD008E3">
            <w:pPr>
              <w:spacing w:after="0" w:line="288" w:lineRule="auto"/>
              <w:jc w:val="both"/>
              <w:rPr>
                <w:rFonts w:hint="eastAsia" w:ascii="宋体" w:hAnsi="宋体" w:eastAsia="宋体"/>
                <w:sz w:val="24"/>
              </w:rPr>
            </w:pPr>
            <w:r>
              <w:rPr>
                <w:rFonts w:hint="eastAsia" w:ascii="宋体" w:hAnsi="宋体" w:eastAsia="宋体"/>
                <w:sz w:val="24"/>
              </w:rPr>
              <w:t>培训学生满意度</w:t>
            </w:r>
          </w:p>
        </w:tc>
        <w:tc>
          <w:tcPr>
            <w:tcW w:w="907" w:type="pct"/>
            <w:vAlign w:val="center"/>
          </w:tcPr>
          <w:p w14:paraId="4CF7FC71">
            <w:pPr>
              <w:spacing w:after="0" w:line="288" w:lineRule="auto"/>
              <w:jc w:val="both"/>
              <w:rPr>
                <w:rFonts w:hint="eastAsia" w:ascii="宋体" w:hAnsi="宋体" w:eastAsia="宋体"/>
                <w:sz w:val="24"/>
              </w:rPr>
            </w:pPr>
            <w:r>
              <w:rPr>
                <w:rFonts w:hint="eastAsia" w:ascii="宋体" w:hAnsi="宋体" w:eastAsia="宋体"/>
                <w:sz w:val="24"/>
              </w:rPr>
              <w:t>≥95%</w:t>
            </w:r>
          </w:p>
        </w:tc>
      </w:tr>
    </w:tbl>
    <w:p w14:paraId="105A3780">
      <w:pPr>
        <w:spacing w:after="0" w:line="240" w:lineRule="auto"/>
        <w:rPr>
          <w:rFonts w:hint="eastAsia"/>
        </w:rPr>
      </w:pPr>
    </w:p>
    <w:p w14:paraId="67C72B9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E886978">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3CD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7D7AC0">
            <w:pPr>
              <w:spacing w:after="0" w:line="288" w:lineRule="auto"/>
              <w:jc w:val="both"/>
              <w:rPr>
                <w:rFonts w:hint="eastAsia" w:ascii="宋体" w:hAnsi="宋体" w:eastAsia="宋体"/>
                <w:sz w:val="24"/>
                <w:lang w:eastAsia="zh-CN"/>
              </w:rPr>
            </w:pPr>
          </w:p>
          <w:p w14:paraId="112D5E9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FC14331">
            <w:pPr>
              <w:spacing w:after="0" w:line="288" w:lineRule="auto"/>
              <w:jc w:val="both"/>
              <w:rPr>
                <w:rFonts w:hint="eastAsia" w:ascii="宋体" w:hAnsi="宋体" w:eastAsia="宋体"/>
                <w:sz w:val="24"/>
                <w:lang w:eastAsia="zh-CN"/>
              </w:rPr>
            </w:pPr>
          </w:p>
        </w:tc>
        <w:tc>
          <w:tcPr>
            <w:tcW w:w="1389" w:type="pct"/>
            <w:vAlign w:val="center"/>
          </w:tcPr>
          <w:p w14:paraId="0F0FE1C6">
            <w:pPr>
              <w:spacing w:after="0" w:line="288" w:lineRule="auto"/>
              <w:jc w:val="both"/>
              <w:rPr>
                <w:rFonts w:hint="eastAsia" w:ascii="宋体" w:hAnsi="宋体" w:eastAsia="宋体"/>
                <w:sz w:val="24"/>
              </w:rPr>
            </w:pPr>
            <w:r>
              <w:rPr>
                <w:rFonts w:hint="eastAsia" w:ascii="宋体" w:hAnsi="宋体" w:eastAsia="宋体"/>
                <w:sz w:val="24"/>
              </w:rPr>
              <w:t>37020026112302060020K</w:t>
            </w:r>
          </w:p>
        </w:tc>
        <w:tc>
          <w:tcPr>
            <w:tcW w:w="900" w:type="pct"/>
            <w:shd w:val="clear" w:color="auto" w:fill="auto"/>
            <w:vAlign w:val="center"/>
          </w:tcPr>
          <w:p w14:paraId="39278FF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ABD74C3">
            <w:pPr>
              <w:spacing w:after="0" w:line="288" w:lineRule="auto"/>
              <w:jc w:val="both"/>
              <w:rPr>
                <w:rFonts w:hint="eastAsia" w:ascii="宋体" w:hAnsi="宋体" w:eastAsia="宋体"/>
                <w:sz w:val="24"/>
              </w:rPr>
            </w:pPr>
            <w:r>
              <w:rPr>
                <w:rFonts w:hint="eastAsia" w:ascii="宋体" w:hAnsi="宋体" w:eastAsia="宋体"/>
                <w:sz w:val="24"/>
              </w:rPr>
              <w:t>青岛市中小学教辅材料项目</w:t>
            </w:r>
          </w:p>
        </w:tc>
      </w:tr>
      <w:tr w14:paraId="36A0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E33C8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DBE7C04">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1575BC6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97CDCD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57473D0">
            <w:pPr>
              <w:spacing w:after="0" w:line="288" w:lineRule="auto"/>
              <w:jc w:val="both"/>
              <w:rPr>
                <w:rFonts w:hint="eastAsia" w:ascii="宋体" w:hAnsi="宋体" w:eastAsia="宋体"/>
                <w:sz w:val="24"/>
              </w:rPr>
            </w:pPr>
            <w:r>
              <w:rPr>
                <w:rFonts w:hint="eastAsia" w:ascii="宋体" w:hAnsi="宋体" w:eastAsia="宋体"/>
                <w:sz w:val="24"/>
              </w:rPr>
              <w:t>1,617.34</w:t>
            </w:r>
          </w:p>
        </w:tc>
      </w:tr>
      <w:tr w14:paraId="3DBF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C7681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953DBBE">
            <w:pPr>
              <w:spacing w:after="0" w:line="288" w:lineRule="auto"/>
              <w:jc w:val="both"/>
              <w:rPr>
                <w:rFonts w:hint="eastAsia" w:ascii="宋体" w:hAnsi="宋体" w:eastAsia="宋体"/>
                <w:sz w:val="24"/>
              </w:rPr>
            </w:pPr>
            <w:r>
              <w:rPr>
                <w:rFonts w:hint="eastAsia" w:ascii="宋体" w:hAnsi="宋体" w:eastAsia="宋体"/>
                <w:sz w:val="24"/>
              </w:rPr>
              <w:t>通过发行中小学教辅材料，实现提升教育发展水平的效果。</w:t>
            </w:r>
          </w:p>
        </w:tc>
      </w:tr>
      <w:tr w14:paraId="0EB4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1E4E5D">
            <w:pPr>
              <w:spacing w:after="0" w:line="288" w:lineRule="auto"/>
              <w:jc w:val="both"/>
              <w:rPr>
                <w:rFonts w:hint="eastAsia" w:ascii="宋体" w:hAnsi="宋体" w:eastAsia="宋体"/>
                <w:sz w:val="24"/>
              </w:rPr>
            </w:pPr>
          </w:p>
        </w:tc>
        <w:tc>
          <w:tcPr>
            <w:tcW w:w="1389" w:type="pct"/>
            <w:vAlign w:val="center"/>
          </w:tcPr>
          <w:p w14:paraId="34EAFD3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D0B927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964950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0F3942E">
            <w:pPr>
              <w:spacing w:after="0" w:line="288" w:lineRule="auto"/>
              <w:jc w:val="both"/>
              <w:rPr>
                <w:rFonts w:hint="eastAsia" w:ascii="宋体" w:hAnsi="宋体" w:eastAsia="宋体"/>
                <w:sz w:val="24"/>
              </w:rPr>
            </w:pPr>
            <w:r>
              <w:rPr>
                <w:rFonts w:hint="eastAsia" w:ascii="宋体" w:hAnsi="宋体" w:eastAsia="宋体"/>
                <w:sz w:val="24"/>
              </w:rPr>
              <w:t>指标值</w:t>
            </w:r>
          </w:p>
        </w:tc>
      </w:tr>
      <w:tr w14:paraId="604D7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EDE6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C607A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A72BE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7FB4573">
            <w:pPr>
              <w:spacing w:after="0" w:line="288" w:lineRule="auto"/>
              <w:jc w:val="both"/>
              <w:rPr>
                <w:rFonts w:hint="eastAsia" w:ascii="宋体" w:hAnsi="宋体" w:eastAsia="宋体"/>
                <w:sz w:val="24"/>
              </w:rPr>
            </w:pPr>
            <w:r>
              <w:rPr>
                <w:rFonts w:hint="eastAsia" w:ascii="宋体" w:hAnsi="宋体" w:eastAsia="宋体"/>
                <w:sz w:val="24"/>
              </w:rPr>
              <w:t>青岛市中小学教辅材料项目成本控制数</w:t>
            </w:r>
          </w:p>
        </w:tc>
        <w:tc>
          <w:tcPr>
            <w:tcW w:w="907" w:type="pct"/>
            <w:vAlign w:val="center"/>
          </w:tcPr>
          <w:p w14:paraId="15537FE3">
            <w:pPr>
              <w:spacing w:after="0" w:line="288" w:lineRule="auto"/>
              <w:jc w:val="both"/>
              <w:rPr>
                <w:rFonts w:hint="eastAsia" w:ascii="宋体" w:hAnsi="宋体" w:eastAsia="宋体"/>
                <w:sz w:val="24"/>
              </w:rPr>
            </w:pPr>
            <w:r>
              <w:rPr>
                <w:rFonts w:hint="eastAsia" w:ascii="宋体" w:hAnsi="宋体" w:eastAsia="宋体"/>
                <w:sz w:val="24"/>
              </w:rPr>
              <w:t>≤1617.34万元</w:t>
            </w:r>
          </w:p>
        </w:tc>
      </w:tr>
      <w:tr w14:paraId="1B01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C4CE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04297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EABBF3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71F4E42">
            <w:pPr>
              <w:spacing w:after="0" w:line="288" w:lineRule="auto"/>
              <w:jc w:val="both"/>
              <w:rPr>
                <w:rFonts w:hint="eastAsia" w:ascii="宋体" w:hAnsi="宋体" w:eastAsia="宋体"/>
                <w:sz w:val="24"/>
              </w:rPr>
            </w:pPr>
            <w:r>
              <w:rPr>
                <w:rFonts w:hint="eastAsia" w:ascii="宋体" w:hAnsi="宋体" w:eastAsia="宋体"/>
                <w:sz w:val="24"/>
              </w:rPr>
              <w:t>中小学教辅材料成本控制数</w:t>
            </w:r>
          </w:p>
        </w:tc>
        <w:tc>
          <w:tcPr>
            <w:tcW w:w="907" w:type="pct"/>
            <w:vAlign w:val="center"/>
          </w:tcPr>
          <w:p w14:paraId="520A3A3D">
            <w:pPr>
              <w:spacing w:after="0" w:line="288" w:lineRule="auto"/>
              <w:jc w:val="both"/>
              <w:rPr>
                <w:rFonts w:hint="eastAsia" w:ascii="宋体" w:hAnsi="宋体" w:eastAsia="宋体"/>
                <w:sz w:val="24"/>
              </w:rPr>
            </w:pPr>
            <w:r>
              <w:rPr>
                <w:rFonts w:hint="eastAsia" w:ascii="宋体" w:hAnsi="宋体" w:eastAsia="宋体"/>
                <w:sz w:val="24"/>
              </w:rPr>
              <w:t>≤18元/本</w:t>
            </w:r>
          </w:p>
        </w:tc>
      </w:tr>
      <w:tr w14:paraId="2418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DBC4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7668A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BCA1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0E85080">
            <w:pPr>
              <w:spacing w:after="0" w:line="288" w:lineRule="auto"/>
              <w:jc w:val="both"/>
              <w:rPr>
                <w:rFonts w:hint="eastAsia" w:ascii="宋体" w:hAnsi="宋体" w:eastAsia="宋体"/>
                <w:sz w:val="24"/>
              </w:rPr>
            </w:pPr>
            <w:r>
              <w:rPr>
                <w:rFonts w:hint="eastAsia" w:ascii="宋体" w:hAnsi="宋体" w:eastAsia="宋体"/>
                <w:sz w:val="24"/>
              </w:rPr>
              <w:t>发放教辅材料册数</w:t>
            </w:r>
          </w:p>
        </w:tc>
        <w:tc>
          <w:tcPr>
            <w:tcW w:w="907" w:type="pct"/>
            <w:vAlign w:val="center"/>
          </w:tcPr>
          <w:p w14:paraId="18F2BA1E">
            <w:pPr>
              <w:spacing w:after="0" w:line="288" w:lineRule="auto"/>
              <w:jc w:val="both"/>
              <w:rPr>
                <w:rFonts w:hint="eastAsia" w:ascii="宋体" w:hAnsi="宋体" w:eastAsia="宋体"/>
                <w:sz w:val="24"/>
              </w:rPr>
            </w:pPr>
            <w:r>
              <w:rPr>
                <w:rFonts w:hint="eastAsia" w:ascii="宋体" w:hAnsi="宋体" w:eastAsia="宋体"/>
                <w:sz w:val="24"/>
              </w:rPr>
              <w:t>≥140万册</w:t>
            </w:r>
          </w:p>
        </w:tc>
      </w:tr>
      <w:tr w14:paraId="6076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20B0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C012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9762C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EAF4F4F">
            <w:pPr>
              <w:spacing w:after="0" w:line="288" w:lineRule="auto"/>
              <w:jc w:val="both"/>
              <w:rPr>
                <w:rFonts w:hint="eastAsia" w:ascii="宋体" w:hAnsi="宋体" w:eastAsia="宋体"/>
                <w:sz w:val="24"/>
              </w:rPr>
            </w:pPr>
            <w:r>
              <w:rPr>
                <w:rFonts w:hint="eastAsia" w:ascii="宋体" w:hAnsi="宋体" w:eastAsia="宋体"/>
                <w:sz w:val="24"/>
              </w:rPr>
              <w:t>教辅材料发行覆盖学生数量*</w:t>
            </w:r>
          </w:p>
        </w:tc>
        <w:tc>
          <w:tcPr>
            <w:tcW w:w="907" w:type="pct"/>
            <w:vAlign w:val="center"/>
          </w:tcPr>
          <w:p w14:paraId="269E964A">
            <w:pPr>
              <w:spacing w:after="0" w:line="288" w:lineRule="auto"/>
              <w:jc w:val="both"/>
              <w:rPr>
                <w:rFonts w:hint="eastAsia" w:ascii="宋体" w:hAnsi="宋体" w:eastAsia="宋体"/>
                <w:sz w:val="24"/>
              </w:rPr>
            </w:pPr>
            <w:r>
              <w:rPr>
                <w:rFonts w:hint="eastAsia" w:ascii="宋体" w:hAnsi="宋体" w:eastAsia="宋体"/>
                <w:sz w:val="24"/>
              </w:rPr>
              <w:t>≥65万人</w:t>
            </w:r>
          </w:p>
        </w:tc>
      </w:tr>
      <w:tr w14:paraId="459E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0BFF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08B1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8E6B45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C97385">
            <w:pPr>
              <w:spacing w:after="0" w:line="288" w:lineRule="auto"/>
              <w:jc w:val="both"/>
              <w:rPr>
                <w:rFonts w:hint="eastAsia" w:ascii="宋体" w:hAnsi="宋体" w:eastAsia="宋体"/>
                <w:sz w:val="24"/>
              </w:rPr>
            </w:pPr>
            <w:r>
              <w:rPr>
                <w:rFonts w:hint="eastAsia" w:ascii="宋体" w:hAnsi="宋体" w:eastAsia="宋体"/>
                <w:sz w:val="24"/>
              </w:rPr>
              <w:t>教辅材料验收合格率*</w:t>
            </w:r>
          </w:p>
        </w:tc>
        <w:tc>
          <w:tcPr>
            <w:tcW w:w="907" w:type="pct"/>
            <w:vAlign w:val="center"/>
          </w:tcPr>
          <w:p w14:paraId="64F55D51">
            <w:pPr>
              <w:spacing w:after="0" w:line="288" w:lineRule="auto"/>
              <w:jc w:val="both"/>
              <w:rPr>
                <w:rFonts w:hint="eastAsia" w:ascii="宋体" w:hAnsi="宋体" w:eastAsia="宋体"/>
                <w:sz w:val="24"/>
              </w:rPr>
            </w:pPr>
            <w:r>
              <w:rPr>
                <w:rFonts w:hint="eastAsia" w:ascii="宋体" w:hAnsi="宋体" w:eastAsia="宋体"/>
                <w:sz w:val="24"/>
              </w:rPr>
              <w:t>=100%</w:t>
            </w:r>
          </w:p>
        </w:tc>
      </w:tr>
      <w:tr w14:paraId="666B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7885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6964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17139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B332277">
            <w:pPr>
              <w:spacing w:after="0" w:line="288" w:lineRule="auto"/>
              <w:jc w:val="both"/>
              <w:rPr>
                <w:rFonts w:hint="eastAsia" w:ascii="宋体" w:hAnsi="宋体" w:eastAsia="宋体"/>
                <w:sz w:val="24"/>
              </w:rPr>
            </w:pPr>
            <w:r>
              <w:rPr>
                <w:rFonts w:hint="eastAsia" w:ascii="宋体" w:hAnsi="宋体" w:eastAsia="宋体"/>
                <w:sz w:val="24"/>
              </w:rPr>
              <w:t>技术标准符合率</w:t>
            </w:r>
          </w:p>
        </w:tc>
        <w:tc>
          <w:tcPr>
            <w:tcW w:w="907" w:type="pct"/>
            <w:vAlign w:val="center"/>
          </w:tcPr>
          <w:p w14:paraId="102EBCA1">
            <w:pPr>
              <w:spacing w:after="0" w:line="288" w:lineRule="auto"/>
              <w:jc w:val="both"/>
              <w:rPr>
                <w:rFonts w:hint="eastAsia" w:ascii="宋体" w:hAnsi="宋体" w:eastAsia="宋体"/>
                <w:sz w:val="24"/>
              </w:rPr>
            </w:pPr>
            <w:r>
              <w:rPr>
                <w:rFonts w:hint="eastAsia" w:ascii="宋体" w:hAnsi="宋体" w:eastAsia="宋体"/>
                <w:sz w:val="24"/>
              </w:rPr>
              <w:t>=100%</w:t>
            </w:r>
          </w:p>
        </w:tc>
      </w:tr>
      <w:tr w14:paraId="00E6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512E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CE0F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3FB78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B1B80F2">
            <w:pPr>
              <w:spacing w:after="0" w:line="288" w:lineRule="auto"/>
              <w:jc w:val="both"/>
              <w:rPr>
                <w:rFonts w:hint="eastAsia" w:ascii="宋体" w:hAnsi="宋体" w:eastAsia="宋体"/>
                <w:sz w:val="24"/>
                <w:lang w:val="en-US" w:eastAsia="zh-CN"/>
              </w:rPr>
            </w:pPr>
            <w:r>
              <w:rPr>
                <w:rFonts w:hint="eastAsia" w:ascii="宋体" w:hAnsi="宋体" w:eastAsia="宋体"/>
                <w:sz w:val="24"/>
              </w:rPr>
              <w:t>教辅材料发行完成</w:t>
            </w:r>
            <w:r>
              <w:rPr>
                <w:rFonts w:hint="eastAsia" w:ascii="宋体" w:hAnsi="宋体" w:eastAsia="宋体"/>
                <w:sz w:val="24"/>
                <w:lang w:val="en-US" w:eastAsia="zh-CN"/>
              </w:rPr>
              <w:t>时间</w:t>
            </w:r>
          </w:p>
        </w:tc>
        <w:tc>
          <w:tcPr>
            <w:tcW w:w="907" w:type="pct"/>
            <w:vAlign w:val="center"/>
          </w:tcPr>
          <w:p w14:paraId="34A61B73">
            <w:pPr>
              <w:spacing w:after="0" w:line="288" w:lineRule="auto"/>
              <w:jc w:val="both"/>
              <w:rPr>
                <w:rFonts w:hint="eastAsia" w:ascii="宋体" w:hAnsi="宋体" w:eastAsia="宋体"/>
                <w:sz w:val="24"/>
              </w:rPr>
            </w:pPr>
            <w:r>
              <w:rPr>
                <w:rFonts w:hint="eastAsia" w:ascii="宋体" w:hAnsi="宋体" w:eastAsia="宋体"/>
                <w:sz w:val="24"/>
              </w:rPr>
              <w:t>2026年12月22日前完成</w:t>
            </w:r>
          </w:p>
        </w:tc>
      </w:tr>
      <w:tr w14:paraId="77A5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D56B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35337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AEFBB8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79ADD70">
            <w:pPr>
              <w:spacing w:after="0" w:line="288" w:lineRule="auto"/>
              <w:jc w:val="both"/>
              <w:rPr>
                <w:rFonts w:hint="eastAsia" w:ascii="宋体" w:hAnsi="宋体" w:eastAsia="宋体"/>
                <w:sz w:val="24"/>
              </w:rPr>
            </w:pPr>
            <w:r>
              <w:rPr>
                <w:rFonts w:hint="eastAsia" w:ascii="宋体" w:hAnsi="宋体" w:eastAsia="宋体"/>
                <w:sz w:val="24"/>
              </w:rPr>
              <w:t>发放教辅材料覆盖率</w:t>
            </w:r>
          </w:p>
        </w:tc>
        <w:tc>
          <w:tcPr>
            <w:tcW w:w="907" w:type="pct"/>
            <w:vAlign w:val="center"/>
          </w:tcPr>
          <w:p w14:paraId="37BDFB55">
            <w:pPr>
              <w:spacing w:after="0" w:line="288" w:lineRule="auto"/>
              <w:jc w:val="both"/>
              <w:rPr>
                <w:rFonts w:hint="eastAsia" w:ascii="宋体" w:hAnsi="宋体" w:eastAsia="宋体"/>
                <w:sz w:val="24"/>
              </w:rPr>
            </w:pPr>
            <w:r>
              <w:rPr>
                <w:rFonts w:hint="eastAsia" w:ascii="宋体" w:hAnsi="宋体" w:eastAsia="宋体"/>
                <w:sz w:val="24"/>
              </w:rPr>
              <w:t>=100%</w:t>
            </w:r>
          </w:p>
        </w:tc>
      </w:tr>
      <w:tr w14:paraId="3E9C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E9DB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7A346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23D507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81AEA4E">
            <w:pPr>
              <w:spacing w:after="0" w:line="288" w:lineRule="auto"/>
              <w:jc w:val="both"/>
              <w:rPr>
                <w:rFonts w:hint="eastAsia" w:ascii="宋体" w:hAnsi="宋体" w:eastAsia="宋体"/>
                <w:sz w:val="24"/>
              </w:rPr>
            </w:pPr>
            <w:r>
              <w:rPr>
                <w:rFonts w:hint="eastAsia" w:ascii="宋体" w:hAnsi="宋体" w:eastAsia="宋体"/>
                <w:sz w:val="24"/>
              </w:rPr>
              <w:t>学生满意度</w:t>
            </w:r>
          </w:p>
        </w:tc>
        <w:tc>
          <w:tcPr>
            <w:tcW w:w="907" w:type="pct"/>
            <w:vAlign w:val="center"/>
          </w:tcPr>
          <w:p w14:paraId="4DB6DC56">
            <w:pPr>
              <w:spacing w:after="0" w:line="288" w:lineRule="auto"/>
              <w:jc w:val="both"/>
              <w:rPr>
                <w:rFonts w:hint="eastAsia" w:ascii="宋体" w:hAnsi="宋体" w:eastAsia="宋体"/>
                <w:sz w:val="24"/>
              </w:rPr>
            </w:pPr>
            <w:r>
              <w:rPr>
                <w:rFonts w:hint="eastAsia" w:ascii="宋体" w:hAnsi="宋体" w:eastAsia="宋体"/>
                <w:sz w:val="24"/>
              </w:rPr>
              <w:t>≥95%</w:t>
            </w:r>
          </w:p>
        </w:tc>
      </w:tr>
    </w:tbl>
    <w:p w14:paraId="1137B34D">
      <w:pPr>
        <w:spacing w:after="0" w:line="240" w:lineRule="auto"/>
        <w:rPr>
          <w:rFonts w:hint="eastAsia"/>
        </w:rPr>
      </w:pPr>
    </w:p>
    <w:p w14:paraId="11945FA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69C29D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19AE8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FFAFA2">
            <w:pPr>
              <w:spacing w:after="0" w:line="288" w:lineRule="auto"/>
              <w:jc w:val="both"/>
              <w:rPr>
                <w:rFonts w:hint="eastAsia" w:ascii="宋体" w:hAnsi="宋体" w:eastAsia="宋体"/>
                <w:sz w:val="24"/>
                <w:lang w:eastAsia="zh-CN"/>
              </w:rPr>
            </w:pPr>
          </w:p>
          <w:p w14:paraId="4DF63FD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FA544BB">
            <w:pPr>
              <w:spacing w:after="0" w:line="288" w:lineRule="auto"/>
              <w:jc w:val="both"/>
              <w:rPr>
                <w:rFonts w:hint="eastAsia" w:ascii="宋体" w:hAnsi="宋体" w:eastAsia="宋体"/>
                <w:sz w:val="24"/>
                <w:lang w:eastAsia="zh-CN"/>
              </w:rPr>
            </w:pPr>
          </w:p>
        </w:tc>
        <w:tc>
          <w:tcPr>
            <w:tcW w:w="1389" w:type="pct"/>
            <w:vAlign w:val="center"/>
          </w:tcPr>
          <w:p w14:paraId="7808E8FD">
            <w:pPr>
              <w:spacing w:after="0" w:line="288" w:lineRule="auto"/>
              <w:jc w:val="both"/>
              <w:rPr>
                <w:rFonts w:hint="eastAsia" w:ascii="宋体" w:hAnsi="宋体" w:eastAsia="宋体"/>
                <w:sz w:val="24"/>
              </w:rPr>
            </w:pPr>
            <w:r>
              <w:rPr>
                <w:rFonts w:hint="eastAsia" w:ascii="宋体" w:hAnsi="宋体" w:eastAsia="宋体"/>
                <w:sz w:val="24"/>
              </w:rPr>
              <w:t>37020026113202060026G</w:t>
            </w:r>
          </w:p>
        </w:tc>
        <w:tc>
          <w:tcPr>
            <w:tcW w:w="900" w:type="pct"/>
            <w:shd w:val="clear" w:color="auto" w:fill="auto"/>
            <w:vAlign w:val="center"/>
          </w:tcPr>
          <w:p w14:paraId="6962EBA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34291EE">
            <w:pPr>
              <w:spacing w:after="0" w:line="288" w:lineRule="auto"/>
              <w:jc w:val="both"/>
              <w:rPr>
                <w:rFonts w:hint="eastAsia" w:ascii="宋体" w:hAnsi="宋体" w:eastAsia="宋体"/>
                <w:sz w:val="24"/>
              </w:rPr>
            </w:pPr>
            <w:r>
              <w:rPr>
                <w:rFonts w:hint="eastAsia" w:ascii="宋体" w:hAnsi="宋体" w:eastAsia="宋体"/>
                <w:sz w:val="24"/>
              </w:rPr>
              <w:t>青岛市校方责任保险项目</w:t>
            </w:r>
          </w:p>
        </w:tc>
      </w:tr>
      <w:tr w14:paraId="6184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93774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D9893AA">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174C40A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92D2C8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3BCE9B0F">
            <w:pPr>
              <w:spacing w:after="0" w:line="288" w:lineRule="auto"/>
              <w:jc w:val="both"/>
              <w:rPr>
                <w:rFonts w:hint="eastAsia" w:ascii="宋体" w:hAnsi="宋体" w:eastAsia="宋体"/>
                <w:sz w:val="24"/>
              </w:rPr>
            </w:pPr>
            <w:r>
              <w:rPr>
                <w:rFonts w:hint="eastAsia" w:ascii="宋体" w:hAnsi="宋体" w:eastAsia="宋体"/>
                <w:sz w:val="24"/>
              </w:rPr>
              <w:t>1,652.00</w:t>
            </w:r>
          </w:p>
        </w:tc>
      </w:tr>
      <w:tr w14:paraId="3208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52A21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5435BFF">
            <w:pPr>
              <w:spacing w:after="0" w:line="288" w:lineRule="auto"/>
              <w:jc w:val="both"/>
              <w:rPr>
                <w:rFonts w:hint="eastAsia" w:ascii="宋体" w:hAnsi="宋体" w:eastAsia="宋体"/>
                <w:sz w:val="24"/>
              </w:rPr>
            </w:pPr>
            <w:r>
              <w:rPr>
                <w:rFonts w:hint="eastAsia" w:ascii="宋体" w:hAnsi="宋体" w:eastAsia="宋体"/>
                <w:sz w:val="24"/>
              </w:rPr>
              <w:t>通过实施购买校方责任保险，实现减少学校与家长的纠纷与矛盾，维护学校正常教育教学秩序，保障校园和谐稳定的效果。</w:t>
            </w:r>
          </w:p>
        </w:tc>
      </w:tr>
      <w:tr w14:paraId="63F7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21B05D">
            <w:pPr>
              <w:spacing w:after="0" w:line="288" w:lineRule="auto"/>
              <w:jc w:val="both"/>
              <w:rPr>
                <w:rFonts w:hint="eastAsia" w:ascii="宋体" w:hAnsi="宋体" w:eastAsia="宋体"/>
                <w:sz w:val="24"/>
              </w:rPr>
            </w:pPr>
          </w:p>
        </w:tc>
        <w:tc>
          <w:tcPr>
            <w:tcW w:w="1389" w:type="pct"/>
            <w:vAlign w:val="center"/>
          </w:tcPr>
          <w:p w14:paraId="60B624F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448B73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005414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5406181">
            <w:pPr>
              <w:spacing w:after="0" w:line="288" w:lineRule="auto"/>
              <w:jc w:val="both"/>
              <w:rPr>
                <w:rFonts w:hint="eastAsia" w:ascii="宋体" w:hAnsi="宋体" w:eastAsia="宋体"/>
                <w:sz w:val="24"/>
              </w:rPr>
            </w:pPr>
            <w:r>
              <w:rPr>
                <w:rFonts w:hint="eastAsia" w:ascii="宋体" w:hAnsi="宋体" w:eastAsia="宋体"/>
                <w:sz w:val="24"/>
              </w:rPr>
              <w:t>指标值</w:t>
            </w:r>
          </w:p>
        </w:tc>
      </w:tr>
      <w:tr w14:paraId="74EF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B6EE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CF312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371D0C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5D7F6E4">
            <w:pPr>
              <w:spacing w:after="0" w:line="288" w:lineRule="auto"/>
              <w:jc w:val="both"/>
              <w:rPr>
                <w:rFonts w:hint="eastAsia" w:ascii="宋体" w:hAnsi="宋体" w:eastAsia="宋体"/>
                <w:sz w:val="24"/>
              </w:rPr>
            </w:pPr>
            <w:r>
              <w:rPr>
                <w:rFonts w:hint="eastAsia" w:ascii="宋体" w:hAnsi="宋体" w:eastAsia="宋体"/>
                <w:sz w:val="24"/>
              </w:rPr>
              <w:t>2025-2026年度校方责任险尾款预算控制数</w:t>
            </w:r>
          </w:p>
        </w:tc>
        <w:tc>
          <w:tcPr>
            <w:tcW w:w="909" w:type="pct"/>
            <w:vAlign w:val="center"/>
          </w:tcPr>
          <w:p w14:paraId="111B5281">
            <w:pPr>
              <w:spacing w:after="0" w:line="288" w:lineRule="auto"/>
              <w:jc w:val="both"/>
              <w:rPr>
                <w:rFonts w:hint="eastAsia" w:ascii="宋体" w:hAnsi="宋体" w:eastAsia="宋体"/>
                <w:sz w:val="24"/>
              </w:rPr>
            </w:pPr>
            <w:r>
              <w:rPr>
                <w:rFonts w:hint="eastAsia" w:ascii="宋体" w:hAnsi="宋体" w:eastAsia="宋体"/>
                <w:sz w:val="24"/>
              </w:rPr>
              <w:t>≤812万元</w:t>
            </w:r>
          </w:p>
        </w:tc>
      </w:tr>
      <w:tr w14:paraId="682B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41E6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623AB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A87F94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598F82C">
            <w:pPr>
              <w:spacing w:after="0" w:line="288" w:lineRule="auto"/>
              <w:jc w:val="both"/>
              <w:rPr>
                <w:rFonts w:hint="eastAsia" w:ascii="宋体" w:hAnsi="宋体" w:eastAsia="宋体"/>
                <w:sz w:val="24"/>
              </w:rPr>
            </w:pPr>
            <w:r>
              <w:rPr>
                <w:rFonts w:hint="eastAsia" w:ascii="宋体" w:hAnsi="宋体" w:eastAsia="宋体"/>
                <w:sz w:val="24"/>
              </w:rPr>
              <w:t>2026年-2027年度校方责任险预付款预算控制数</w:t>
            </w:r>
          </w:p>
        </w:tc>
        <w:tc>
          <w:tcPr>
            <w:tcW w:w="909" w:type="pct"/>
            <w:vAlign w:val="center"/>
          </w:tcPr>
          <w:p w14:paraId="76E55F22">
            <w:pPr>
              <w:spacing w:after="0" w:line="288" w:lineRule="auto"/>
              <w:jc w:val="both"/>
              <w:rPr>
                <w:rFonts w:hint="eastAsia" w:ascii="宋体" w:hAnsi="宋体" w:eastAsia="宋体"/>
                <w:sz w:val="24"/>
              </w:rPr>
            </w:pPr>
            <w:r>
              <w:rPr>
                <w:rFonts w:hint="eastAsia" w:ascii="宋体" w:hAnsi="宋体" w:eastAsia="宋体"/>
                <w:sz w:val="24"/>
              </w:rPr>
              <w:t>≤840万元</w:t>
            </w:r>
          </w:p>
        </w:tc>
      </w:tr>
      <w:tr w14:paraId="2002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89B6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DBB5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71A31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1D940D7">
            <w:pPr>
              <w:spacing w:after="0" w:line="288" w:lineRule="auto"/>
              <w:jc w:val="both"/>
              <w:rPr>
                <w:rFonts w:hint="eastAsia" w:ascii="宋体" w:hAnsi="宋体" w:eastAsia="宋体"/>
                <w:sz w:val="24"/>
              </w:rPr>
            </w:pPr>
            <w:r>
              <w:rPr>
                <w:rFonts w:hint="eastAsia" w:ascii="宋体" w:hAnsi="宋体" w:eastAsia="宋体"/>
                <w:sz w:val="24"/>
              </w:rPr>
              <w:t>保障中小幼学生人数</w:t>
            </w:r>
          </w:p>
        </w:tc>
        <w:tc>
          <w:tcPr>
            <w:tcW w:w="909" w:type="pct"/>
            <w:vAlign w:val="center"/>
          </w:tcPr>
          <w:p w14:paraId="62F0281A">
            <w:pPr>
              <w:spacing w:after="0" w:line="288" w:lineRule="auto"/>
              <w:jc w:val="both"/>
              <w:rPr>
                <w:rFonts w:hint="eastAsia" w:ascii="宋体" w:hAnsi="宋体" w:eastAsia="宋体"/>
                <w:sz w:val="24"/>
              </w:rPr>
            </w:pPr>
            <w:r>
              <w:rPr>
                <w:rFonts w:hint="eastAsia" w:ascii="宋体" w:hAnsi="宋体" w:eastAsia="宋体"/>
                <w:sz w:val="24"/>
              </w:rPr>
              <w:t>≥158万人</w:t>
            </w:r>
          </w:p>
        </w:tc>
      </w:tr>
      <w:tr w14:paraId="4ABB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D07C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0EE7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9F828A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D9434DC">
            <w:pPr>
              <w:spacing w:after="0" w:line="288" w:lineRule="auto"/>
              <w:jc w:val="both"/>
              <w:rPr>
                <w:rFonts w:hint="eastAsia" w:ascii="宋体" w:hAnsi="宋体" w:eastAsia="宋体"/>
                <w:sz w:val="24"/>
              </w:rPr>
            </w:pPr>
            <w:r>
              <w:rPr>
                <w:rFonts w:hint="eastAsia" w:ascii="宋体" w:hAnsi="宋体" w:eastAsia="宋体"/>
                <w:sz w:val="24"/>
              </w:rPr>
              <w:t>保障在青高校学生人数</w:t>
            </w:r>
          </w:p>
        </w:tc>
        <w:tc>
          <w:tcPr>
            <w:tcW w:w="909" w:type="pct"/>
            <w:vAlign w:val="center"/>
          </w:tcPr>
          <w:p w14:paraId="366F484C">
            <w:pPr>
              <w:spacing w:after="0" w:line="288" w:lineRule="auto"/>
              <w:jc w:val="both"/>
              <w:rPr>
                <w:rFonts w:hint="eastAsia" w:ascii="宋体" w:hAnsi="宋体" w:eastAsia="宋体"/>
                <w:sz w:val="24"/>
              </w:rPr>
            </w:pPr>
            <w:r>
              <w:rPr>
                <w:rFonts w:hint="eastAsia" w:ascii="宋体" w:hAnsi="宋体" w:eastAsia="宋体"/>
                <w:sz w:val="24"/>
              </w:rPr>
              <w:t>≥52万人</w:t>
            </w:r>
          </w:p>
        </w:tc>
      </w:tr>
      <w:tr w14:paraId="19EB8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8AB1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86FD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14984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CD168E">
            <w:pPr>
              <w:spacing w:after="0" w:line="288" w:lineRule="auto"/>
              <w:jc w:val="both"/>
              <w:rPr>
                <w:rFonts w:hint="eastAsia" w:ascii="宋体" w:hAnsi="宋体" w:eastAsia="宋体"/>
                <w:sz w:val="24"/>
              </w:rPr>
            </w:pPr>
            <w:r>
              <w:rPr>
                <w:rFonts w:hint="eastAsia" w:ascii="宋体" w:hAnsi="宋体" w:eastAsia="宋体"/>
                <w:sz w:val="24"/>
              </w:rPr>
              <w:t>校方责任险保障应保尽保率</w:t>
            </w:r>
          </w:p>
        </w:tc>
        <w:tc>
          <w:tcPr>
            <w:tcW w:w="909" w:type="pct"/>
            <w:vAlign w:val="center"/>
          </w:tcPr>
          <w:p w14:paraId="6391DC0B">
            <w:pPr>
              <w:spacing w:after="0" w:line="288" w:lineRule="auto"/>
              <w:jc w:val="both"/>
              <w:rPr>
                <w:rFonts w:hint="eastAsia" w:ascii="宋体" w:hAnsi="宋体" w:eastAsia="宋体"/>
                <w:sz w:val="24"/>
              </w:rPr>
            </w:pPr>
            <w:r>
              <w:rPr>
                <w:rFonts w:hint="eastAsia" w:ascii="宋体" w:hAnsi="宋体" w:eastAsia="宋体"/>
                <w:sz w:val="24"/>
              </w:rPr>
              <w:t>=100%</w:t>
            </w:r>
          </w:p>
        </w:tc>
      </w:tr>
      <w:tr w14:paraId="3411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0A80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DA0D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A083B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6614D4E">
            <w:pPr>
              <w:spacing w:after="0" w:line="288" w:lineRule="auto"/>
              <w:jc w:val="both"/>
              <w:rPr>
                <w:rFonts w:hint="eastAsia" w:ascii="宋体" w:hAnsi="宋体" w:eastAsia="宋体"/>
                <w:sz w:val="24"/>
              </w:rPr>
            </w:pPr>
            <w:r>
              <w:rPr>
                <w:rFonts w:hint="eastAsia" w:ascii="宋体" w:hAnsi="宋体" w:eastAsia="宋体"/>
                <w:sz w:val="24"/>
              </w:rPr>
              <w:t>发生事故赔付率</w:t>
            </w:r>
          </w:p>
        </w:tc>
        <w:tc>
          <w:tcPr>
            <w:tcW w:w="909" w:type="pct"/>
            <w:vAlign w:val="center"/>
          </w:tcPr>
          <w:p w14:paraId="62018D96">
            <w:pPr>
              <w:spacing w:after="0" w:line="288" w:lineRule="auto"/>
              <w:jc w:val="both"/>
              <w:rPr>
                <w:rFonts w:hint="eastAsia" w:ascii="宋体" w:hAnsi="宋体" w:eastAsia="宋体"/>
                <w:sz w:val="24"/>
              </w:rPr>
            </w:pPr>
            <w:r>
              <w:rPr>
                <w:rFonts w:hint="eastAsia" w:ascii="宋体" w:hAnsi="宋体" w:eastAsia="宋体"/>
                <w:sz w:val="24"/>
              </w:rPr>
              <w:t>=100%</w:t>
            </w:r>
          </w:p>
        </w:tc>
      </w:tr>
      <w:tr w14:paraId="3E437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FA44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B4A1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6B8E8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BA92CE3">
            <w:pPr>
              <w:spacing w:after="0" w:line="288" w:lineRule="auto"/>
              <w:jc w:val="both"/>
              <w:rPr>
                <w:rFonts w:hint="eastAsia" w:ascii="宋体" w:hAnsi="宋体" w:eastAsia="宋体"/>
                <w:sz w:val="24"/>
              </w:rPr>
            </w:pPr>
            <w:r>
              <w:rPr>
                <w:rFonts w:hint="eastAsia" w:ascii="宋体" w:hAnsi="宋体" w:eastAsia="宋体"/>
                <w:sz w:val="24"/>
              </w:rPr>
              <w:t>校方责任险投保及时率</w:t>
            </w:r>
          </w:p>
        </w:tc>
        <w:tc>
          <w:tcPr>
            <w:tcW w:w="909" w:type="pct"/>
            <w:vAlign w:val="center"/>
          </w:tcPr>
          <w:p w14:paraId="265BAF6B">
            <w:pPr>
              <w:spacing w:after="0" w:line="288" w:lineRule="auto"/>
              <w:jc w:val="both"/>
              <w:rPr>
                <w:rFonts w:hint="eastAsia" w:ascii="宋体" w:hAnsi="宋体" w:eastAsia="宋体"/>
                <w:sz w:val="24"/>
              </w:rPr>
            </w:pPr>
            <w:r>
              <w:rPr>
                <w:rFonts w:hint="eastAsia" w:ascii="宋体" w:hAnsi="宋体" w:eastAsia="宋体"/>
                <w:sz w:val="24"/>
              </w:rPr>
              <w:t>=100%</w:t>
            </w:r>
          </w:p>
        </w:tc>
      </w:tr>
      <w:tr w14:paraId="7E36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572D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2F953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B3460A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80582DA">
            <w:pPr>
              <w:spacing w:after="0" w:line="288" w:lineRule="auto"/>
              <w:jc w:val="both"/>
              <w:rPr>
                <w:rFonts w:hint="eastAsia" w:ascii="宋体" w:hAnsi="宋体" w:eastAsia="宋体"/>
                <w:sz w:val="24"/>
              </w:rPr>
            </w:pPr>
            <w:r>
              <w:rPr>
                <w:rFonts w:hint="eastAsia" w:ascii="宋体" w:hAnsi="宋体" w:eastAsia="宋体"/>
                <w:sz w:val="24"/>
              </w:rPr>
              <w:t>校园安全保障率*</w:t>
            </w:r>
          </w:p>
        </w:tc>
        <w:tc>
          <w:tcPr>
            <w:tcW w:w="909" w:type="pct"/>
            <w:vAlign w:val="center"/>
          </w:tcPr>
          <w:p w14:paraId="04364D2D">
            <w:pPr>
              <w:spacing w:after="0" w:line="288" w:lineRule="auto"/>
              <w:jc w:val="both"/>
              <w:rPr>
                <w:rFonts w:hint="eastAsia" w:ascii="宋体" w:hAnsi="宋体" w:eastAsia="宋体"/>
                <w:sz w:val="24"/>
              </w:rPr>
            </w:pPr>
            <w:r>
              <w:rPr>
                <w:rFonts w:hint="eastAsia" w:ascii="宋体" w:hAnsi="宋体" w:eastAsia="宋体"/>
                <w:sz w:val="24"/>
              </w:rPr>
              <w:t>≥95%</w:t>
            </w:r>
          </w:p>
        </w:tc>
      </w:tr>
      <w:tr w14:paraId="0537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30DD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3623B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46BC9E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4352352">
            <w:pPr>
              <w:spacing w:after="0" w:line="288" w:lineRule="auto"/>
              <w:jc w:val="both"/>
              <w:rPr>
                <w:rFonts w:hint="eastAsia" w:ascii="宋体" w:hAnsi="宋体" w:eastAsia="宋体"/>
                <w:sz w:val="24"/>
              </w:rPr>
            </w:pPr>
            <w:r>
              <w:rPr>
                <w:rFonts w:hint="eastAsia" w:ascii="宋体" w:hAnsi="宋体" w:eastAsia="宋体"/>
                <w:sz w:val="24"/>
              </w:rPr>
              <w:t>师生满意率</w:t>
            </w:r>
          </w:p>
        </w:tc>
        <w:tc>
          <w:tcPr>
            <w:tcW w:w="909" w:type="pct"/>
            <w:vAlign w:val="center"/>
          </w:tcPr>
          <w:p w14:paraId="4D74DD41">
            <w:pPr>
              <w:spacing w:after="0" w:line="288" w:lineRule="auto"/>
              <w:jc w:val="both"/>
              <w:rPr>
                <w:rFonts w:hint="eastAsia" w:ascii="宋体" w:hAnsi="宋体" w:eastAsia="宋体"/>
                <w:sz w:val="24"/>
              </w:rPr>
            </w:pPr>
            <w:r>
              <w:rPr>
                <w:rFonts w:hint="eastAsia" w:ascii="宋体" w:hAnsi="宋体" w:eastAsia="宋体"/>
                <w:sz w:val="24"/>
              </w:rPr>
              <w:t>≥95%</w:t>
            </w:r>
          </w:p>
        </w:tc>
      </w:tr>
    </w:tbl>
    <w:p w14:paraId="6F7F0BBB">
      <w:pPr>
        <w:spacing w:after="0" w:line="240" w:lineRule="auto"/>
        <w:rPr>
          <w:rFonts w:hint="eastAsia"/>
        </w:rPr>
      </w:pPr>
    </w:p>
    <w:p w14:paraId="5EE25D2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4A65195">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EDB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8E2F5E">
            <w:pPr>
              <w:spacing w:after="0" w:line="288" w:lineRule="auto"/>
              <w:jc w:val="both"/>
              <w:rPr>
                <w:rFonts w:hint="eastAsia" w:ascii="宋体" w:hAnsi="宋体" w:eastAsia="宋体"/>
                <w:sz w:val="24"/>
                <w:lang w:eastAsia="zh-CN"/>
              </w:rPr>
            </w:pPr>
          </w:p>
          <w:p w14:paraId="3FABEC6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C43C435">
            <w:pPr>
              <w:spacing w:after="0" w:line="288" w:lineRule="auto"/>
              <w:jc w:val="both"/>
              <w:rPr>
                <w:rFonts w:hint="eastAsia" w:ascii="宋体" w:hAnsi="宋体" w:eastAsia="宋体"/>
                <w:sz w:val="24"/>
                <w:lang w:eastAsia="zh-CN"/>
              </w:rPr>
            </w:pPr>
          </w:p>
        </w:tc>
        <w:tc>
          <w:tcPr>
            <w:tcW w:w="1389" w:type="pct"/>
            <w:vAlign w:val="center"/>
          </w:tcPr>
          <w:p w14:paraId="7CD0C3BC">
            <w:pPr>
              <w:spacing w:after="0" w:line="288" w:lineRule="auto"/>
              <w:jc w:val="both"/>
              <w:rPr>
                <w:rFonts w:hint="eastAsia" w:ascii="宋体" w:hAnsi="宋体" w:eastAsia="宋体"/>
                <w:sz w:val="24"/>
              </w:rPr>
            </w:pPr>
            <w:r>
              <w:rPr>
                <w:rFonts w:hint="eastAsia" w:ascii="宋体" w:hAnsi="宋体" w:eastAsia="宋体"/>
                <w:sz w:val="24"/>
              </w:rPr>
              <w:t>37020026112902060003Q</w:t>
            </w:r>
          </w:p>
        </w:tc>
        <w:tc>
          <w:tcPr>
            <w:tcW w:w="900" w:type="pct"/>
            <w:shd w:val="clear" w:color="auto" w:fill="auto"/>
            <w:vAlign w:val="center"/>
          </w:tcPr>
          <w:p w14:paraId="68C8BA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83930D6">
            <w:pPr>
              <w:spacing w:after="0" w:line="288" w:lineRule="auto"/>
              <w:jc w:val="both"/>
              <w:rPr>
                <w:rFonts w:hint="eastAsia" w:ascii="宋体" w:hAnsi="宋体" w:eastAsia="宋体"/>
                <w:sz w:val="24"/>
              </w:rPr>
            </w:pPr>
            <w:r>
              <w:rPr>
                <w:rFonts w:hint="eastAsia" w:ascii="宋体" w:hAnsi="宋体" w:eastAsia="宋体"/>
                <w:sz w:val="24"/>
              </w:rPr>
              <w:t>高校校区建设及高校共建项目</w:t>
            </w:r>
          </w:p>
        </w:tc>
      </w:tr>
      <w:tr w14:paraId="2358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D0D0A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CC6BF74">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663C878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54DC58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097D10D">
            <w:pPr>
              <w:spacing w:after="0" w:line="288" w:lineRule="auto"/>
              <w:jc w:val="both"/>
              <w:rPr>
                <w:rFonts w:hint="eastAsia" w:ascii="宋体" w:hAnsi="宋体" w:eastAsia="宋体"/>
                <w:sz w:val="24"/>
              </w:rPr>
            </w:pPr>
            <w:r>
              <w:rPr>
                <w:rFonts w:hint="eastAsia" w:ascii="宋体" w:hAnsi="宋体" w:eastAsia="宋体"/>
                <w:sz w:val="24"/>
              </w:rPr>
              <w:t>27,404.00</w:t>
            </w:r>
          </w:p>
        </w:tc>
      </w:tr>
      <w:tr w14:paraId="6B4B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07F85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8067057">
            <w:pPr>
              <w:spacing w:after="0" w:line="288" w:lineRule="auto"/>
              <w:jc w:val="both"/>
              <w:rPr>
                <w:rFonts w:hint="eastAsia" w:ascii="宋体" w:hAnsi="宋体" w:eastAsia="宋体"/>
                <w:sz w:val="24"/>
              </w:rPr>
            </w:pPr>
            <w:r>
              <w:rPr>
                <w:rFonts w:hint="eastAsia" w:ascii="宋体" w:hAnsi="宋体" w:eastAsia="宋体"/>
                <w:sz w:val="24"/>
              </w:rPr>
              <w:t>建成海洋领域高端研发平台，引育高层次人才，突破海工装备、水产养殖等领域关键技术并推动成果转化，培育相关企业，带动涉海学科发展。</w:t>
            </w:r>
          </w:p>
        </w:tc>
      </w:tr>
      <w:tr w14:paraId="4C3A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3CE041">
            <w:pPr>
              <w:spacing w:after="0" w:line="288" w:lineRule="auto"/>
              <w:jc w:val="both"/>
              <w:rPr>
                <w:rFonts w:hint="eastAsia" w:ascii="宋体" w:hAnsi="宋体" w:eastAsia="宋体"/>
                <w:sz w:val="24"/>
              </w:rPr>
            </w:pPr>
          </w:p>
        </w:tc>
        <w:tc>
          <w:tcPr>
            <w:tcW w:w="1389" w:type="pct"/>
            <w:vAlign w:val="center"/>
          </w:tcPr>
          <w:p w14:paraId="48D0CDC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F9392D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9A9A30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8670CED">
            <w:pPr>
              <w:spacing w:after="0" w:line="288" w:lineRule="auto"/>
              <w:jc w:val="both"/>
              <w:rPr>
                <w:rFonts w:hint="eastAsia" w:ascii="宋体" w:hAnsi="宋体" w:eastAsia="宋体"/>
                <w:sz w:val="24"/>
              </w:rPr>
            </w:pPr>
            <w:r>
              <w:rPr>
                <w:rFonts w:hint="eastAsia" w:ascii="宋体" w:hAnsi="宋体" w:eastAsia="宋体"/>
                <w:sz w:val="24"/>
              </w:rPr>
              <w:t>指标值</w:t>
            </w:r>
          </w:p>
        </w:tc>
      </w:tr>
      <w:tr w14:paraId="081B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D63F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4EE40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C81F9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926408">
            <w:pPr>
              <w:spacing w:after="0" w:line="288" w:lineRule="auto"/>
              <w:jc w:val="both"/>
              <w:rPr>
                <w:rFonts w:hint="eastAsia" w:ascii="宋体" w:hAnsi="宋体" w:eastAsia="宋体"/>
                <w:sz w:val="24"/>
              </w:rPr>
            </w:pPr>
            <w:r>
              <w:rPr>
                <w:rFonts w:hint="eastAsia" w:ascii="宋体" w:hAnsi="宋体" w:eastAsia="宋体"/>
                <w:sz w:val="24"/>
              </w:rPr>
              <w:t>市级高水平产教融合示范学科补助标准</w:t>
            </w:r>
          </w:p>
        </w:tc>
        <w:tc>
          <w:tcPr>
            <w:tcW w:w="907" w:type="pct"/>
            <w:vAlign w:val="center"/>
          </w:tcPr>
          <w:p w14:paraId="32AEED4B">
            <w:pPr>
              <w:spacing w:after="0" w:line="288" w:lineRule="auto"/>
              <w:jc w:val="both"/>
              <w:rPr>
                <w:rFonts w:hint="eastAsia" w:ascii="宋体" w:hAnsi="宋体" w:eastAsia="宋体"/>
                <w:sz w:val="24"/>
              </w:rPr>
            </w:pPr>
            <w:r>
              <w:rPr>
                <w:rFonts w:hint="eastAsia" w:ascii="宋体" w:hAnsi="宋体" w:eastAsia="宋体"/>
                <w:sz w:val="24"/>
              </w:rPr>
              <w:t>≥100万元/个</w:t>
            </w:r>
          </w:p>
        </w:tc>
      </w:tr>
      <w:tr w14:paraId="0673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0235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AE279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6CCE6D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A95DE39">
            <w:pPr>
              <w:spacing w:after="0" w:line="288" w:lineRule="auto"/>
              <w:jc w:val="both"/>
              <w:rPr>
                <w:rFonts w:hint="eastAsia" w:ascii="宋体" w:hAnsi="宋体" w:eastAsia="宋体"/>
                <w:sz w:val="24"/>
              </w:rPr>
            </w:pPr>
            <w:r>
              <w:rPr>
                <w:rFonts w:hint="eastAsia" w:ascii="宋体" w:hAnsi="宋体" w:eastAsia="宋体"/>
                <w:sz w:val="24"/>
              </w:rPr>
              <w:t>补助优质高等教育补助资金</w:t>
            </w:r>
          </w:p>
        </w:tc>
        <w:tc>
          <w:tcPr>
            <w:tcW w:w="907" w:type="pct"/>
            <w:vAlign w:val="center"/>
          </w:tcPr>
          <w:p w14:paraId="566EB2E8">
            <w:pPr>
              <w:spacing w:after="0" w:line="288" w:lineRule="auto"/>
              <w:jc w:val="both"/>
              <w:rPr>
                <w:rFonts w:hint="eastAsia" w:ascii="宋体" w:hAnsi="宋体" w:eastAsia="宋体"/>
                <w:sz w:val="24"/>
              </w:rPr>
            </w:pPr>
            <w:r>
              <w:rPr>
                <w:rFonts w:hint="eastAsia" w:ascii="宋体" w:hAnsi="宋体" w:eastAsia="宋体"/>
                <w:sz w:val="24"/>
              </w:rPr>
              <w:t>≥200万元/个</w:t>
            </w:r>
          </w:p>
        </w:tc>
      </w:tr>
      <w:tr w14:paraId="643B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5AAB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B8EF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B87E4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02E128">
            <w:pPr>
              <w:spacing w:after="0" w:line="288" w:lineRule="auto"/>
              <w:jc w:val="both"/>
              <w:rPr>
                <w:rFonts w:hint="eastAsia" w:ascii="宋体" w:hAnsi="宋体" w:eastAsia="宋体"/>
                <w:sz w:val="24"/>
              </w:rPr>
            </w:pPr>
            <w:r>
              <w:rPr>
                <w:rFonts w:hint="eastAsia" w:ascii="宋体" w:hAnsi="宋体" w:eastAsia="宋体"/>
                <w:sz w:val="24"/>
              </w:rPr>
              <w:t>受益高校和高等教育机构数量</w:t>
            </w:r>
          </w:p>
        </w:tc>
        <w:tc>
          <w:tcPr>
            <w:tcW w:w="907" w:type="pct"/>
            <w:vAlign w:val="center"/>
          </w:tcPr>
          <w:p w14:paraId="3F6F7B23">
            <w:pPr>
              <w:spacing w:after="0" w:line="288" w:lineRule="auto"/>
              <w:jc w:val="both"/>
              <w:rPr>
                <w:rFonts w:hint="eastAsia" w:ascii="宋体" w:hAnsi="宋体" w:eastAsia="宋体"/>
                <w:sz w:val="24"/>
              </w:rPr>
            </w:pPr>
            <w:r>
              <w:rPr>
                <w:rFonts w:hint="eastAsia" w:ascii="宋体" w:hAnsi="宋体" w:eastAsia="宋体"/>
                <w:sz w:val="24"/>
              </w:rPr>
              <w:t>≥25个</w:t>
            </w:r>
          </w:p>
        </w:tc>
      </w:tr>
      <w:tr w14:paraId="00C5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E597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C3FE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6A5302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F4708DE">
            <w:pPr>
              <w:spacing w:after="0" w:line="288" w:lineRule="auto"/>
              <w:jc w:val="both"/>
              <w:rPr>
                <w:rFonts w:hint="eastAsia" w:ascii="宋体" w:hAnsi="宋体" w:eastAsia="宋体"/>
                <w:sz w:val="24"/>
              </w:rPr>
            </w:pPr>
            <w:r>
              <w:rPr>
                <w:rFonts w:hint="eastAsia" w:ascii="宋体" w:hAnsi="宋体" w:eastAsia="宋体"/>
                <w:sz w:val="24"/>
              </w:rPr>
              <w:t>高等教育在校生受益补助学生人数*</w:t>
            </w:r>
          </w:p>
        </w:tc>
        <w:tc>
          <w:tcPr>
            <w:tcW w:w="907" w:type="pct"/>
            <w:vAlign w:val="center"/>
          </w:tcPr>
          <w:p w14:paraId="068122C5">
            <w:pPr>
              <w:spacing w:after="0" w:line="288" w:lineRule="auto"/>
              <w:jc w:val="both"/>
              <w:rPr>
                <w:rFonts w:hint="eastAsia" w:ascii="宋体" w:hAnsi="宋体" w:eastAsia="宋体"/>
                <w:sz w:val="24"/>
              </w:rPr>
            </w:pPr>
            <w:r>
              <w:rPr>
                <w:rFonts w:hint="eastAsia" w:ascii="宋体" w:hAnsi="宋体" w:eastAsia="宋体"/>
                <w:sz w:val="24"/>
              </w:rPr>
              <w:t>≥5万人</w:t>
            </w:r>
          </w:p>
        </w:tc>
      </w:tr>
      <w:tr w14:paraId="5A47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801D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E97A7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80B69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EE72063">
            <w:pPr>
              <w:spacing w:after="0" w:line="288" w:lineRule="auto"/>
              <w:jc w:val="both"/>
              <w:rPr>
                <w:rFonts w:hint="eastAsia" w:ascii="宋体" w:hAnsi="宋体" w:eastAsia="宋体"/>
                <w:sz w:val="24"/>
              </w:rPr>
            </w:pPr>
            <w:r>
              <w:rPr>
                <w:rFonts w:hint="eastAsia" w:ascii="宋体" w:hAnsi="宋体" w:eastAsia="宋体"/>
                <w:sz w:val="24"/>
              </w:rPr>
              <w:t>验收合格率*</w:t>
            </w:r>
          </w:p>
        </w:tc>
        <w:tc>
          <w:tcPr>
            <w:tcW w:w="907" w:type="pct"/>
            <w:vAlign w:val="center"/>
          </w:tcPr>
          <w:p w14:paraId="79E78A4A">
            <w:pPr>
              <w:spacing w:after="0" w:line="288" w:lineRule="auto"/>
              <w:jc w:val="both"/>
              <w:rPr>
                <w:rFonts w:hint="eastAsia" w:ascii="宋体" w:hAnsi="宋体" w:eastAsia="宋体"/>
                <w:sz w:val="24"/>
              </w:rPr>
            </w:pPr>
            <w:r>
              <w:rPr>
                <w:rFonts w:hint="eastAsia" w:ascii="宋体" w:hAnsi="宋体" w:eastAsia="宋体"/>
                <w:sz w:val="24"/>
              </w:rPr>
              <w:t>=100%</w:t>
            </w:r>
          </w:p>
        </w:tc>
      </w:tr>
      <w:tr w14:paraId="70551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2E5F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3DB7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53208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435FE06">
            <w:pPr>
              <w:spacing w:after="0" w:line="288" w:lineRule="auto"/>
              <w:jc w:val="both"/>
              <w:rPr>
                <w:rFonts w:hint="eastAsia" w:ascii="宋体" w:hAnsi="宋体" w:eastAsia="宋体"/>
                <w:sz w:val="24"/>
              </w:rPr>
            </w:pPr>
            <w:r>
              <w:rPr>
                <w:rFonts w:hint="eastAsia" w:ascii="宋体" w:hAnsi="宋体" w:eastAsia="宋体"/>
                <w:sz w:val="24"/>
              </w:rPr>
              <w:t>政策覆盖率</w:t>
            </w:r>
          </w:p>
        </w:tc>
        <w:tc>
          <w:tcPr>
            <w:tcW w:w="907" w:type="pct"/>
            <w:vAlign w:val="center"/>
          </w:tcPr>
          <w:p w14:paraId="09F22CB6">
            <w:pPr>
              <w:spacing w:after="0" w:line="288" w:lineRule="auto"/>
              <w:jc w:val="both"/>
              <w:rPr>
                <w:rFonts w:hint="eastAsia" w:ascii="宋体" w:hAnsi="宋体" w:eastAsia="宋体"/>
                <w:sz w:val="24"/>
              </w:rPr>
            </w:pPr>
            <w:r>
              <w:rPr>
                <w:rFonts w:hint="eastAsia" w:ascii="宋体" w:hAnsi="宋体" w:eastAsia="宋体"/>
                <w:sz w:val="24"/>
              </w:rPr>
              <w:t>≥99%</w:t>
            </w:r>
          </w:p>
        </w:tc>
      </w:tr>
      <w:tr w14:paraId="2238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DCF5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4081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406D3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F7F2EDE">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7" w:type="pct"/>
            <w:vAlign w:val="center"/>
          </w:tcPr>
          <w:p w14:paraId="44400872">
            <w:pPr>
              <w:spacing w:after="0" w:line="288" w:lineRule="auto"/>
              <w:jc w:val="both"/>
              <w:rPr>
                <w:rFonts w:hint="eastAsia" w:ascii="宋体" w:hAnsi="宋体" w:eastAsia="宋体"/>
                <w:sz w:val="24"/>
              </w:rPr>
            </w:pPr>
            <w:r>
              <w:rPr>
                <w:rFonts w:hint="eastAsia" w:ascii="宋体" w:hAnsi="宋体" w:eastAsia="宋体"/>
                <w:sz w:val="24"/>
              </w:rPr>
              <w:t>≤2026年12月25日</w:t>
            </w:r>
          </w:p>
        </w:tc>
      </w:tr>
      <w:tr w14:paraId="6C2D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35B3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32C06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554688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3794107">
            <w:pPr>
              <w:spacing w:after="0" w:line="288" w:lineRule="auto"/>
              <w:jc w:val="both"/>
              <w:rPr>
                <w:rFonts w:hint="eastAsia" w:ascii="宋体" w:hAnsi="宋体" w:eastAsia="宋体"/>
                <w:sz w:val="24"/>
              </w:rPr>
            </w:pPr>
            <w:r>
              <w:rPr>
                <w:rFonts w:hint="eastAsia" w:ascii="宋体" w:hAnsi="宋体" w:eastAsia="宋体"/>
                <w:sz w:val="24"/>
                <w:lang w:val="en-US" w:eastAsia="zh-CN"/>
              </w:rPr>
              <w:t>引进优质高等教育资源</w:t>
            </w:r>
            <w:r>
              <w:rPr>
                <w:rFonts w:hint="eastAsia" w:ascii="宋体" w:hAnsi="宋体" w:eastAsia="宋体"/>
                <w:sz w:val="24"/>
              </w:rPr>
              <w:t>数量</w:t>
            </w:r>
          </w:p>
        </w:tc>
        <w:tc>
          <w:tcPr>
            <w:tcW w:w="907" w:type="pct"/>
            <w:vAlign w:val="center"/>
          </w:tcPr>
          <w:p w14:paraId="2FF510A7">
            <w:pPr>
              <w:spacing w:after="0" w:line="288" w:lineRule="auto"/>
              <w:jc w:val="both"/>
              <w:rPr>
                <w:rFonts w:hint="eastAsia" w:ascii="宋体" w:hAnsi="宋体" w:eastAsia="宋体"/>
                <w:sz w:val="24"/>
              </w:rPr>
            </w:pPr>
            <w:r>
              <w:rPr>
                <w:rFonts w:hint="eastAsia" w:ascii="宋体" w:hAnsi="宋体" w:eastAsia="宋体"/>
                <w:sz w:val="24"/>
              </w:rPr>
              <w:t>≥3所</w:t>
            </w:r>
          </w:p>
        </w:tc>
      </w:tr>
      <w:tr w14:paraId="5099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879A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F9122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26CD2D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19FD0B1">
            <w:pPr>
              <w:spacing w:after="0" w:line="288" w:lineRule="auto"/>
              <w:jc w:val="both"/>
              <w:rPr>
                <w:rFonts w:hint="eastAsia" w:ascii="宋体" w:hAnsi="宋体" w:eastAsia="宋体"/>
                <w:sz w:val="24"/>
              </w:rPr>
            </w:pPr>
            <w:r>
              <w:rPr>
                <w:rFonts w:hint="eastAsia" w:ascii="宋体" w:hAnsi="宋体" w:eastAsia="宋体"/>
                <w:sz w:val="24"/>
                <w:lang w:val="en-US" w:eastAsia="zh-CN"/>
              </w:rPr>
              <w:t>保障</w:t>
            </w:r>
            <w:r>
              <w:rPr>
                <w:rFonts w:hint="eastAsia" w:ascii="宋体" w:hAnsi="宋体" w:eastAsia="宋体"/>
                <w:sz w:val="24"/>
              </w:rPr>
              <w:t>高校在校生数量</w:t>
            </w:r>
          </w:p>
        </w:tc>
        <w:tc>
          <w:tcPr>
            <w:tcW w:w="907" w:type="pct"/>
            <w:vAlign w:val="center"/>
          </w:tcPr>
          <w:p w14:paraId="0DCC1F51">
            <w:pPr>
              <w:spacing w:after="0" w:line="288" w:lineRule="auto"/>
              <w:jc w:val="both"/>
              <w:rPr>
                <w:rFonts w:hint="eastAsia" w:ascii="宋体" w:hAnsi="宋体" w:eastAsia="宋体"/>
                <w:sz w:val="24"/>
              </w:rPr>
            </w:pPr>
            <w:r>
              <w:rPr>
                <w:rFonts w:hint="eastAsia" w:ascii="宋体" w:hAnsi="宋体" w:eastAsia="宋体"/>
                <w:sz w:val="24"/>
              </w:rPr>
              <w:t>≥50万人</w:t>
            </w:r>
          </w:p>
        </w:tc>
      </w:tr>
      <w:tr w14:paraId="6729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6619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ABDE0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2F331A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A9B4F87">
            <w:pPr>
              <w:spacing w:after="0" w:line="288" w:lineRule="auto"/>
              <w:jc w:val="both"/>
              <w:rPr>
                <w:rFonts w:hint="eastAsia" w:ascii="宋体" w:hAnsi="宋体" w:eastAsia="宋体"/>
                <w:sz w:val="24"/>
              </w:rPr>
            </w:pPr>
            <w:r>
              <w:rPr>
                <w:rFonts w:hint="eastAsia" w:ascii="宋体" w:hAnsi="宋体" w:eastAsia="宋体"/>
                <w:sz w:val="24"/>
              </w:rPr>
              <w:t>高等教育校地融合程度</w:t>
            </w:r>
          </w:p>
        </w:tc>
        <w:tc>
          <w:tcPr>
            <w:tcW w:w="907" w:type="pct"/>
            <w:vAlign w:val="center"/>
          </w:tcPr>
          <w:p w14:paraId="506EE6AB">
            <w:pPr>
              <w:spacing w:after="0" w:line="288" w:lineRule="auto"/>
              <w:jc w:val="both"/>
              <w:rPr>
                <w:rFonts w:hint="eastAsia" w:ascii="宋体" w:hAnsi="宋体" w:eastAsia="宋体"/>
                <w:sz w:val="24"/>
              </w:rPr>
            </w:pPr>
            <w:r>
              <w:rPr>
                <w:rFonts w:hint="eastAsia" w:ascii="宋体" w:hAnsi="宋体" w:eastAsia="宋体"/>
                <w:sz w:val="24"/>
              </w:rPr>
              <w:t>进一步提升</w:t>
            </w:r>
          </w:p>
        </w:tc>
      </w:tr>
      <w:tr w14:paraId="5E0A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7CF6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E0ED7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3442A4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37D28B9">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12E35F0B">
            <w:pPr>
              <w:spacing w:after="0" w:line="288" w:lineRule="auto"/>
              <w:jc w:val="both"/>
              <w:rPr>
                <w:rFonts w:hint="eastAsia" w:ascii="宋体" w:hAnsi="宋体" w:eastAsia="宋体"/>
                <w:sz w:val="24"/>
              </w:rPr>
            </w:pPr>
            <w:r>
              <w:rPr>
                <w:rFonts w:hint="eastAsia" w:ascii="宋体" w:hAnsi="宋体" w:eastAsia="宋体"/>
                <w:sz w:val="24"/>
              </w:rPr>
              <w:t>≥90%</w:t>
            </w:r>
          </w:p>
        </w:tc>
      </w:tr>
    </w:tbl>
    <w:p w14:paraId="009A6493">
      <w:pPr>
        <w:spacing w:after="0" w:line="240" w:lineRule="auto"/>
        <w:rPr>
          <w:rFonts w:hint="eastAsia"/>
        </w:rPr>
      </w:pPr>
    </w:p>
    <w:p w14:paraId="3BDB886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C608DF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81A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3BF101">
            <w:pPr>
              <w:spacing w:after="0" w:line="288" w:lineRule="auto"/>
              <w:jc w:val="both"/>
              <w:rPr>
                <w:rFonts w:hint="eastAsia" w:ascii="宋体" w:hAnsi="宋体" w:eastAsia="宋体"/>
                <w:sz w:val="24"/>
                <w:lang w:eastAsia="zh-CN"/>
              </w:rPr>
            </w:pPr>
          </w:p>
          <w:p w14:paraId="11C7C17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1B352C3">
            <w:pPr>
              <w:spacing w:after="0" w:line="288" w:lineRule="auto"/>
              <w:jc w:val="both"/>
              <w:rPr>
                <w:rFonts w:hint="eastAsia" w:ascii="宋体" w:hAnsi="宋体" w:eastAsia="宋体"/>
                <w:sz w:val="24"/>
                <w:lang w:eastAsia="zh-CN"/>
              </w:rPr>
            </w:pPr>
          </w:p>
        </w:tc>
        <w:tc>
          <w:tcPr>
            <w:tcW w:w="1389" w:type="pct"/>
            <w:vAlign w:val="center"/>
          </w:tcPr>
          <w:p w14:paraId="163A6351">
            <w:pPr>
              <w:spacing w:after="0" w:line="288" w:lineRule="auto"/>
              <w:jc w:val="both"/>
              <w:rPr>
                <w:rFonts w:hint="eastAsia" w:ascii="宋体" w:hAnsi="宋体" w:eastAsia="宋体"/>
                <w:sz w:val="24"/>
              </w:rPr>
            </w:pPr>
            <w:r>
              <w:rPr>
                <w:rFonts w:hint="eastAsia" w:ascii="宋体" w:hAnsi="宋体" w:eastAsia="宋体"/>
                <w:sz w:val="24"/>
              </w:rPr>
              <w:t>37020026112702060047M</w:t>
            </w:r>
          </w:p>
        </w:tc>
        <w:tc>
          <w:tcPr>
            <w:tcW w:w="900" w:type="pct"/>
            <w:shd w:val="clear" w:color="auto" w:fill="auto"/>
            <w:vAlign w:val="center"/>
          </w:tcPr>
          <w:p w14:paraId="09F12DD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00C26C5">
            <w:pPr>
              <w:spacing w:after="0" w:line="288" w:lineRule="auto"/>
              <w:jc w:val="both"/>
              <w:rPr>
                <w:rFonts w:hint="eastAsia" w:ascii="宋体" w:hAnsi="宋体" w:eastAsia="宋体"/>
                <w:sz w:val="24"/>
              </w:rPr>
            </w:pPr>
            <w:r>
              <w:rPr>
                <w:rFonts w:hint="eastAsia" w:ascii="宋体" w:hAnsi="宋体" w:eastAsia="宋体"/>
                <w:sz w:val="24"/>
              </w:rPr>
              <w:t>2026年校舍维修新增项目</w:t>
            </w:r>
          </w:p>
        </w:tc>
      </w:tr>
      <w:tr w14:paraId="0FEC2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FAA1A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F076C4B">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66EEEC5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4E73AF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6838F5C">
            <w:pPr>
              <w:spacing w:after="0" w:line="288" w:lineRule="auto"/>
              <w:jc w:val="both"/>
              <w:rPr>
                <w:rFonts w:hint="eastAsia" w:ascii="宋体" w:hAnsi="宋体" w:eastAsia="宋体"/>
                <w:sz w:val="24"/>
              </w:rPr>
            </w:pPr>
            <w:r>
              <w:rPr>
                <w:rFonts w:hint="eastAsia" w:ascii="宋体" w:hAnsi="宋体" w:eastAsia="宋体"/>
                <w:sz w:val="24"/>
              </w:rPr>
              <w:t>1,000.00</w:t>
            </w:r>
          </w:p>
        </w:tc>
      </w:tr>
      <w:tr w14:paraId="593A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01216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8B00BE9">
            <w:pPr>
              <w:spacing w:after="0" w:line="288" w:lineRule="auto"/>
              <w:jc w:val="both"/>
              <w:rPr>
                <w:rFonts w:hint="eastAsia" w:ascii="宋体" w:hAnsi="宋体" w:eastAsia="宋体"/>
                <w:sz w:val="24"/>
              </w:rPr>
            </w:pPr>
            <w:r>
              <w:rPr>
                <w:rFonts w:hint="eastAsia" w:ascii="宋体" w:hAnsi="宋体" w:eastAsia="宋体"/>
                <w:sz w:val="24"/>
              </w:rPr>
              <w:t>通过对艺术楼改造为普高教学楼，餐厅及附属楼加固改造，学生宿舍改造，室外部分区域改造，使榉林校区达到教学使用要求。</w:t>
            </w:r>
          </w:p>
        </w:tc>
      </w:tr>
      <w:tr w14:paraId="6776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171648">
            <w:pPr>
              <w:spacing w:after="0" w:line="288" w:lineRule="auto"/>
              <w:jc w:val="both"/>
              <w:rPr>
                <w:rFonts w:hint="eastAsia" w:ascii="宋体" w:hAnsi="宋体" w:eastAsia="宋体"/>
                <w:sz w:val="24"/>
              </w:rPr>
            </w:pPr>
          </w:p>
        </w:tc>
        <w:tc>
          <w:tcPr>
            <w:tcW w:w="1389" w:type="pct"/>
            <w:vAlign w:val="center"/>
          </w:tcPr>
          <w:p w14:paraId="5CE82B8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BC90B2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6F0CB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F25CDD9">
            <w:pPr>
              <w:spacing w:after="0" w:line="288" w:lineRule="auto"/>
              <w:jc w:val="both"/>
              <w:rPr>
                <w:rFonts w:hint="eastAsia" w:ascii="宋体" w:hAnsi="宋体" w:eastAsia="宋体"/>
                <w:sz w:val="24"/>
              </w:rPr>
            </w:pPr>
            <w:r>
              <w:rPr>
                <w:rFonts w:hint="eastAsia" w:ascii="宋体" w:hAnsi="宋体" w:eastAsia="宋体"/>
                <w:sz w:val="24"/>
              </w:rPr>
              <w:t>指标值</w:t>
            </w:r>
          </w:p>
        </w:tc>
      </w:tr>
      <w:tr w14:paraId="228F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AC70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E24BF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B0377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B93F35A">
            <w:pPr>
              <w:spacing w:after="0" w:line="288" w:lineRule="auto"/>
              <w:jc w:val="both"/>
              <w:rPr>
                <w:rFonts w:hint="eastAsia" w:ascii="宋体" w:hAnsi="宋体" w:eastAsia="宋体"/>
                <w:sz w:val="24"/>
                <w:lang w:val="en-US" w:eastAsia="zh-CN"/>
              </w:rPr>
            </w:pPr>
            <w:r>
              <w:rPr>
                <w:rFonts w:hint="eastAsia" w:ascii="宋体" w:hAnsi="宋体" w:eastAsia="宋体"/>
                <w:sz w:val="24"/>
              </w:rPr>
              <w:t>榉林校区艺术楼、餐厅、宿舍改造加固</w:t>
            </w:r>
            <w:r>
              <w:rPr>
                <w:rFonts w:hint="eastAsia" w:ascii="宋体" w:hAnsi="宋体" w:eastAsia="宋体"/>
                <w:sz w:val="24"/>
                <w:lang w:val="en-US" w:eastAsia="zh-CN"/>
              </w:rPr>
              <w:t>费用</w:t>
            </w:r>
          </w:p>
        </w:tc>
        <w:tc>
          <w:tcPr>
            <w:tcW w:w="907" w:type="pct"/>
            <w:vAlign w:val="center"/>
          </w:tcPr>
          <w:p w14:paraId="17A623BD">
            <w:pPr>
              <w:spacing w:after="0" w:line="288" w:lineRule="auto"/>
              <w:jc w:val="both"/>
              <w:rPr>
                <w:rFonts w:hint="eastAsia" w:ascii="宋体" w:hAnsi="宋体" w:eastAsia="宋体"/>
                <w:sz w:val="24"/>
              </w:rPr>
            </w:pPr>
            <w:r>
              <w:rPr>
                <w:rFonts w:hint="eastAsia" w:ascii="宋体" w:hAnsi="宋体" w:eastAsia="宋体"/>
                <w:sz w:val="24"/>
              </w:rPr>
              <w:t>≤1000万元</w:t>
            </w:r>
          </w:p>
        </w:tc>
      </w:tr>
      <w:tr w14:paraId="588F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19AC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2B2AA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2753CA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DD80E1B">
            <w:pPr>
              <w:spacing w:after="0" w:line="288" w:lineRule="auto"/>
              <w:jc w:val="both"/>
              <w:rPr>
                <w:rFonts w:hint="eastAsia" w:ascii="宋体" w:hAnsi="宋体" w:eastAsia="宋体"/>
                <w:sz w:val="24"/>
              </w:rPr>
            </w:pPr>
            <w:r>
              <w:rPr>
                <w:rFonts w:hint="eastAsia" w:ascii="宋体" w:hAnsi="宋体" w:eastAsia="宋体"/>
                <w:sz w:val="24"/>
              </w:rPr>
              <w:t>榉林校区艺术楼、餐厅、宿舍改造前期费用</w:t>
            </w:r>
          </w:p>
        </w:tc>
        <w:tc>
          <w:tcPr>
            <w:tcW w:w="907" w:type="pct"/>
            <w:vAlign w:val="center"/>
          </w:tcPr>
          <w:p w14:paraId="0913BD37">
            <w:pPr>
              <w:spacing w:after="0" w:line="288" w:lineRule="auto"/>
              <w:jc w:val="both"/>
              <w:rPr>
                <w:rFonts w:hint="eastAsia" w:ascii="宋体" w:hAnsi="宋体" w:eastAsia="宋体"/>
                <w:sz w:val="24"/>
              </w:rPr>
            </w:pPr>
            <w:r>
              <w:rPr>
                <w:rFonts w:hint="eastAsia" w:ascii="宋体" w:hAnsi="宋体" w:eastAsia="宋体"/>
                <w:sz w:val="24"/>
              </w:rPr>
              <w:t>≤300万元</w:t>
            </w:r>
          </w:p>
        </w:tc>
      </w:tr>
      <w:tr w14:paraId="53DE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2CA3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D9CC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262F2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5C90675">
            <w:pPr>
              <w:spacing w:after="0" w:line="288" w:lineRule="auto"/>
              <w:jc w:val="both"/>
              <w:rPr>
                <w:rFonts w:hint="eastAsia" w:ascii="宋体" w:hAnsi="宋体" w:eastAsia="宋体"/>
                <w:sz w:val="24"/>
              </w:rPr>
            </w:pPr>
            <w:r>
              <w:rPr>
                <w:rFonts w:hint="eastAsia" w:ascii="宋体" w:hAnsi="宋体" w:eastAsia="宋体"/>
                <w:sz w:val="24"/>
              </w:rPr>
              <w:t>榉林校区改造面积</w:t>
            </w:r>
          </w:p>
        </w:tc>
        <w:tc>
          <w:tcPr>
            <w:tcW w:w="907" w:type="pct"/>
            <w:vAlign w:val="center"/>
          </w:tcPr>
          <w:p w14:paraId="72B36CCC">
            <w:pPr>
              <w:spacing w:after="0" w:line="288" w:lineRule="auto"/>
              <w:jc w:val="both"/>
              <w:rPr>
                <w:rFonts w:hint="eastAsia" w:ascii="宋体" w:hAnsi="宋体" w:eastAsia="宋体"/>
                <w:sz w:val="24"/>
              </w:rPr>
            </w:pPr>
            <w:r>
              <w:rPr>
                <w:rFonts w:hint="eastAsia" w:ascii="宋体" w:hAnsi="宋体" w:eastAsia="宋体"/>
                <w:sz w:val="24"/>
              </w:rPr>
              <w:t>≥17000平方米</w:t>
            </w:r>
          </w:p>
        </w:tc>
      </w:tr>
      <w:tr w14:paraId="3D9E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05CE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8C87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BC474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6FF5AF4">
            <w:pPr>
              <w:spacing w:after="0" w:line="288" w:lineRule="auto"/>
              <w:jc w:val="both"/>
              <w:rPr>
                <w:rFonts w:hint="eastAsia" w:ascii="宋体" w:hAnsi="宋体" w:eastAsia="宋体"/>
                <w:sz w:val="24"/>
              </w:rPr>
            </w:pPr>
            <w:r>
              <w:rPr>
                <w:rFonts w:hint="eastAsia" w:ascii="宋体" w:hAnsi="宋体" w:eastAsia="宋体"/>
                <w:sz w:val="24"/>
              </w:rPr>
              <w:t>建设（改造、修缮）工程数量*</w:t>
            </w:r>
          </w:p>
        </w:tc>
        <w:tc>
          <w:tcPr>
            <w:tcW w:w="907" w:type="pct"/>
            <w:vAlign w:val="center"/>
          </w:tcPr>
          <w:p w14:paraId="4D577470">
            <w:pPr>
              <w:spacing w:after="0" w:line="288" w:lineRule="auto"/>
              <w:jc w:val="both"/>
              <w:rPr>
                <w:rFonts w:hint="eastAsia" w:ascii="宋体" w:hAnsi="宋体" w:eastAsia="宋体"/>
                <w:sz w:val="24"/>
              </w:rPr>
            </w:pPr>
            <w:r>
              <w:rPr>
                <w:rFonts w:hint="eastAsia" w:ascii="宋体" w:hAnsi="宋体" w:eastAsia="宋体"/>
                <w:sz w:val="24"/>
              </w:rPr>
              <w:t>≥1个</w:t>
            </w:r>
          </w:p>
        </w:tc>
      </w:tr>
      <w:tr w14:paraId="6985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80DA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B505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F5B3F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3B60C51">
            <w:pPr>
              <w:spacing w:after="0" w:line="288" w:lineRule="auto"/>
              <w:jc w:val="both"/>
              <w:rPr>
                <w:rFonts w:hint="eastAsia" w:ascii="宋体" w:hAnsi="宋体" w:eastAsia="宋体"/>
                <w:sz w:val="24"/>
              </w:rPr>
            </w:pPr>
            <w:r>
              <w:rPr>
                <w:rFonts w:hint="eastAsia" w:ascii="宋体" w:hAnsi="宋体" w:eastAsia="宋体"/>
                <w:sz w:val="24"/>
              </w:rPr>
              <w:t>维修改造项目验收合格率*</w:t>
            </w:r>
          </w:p>
        </w:tc>
        <w:tc>
          <w:tcPr>
            <w:tcW w:w="907" w:type="pct"/>
            <w:vAlign w:val="center"/>
          </w:tcPr>
          <w:p w14:paraId="523B9BB4">
            <w:pPr>
              <w:spacing w:after="0" w:line="288" w:lineRule="auto"/>
              <w:jc w:val="both"/>
              <w:rPr>
                <w:rFonts w:hint="eastAsia" w:ascii="宋体" w:hAnsi="宋体" w:eastAsia="宋体"/>
                <w:sz w:val="24"/>
              </w:rPr>
            </w:pPr>
            <w:r>
              <w:rPr>
                <w:rFonts w:hint="eastAsia" w:ascii="宋体" w:hAnsi="宋体" w:eastAsia="宋体"/>
                <w:sz w:val="24"/>
              </w:rPr>
              <w:t>=100%</w:t>
            </w:r>
          </w:p>
        </w:tc>
      </w:tr>
      <w:tr w14:paraId="5DC2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BC23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98B1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F9A5C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B622D84">
            <w:pPr>
              <w:spacing w:after="0" w:line="288" w:lineRule="auto"/>
              <w:jc w:val="both"/>
              <w:rPr>
                <w:rFonts w:hint="eastAsia" w:ascii="宋体" w:hAnsi="宋体" w:eastAsia="宋体"/>
                <w:sz w:val="24"/>
              </w:rPr>
            </w:pPr>
            <w:r>
              <w:rPr>
                <w:rFonts w:hint="eastAsia" w:ascii="宋体" w:hAnsi="宋体" w:eastAsia="宋体"/>
                <w:sz w:val="24"/>
              </w:rPr>
              <w:t>支出合规率</w:t>
            </w:r>
          </w:p>
        </w:tc>
        <w:tc>
          <w:tcPr>
            <w:tcW w:w="907" w:type="pct"/>
            <w:vAlign w:val="center"/>
          </w:tcPr>
          <w:p w14:paraId="4ECF66D8">
            <w:pPr>
              <w:spacing w:after="0" w:line="288" w:lineRule="auto"/>
              <w:jc w:val="both"/>
              <w:rPr>
                <w:rFonts w:hint="eastAsia" w:ascii="宋体" w:hAnsi="宋体" w:eastAsia="宋体"/>
                <w:sz w:val="24"/>
              </w:rPr>
            </w:pPr>
            <w:r>
              <w:rPr>
                <w:rFonts w:hint="eastAsia" w:ascii="宋体" w:hAnsi="宋体" w:eastAsia="宋体"/>
                <w:sz w:val="24"/>
              </w:rPr>
              <w:t>=100%</w:t>
            </w:r>
          </w:p>
        </w:tc>
      </w:tr>
      <w:tr w14:paraId="6C8B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EB2B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8540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26708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7EA0338">
            <w:pPr>
              <w:spacing w:after="0" w:line="288" w:lineRule="auto"/>
              <w:jc w:val="both"/>
              <w:rPr>
                <w:rFonts w:hint="eastAsia" w:ascii="宋体" w:hAnsi="宋体" w:eastAsia="宋体"/>
                <w:sz w:val="24"/>
              </w:rPr>
            </w:pPr>
            <w:r>
              <w:rPr>
                <w:rFonts w:hint="eastAsia" w:ascii="宋体" w:hAnsi="宋体" w:eastAsia="宋体"/>
                <w:sz w:val="24"/>
              </w:rPr>
              <w:t>维修改造项目完成及时率*</w:t>
            </w:r>
          </w:p>
        </w:tc>
        <w:tc>
          <w:tcPr>
            <w:tcW w:w="907" w:type="pct"/>
            <w:vAlign w:val="center"/>
          </w:tcPr>
          <w:p w14:paraId="633501F1">
            <w:pPr>
              <w:spacing w:after="0" w:line="288" w:lineRule="auto"/>
              <w:jc w:val="both"/>
              <w:rPr>
                <w:rFonts w:hint="eastAsia" w:ascii="宋体" w:hAnsi="宋体" w:eastAsia="宋体"/>
                <w:sz w:val="24"/>
              </w:rPr>
            </w:pPr>
            <w:r>
              <w:rPr>
                <w:rFonts w:hint="eastAsia" w:ascii="宋体" w:hAnsi="宋体" w:eastAsia="宋体"/>
                <w:sz w:val="24"/>
              </w:rPr>
              <w:t>2026年11月30日前完成</w:t>
            </w:r>
          </w:p>
        </w:tc>
      </w:tr>
      <w:tr w14:paraId="02AE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3626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50353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2A65F7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A4CB452">
            <w:pPr>
              <w:spacing w:after="0" w:line="288" w:lineRule="auto"/>
              <w:jc w:val="both"/>
              <w:rPr>
                <w:rFonts w:hint="eastAsia" w:ascii="宋体" w:hAnsi="宋体" w:eastAsia="宋体"/>
                <w:sz w:val="24"/>
              </w:rPr>
            </w:pPr>
            <w:r>
              <w:rPr>
                <w:rFonts w:hint="eastAsia" w:ascii="宋体" w:hAnsi="宋体" w:eastAsia="宋体"/>
                <w:sz w:val="24"/>
              </w:rPr>
              <w:t>工程安全隐患整改率*</w:t>
            </w:r>
          </w:p>
        </w:tc>
        <w:tc>
          <w:tcPr>
            <w:tcW w:w="907" w:type="pct"/>
            <w:vAlign w:val="center"/>
          </w:tcPr>
          <w:p w14:paraId="024F00E9">
            <w:pPr>
              <w:spacing w:after="0" w:line="288" w:lineRule="auto"/>
              <w:jc w:val="both"/>
              <w:rPr>
                <w:rFonts w:hint="eastAsia" w:ascii="宋体" w:hAnsi="宋体" w:eastAsia="宋体"/>
                <w:sz w:val="24"/>
              </w:rPr>
            </w:pPr>
            <w:r>
              <w:rPr>
                <w:rFonts w:hint="eastAsia" w:ascii="宋体" w:hAnsi="宋体" w:eastAsia="宋体"/>
                <w:sz w:val="24"/>
              </w:rPr>
              <w:t>=100%</w:t>
            </w:r>
          </w:p>
        </w:tc>
      </w:tr>
      <w:tr w14:paraId="12F9E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53E4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645B6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59CC51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959B951">
            <w:pPr>
              <w:spacing w:after="0" w:line="288" w:lineRule="auto"/>
              <w:jc w:val="both"/>
              <w:rPr>
                <w:rFonts w:hint="eastAsia" w:ascii="宋体" w:hAnsi="宋体" w:eastAsia="宋体"/>
                <w:sz w:val="24"/>
              </w:rPr>
            </w:pPr>
            <w:r>
              <w:rPr>
                <w:rFonts w:hint="eastAsia" w:ascii="宋体" w:hAnsi="宋体" w:eastAsia="宋体"/>
                <w:sz w:val="24"/>
              </w:rPr>
              <w:t>师生满意率</w:t>
            </w:r>
          </w:p>
        </w:tc>
        <w:tc>
          <w:tcPr>
            <w:tcW w:w="907" w:type="pct"/>
            <w:vAlign w:val="center"/>
          </w:tcPr>
          <w:p w14:paraId="483C925D">
            <w:pPr>
              <w:spacing w:after="0" w:line="288" w:lineRule="auto"/>
              <w:jc w:val="both"/>
              <w:rPr>
                <w:rFonts w:hint="eastAsia" w:ascii="宋体" w:hAnsi="宋体" w:eastAsia="宋体"/>
                <w:sz w:val="24"/>
              </w:rPr>
            </w:pPr>
            <w:r>
              <w:rPr>
                <w:rFonts w:hint="eastAsia" w:ascii="宋体" w:hAnsi="宋体" w:eastAsia="宋体"/>
                <w:sz w:val="24"/>
              </w:rPr>
              <w:t>≥95%</w:t>
            </w:r>
          </w:p>
        </w:tc>
      </w:tr>
    </w:tbl>
    <w:p w14:paraId="5240201C">
      <w:pPr>
        <w:spacing w:after="0" w:line="240" w:lineRule="auto"/>
        <w:rPr>
          <w:rFonts w:hint="eastAsia"/>
        </w:rPr>
      </w:pPr>
    </w:p>
    <w:p w14:paraId="5235E3F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48E80A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824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213156">
            <w:pPr>
              <w:spacing w:after="0" w:line="288" w:lineRule="auto"/>
              <w:jc w:val="both"/>
              <w:rPr>
                <w:rFonts w:hint="eastAsia" w:ascii="宋体" w:hAnsi="宋体" w:eastAsia="宋体"/>
                <w:sz w:val="24"/>
                <w:lang w:eastAsia="zh-CN"/>
              </w:rPr>
            </w:pPr>
          </w:p>
          <w:p w14:paraId="7F089EF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8B5AEF7">
            <w:pPr>
              <w:spacing w:after="0" w:line="288" w:lineRule="auto"/>
              <w:jc w:val="both"/>
              <w:rPr>
                <w:rFonts w:hint="eastAsia" w:ascii="宋体" w:hAnsi="宋体" w:eastAsia="宋体"/>
                <w:sz w:val="24"/>
                <w:lang w:eastAsia="zh-CN"/>
              </w:rPr>
            </w:pPr>
          </w:p>
        </w:tc>
        <w:tc>
          <w:tcPr>
            <w:tcW w:w="1389" w:type="pct"/>
            <w:vAlign w:val="center"/>
          </w:tcPr>
          <w:p w14:paraId="69F35381">
            <w:pPr>
              <w:spacing w:after="0" w:line="288" w:lineRule="auto"/>
              <w:jc w:val="both"/>
              <w:rPr>
                <w:rFonts w:hint="eastAsia" w:ascii="宋体" w:hAnsi="宋体" w:eastAsia="宋体"/>
                <w:sz w:val="24"/>
              </w:rPr>
            </w:pPr>
            <w:r>
              <w:rPr>
                <w:rFonts w:hint="eastAsia" w:ascii="宋体" w:hAnsi="宋体" w:eastAsia="宋体"/>
                <w:sz w:val="24"/>
              </w:rPr>
              <w:t>37020026112702060029Y</w:t>
            </w:r>
          </w:p>
        </w:tc>
        <w:tc>
          <w:tcPr>
            <w:tcW w:w="900" w:type="pct"/>
            <w:shd w:val="clear" w:color="auto" w:fill="auto"/>
            <w:vAlign w:val="center"/>
          </w:tcPr>
          <w:p w14:paraId="280C09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CDC0BC1">
            <w:pPr>
              <w:spacing w:after="0" w:line="288" w:lineRule="auto"/>
              <w:jc w:val="both"/>
              <w:rPr>
                <w:rFonts w:hint="eastAsia" w:ascii="宋体" w:hAnsi="宋体" w:eastAsia="宋体"/>
                <w:sz w:val="24"/>
              </w:rPr>
            </w:pPr>
            <w:r>
              <w:rPr>
                <w:rFonts w:hint="eastAsia" w:ascii="宋体" w:hAnsi="宋体" w:eastAsia="宋体"/>
                <w:sz w:val="24"/>
              </w:rPr>
              <w:t>2026年新建类项目</w:t>
            </w:r>
          </w:p>
        </w:tc>
      </w:tr>
      <w:tr w14:paraId="0411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C5B80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8A1C7F2">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469742E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3C3162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C8DA54E">
            <w:pPr>
              <w:spacing w:after="0" w:line="288" w:lineRule="auto"/>
              <w:jc w:val="both"/>
              <w:rPr>
                <w:rFonts w:hint="eastAsia" w:ascii="宋体" w:hAnsi="宋体" w:eastAsia="宋体"/>
                <w:sz w:val="24"/>
              </w:rPr>
            </w:pPr>
            <w:r>
              <w:rPr>
                <w:rFonts w:hint="eastAsia" w:ascii="宋体" w:hAnsi="宋体" w:eastAsia="宋体"/>
                <w:sz w:val="24"/>
              </w:rPr>
              <w:t>1,240.00</w:t>
            </w:r>
          </w:p>
        </w:tc>
      </w:tr>
      <w:tr w14:paraId="5ED2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E388A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DDB973C">
            <w:pPr>
              <w:spacing w:after="0" w:line="288" w:lineRule="auto"/>
              <w:jc w:val="both"/>
              <w:rPr>
                <w:rFonts w:hint="eastAsia" w:ascii="宋体" w:hAnsi="宋体" w:eastAsia="宋体"/>
                <w:sz w:val="24"/>
              </w:rPr>
            </w:pPr>
            <w:r>
              <w:rPr>
                <w:rFonts w:hint="eastAsia" w:ascii="宋体" w:hAnsi="宋体" w:eastAsia="宋体"/>
                <w:sz w:val="24"/>
              </w:rPr>
              <w:t>通过开展改扩建项目，增加学校的面积，改善学校的办学条件，</w:t>
            </w:r>
            <w:r>
              <w:rPr>
                <w:rFonts w:hint="eastAsia" w:ascii="宋体" w:hAnsi="宋体" w:eastAsia="宋体"/>
                <w:sz w:val="24"/>
                <w:lang w:val="en-US" w:eastAsia="zh-CN"/>
              </w:rPr>
              <w:t>解决</w:t>
            </w:r>
            <w:r>
              <w:rPr>
                <w:rFonts w:hint="eastAsia" w:ascii="宋体" w:hAnsi="宋体" w:eastAsia="宋体"/>
                <w:sz w:val="24"/>
              </w:rPr>
              <w:t>我校面积不达标的</w:t>
            </w:r>
            <w:r>
              <w:rPr>
                <w:rFonts w:hint="eastAsia" w:ascii="宋体" w:hAnsi="宋体" w:eastAsia="宋体"/>
                <w:sz w:val="24"/>
                <w:lang w:val="en-US" w:eastAsia="zh-CN"/>
              </w:rPr>
              <w:t>问题</w:t>
            </w:r>
            <w:r>
              <w:rPr>
                <w:rFonts w:hint="eastAsia" w:ascii="宋体" w:hAnsi="宋体" w:eastAsia="宋体"/>
                <w:sz w:val="24"/>
              </w:rPr>
              <w:t>，实现办学质量的提高，使学生和老师有更好的</w:t>
            </w:r>
            <w:r>
              <w:rPr>
                <w:rFonts w:hint="eastAsia" w:ascii="宋体" w:hAnsi="宋体" w:eastAsia="宋体"/>
                <w:sz w:val="24"/>
                <w:lang w:val="en-US" w:eastAsia="zh-CN"/>
              </w:rPr>
              <w:t>学习</w:t>
            </w:r>
            <w:r>
              <w:rPr>
                <w:rFonts w:hint="eastAsia" w:ascii="宋体" w:hAnsi="宋体" w:eastAsia="宋体"/>
                <w:sz w:val="24"/>
              </w:rPr>
              <w:t>和</w:t>
            </w:r>
            <w:r>
              <w:rPr>
                <w:rFonts w:hint="eastAsia" w:ascii="宋体" w:hAnsi="宋体" w:eastAsia="宋体"/>
                <w:sz w:val="24"/>
                <w:lang w:val="en-US" w:eastAsia="zh-CN"/>
              </w:rPr>
              <w:t>办公</w:t>
            </w:r>
            <w:r>
              <w:rPr>
                <w:rFonts w:hint="eastAsia" w:ascii="宋体" w:hAnsi="宋体" w:eastAsia="宋体"/>
                <w:sz w:val="24"/>
              </w:rPr>
              <w:t>条件。</w:t>
            </w:r>
          </w:p>
        </w:tc>
      </w:tr>
      <w:tr w14:paraId="0C6E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DD40FF">
            <w:pPr>
              <w:spacing w:after="0" w:line="288" w:lineRule="auto"/>
              <w:jc w:val="both"/>
              <w:rPr>
                <w:rFonts w:hint="eastAsia" w:ascii="宋体" w:hAnsi="宋体" w:eastAsia="宋体"/>
                <w:sz w:val="24"/>
              </w:rPr>
            </w:pPr>
          </w:p>
        </w:tc>
        <w:tc>
          <w:tcPr>
            <w:tcW w:w="1389" w:type="pct"/>
            <w:vAlign w:val="center"/>
          </w:tcPr>
          <w:p w14:paraId="2872E34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2F337A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032B5D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891B570">
            <w:pPr>
              <w:spacing w:after="0" w:line="288" w:lineRule="auto"/>
              <w:jc w:val="both"/>
              <w:rPr>
                <w:rFonts w:hint="eastAsia" w:ascii="宋体" w:hAnsi="宋体" w:eastAsia="宋体"/>
                <w:sz w:val="24"/>
              </w:rPr>
            </w:pPr>
            <w:r>
              <w:rPr>
                <w:rFonts w:hint="eastAsia" w:ascii="宋体" w:hAnsi="宋体" w:eastAsia="宋体"/>
                <w:sz w:val="24"/>
              </w:rPr>
              <w:t>指标值</w:t>
            </w:r>
          </w:p>
        </w:tc>
      </w:tr>
      <w:tr w14:paraId="64AA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FA3F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23ABC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FF21A7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6AEDAB3">
            <w:pPr>
              <w:spacing w:after="0" w:line="288" w:lineRule="auto"/>
              <w:jc w:val="both"/>
              <w:rPr>
                <w:rFonts w:hint="eastAsia" w:ascii="宋体" w:hAnsi="宋体" w:eastAsia="宋体"/>
                <w:sz w:val="24"/>
              </w:rPr>
            </w:pPr>
            <w:r>
              <w:rPr>
                <w:rFonts w:hint="eastAsia" w:ascii="宋体" w:hAnsi="宋体" w:eastAsia="宋体"/>
                <w:sz w:val="24"/>
              </w:rPr>
              <w:t>2026年拨付资金数</w:t>
            </w:r>
          </w:p>
        </w:tc>
        <w:tc>
          <w:tcPr>
            <w:tcW w:w="907" w:type="pct"/>
            <w:vAlign w:val="center"/>
          </w:tcPr>
          <w:p w14:paraId="1709D0BA">
            <w:pPr>
              <w:spacing w:after="0" w:line="288" w:lineRule="auto"/>
              <w:jc w:val="both"/>
              <w:rPr>
                <w:rFonts w:hint="eastAsia" w:ascii="宋体" w:hAnsi="宋体" w:eastAsia="宋体"/>
                <w:sz w:val="24"/>
              </w:rPr>
            </w:pPr>
            <w:r>
              <w:rPr>
                <w:rFonts w:hint="eastAsia" w:ascii="宋体" w:hAnsi="宋体" w:eastAsia="宋体"/>
                <w:sz w:val="24"/>
              </w:rPr>
              <w:t>＝1240万元</w:t>
            </w:r>
          </w:p>
        </w:tc>
      </w:tr>
      <w:tr w14:paraId="51E5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3083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D8EF4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001435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23F93F1">
            <w:pPr>
              <w:spacing w:after="0" w:line="288" w:lineRule="auto"/>
              <w:jc w:val="both"/>
              <w:rPr>
                <w:rFonts w:hint="eastAsia" w:ascii="宋体" w:hAnsi="宋体" w:eastAsia="宋体"/>
                <w:sz w:val="24"/>
              </w:rPr>
            </w:pPr>
            <w:r>
              <w:rPr>
                <w:rFonts w:hint="eastAsia" w:ascii="宋体" w:hAnsi="宋体" w:eastAsia="宋体"/>
                <w:sz w:val="24"/>
              </w:rPr>
              <w:t>2026年青岛职教园一期代建费控制数</w:t>
            </w:r>
          </w:p>
        </w:tc>
        <w:tc>
          <w:tcPr>
            <w:tcW w:w="907" w:type="pct"/>
            <w:vAlign w:val="center"/>
          </w:tcPr>
          <w:p w14:paraId="48A08428">
            <w:pPr>
              <w:spacing w:after="0" w:line="288" w:lineRule="auto"/>
              <w:jc w:val="both"/>
              <w:rPr>
                <w:rFonts w:hint="eastAsia" w:ascii="宋体" w:hAnsi="宋体" w:eastAsia="宋体"/>
                <w:sz w:val="24"/>
              </w:rPr>
            </w:pPr>
            <w:r>
              <w:rPr>
                <w:rFonts w:hint="eastAsia" w:ascii="宋体" w:hAnsi="宋体" w:eastAsia="宋体"/>
                <w:sz w:val="24"/>
              </w:rPr>
              <w:t>≤130万元</w:t>
            </w:r>
          </w:p>
        </w:tc>
      </w:tr>
      <w:tr w14:paraId="573D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B152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CC0B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62675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9685505">
            <w:pPr>
              <w:spacing w:after="0" w:line="288" w:lineRule="auto"/>
              <w:jc w:val="both"/>
              <w:rPr>
                <w:rFonts w:hint="eastAsia" w:ascii="宋体" w:hAnsi="宋体" w:eastAsia="宋体"/>
                <w:sz w:val="24"/>
              </w:rPr>
            </w:pPr>
            <w:r>
              <w:rPr>
                <w:rFonts w:hint="eastAsia" w:ascii="宋体" w:hAnsi="宋体" w:eastAsia="宋体"/>
                <w:sz w:val="24"/>
              </w:rPr>
              <w:t>新增教室数量</w:t>
            </w:r>
          </w:p>
        </w:tc>
        <w:tc>
          <w:tcPr>
            <w:tcW w:w="907" w:type="pct"/>
            <w:vAlign w:val="center"/>
          </w:tcPr>
          <w:p w14:paraId="18A3231F">
            <w:pPr>
              <w:spacing w:after="0" w:line="288" w:lineRule="auto"/>
              <w:jc w:val="both"/>
              <w:rPr>
                <w:rFonts w:hint="eastAsia" w:ascii="宋体" w:hAnsi="宋体" w:eastAsia="宋体"/>
                <w:sz w:val="24"/>
              </w:rPr>
            </w:pPr>
            <w:r>
              <w:rPr>
                <w:rFonts w:hint="eastAsia" w:ascii="宋体" w:hAnsi="宋体" w:eastAsia="宋体"/>
                <w:sz w:val="24"/>
              </w:rPr>
              <w:t>≥41间</w:t>
            </w:r>
          </w:p>
        </w:tc>
      </w:tr>
      <w:tr w14:paraId="3D1C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A47C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9EF9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A17F4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3C56F67">
            <w:pPr>
              <w:spacing w:after="0" w:line="288" w:lineRule="auto"/>
              <w:jc w:val="both"/>
              <w:rPr>
                <w:rFonts w:hint="eastAsia" w:ascii="宋体" w:hAnsi="宋体" w:eastAsia="宋体"/>
                <w:sz w:val="24"/>
              </w:rPr>
            </w:pPr>
            <w:r>
              <w:rPr>
                <w:rFonts w:hint="eastAsia" w:ascii="宋体" w:hAnsi="宋体" w:eastAsia="宋体"/>
                <w:sz w:val="24"/>
              </w:rPr>
              <w:t>支付项目数量</w:t>
            </w:r>
          </w:p>
        </w:tc>
        <w:tc>
          <w:tcPr>
            <w:tcW w:w="907" w:type="pct"/>
            <w:vAlign w:val="center"/>
          </w:tcPr>
          <w:p w14:paraId="06043B2F">
            <w:pPr>
              <w:spacing w:after="0" w:line="288" w:lineRule="auto"/>
              <w:jc w:val="both"/>
              <w:rPr>
                <w:rFonts w:hint="eastAsia" w:ascii="宋体" w:hAnsi="宋体" w:eastAsia="宋体"/>
                <w:sz w:val="24"/>
              </w:rPr>
            </w:pPr>
            <w:r>
              <w:rPr>
                <w:rFonts w:hint="eastAsia" w:ascii="宋体" w:hAnsi="宋体" w:eastAsia="宋体"/>
                <w:sz w:val="24"/>
              </w:rPr>
              <w:t>＝1个</w:t>
            </w:r>
          </w:p>
        </w:tc>
      </w:tr>
      <w:tr w14:paraId="2E69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2ACC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4ADE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978E3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69F16FD">
            <w:pPr>
              <w:spacing w:after="0" w:line="288" w:lineRule="auto"/>
              <w:jc w:val="both"/>
              <w:rPr>
                <w:rFonts w:hint="eastAsia" w:ascii="宋体" w:hAnsi="宋体" w:eastAsia="宋体"/>
                <w:sz w:val="24"/>
              </w:rPr>
            </w:pPr>
            <w:r>
              <w:rPr>
                <w:rFonts w:hint="eastAsia" w:ascii="宋体" w:hAnsi="宋体" w:eastAsia="宋体"/>
                <w:sz w:val="24"/>
              </w:rPr>
              <w:t>建筑工程验收合格率</w:t>
            </w:r>
          </w:p>
        </w:tc>
        <w:tc>
          <w:tcPr>
            <w:tcW w:w="907" w:type="pct"/>
            <w:vAlign w:val="center"/>
          </w:tcPr>
          <w:p w14:paraId="03DD88D2">
            <w:pPr>
              <w:spacing w:after="0" w:line="288" w:lineRule="auto"/>
              <w:jc w:val="both"/>
              <w:rPr>
                <w:rFonts w:hint="eastAsia" w:ascii="宋体" w:hAnsi="宋体" w:eastAsia="宋体"/>
                <w:sz w:val="24"/>
              </w:rPr>
            </w:pPr>
            <w:r>
              <w:rPr>
                <w:rFonts w:hint="eastAsia" w:ascii="宋体" w:hAnsi="宋体" w:eastAsia="宋体"/>
                <w:sz w:val="24"/>
              </w:rPr>
              <w:t>=100%</w:t>
            </w:r>
          </w:p>
        </w:tc>
      </w:tr>
      <w:tr w14:paraId="0D29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8F87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1F5D3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CF9CC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06F326">
            <w:pPr>
              <w:spacing w:after="0" w:line="288" w:lineRule="auto"/>
              <w:jc w:val="both"/>
              <w:rPr>
                <w:rFonts w:hint="eastAsia" w:ascii="宋体" w:hAnsi="宋体" w:eastAsia="宋体"/>
                <w:sz w:val="24"/>
              </w:rPr>
            </w:pPr>
            <w:r>
              <w:rPr>
                <w:rFonts w:hint="eastAsia" w:ascii="宋体" w:hAnsi="宋体" w:eastAsia="宋体"/>
                <w:sz w:val="24"/>
              </w:rPr>
              <w:t>人均面积达标率</w:t>
            </w:r>
          </w:p>
        </w:tc>
        <w:tc>
          <w:tcPr>
            <w:tcW w:w="907" w:type="pct"/>
            <w:vAlign w:val="center"/>
          </w:tcPr>
          <w:p w14:paraId="7E98533F">
            <w:pPr>
              <w:spacing w:after="0" w:line="288" w:lineRule="auto"/>
              <w:jc w:val="both"/>
              <w:rPr>
                <w:rFonts w:hint="eastAsia" w:ascii="宋体" w:hAnsi="宋体" w:eastAsia="宋体"/>
                <w:sz w:val="24"/>
              </w:rPr>
            </w:pPr>
            <w:r>
              <w:rPr>
                <w:rFonts w:hint="eastAsia" w:ascii="宋体" w:hAnsi="宋体" w:eastAsia="宋体"/>
                <w:sz w:val="24"/>
              </w:rPr>
              <w:t>=100%</w:t>
            </w:r>
          </w:p>
        </w:tc>
      </w:tr>
      <w:tr w14:paraId="18F6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E484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EBA5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8DB1A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A3AECC2">
            <w:pPr>
              <w:spacing w:after="0" w:line="288" w:lineRule="auto"/>
              <w:jc w:val="both"/>
              <w:rPr>
                <w:rFonts w:hint="eastAsia" w:ascii="宋体" w:hAnsi="宋体" w:eastAsia="宋体"/>
                <w:sz w:val="24"/>
              </w:rPr>
            </w:pPr>
            <w:r>
              <w:rPr>
                <w:rFonts w:hint="eastAsia" w:ascii="宋体" w:hAnsi="宋体" w:eastAsia="宋体"/>
                <w:sz w:val="24"/>
              </w:rPr>
              <w:t>维修改造项目完成及时率*</w:t>
            </w:r>
          </w:p>
        </w:tc>
        <w:tc>
          <w:tcPr>
            <w:tcW w:w="907" w:type="pct"/>
            <w:vAlign w:val="center"/>
          </w:tcPr>
          <w:p w14:paraId="1603A7E7">
            <w:pPr>
              <w:spacing w:after="0" w:line="288" w:lineRule="auto"/>
              <w:jc w:val="both"/>
              <w:rPr>
                <w:rFonts w:hint="eastAsia" w:ascii="宋体" w:hAnsi="宋体" w:eastAsia="宋体"/>
                <w:sz w:val="24"/>
              </w:rPr>
            </w:pPr>
            <w:r>
              <w:rPr>
                <w:rFonts w:hint="eastAsia" w:ascii="宋体" w:hAnsi="宋体" w:eastAsia="宋体"/>
                <w:sz w:val="24"/>
              </w:rPr>
              <w:t>≥99%</w:t>
            </w:r>
          </w:p>
        </w:tc>
      </w:tr>
      <w:tr w14:paraId="6208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2A93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E026A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46E0F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E4B7EC3">
            <w:pPr>
              <w:spacing w:after="0" w:line="288" w:lineRule="auto"/>
              <w:jc w:val="both"/>
              <w:rPr>
                <w:rFonts w:hint="eastAsia" w:ascii="宋体" w:hAnsi="宋体" w:eastAsia="宋体"/>
                <w:sz w:val="24"/>
              </w:rPr>
            </w:pPr>
            <w:r>
              <w:rPr>
                <w:rFonts w:hint="eastAsia" w:ascii="宋体" w:hAnsi="宋体" w:eastAsia="宋体"/>
                <w:sz w:val="24"/>
              </w:rPr>
              <w:t>学校办学条件提升率</w:t>
            </w:r>
          </w:p>
        </w:tc>
        <w:tc>
          <w:tcPr>
            <w:tcW w:w="907" w:type="pct"/>
            <w:vAlign w:val="center"/>
          </w:tcPr>
          <w:p w14:paraId="5DB4BCAA">
            <w:pPr>
              <w:spacing w:after="0" w:line="288" w:lineRule="auto"/>
              <w:jc w:val="both"/>
              <w:rPr>
                <w:rFonts w:hint="eastAsia" w:ascii="宋体" w:hAnsi="宋体" w:eastAsia="宋体"/>
                <w:sz w:val="24"/>
              </w:rPr>
            </w:pPr>
            <w:r>
              <w:rPr>
                <w:rFonts w:hint="eastAsia" w:ascii="宋体" w:hAnsi="宋体" w:eastAsia="宋体"/>
                <w:sz w:val="24"/>
              </w:rPr>
              <w:t>=100%</w:t>
            </w:r>
          </w:p>
        </w:tc>
      </w:tr>
      <w:tr w14:paraId="1616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31FE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2B82E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1A9278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198C7CC">
            <w:pPr>
              <w:spacing w:after="0" w:line="288" w:lineRule="auto"/>
              <w:jc w:val="both"/>
              <w:rPr>
                <w:rFonts w:hint="eastAsia" w:ascii="宋体" w:hAnsi="宋体" w:eastAsia="宋体"/>
                <w:sz w:val="24"/>
              </w:rPr>
            </w:pPr>
            <w:r>
              <w:rPr>
                <w:rFonts w:hint="eastAsia" w:ascii="宋体" w:hAnsi="宋体" w:eastAsia="宋体"/>
                <w:sz w:val="24"/>
              </w:rPr>
              <w:t>学校师生满意度</w:t>
            </w:r>
          </w:p>
        </w:tc>
        <w:tc>
          <w:tcPr>
            <w:tcW w:w="907" w:type="pct"/>
            <w:vAlign w:val="center"/>
          </w:tcPr>
          <w:p w14:paraId="021C3778">
            <w:pPr>
              <w:spacing w:after="0" w:line="288" w:lineRule="auto"/>
              <w:jc w:val="both"/>
              <w:rPr>
                <w:rFonts w:hint="eastAsia" w:ascii="宋体" w:hAnsi="宋体" w:eastAsia="宋体"/>
                <w:sz w:val="24"/>
              </w:rPr>
            </w:pPr>
            <w:r>
              <w:rPr>
                <w:rFonts w:hint="eastAsia" w:ascii="宋体" w:hAnsi="宋体" w:eastAsia="宋体"/>
                <w:sz w:val="24"/>
              </w:rPr>
              <w:t>≥95%</w:t>
            </w:r>
          </w:p>
        </w:tc>
      </w:tr>
    </w:tbl>
    <w:p w14:paraId="7EA4E9EB">
      <w:pPr>
        <w:spacing w:after="0" w:line="240" w:lineRule="auto"/>
        <w:rPr>
          <w:rFonts w:hint="eastAsia"/>
        </w:rPr>
      </w:pPr>
    </w:p>
    <w:p w14:paraId="20B5E3E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BD5BC04">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5B1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745490">
            <w:pPr>
              <w:spacing w:after="0" w:line="288" w:lineRule="auto"/>
              <w:jc w:val="both"/>
              <w:rPr>
                <w:rFonts w:hint="eastAsia" w:ascii="宋体" w:hAnsi="宋体" w:eastAsia="宋体"/>
                <w:sz w:val="24"/>
                <w:lang w:eastAsia="zh-CN"/>
              </w:rPr>
            </w:pPr>
          </w:p>
          <w:p w14:paraId="419A638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072BD73">
            <w:pPr>
              <w:spacing w:after="0" w:line="288" w:lineRule="auto"/>
              <w:jc w:val="both"/>
              <w:rPr>
                <w:rFonts w:hint="eastAsia" w:ascii="宋体" w:hAnsi="宋体" w:eastAsia="宋体"/>
                <w:sz w:val="24"/>
                <w:lang w:eastAsia="zh-CN"/>
              </w:rPr>
            </w:pPr>
          </w:p>
        </w:tc>
        <w:tc>
          <w:tcPr>
            <w:tcW w:w="1389" w:type="pct"/>
            <w:vAlign w:val="center"/>
          </w:tcPr>
          <w:p w14:paraId="36E956E4">
            <w:pPr>
              <w:spacing w:after="0" w:line="288" w:lineRule="auto"/>
              <w:jc w:val="both"/>
              <w:rPr>
                <w:rFonts w:hint="eastAsia" w:ascii="宋体" w:hAnsi="宋体" w:eastAsia="宋体"/>
                <w:sz w:val="24"/>
              </w:rPr>
            </w:pPr>
            <w:r>
              <w:rPr>
                <w:rFonts w:hint="eastAsia" w:ascii="宋体" w:hAnsi="宋体" w:eastAsia="宋体"/>
                <w:sz w:val="24"/>
              </w:rPr>
              <w:t>37020026112702060030B</w:t>
            </w:r>
          </w:p>
        </w:tc>
        <w:tc>
          <w:tcPr>
            <w:tcW w:w="900" w:type="pct"/>
            <w:shd w:val="clear" w:color="auto" w:fill="auto"/>
            <w:vAlign w:val="center"/>
          </w:tcPr>
          <w:p w14:paraId="1021F54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1FDFFB3">
            <w:pPr>
              <w:spacing w:after="0" w:line="288" w:lineRule="auto"/>
              <w:jc w:val="both"/>
              <w:rPr>
                <w:rFonts w:hint="eastAsia" w:ascii="宋体" w:hAnsi="宋体" w:eastAsia="宋体"/>
                <w:sz w:val="24"/>
              </w:rPr>
            </w:pPr>
            <w:r>
              <w:rPr>
                <w:rFonts w:hint="eastAsia" w:ascii="宋体" w:hAnsi="宋体" w:eastAsia="宋体"/>
                <w:sz w:val="24"/>
              </w:rPr>
              <w:t>校舍维修延续支付项目</w:t>
            </w:r>
          </w:p>
        </w:tc>
      </w:tr>
      <w:tr w14:paraId="52EA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E018C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0DA48B5">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1F19897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63077B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0016AE5">
            <w:pPr>
              <w:spacing w:after="0" w:line="288" w:lineRule="auto"/>
              <w:jc w:val="both"/>
              <w:rPr>
                <w:rFonts w:hint="eastAsia" w:ascii="宋体" w:hAnsi="宋体" w:eastAsia="宋体"/>
                <w:sz w:val="24"/>
              </w:rPr>
            </w:pPr>
            <w:r>
              <w:rPr>
                <w:rFonts w:hint="eastAsia" w:ascii="宋体" w:hAnsi="宋体" w:eastAsia="宋体"/>
                <w:sz w:val="24"/>
              </w:rPr>
              <w:t>2,686.97</w:t>
            </w:r>
          </w:p>
        </w:tc>
      </w:tr>
      <w:tr w14:paraId="39A7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2E696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ADA24E1">
            <w:pPr>
              <w:spacing w:after="0" w:line="288" w:lineRule="auto"/>
              <w:jc w:val="both"/>
              <w:rPr>
                <w:rFonts w:hint="eastAsia" w:ascii="宋体" w:hAnsi="宋体" w:eastAsia="宋体"/>
                <w:sz w:val="24"/>
              </w:rPr>
            </w:pPr>
            <w:r>
              <w:rPr>
                <w:rFonts w:hint="eastAsia" w:ascii="宋体" w:hAnsi="宋体" w:eastAsia="宋体"/>
                <w:sz w:val="24"/>
              </w:rPr>
              <w:t>通过开展改扩建项目，改善学校的办学条件，实现办学质量的提高，达到提升师生办公和学习条件的效果。</w:t>
            </w:r>
          </w:p>
        </w:tc>
      </w:tr>
      <w:tr w14:paraId="2E48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583A18">
            <w:pPr>
              <w:spacing w:after="0" w:line="288" w:lineRule="auto"/>
              <w:jc w:val="both"/>
              <w:rPr>
                <w:rFonts w:hint="eastAsia" w:ascii="宋体" w:hAnsi="宋体" w:eastAsia="宋体"/>
                <w:sz w:val="24"/>
              </w:rPr>
            </w:pPr>
          </w:p>
        </w:tc>
        <w:tc>
          <w:tcPr>
            <w:tcW w:w="1389" w:type="pct"/>
            <w:vAlign w:val="center"/>
          </w:tcPr>
          <w:p w14:paraId="410CEED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2121F4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575D5E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EF7B2DB">
            <w:pPr>
              <w:spacing w:after="0" w:line="288" w:lineRule="auto"/>
              <w:jc w:val="both"/>
              <w:rPr>
                <w:rFonts w:hint="eastAsia" w:ascii="宋体" w:hAnsi="宋体" w:eastAsia="宋体"/>
                <w:sz w:val="24"/>
              </w:rPr>
            </w:pPr>
            <w:r>
              <w:rPr>
                <w:rFonts w:hint="eastAsia" w:ascii="宋体" w:hAnsi="宋体" w:eastAsia="宋体"/>
                <w:sz w:val="24"/>
              </w:rPr>
              <w:t>指标值</w:t>
            </w:r>
          </w:p>
        </w:tc>
      </w:tr>
      <w:tr w14:paraId="7B42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1FEA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B4DA4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3DD899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0891A6A">
            <w:pPr>
              <w:spacing w:after="0" w:line="288" w:lineRule="auto"/>
              <w:jc w:val="both"/>
              <w:rPr>
                <w:rFonts w:hint="eastAsia" w:ascii="宋体" w:hAnsi="宋体" w:eastAsia="宋体"/>
                <w:sz w:val="24"/>
              </w:rPr>
            </w:pPr>
            <w:r>
              <w:rPr>
                <w:rFonts w:hint="eastAsia" w:ascii="宋体" w:hAnsi="宋体" w:eastAsia="宋体"/>
                <w:sz w:val="24"/>
              </w:rPr>
              <w:t>扩建学生食堂和宿舍楼工程支出控制金额</w:t>
            </w:r>
          </w:p>
        </w:tc>
        <w:tc>
          <w:tcPr>
            <w:tcW w:w="907" w:type="pct"/>
            <w:vAlign w:val="center"/>
          </w:tcPr>
          <w:p w14:paraId="3A020BC3">
            <w:pPr>
              <w:spacing w:after="0" w:line="288" w:lineRule="auto"/>
              <w:jc w:val="both"/>
              <w:rPr>
                <w:rFonts w:hint="eastAsia" w:ascii="宋体" w:hAnsi="宋体" w:eastAsia="宋体"/>
                <w:sz w:val="24"/>
              </w:rPr>
            </w:pPr>
            <w:r>
              <w:rPr>
                <w:rFonts w:hint="eastAsia" w:ascii="宋体" w:hAnsi="宋体" w:eastAsia="宋体"/>
                <w:sz w:val="24"/>
              </w:rPr>
              <w:t>≤805.65万</w:t>
            </w:r>
          </w:p>
        </w:tc>
      </w:tr>
      <w:tr w14:paraId="015C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199A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48067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52270E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5E06AAB">
            <w:pPr>
              <w:spacing w:after="0" w:line="288" w:lineRule="auto"/>
              <w:jc w:val="both"/>
              <w:rPr>
                <w:rFonts w:hint="eastAsia" w:ascii="宋体" w:hAnsi="宋体" w:eastAsia="宋体"/>
                <w:sz w:val="24"/>
              </w:rPr>
            </w:pPr>
            <w:r>
              <w:rPr>
                <w:rFonts w:hint="eastAsia" w:ascii="宋体" w:hAnsi="宋体" w:eastAsia="宋体"/>
                <w:sz w:val="24"/>
              </w:rPr>
              <w:t>扩建综合教学楼工程支出控制金额</w:t>
            </w:r>
          </w:p>
        </w:tc>
        <w:tc>
          <w:tcPr>
            <w:tcW w:w="907" w:type="pct"/>
            <w:vAlign w:val="center"/>
          </w:tcPr>
          <w:p w14:paraId="5209BD7B">
            <w:pPr>
              <w:spacing w:after="0" w:line="288" w:lineRule="auto"/>
              <w:jc w:val="both"/>
              <w:rPr>
                <w:rFonts w:hint="eastAsia" w:ascii="宋体" w:hAnsi="宋体" w:eastAsia="宋体"/>
                <w:sz w:val="24"/>
              </w:rPr>
            </w:pPr>
            <w:r>
              <w:rPr>
                <w:rFonts w:hint="eastAsia" w:ascii="宋体" w:hAnsi="宋体" w:eastAsia="宋体"/>
                <w:sz w:val="24"/>
              </w:rPr>
              <w:t>≤1881.32万</w:t>
            </w:r>
          </w:p>
        </w:tc>
      </w:tr>
      <w:tr w14:paraId="1386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5B31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5F86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AEA14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5D2DF5C">
            <w:pPr>
              <w:spacing w:after="0" w:line="288" w:lineRule="auto"/>
              <w:jc w:val="both"/>
              <w:rPr>
                <w:rFonts w:hint="eastAsia" w:ascii="宋体" w:hAnsi="宋体" w:eastAsia="宋体"/>
                <w:sz w:val="24"/>
              </w:rPr>
            </w:pPr>
            <w:r>
              <w:rPr>
                <w:rFonts w:hint="eastAsia" w:ascii="宋体" w:hAnsi="宋体" w:eastAsia="宋体"/>
                <w:sz w:val="24"/>
              </w:rPr>
              <w:t>扩建学生公寓数量</w:t>
            </w:r>
          </w:p>
        </w:tc>
        <w:tc>
          <w:tcPr>
            <w:tcW w:w="907" w:type="pct"/>
            <w:vAlign w:val="center"/>
          </w:tcPr>
          <w:p w14:paraId="45A93BC7">
            <w:pPr>
              <w:spacing w:after="0" w:line="288" w:lineRule="auto"/>
              <w:jc w:val="both"/>
              <w:rPr>
                <w:rFonts w:hint="eastAsia" w:ascii="宋体" w:hAnsi="宋体" w:eastAsia="宋体"/>
                <w:sz w:val="24"/>
              </w:rPr>
            </w:pPr>
            <w:r>
              <w:rPr>
                <w:rFonts w:hint="eastAsia" w:ascii="宋体" w:hAnsi="宋体" w:eastAsia="宋体"/>
                <w:sz w:val="24"/>
              </w:rPr>
              <w:t>＝1个</w:t>
            </w:r>
          </w:p>
        </w:tc>
      </w:tr>
      <w:tr w14:paraId="3E3B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32BD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C550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3CDBC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F4EDAAF">
            <w:pPr>
              <w:spacing w:after="0" w:line="288" w:lineRule="auto"/>
              <w:jc w:val="both"/>
              <w:rPr>
                <w:rFonts w:hint="eastAsia" w:ascii="宋体" w:hAnsi="宋体" w:eastAsia="宋体"/>
                <w:sz w:val="24"/>
              </w:rPr>
            </w:pPr>
            <w:r>
              <w:rPr>
                <w:rFonts w:hint="eastAsia" w:ascii="宋体" w:hAnsi="宋体" w:eastAsia="宋体"/>
                <w:sz w:val="24"/>
              </w:rPr>
              <w:t>扩建食堂数量</w:t>
            </w:r>
          </w:p>
        </w:tc>
        <w:tc>
          <w:tcPr>
            <w:tcW w:w="907" w:type="pct"/>
            <w:vAlign w:val="center"/>
          </w:tcPr>
          <w:p w14:paraId="76D769C6">
            <w:pPr>
              <w:spacing w:after="0" w:line="288" w:lineRule="auto"/>
              <w:jc w:val="both"/>
              <w:rPr>
                <w:rFonts w:hint="eastAsia" w:ascii="宋体" w:hAnsi="宋体" w:eastAsia="宋体"/>
                <w:sz w:val="24"/>
              </w:rPr>
            </w:pPr>
            <w:r>
              <w:rPr>
                <w:rFonts w:hint="eastAsia" w:ascii="宋体" w:hAnsi="宋体" w:eastAsia="宋体"/>
                <w:sz w:val="24"/>
              </w:rPr>
              <w:t>＝1个</w:t>
            </w:r>
          </w:p>
        </w:tc>
      </w:tr>
      <w:tr w14:paraId="5CBE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FAE9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6E77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B69E2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271F825">
            <w:pPr>
              <w:spacing w:after="0" w:line="288" w:lineRule="auto"/>
              <w:jc w:val="both"/>
              <w:rPr>
                <w:rFonts w:hint="eastAsia" w:ascii="宋体" w:hAnsi="宋体" w:eastAsia="宋体"/>
                <w:sz w:val="24"/>
              </w:rPr>
            </w:pPr>
            <w:r>
              <w:rPr>
                <w:rFonts w:hint="eastAsia" w:ascii="宋体" w:hAnsi="宋体" w:eastAsia="宋体"/>
                <w:sz w:val="24"/>
              </w:rPr>
              <w:t>工程质量达标率</w:t>
            </w:r>
          </w:p>
        </w:tc>
        <w:tc>
          <w:tcPr>
            <w:tcW w:w="907" w:type="pct"/>
            <w:vAlign w:val="center"/>
          </w:tcPr>
          <w:p w14:paraId="557E1BED">
            <w:pPr>
              <w:spacing w:after="0" w:line="288" w:lineRule="auto"/>
              <w:jc w:val="both"/>
              <w:rPr>
                <w:rFonts w:hint="eastAsia" w:ascii="宋体" w:hAnsi="宋体" w:eastAsia="宋体"/>
                <w:sz w:val="24"/>
              </w:rPr>
            </w:pPr>
            <w:r>
              <w:rPr>
                <w:rFonts w:hint="eastAsia" w:ascii="宋体" w:hAnsi="宋体" w:eastAsia="宋体"/>
                <w:sz w:val="24"/>
              </w:rPr>
              <w:t>=100%</w:t>
            </w:r>
          </w:p>
        </w:tc>
      </w:tr>
      <w:tr w14:paraId="2532B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CDE3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8C1E0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D5FB4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E24FA39">
            <w:pPr>
              <w:spacing w:after="0" w:line="288" w:lineRule="auto"/>
              <w:jc w:val="both"/>
              <w:rPr>
                <w:rFonts w:hint="eastAsia" w:ascii="宋体" w:hAnsi="宋体" w:eastAsia="宋体"/>
                <w:sz w:val="24"/>
              </w:rPr>
            </w:pPr>
            <w:r>
              <w:rPr>
                <w:rFonts w:hint="eastAsia" w:ascii="宋体" w:hAnsi="宋体" w:eastAsia="宋体"/>
                <w:sz w:val="24"/>
              </w:rPr>
              <w:t>竣工验收合格率*</w:t>
            </w:r>
          </w:p>
        </w:tc>
        <w:tc>
          <w:tcPr>
            <w:tcW w:w="907" w:type="pct"/>
            <w:vAlign w:val="center"/>
          </w:tcPr>
          <w:p w14:paraId="6820A495">
            <w:pPr>
              <w:spacing w:after="0" w:line="288" w:lineRule="auto"/>
              <w:jc w:val="both"/>
              <w:rPr>
                <w:rFonts w:hint="eastAsia" w:ascii="宋体" w:hAnsi="宋体" w:eastAsia="宋体"/>
                <w:sz w:val="24"/>
              </w:rPr>
            </w:pPr>
            <w:r>
              <w:rPr>
                <w:rFonts w:hint="eastAsia" w:ascii="宋体" w:hAnsi="宋体" w:eastAsia="宋体"/>
                <w:sz w:val="24"/>
              </w:rPr>
              <w:t>=100%</w:t>
            </w:r>
          </w:p>
        </w:tc>
      </w:tr>
      <w:tr w14:paraId="2FB1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F6A7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A7E2D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4C2C1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66B7032">
            <w:pPr>
              <w:spacing w:after="0" w:line="288" w:lineRule="auto"/>
              <w:jc w:val="both"/>
              <w:rPr>
                <w:rFonts w:hint="eastAsia" w:ascii="宋体" w:hAnsi="宋体" w:eastAsia="宋体"/>
                <w:sz w:val="24"/>
              </w:rPr>
            </w:pPr>
            <w:r>
              <w:rPr>
                <w:rFonts w:hint="eastAsia" w:ascii="宋体" w:hAnsi="宋体" w:eastAsia="宋体"/>
                <w:sz w:val="24"/>
              </w:rPr>
              <w:t>零星故障维修响应时间</w:t>
            </w:r>
          </w:p>
        </w:tc>
        <w:tc>
          <w:tcPr>
            <w:tcW w:w="907" w:type="pct"/>
            <w:vAlign w:val="center"/>
          </w:tcPr>
          <w:p w14:paraId="12D2B4D2">
            <w:pPr>
              <w:spacing w:after="0" w:line="288" w:lineRule="auto"/>
              <w:jc w:val="both"/>
              <w:rPr>
                <w:rFonts w:hint="eastAsia" w:ascii="宋体" w:hAnsi="宋体" w:eastAsia="宋体"/>
                <w:sz w:val="24"/>
              </w:rPr>
            </w:pPr>
            <w:r>
              <w:rPr>
                <w:rFonts w:hint="eastAsia" w:ascii="宋体" w:hAnsi="宋体" w:eastAsia="宋体"/>
                <w:sz w:val="24"/>
              </w:rPr>
              <w:t>≤2小时</w:t>
            </w:r>
          </w:p>
        </w:tc>
      </w:tr>
      <w:tr w14:paraId="14A7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5F41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F6B09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C6154B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84C04E2">
            <w:pPr>
              <w:spacing w:after="0" w:line="288" w:lineRule="auto"/>
              <w:jc w:val="both"/>
              <w:rPr>
                <w:rFonts w:hint="eastAsia" w:ascii="宋体" w:hAnsi="宋体" w:eastAsia="宋体"/>
                <w:sz w:val="24"/>
              </w:rPr>
            </w:pPr>
            <w:r>
              <w:rPr>
                <w:rFonts w:hint="eastAsia" w:ascii="宋体" w:hAnsi="宋体" w:eastAsia="宋体"/>
                <w:sz w:val="24"/>
              </w:rPr>
              <w:t>新建食堂和公寓正常使用率</w:t>
            </w:r>
          </w:p>
        </w:tc>
        <w:tc>
          <w:tcPr>
            <w:tcW w:w="907" w:type="pct"/>
            <w:vAlign w:val="center"/>
          </w:tcPr>
          <w:p w14:paraId="7CA0A440">
            <w:pPr>
              <w:spacing w:after="0" w:line="288" w:lineRule="auto"/>
              <w:jc w:val="both"/>
              <w:rPr>
                <w:rFonts w:hint="eastAsia" w:ascii="宋体" w:hAnsi="宋体" w:eastAsia="宋体"/>
                <w:sz w:val="24"/>
              </w:rPr>
            </w:pPr>
            <w:r>
              <w:rPr>
                <w:rFonts w:hint="eastAsia" w:ascii="宋体" w:hAnsi="宋体" w:eastAsia="宋体"/>
                <w:sz w:val="24"/>
              </w:rPr>
              <w:t>=100%</w:t>
            </w:r>
          </w:p>
        </w:tc>
      </w:tr>
      <w:tr w14:paraId="2E60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AAB9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20B90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A7811C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747A76A">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56D349C1">
            <w:pPr>
              <w:spacing w:after="0" w:line="288" w:lineRule="auto"/>
              <w:jc w:val="both"/>
              <w:rPr>
                <w:rFonts w:hint="eastAsia" w:ascii="宋体" w:hAnsi="宋体" w:eastAsia="宋体"/>
                <w:sz w:val="24"/>
              </w:rPr>
            </w:pPr>
            <w:r>
              <w:rPr>
                <w:rFonts w:hint="eastAsia" w:ascii="宋体" w:hAnsi="宋体" w:eastAsia="宋体"/>
                <w:sz w:val="24"/>
              </w:rPr>
              <w:t>≥98%</w:t>
            </w:r>
          </w:p>
        </w:tc>
      </w:tr>
    </w:tbl>
    <w:p w14:paraId="5C14AFD5">
      <w:pPr>
        <w:spacing w:after="0" w:line="240" w:lineRule="auto"/>
        <w:rPr>
          <w:rFonts w:hint="eastAsia"/>
        </w:rPr>
      </w:pPr>
    </w:p>
    <w:p w14:paraId="18827CC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9F2891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F8A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7A7304">
            <w:pPr>
              <w:spacing w:after="0" w:line="288" w:lineRule="auto"/>
              <w:jc w:val="both"/>
              <w:rPr>
                <w:rFonts w:hint="eastAsia" w:ascii="宋体" w:hAnsi="宋体" w:eastAsia="宋体"/>
                <w:sz w:val="24"/>
                <w:lang w:eastAsia="zh-CN"/>
              </w:rPr>
            </w:pPr>
          </w:p>
          <w:p w14:paraId="68A627D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E41A945">
            <w:pPr>
              <w:spacing w:after="0" w:line="288" w:lineRule="auto"/>
              <w:jc w:val="both"/>
              <w:rPr>
                <w:rFonts w:hint="eastAsia" w:ascii="宋体" w:hAnsi="宋体" w:eastAsia="宋体"/>
                <w:sz w:val="24"/>
                <w:lang w:eastAsia="zh-CN"/>
              </w:rPr>
            </w:pPr>
          </w:p>
        </w:tc>
        <w:tc>
          <w:tcPr>
            <w:tcW w:w="1389" w:type="pct"/>
            <w:vAlign w:val="center"/>
          </w:tcPr>
          <w:p w14:paraId="6BF48FF0">
            <w:pPr>
              <w:spacing w:after="0" w:line="288" w:lineRule="auto"/>
              <w:jc w:val="both"/>
              <w:rPr>
                <w:rFonts w:hint="eastAsia" w:ascii="宋体" w:hAnsi="宋体" w:eastAsia="宋体"/>
                <w:sz w:val="24"/>
              </w:rPr>
            </w:pPr>
            <w:r>
              <w:rPr>
                <w:rFonts w:hint="eastAsia" w:ascii="宋体" w:hAnsi="宋体" w:eastAsia="宋体"/>
                <w:sz w:val="24"/>
              </w:rPr>
              <w:t>370200261125020600193</w:t>
            </w:r>
          </w:p>
        </w:tc>
        <w:tc>
          <w:tcPr>
            <w:tcW w:w="900" w:type="pct"/>
            <w:shd w:val="clear" w:color="auto" w:fill="auto"/>
            <w:vAlign w:val="center"/>
          </w:tcPr>
          <w:p w14:paraId="4165A7A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9727D16">
            <w:pPr>
              <w:spacing w:after="0" w:line="288" w:lineRule="auto"/>
              <w:jc w:val="both"/>
              <w:rPr>
                <w:rFonts w:hint="eastAsia" w:ascii="宋体" w:hAnsi="宋体" w:eastAsia="宋体"/>
                <w:sz w:val="24"/>
              </w:rPr>
            </w:pPr>
            <w:r>
              <w:rPr>
                <w:rFonts w:hint="eastAsia" w:ascii="宋体" w:hAnsi="宋体" w:eastAsia="宋体"/>
                <w:sz w:val="24"/>
              </w:rPr>
              <w:t>青岛市普通高中强基计划特殊禀赋学生培养项目工程</w:t>
            </w:r>
          </w:p>
        </w:tc>
      </w:tr>
      <w:tr w14:paraId="5BF5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C4916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813BD78">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380A971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07C6A7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E21B383">
            <w:pPr>
              <w:spacing w:after="0" w:line="288" w:lineRule="auto"/>
              <w:jc w:val="both"/>
              <w:rPr>
                <w:rFonts w:hint="eastAsia" w:ascii="宋体" w:hAnsi="宋体" w:eastAsia="宋体"/>
                <w:sz w:val="24"/>
              </w:rPr>
            </w:pPr>
            <w:r>
              <w:rPr>
                <w:rFonts w:hint="eastAsia" w:ascii="宋体" w:hAnsi="宋体" w:eastAsia="宋体"/>
                <w:sz w:val="24"/>
              </w:rPr>
              <w:t>1,020.00</w:t>
            </w:r>
          </w:p>
        </w:tc>
      </w:tr>
      <w:tr w14:paraId="2A89A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B6E69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6CE7D85">
            <w:pPr>
              <w:spacing w:after="0" w:line="288" w:lineRule="auto"/>
              <w:jc w:val="both"/>
              <w:rPr>
                <w:rFonts w:hint="eastAsia" w:ascii="宋体" w:hAnsi="宋体" w:eastAsia="宋体"/>
                <w:sz w:val="24"/>
              </w:rPr>
            </w:pPr>
            <w:r>
              <w:rPr>
                <w:rFonts w:hint="eastAsia" w:ascii="宋体" w:hAnsi="宋体" w:eastAsia="宋体"/>
                <w:sz w:val="24"/>
              </w:rPr>
              <w:t>根据计划完成培训活动，推进教师专业成长，优化教师队伍； 发现和打造一批专业教练团队，为学生冲击强基计划建立经验化模式；  推动学科竞赛成绩有新的突破；推动全市强基计划高校招生成绩高位继续提升；推动全市高中学校清北高校强基计划录取成绩居全省前列。</w:t>
            </w:r>
          </w:p>
        </w:tc>
      </w:tr>
      <w:tr w14:paraId="589D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1ADCA1">
            <w:pPr>
              <w:spacing w:after="0" w:line="288" w:lineRule="auto"/>
              <w:jc w:val="both"/>
              <w:rPr>
                <w:rFonts w:hint="eastAsia" w:ascii="宋体" w:hAnsi="宋体" w:eastAsia="宋体"/>
                <w:sz w:val="24"/>
              </w:rPr>
            </w:pPr>
          </w:p>
        </w:tc>
        <w:tc>
          <w:tcPr>
            <w:tcW w:w="1389" w:type="pct"/>
            <w:vAlign w:val="center"/>
          </w:tcPr>
          <w:p w14:paraId="5ADCB0B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358E3F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377E64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06E53BC">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BE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049D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72A22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81929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DED86C7">
            <w:pPr>
              <w:spacing w:after="0" w:line="288" w:lineRule="auto"/>
              <w:jc w:val="both"/>
              <w:rPr>
                <w:rFonts w:hint="eastAsia" w:ascii="宋体" w:hAnsi="宋体" w:eastAsia="宋体"/>
                <w:sz w:val="24"/>
              </w:rPr>
            </w:pPr>
            <w:r>
              <w:rPr>
                <w:rFonts w:hint="eastAsia" w:ascii="宋体" w:hAnsi="宋体" w:eastAsia="宋体"/>
                <w:sz w:val="24"/>
              </w:rPr>
              <w:t>对2024级进行高三阶段的强基计划培训成本预算控制数</w:t>
            </w:r>
          </w:p>
        </w:tc>
        <w:tc>
          <w:tcPr>
            <w:tcW w:w="907" w:type="pct"/>
            <w:vAlign w:val="center"/>
          </w:tcPr>
          <w:p w14:paraId="2096A386">
            <w:pPr>
              <w:spacing w:after="0" w:line="288" w:lineRule="auto"/>
              <w:jc w:val="both"/>
              <w:rPr>
                <w:rFonts w:hint="eastAsia" w:ascii="宋体" w:hAnsi="宋体" w:eastAsia="宋体"/>
                <w:sz w:val="24"/>
              </w:rPr>
            </w:pPr>
            <w:r>
              <w:rPr>
                <w:rFonts w:hint="eastAsia" w:ascii="宋体" w:hAnsi="宋体" w:eastAsia="宋体"/>
                <w:sz w:val="24"/>
              </w:rPr>
              <w:t>≤300万元</w:t>
            </w:r>
          </w:p>
        </w:tc>
      </w:tr>
      <w:tr w14:paraId="5A7E7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B537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F2F4D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9EE458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14CA7BF">
            <w:pPr>
              <w:spacing w:after="0" w:line="288" w:lineRule="auto"/>
              <w:jc w:val="both"/>
              <w:rPr>
                <w:rFonts w:hint="eastAsia" w:ascii="宋体" w:hAnsi="宋体" w:eastAsia="宋体"/>
                <w:sz w:val="24"/>
              </w:rPr>
            </w:pPr>
            <w:r>
              <w:rPr>
                <w:rFonts w:hint="eastAsia" w:ascii="宋体" w:hAnsi="宋体" w:eastAsia="宋体"/>
                <w:sz w:val="24"/>
              </w:rPr>
              <w:t>青岛市普通高中强基计划特殊禀赋学生培养总成本预算控制数</w:t>
            </w:r>
          </w:p>
        </w:tc>
        <w:tc>
          <w:tcPr>
            <w:tcW w:w="907" w:type="pct"/>
            <w:vAlign w:val="center"/>
          </w:tcPr>
          <w:p w14:paraId="73F43731">
            <w:pPr>
              <w:spacing w:after="0" w:line="288" w:lineRule="auto"/>
              <w:jc w:val="both"/>
              <w:rPr>
                <w:rFonts w:hint="eastAsia" w:ascii="宋体" w:hAnsi="宋体" w:eastAsia="宋体"/>
                <w:sz w:val="24"/>
              </w:rPr>
            </w:pPr>
            <w:r>
              <w:rPr>
                <w:rFonts w:hint="eastAsia" w:ascii="宋体" w:hAnsi="宋体" w:eastAsia="宋体"/>
                <w:sz w:val="24"/>
              </w:rPr>
              <w:t>≤1020万元</w:t>
            </w:r>
          </w:p>
        </w:tc>
      </w:tr>
      <w:tr w14:paraId="19489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3A49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8DAC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8943D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7D78827">
            <w:pPr>
              <w:spacing w:after="0" w:line="288" w:lineRule="auto"/>
              <w:jc w:val="both"/>
              <w:rPr>
                <w:rFonts w:hint="eastAsia" w:ascii="宋体" w:hAnsi="宋体" w:eastAsia="宋体"/>
                <w:sz w:val="24"/>
              </w:rPr>
            </w:pPr>
            <w:r>
              <w:rPr>
                <w:rFonts w:hint="eastAsia" w:ascii="宋体" w:hAnsi="宋体" w:eastAsia="宋体"/>
                <w:sz w:val="24"/>
              </w:rPr>
              <w:t>培训班次</w:t>
            </w:r>
          </w:p>
        </w:tc>
        <w:tc>
          <w:tcPr>
            <w:tcW w:w="907" w:type="pct"/>
            <w:vAlign w:val="center"/>
          </w:tcPr>
          <w:p w14:paraId="6A709486">
            <w:pPr>
              <w:spacing w:after="0" w:line="288" w:lineRule="auto"/>
              <w:jc w:val="both"/>
              <w:rPr>
                <w:rFonts w:hint="eastAsia" w:ascii="宋体" w:hAnsi="宋体" w:eastAsia="宋体"/>
                <w:sz w:val="24"/>
              </w:rPr>
            </w:pPr>
            <w:r>
              <w:rPr>
                <w:rFonts w:hint="eastAsia" w:ascii="宋体" w:hAnsi="宋体" w:eastAsia="宋体"/>
                <w:sz w:val="24"/>
              </w:rPr>
              <w:t>≥40次</w:t>
            </w:r>
          </w:p>
        </w:tc>
      </w:tr>
      <w:tr w14:paraId="2551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21D4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D91B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885FB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3850DFE">
            <w:pPr>
              <w:spacing w:after="0" w:line="288" w:lineRule="auto"/>
              <w:jc w:val="both"/>
              <w:rPr>
                <w:rFonts w:hint="eastAsia" w:ascii="宋体" w:hAnsi="宋体" w:eastAsia="宋体"/>
                <w:sz w:val="24"/>
              </w:rPr>
            </w:pPr>
            <w:r>
              <w:rPr>
                <w:rFonts w:hint="eastAsia" w:ascii="宋体" w:hAnsi="宋体" w:eastAsia="宋体"/>
                <w:sz w:val="24"/>
              </w:rPr>
              <w:t>培训学员人次*</w:t>
            </w:r>
          </w:p>
        </w:tc>
        <w:tc>
          <w:tcPr>
            <w:tcW w:w="907" w:type="pct"/>
            <w:vAlign w:val="center"/>
          </w:tcPr>
          <w:p w14:paraId="5FD4E276">
            <w:pPr>
              <w:spacing w:after="0" w:line="288" w:lineRule="auto"/>
              <w:jc w:val="both"/>
              <w:rPr>
                <w:rFonts w:hint="eastAsia" w:ascii="宋体" w:hAnsi="宋体" w:eastAsia="宋体"/>
                <w:sz w:val="24"/>
              </w:rPr>
            </w:pPr>
            <w:r>
              <w:rPr>
                <w:rFonts w:hint="eastAsia" w:ascii="宋体" w:hAnsi="宋体" w:eastAsia="宋体"/>
                <w:sz w:val="24"/>
              </w:rPr>
              <w:t>≥4000人</w:t>
            </w:r>
          </w:p>
        </w:tc>
      </w:tr>
      <w:tr w14:paraId="066B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3449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4BED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CCFE1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BED1AE3">
            <w:pPr>
              <w:spacing w:after="0" w:line="288" w:lineRule="auto"/>
              <w:jc w:val="both"/>
              <w:rPr>
                <w:rFonts w:hint="eastAsia" w:ascii="宋体" w:hAnsi="宋体" w:eastAsia="宋体"/>
                <w:sz w:val="24"/>
              </w:rPr>
            </w:pPr>
            <w:r>
              <w:rPr>
                <w:rFonts w:hint="eastAsia" w:ascii="宋体" w:hAnsi="宋体" w:eastAsia="宋体"/>
                <w:sz w:val="24"/>
              </w:rPr>
              <w:t>培训合格率</w:t>
            </w:r>
          </w:p>
        </w:tc>
        <w:tc>
          <w:tcPr>
            <w:tcW w:w="907" w:type="pct"/>
            <w:vAlign w:val="center"/>
          </w:tcPr>
          <w:p w14:paraId="21E7F497">
            <w:pPr>
              <w:spacing w:after="0" w:line="288" w:lineRule="auto"/>
              <w:jc w:val="both"/>
              <w:rPr>
                <w:rFonts w:hint="eastAsia" w:ascii="宋体" w:hAnsi="宋体" w:eastAsia="宋体"/>
                <w:sz w:val="24"/>
              </w:rPr>
            </w:pPr>
            <w:r>
              <w:rPr>
                <w:rFonts w:hint="eastAsia" w:ascii="宋体" w:hAnsi="宋体" w:eastAsia="宋体"/>
                <w:sz w:val="24"/>
              </w:rPr>
              <w:t>=100%</w:t>
            </w:r>
          </w:p>
        </w:tc>
      </w:tr>
      <w:tr w14:paraId="19878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EB84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B4EA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092E1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096D833">
            <w:pPr>
              <w:spacing w:after="0" w:line="288" w:lineRule="auto"/>
              <w:jc w:val="both"/>
              <w:rPr>
                <w:rFonts w:hint="eastAsia" w:ascii="宋体" w:hAnsi="宋体" w:eastAsia="宋体"/>
                <w:sz w:val="24"/>
              </w:rPr>
            </w:pPr>
            <w:r>
              <w:rPr>
                <w:rFonts w:hint="eastAsia" w:ascii="宋体" w:hAnsi="宋体" w:eastAsia="宋体"/>
                <w:sz w:val="24"/>
              </w:rPr>
              <w:t>教育督导学校覆盖率</w:t>
            </w:r>
          </w:p>
        </w:tc>
        <w:tc>
          <w:tcPr>
            <w:tcW w:w="907" w:type="pct"/>
            <w:vAlign w:val="center"/>
          </w:tcPr>
          <w:p w14:paraId="56FAF70D">
            <w:pPr>
              <w:spacing w:after="0" w:line="288" w:lineRule="auto"/>
              <w:jc w:val="both"/>
              <w:rPr>
                <w:rFonts w:hint="eastAsia" w:ascii="宋体" w:hAnsi="宋体" w:eastAsia="宋体"/>
                <w:sz w:val="24"/>
              </w:rPr>
            </w:pPr>
            <w:r>
              <w:rPr>
                <w:rFonts w:hint="eastAsia" w:ascii="宋体" w:hAnsi="宋体" w:eastAsia="宋体"/>
                <w:sz w:val="24"/>
              </w:rPr>
              <w:t>=100%</w:t>
            </w:r>
          </w:p>
        </w:tc>
      </w:tr>
      <w:tr w14:paraId="62BC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4D3A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57DE1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614F5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56C430E">
            <w:pPr>
              <w:spacing w:after="0" w:line="288" w:lineRule="auto"/>
              <w:jc w:val="both"/>
              <w:rPr>
                <w:rFonts w:hint="eastAsia" w:ascii="宋体" w:hAnsi="宋体" w:eastAsia="宋体"/>
                <w:sz w:val="24"/>
              </w:rPr>
            </w:pPr>
            <w:r>
              <w:rPr>
                <w:rFonts w:hint="eastAsia" w:ascii="宋体" w:hAnsi="宋体" w:eastAsia="宋体"/>
                <w:sz w:val="24"/>
              </w:rPr>
              <w:t>工作完成时间</w:t>
            </w:r>
          </w:p>
        </w:tc>
        <w:tc>
          <w:tcPr>
            <w:tcW w:w="907" w:type="pct"/>
            <w:vAlign w:val="center"/>
          </w:tcPr>
          <w:p w14:paraId="22A4E3FE">
            <w:pPr>
              <w:spacing w:after="0" w:line="288" w:lineRule="auto"/>
              <w:jc w:val="both"/>
              <w:rPr>
                <w:rFonts w:hint="eastAsia" w:ascii="宋体" w:hAnsi="宋体" w:eastAsia="宋体"/>
                <w:sz w:val="24"/>
              </w:rPr>
            </w:pPr>
            <w:r>
              <w:rPr>
                <w:rFonts w:hint="eastAsia" w:ascii="宋体" w:hAnsi="宋体" w:eastAsia="宋体"/>
                <w:sz w:val="24"/>
              </w:rPr>
              <w:t>2026年10月份之前</w:t>
            </w:r>
          </w:p>
        </w:tc>
      </w:tr>
      <w:tr w14:paraId="1D9E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0078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90924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291027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EFAA163">
            <w:pPr>
              <w:spacing w:after="0" w:line="288" w:lineRule="auto"/>
              <w:jc w:val="both"/>
              <w:rPr>
                <w:rFonts w:hint="eastAsia" w:ascii="宋体" w:hAnsi="宋体" w:eastAsia="宋体"/>
                <w:sz w:val="24"/>
              </w:rPr>
            </w:pPr>
            <w:r>
              <w:rPr>
                <w:rFonts w:hint="eastAsia" w:ascii="宋体" w:hAnsi="宋体" w:eastAsia="宋体"/>
                <w:sz w:val="24"/>
              </w:rPr>
              <w:t>培养质量提升增长</w:t>
            </w:r>
          </w:p>
        </w:tc>
        <w:tc>
          <w:tcPr>
            <w:tcW w:w="907" w:type="pct"/>
            <w:vAlign w:val="center"/>
          </w:tcPr>
          <w:p w14:paraId="4E0F3EB5">
            <w:pPr>
              <w:spacing w:after="0" w:line="288" w:lineRule="auto"/>
              <w:jc w:val="both"/>
              <w:rPr>
                <w:rFonts w:hint="eastAsia" w:ascii="宋体" w:hAnsi="宋体" w:eastAsia="宋体"/>
                <w:sz w:val="24"/>
              </w:rPr>
            </w:pPr>
            <w:r>
              <w:rPr>
                <w:rFonts w:hint="eastAsia" w:ascii="宋体" w:hAnsi="宋体" w:eastAsia="宋体"/>
                <w:sz w:val="24"/>
              </w:rPr>
              <w:t>≥5%　</w:t>
            </w:r>
          </w:p>
        </w:tc>
      </w:tr>
      <w:tr w14:paraId="6BD2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A251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47ED8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549B27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293DC39">
            <w:pPr>
              <w:spacing w:after="0" w:line="288" w:lineRule="auto"/>
              <w:jc w:val="both"/>
              <w:rPr>
                <w:rFonts w:hint="eastAsia" w:ascii="宋体" w:hAnsi="宋体" w:eastAsia="宋体"/>
                <w:sz w:val="24"/>
              </w:rPr>
            </w:pPr>
            <w:r>
              <w:rPr>
                <w:rFonts w:hint="eastAsia" w:ascii="宋体" w:hAnsi="宋体" w:eastAsia="宋体"/>
                <w:sz w:val="24"/>
              </w:rPr>
              <w:t>培训学员满意度</w:t>
            </w:r>
          </w:p>
        </w:tc>
        <w:tc>
          <w:tcPr>
            <w:tcW w:w="907" w:type="pct"/>
            <w:vAlign w:val="center"/>
          </w:tcPr>
          <w:p w14:paraId="75B29681">
            <w:pPr>
              <w:spacing w:after="0" w:line="288" w:lineRule="auto"/>
              <w:jc w:val="both"/>
              <w:rPr>
                <w:rFonts w:hint="eastAsia" w:ascii="宋体" w:hAnsi="宋体" w:eastAsia="宋体"/>
                <w:sz w:val="24"/>
              </w:rPr>
            </w:pPr>
            <w:r>
              <w:rPr>
                <w:rFonts w:hint="eastAsia" w:ascii="宋体" w:hAnsi="宋体" w:eastAsia="宋体"/>
                <w:sz w:val="24"/>
              </w:rPr>
              <w:t>≥90%</w:t>
            </w:r>
          </w:p>
        </w:tc>
      </w:tr>
    </w:tbl>
    <w:p w14:paraId="29966D44">
      <w:pPr>
        <w:spacing w:after="0" w:line="240" w:lineRule="auto"/>
        <w:rPr>
          <w:rFonts w:hint="eastAsia"/>
        </w:rPr>
      </w:pPr>
    </w:p>
    <w:p w14:paraId="314D1AA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E68B2FB">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FCA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D8AC8F">
            <w:pPr>
              <w:spacing w:after="0" w:line="288" w:lineRule="auto"/>
              <w:jc w:val="both"/>
              <w:rPr>
                <w:rFonts w:hint="eastAsia" w:ascii="宋体" w:hAnsi="宋体" w:eastAsia="宋体"/>
                <w:sz w:val="24"/>
                <w:lang w:eastAsia="zh-CN"/>
              </w:rPr>
            </w:pPr>
          </w:p>
          <w:p w14:paraId="79A3118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1BBF734">
            <w:pPr>
              <w:spacing w:after="0" w:line="288" w:lineRule="auto"/>
              <w:jc w:val="both"/>
              <w:rPr>
                <w:rFonts w:hint="eastAsia" w:ascii="宋体" w:hAnsi="宋体" w:eastAsia="宋体"/>
                <w:sz w:val="24"/>
                <w:lang w:eastAsia="zh-CN"/>
              </w:rPr>
            </w:pPr>
          </w:p>
        </w:tc>
        <w:tc>
          <w:tcPr>
            <w:tcW w:w="1389" w:type="pct"/>
            <w:vAlign w:val="center"/>
          </w:tcPr>
          <w:p w14:paraId="08798E9B">
            <w:pPr>
              <w:spacing w:after="0" w:line="288" w:lineRule="auto"/>
              <w:jc w:val="both"/>
              <w:rPr>
                <w:rFonts w:hint="eastAsia" w:ascii="宋体" w:hAnsi="宋体" w:eastAsia="宋体"/>
                <w:sz w:val="24"/>
              </w:rPr>
            </w:pPr>
            <w:r>
              <w:rPr>
                <w:rFonts w:hint="eastAsia" w:ascii="宋体" w:hAnsi="宋体" w:eastAsia="宋体"/>
                <w:sz w:val="24"/>
              </w:rPr>
              <w:t>370200261128020600143</w:t>
            </w:r>
          </w:p>
        </w:tc>
        <w:tc>
          <w:tcPr>
            <w:tcW w:w="900" w:type="pct"/>
            <w:shd w:val="clear" w:color="auto" w:fill="auto"/>
            <w:vAlign w:val="center"/>
          </w:tcPr>
          <w:p w14:paraId="53907BE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FDC4D15">
            <w:pPr>
              <w:spacing w:after="0" w:line="288" w:lineRule="auto"/>
              <w:jc w:val="both"/>
              <w:rPr>
                <w:rFonts w:hint="eastAsia" w:ascii="宋体" w:hAnsi="宋体" w:eastAsia="宋体"/>
                <w:sz w:val="24"/>
              </w:rPr>
            </w:pPr>
            <w:r>
              <w:rPr>
                <w:rFonts w:hint="eastAsia" w:ascii="宋体" w:hAnsi="宋体" w:eastAsia="宋体"/>
                <w:sz w:val="24"/>
              </w:rPr>
              <w:t>教育装备与信息化延续项目</w:t>
            </w:r>
          </w:p>
        </w:tc>
      </w:tr>
      <w:tr w14:paraId="608D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1A44C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BE50B68">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3C047AD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59A253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A4522B9">
            <w:pPr>
              <w:spacing w:after="0" w:line="288" w:lineRule="auto"/>
              <w:jc w:val="both"/>
              <w:rPr>
                <w:rFonts w:hint="eastAsia" w:ascii="宋体" w:hAnsi="宋体" w:eastAsia="宋体"/>
                <w:sz w:val="24"/>
              </w:rPr>
            </w:pPr>
            <w:r>
              <w:rPr>
                <w:rFonts w:hint="eastAsia" w:ascii="宋体" w:hAnsi="宋体" w:eastAsia="宋体"/>
                <w:sz w:val="24"/>
              </w:rPr>
              <w:t>2,290.96</w:t>
            </w:r>
          </w:p>
        </w:tc>
      </w:tr>
      <w:tr w14:paraId="2E18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9FD7E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691BF39">
            <w:pPr>
              <w:spacing w:after="0" w:line="288" w:lineRule="auto"/>
              <w:jc w:val="both"/>
              <w:rPr>
                <w:rFonts w:hint="eastAsia" w:ascii="宋体" w:hAnsi="宋体" w:eastAsia="宋体"/>
                <w:sz w:val="24"/>
              </w:rPr>
            </w:pPr>
            <w:r>
              <w:rPr>
                <w:rFonts w:hint="eastAsia" w:ascii="宋体" w:hAnsi="宋体" w:eastAsia="宋体"/>
                <w:sz w:val="24"/>
              </w:rPr>
              <w:t>保障系统开发和运维，完成保障任务。</w:t>
            </w:r>
          </w:p>
        </w:tc>
      </w:tr>
      <w:tr w14:paraId="3CA7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BB844E">
            <w:pPr>
              <w:spacing w:after="0" w:line="288" w:lineRule="auto"/>
              <w:jc w:val="both"/>
              <w:rPr>
                <w:rFonts w:hint="eastAsia" w:ascii="宋体" w:hAnsi="宋体" w:eastAsia="宋体"/>
                <w:sz w:val="24"/>
              </w:rPr>
            </w:pPr>
          </w:p>
        </w:tc>
        <w:tc>
          <w:tcPr>
            <w:tcW w:w="1389" w:type="pct"/>
            <w:vAlign w:val="center"/>
          </w:tcPr>
          <w:p w14:paraId="772219B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AE8BA2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A3DEF5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6DFE440">
            <w:pPr>
              <w:spacing w:after="0" w:line="288" w:lineRule="auto"/>
              <w:jc w:val="both"/>
              <w:rPr>
                <w:rFonts w:hint="eastAsia" w:ascii="宋体" w:hAnsi="宋体" w:eastAsia="宋体"/>
                <w:sz w:val="24"/>
              </w:rPr>
            </w:pPr>
            <w:r>
              <w:rPr>
                <w:rFonts w:hint="eastAsia" w:ascii="宋体" w:hAnsi="宋体" w:eastAsia="宋体"/>
                <w:sz w:val="24"/>
              </w:rPr>
              <w:t>指标值</w:t>
            </w:r>
          </w:p>
        </w:tc>
      </w:tr>
      <w:tr w14:paraId="76B8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E663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DB09D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C96E9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B1C751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5EA734F">
            <w:pPr>
              <w:spacing w:after="0" w:line="288" w:lineRule="auto"/>
              <w:jc w:val="both"/>
              <w:rPr>
                <w:rFonts w:hint="eastAsia" w:ascii="宋体" w:hAnsi="宋体" w:eastAsia="宋体"/>
                <w:sz w:val="24"/>
              </w:rPr>
            </w:pPr>
            <w:r>
              <w:rPr>
                <w:rFonts w:hint="eastAsia" w:ascii="宋体" w:hAnsi="宋体" w:eastAsia="宋体"/>
                <w:sz w:val="24"/>
              </w:rPr>
              <w:t>≤2290.96万元</w:t>
            </w:r>
          </w:p>
        </w:tc>
      </w:tr>
      <w:tr w14:paraId="3A3F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12D2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EC49E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1F401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5C79533">
            <w:pPr>
              <w:spacing w:after="0" w:line="288" w:lineRule="auto"/>
              <w:jc w:val="both"/>
              <w:rPr>
                <w:rFonts w:hint="eastAsia" w:ascii="宋体" w:hAnsi="宋体" w:eastAsia="宋体"/>
                <w:sz w:val="24"/>
              </w:rPr>
            </w:pPr>
            <w:r>
              <w:rPr>
                <w:rFonts w:hint="eastAsia" w:ascii="宋体" w:hAnsi="宋体" w:eastAsia="宋体"/>
                <w:sz w:val="24"/>
              </w:rPr>
              <w:t>同步课堂年度成本</w:t>
            </w:r>
          </w:p>
        </w:tc>
        <w:tc>
          <w:tcPr>
            <w:tcW w:w="907" w:type="pct"/>
            <w:vAlign w:val="center"/>
          </w:tcPr>
          <w:p w14:paraId="61F0CFB0">
            <w:pPr>
              <w:spacing w:after="0" w:line="288" w:lineRule="auto"/>
              <w:jc w:val="both"/>
              <w:rPr>
                <w:rFonts w:hint="eastAsia" w:ascii="宋体" w:hAnsi="宋体" w:eastAsia="宋体"/>
                <w:sz w:val="24"/>
              </w:rPr>
            </w:pPr>
            <w:r>
              <w:rPr>
                <w:rFonts w:hint="eastAsia" w:ascii="宋体" w:hAnsi="宋体" w:eastAsia="宋体"/>
                <w:sz w:val="24"/>
              </w:rPr>
              <w:t>≤1572.013万元</w:t>
            </w:r>
          </w:p>
        </w:tc>
      </w:tr>
      <w:tr w14:paraId="384A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792C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D4BD3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075830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5D67429">
            <w:pPr>
              <w:spacing w:after="0" w:line="288" w:lineRule="auto"/>
              <w:jc w:val="both"/>
              <w:rPr>
                <w:rFonts w:hint="eastAsia" w:ascii="宋体" w:hAnsi="宋体" w:eastAsia="宋体"/>
                <w:sz w:val="24"/>
              </w:rPr>
            </w:pPr>
            <w:r>
              <w:rPr>
                <w:rFonts w:hint="eastAsia" w:ascii="宋体" w:hAnsi="宋体" w:eastAsia="宋体"/>
                <w:sz w:val="24"/>
              </w:rPr>
              <w:t>网络安全保障成本</w:t>
            </w:r>
          </w:p>
        </w:tc>
        <w:tc>
          <w:tcPr>
            <w:tcW w:w="907" w:type="pct"/>
            <w:vAlign w:val="center"/>
          </w:tcPr>
          <w:p w14:paraId="190EC37B">
            <w:pPr>
              <w:spacing w:after="0" w:line="288" w:lineRule="auto"/>
              <w:jc w:val="both"/>
              <w:rPr>
                <w:rFonts w:hint="eastAsia" w:ascii="宋体" w:hAnsi="宋体" w:eastAsia="宋体"/>
                <w:sz w:val="24"/>
              </w:rPr>
            </w:pPr>
            <w:r>
              <w:rPr>
                <w:rFonts w:hint="eastAsia" w:ascii="宋体" w:hAnsi="宋体" w:eastAsia="宋体"/>
                <w:sz w:val="24"/>
              </w:rPr>
              <w:t>≤307.14万元</w:t>
            </w:r>
          </w:p>
        </w:tc>
      </w:tr>
      <w:tr w14:paraId="3224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3A25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C90DF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48CFC2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2F02CF0">
            <w:pPr>
              <w:spacing w:after="0" w:line="288" w:lineRule="auto"/>
              <w:jc w:val="both"/>
              <w:rPr>
                <w:rFonts w:hint="eastAsia" w:ascii="宋体" w:hAnsi="宋体" w:eastAsia="宋体"/>
                <w:sz w:val="24"/>
              </w:rPr>
            </w:pPr>
            <w:r>
              <w:rPr>
                <w:rFonts w:hint="eastAsia" w:ascii="宋体" w:hAnsi="宋体" w:eastAsia="宋体"/>
                <w:sz w:val="24"/>
              </w:rPr>
              <w:t>PPP项目成本</w:t>
            </w:r>
          </w:p>
        </w:tc>
        <w:tc>
          <w:tcPr>
            <w:tcW w:w="907" w:type="pct"/>
            <w:vAlign w:val="center"/>
          </w:tcPr>
          <w:p w14:paraId="2930AC9E">
            <w:pPr>
              <w:spacing w:after="0" w:line="288" w:lineRule="auto"/>
              <w:jc w:val="both"/>
              <w:rPr>
                <w:rFonts w:hint="eastAsia" w:ascii="宋体" w:hAnsi="宋体" w:eastAsia="宋体"/>
                <w:sz w:val="24"/>
              </w:rPr>
            </w:pPr>
            <w:r>
              <w:rPr>
                <w:rFonts w:hint="eastAsia" w:ascii="宋体" w:hAnsi="宋体" w:eastAsia="宋体"/>
                <w:sz w:val="24"/>
              </w:rPr>
              <w:t>≤409.829万元</w:t>
            </w:r>
          </w:p>
        </w:tc>
      </w:tr>
      <w:tr w14:paraId="46C56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3586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D6551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20A13D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2DBCF8">
            <w:pPr>
              <w:spacing w:after="0" w:line="288" w:lineRule="auto"/>
              <w:jc w:val="both"/>
              <w:rPr>
                <w:rFonts w:hint="eastAsia" w:ascii="宋体" w:hAnsi="宋体" w:eastAsia="宋体"/>
                <w:sz w:val="24"/>
              </w:rPr>
            </w:pPr>
            <w:r>
              <w:rPr>
                <w:rFonts w:hint="eastAsia" w:ascii="宋体" w:hAnsi="宋体" w:eastAsia="宋体"/>
                <w:sz w:val="24"/>
              </w:rPr>
              <w:t>装备系统升级成本</w:t>
            </w:r>
          </w:p>
        </w:tc>
        <w:tc>
          <w:tcPr>
            <w:tcW w:w="907" w:type="pct"/>
            <w:vAlign w:val="center"/>
          </w:tcPr>
          <w:p w14:paraId="29FCD066">
            <w:pPr>
              <w:spacing w:after="0" w:line="288" w:lineRule="auto"/>
              <w:jc w:val="both"/>
              <w:rPr>
                <w:rFonts w:hint="eastAsia" w:ascii="宋体" w:hAnsi="宋体" w:eastAsia="宋体"/>
                <w:sz w:val="24"/>
              </w:rPr>
            </w:pPr>
            <w:r>
              <w:rPr>
                <w:rFonts w:hint="eastAsia" w:ascii="宋体" w:hAnsi="宋体" w:eastAsia="宋体"/>
                <w:sz w:val="24"/>
              </w:rPr>
              <w:t>≤1.978万元</w:t>
            </w:r>
          </w:p>
        </w:tc>
      </w:tr>
      <w:tr w14:paraId="083D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5B82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B08D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416D7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B32C90">
            <w:pPr>
              <w:spacing w:after="0" w:line="288" w:lineRule="auto"/>
              <w:jc w:val="both"/>
              <w:rPr>
                <w:rFonts w:hint="eastAsia" w:ascii="宋体" w:hAnsi="宋体" w:eastAsia="宋体"/>
                <w:sz w:val="24"/>
              </w:rPr>
            </w:pPr>
            <w:r>
              <w:rPr>
                <w:rFonts w:hint="eastAsia" w:ascii="宋体" w:hAnsi="宋体" w:eastAsia="宋体"/>
                <w:sz w:val="24"/>
              </w:rPr>
              <w:t>系统平台开发数量</w:t>
            </w:r>
          </w:p>
        </w:tc>
        <w:tc>
          <w:tcPr>
            <w:tcW w:w="907" w:type="pct"/>
            <w:vAlign w:val="center"/>
          </w:tcPr>
          <w:p w14:paraId="49FC8B46">
            <w:pPr>
              <w:spacing w:after="0" w:line="288" w:lineRule="auto"/>
              <w:jc w:val="both"/>
              <w:rPr>
                <w:rFonts w:hint="eastAsia" w:ascii="宋体" w:hAnsi="宋体" w:eastAsia="宋体"/>
                <w:sz w:val="24"/>
              </w:rPr>
            </w:pPr>
            <w:r>
              <w:rPr>
                <w:rFonts w:hint="eastAsia" w:ascii="宋体" w:hAnsi="宋体" w:eastAsia="宋体"/>
                <w:sz w:val="24"/>
              </w:rPr>
              <w:t>≥1个</w:t>
            </w:r>
          </w:p>
        </w:tc>
      </w:tr>
      <w:tr w14:paraId="17F2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EE1B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4B0E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49045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32DC53A">
            <w:pPr>
              <w:spacing w:after="0" w:line="288" w:lineRule="auto"/>
              <w:jc w:val="both"/>
              <w:rPr>
                <w:rFonts w:hint="eastAsia" w:ascii="宋体" w:hAnsi="宋体" w:eastAsia="宋体"/>
                <w:sz w:val="24"/>
              </w:rPr>
            </w:pPr>
            <w:r>
              <w:rPr>
                <w:rFonts w:hint="eastAsia" w:ascii="宋体" w:hAnsi="宋体" w:eastAsia="宋体"/>
                <w:sz w:val="24"/>
              </w:rPr>
              <w:t>建成同步课堂教室套数</w:t>
            </w:r>
          </w:p>
        </w:tc>
        <w:tc>
          <w:tcPr>
            <w:tcW w:w="907" w:type="pct"/>
            <w:vAlign w:val="center"/>
          </w:tcPr>
          <w:p w14:paraId="0477EC84">
            <w:pPr>
              <w:spacing w:after="0" w:line="288" w:lineRule="auto"/>
              <w:jc w:val="both"/>
              <w:rPr>
                <w:rFonts w:hint="eastAsia" w:ascii="宋体" w:hAnsi="宋体" w:eastAsia="宋体"/>
                <w:sz w:val="24"/>
              </w:rPr>
            </w:pPr>
            <w:r>
              <w:rPr>
                <w:rFonts w:hint="eastAsia" w:ascii="宋体" w:hAnsi="宋体" w:eastAsia="宋体"/>
                <w:sz w:val="24"/>
              </w:rPr>
              <w:t>≥1000套</w:t>
            </w:r>
          </w:p>
        </w:tc>
      </w:tr>
      <w:tr w14:paraId="1886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8F98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B22E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EF9A8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8F41352">
            <w:pPr>
              <w:spacing w:after="0" w:line="288" w:lineRule="auto"/>
              <w:jc w:val="both"/>
              <w:rPr>
                <w:rFonts w:hint="eastAsia" w:ascii="宋体" w:hAnsi="宋体" w:eastAsia="宋体"/>
                <w:sz w:val="24"/>
              </w:rPr>
            </w:pPr>
            <w:r>
              <w:rPr>
                <w:rFonts w:hint="eastAsia" w:ascii="宋体" w:hAnsi="宋体" w:eastAsia="宋体"/>
                <w:sz w:val="24"/>
              </w:rPr>
              <w:t>系统平台正常运行率</w:t>
            </w:r>
          </w:p>
        </w:tc>
        <w:tc>
          <w:tcPr>
            <w:tcW w:w="907" w:type="pct"/>
            <w:vAlign w:val="center"/>
          </w:tcPr>
          <w:p w14:paraId="36FEFFF6">
            <w:pPr>
              <w:spacing w:after="0" w:line="288" w:lineRule="auto"/>
              <w:jc w:val="both"/>
              <w:rPr>
                <w:rFonts w:hint="eastAsia" w:ascii="宋体" w:hAnsi="宋体" w:eastAsia="宋体"/>
                <w:sz w:val="24"/>
              </w:rPr>
            </w:pPr>
            <w:r>
              <w:rPr>
                <w:rFonts w:hint="eastAsia" w:ascii="宋体" w:hAnsi="宋体" w:eastAsia="宋体"/>
                <w:sz w:val="24"/>
              </w:rPr>
              <w:t>≥90%</w:t>
            </w:r>
          </w:p>
        </w:tc>
      </w:tr>
      <w:tr w14:paraId="2065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78AE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7F78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6BC62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ABE53FD">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7" w:type="pct"/>
            <w:vAlign w:val="center"/>
          </w:tcPr>
          <w:p w14:paraId="4D5B5C42">
            <w:pPr>
              <w:spacing w:after="0" w:line="288" w:lineRule="auto"/>
              <w:jc w:val="both"/>
              <w:rPr>
                <w:rFonts w:hint="eastAsia" w:ascii="宋体" w:hAnsi="宋体" w:eastAsia="宋体"/>
                <w:sz w:val="24"/>
              </w:rPr>
            </w:pPr>
            <w:r>
              <w:rPr>
                <w:rFonts w:hint="eastAsia" w:ascii="宋体" w:hAnsi="宋体" w:eastAsia="宋体"/>
                <w:sz w:val="24"/>
              </w:rPr>
              <w:t>=100%</w:t>
            </w:r>
          </w:p>
        </w:tc>
      </w:tr>
      <w:tr w14:paraId="64EE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7174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D9FD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D9714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0B59BC0">
            <w:pPr>
              <w:spacing w:after="0" w:line="288" w:lineRule="auto"/>
              <w:jc w:val="both"/>
              <w:rPr>
                <w:rFonts w:hint="eastAsia" w:ascii="宋体" w:hAnsi="宋体" w:eastAsia="宋体"/>
                <w:sz w:val="24"/>
              </w:rPr>
            </w:pPr>
            <w:r>
              <w:rPr>
                <w:rFonts w:hint="eastAsia" w:ascii="宋体" w:hAnsi="宋体" w:eastAsia="宋体"/>
                <w:sz w:val="24"/>
              </w:rPr>
              <w:t>采购完成及时率</w:t>
            </w:r>
          </w:p>
        </w:tc>
        <w:tc>
          <w:tcPr>
            <w:tcW w:w="907" w:type="pct"/>
            <w:vAlign w:val="center"/>
          </w:tcPr>
          <w:p w14:paraId="51FE7C33">
            <w:pPr>
              <w:spacing w:after="0" w:line="288" w:lineRule="auto"/>
              <w:jc w:val="both"/>
              <w:rPr>
                <w:rFonts w:hint="eastAsia" w:ascii="宋体" w:hAnsi="宋体" w:eastAsia="宋体"/>
                <w:sz w:val="24"/>
              </w:rPr>
            </w:pPr>
            <w:r>
              <w:rPr>
                <w:rFonts w:hint="eastAsia" w:ascii="宋体" w:hAnsi="宋体" w:eastAsia="宋体"/>
                <w:sz w:val="24"/>
              </w:rPr>
              <w:t>=100%</w:t>
            </w:r>
          </w:p>
        </w:tc>
      </w:tr>
      <w:tr w14:paraId="494E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9EB5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CD839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08B8D4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DB29A1B">
            <w:pPr>
              <w:spacing w:after="0" w:line="288" w:lineRule="auto"/>
              <w:jc w:val="both"/>
              <w:rPr>
                <w:rFonts w:hint="eastAsia" w:ascii="宋体" w:hAnsi="宋体" w:eastAsia="宋体"/>
                <w:sz w:val="24"/>
              </w:rPr>
            </w:pPr>
            <w:r>
              <w:rPr>
                <w:rFonts w:hint="eastAsia" w:ascii="宋体" w:hAnsi="宋体" w:eastAsia="宋体"/>
                <w:sz w:val="24"/>
              </w:rPr>
              <w:t>网络安全等级</w:t>
            </w:r>
          </w:p>
        </w:tc>
        <w:tc>
          <w:tcPr>
            <w:tcW w:w="907" w:type="pct"/>
            <w:vAlign w:val="center"/>
          </w:tcPr>
          <w:p w14:paraId="1B79C679">
            <w:pPr>
              <w:spacing w:after="0" w:line="288" w:lineRule="auto"/>
              <w:jc w:val="both"/>
              <w:rPr>
                <w:rFonts w:hint="eastAsia" w:ascii="宋体" w:hAnsi="宋体" w:eastAsia="宋体"/>
                <w:sz w:val="24"/>
              </w:rPr>
            </w:pPr>
            <w:r>
              <w:rPr>
                <w:rFonts w:hint="eastAsia" w:ascii="宋体" w:hAnsi="宋体" w:eastAsia="宋体"/>
                <w:sz w:val="24"/>
              </w:rPr>
              <w:t>达到二级及以上</w:t>
            </w:r>
          </w:p>
        </w:tc>
      </w:tr>
      <w:tr w14:paraId="3913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6B84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BACA6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AD3E12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276F9A6">
            <w:pPr>
              <w:spacing w:after="0" w:line="288" w:lineRule="auto"/>
              <w:jc w:val="both"/>
              <w:rPr>
                <w:rFonts w:hint="eastAsia" w:ascii="宋体" w:hAnsi="宋体" w:eastAsia="宋体"/>
                <w:sz w:val="24"/>
              </w:rPr>
            </w:pPr>
            <w:r>
              <w:rPr>
                <w:rFonts w:hint="eastAsia" w:ascii="宋体" w:hAnsi="宋体" w:eastAsia="宋体"/>
                <w:sz w:val="24"/>
              </w:rPr>
              <w:t>用户满意度</w:t>
            </w:r>
          </w:p>
        </w:tc>
        <w:tc>
          <w:tcPr>
            <w:tcW w:w="907" w:type="pct"/>
            <w:vAlign w:val="center"/>
          </w:tcPr>
          <w:p w14:paraId="78901616">
            <w:pPr>
              <w:spacing w:after="0" w:line="288" w:lineRule="auto"/>
              <w:jc w:val="both"/>
              <w:rPr>
                <w:rFonts w:hint="eastAsia" w:ascii="宋体" w:hAnsi="宋体" w:eastAsia="宋体"/>
                <w:sz w:val="24"/>
              </w:rPr>
            </w:pPr>
            <w:r>
              <w:rPr>
                <w:rFonts w:hint="eastAsia" w:ascii="宋体" w:hAnsi="宋体" w:eastAsia="宋体"/>
                <w:sz w:val="24"/>
              </w:rPr>
              <w:t>&gt;90%</w:t>
            </w:r>
          </w:p>
        </w:tc>
      </w:tr>
    </w:tbl>
    <w:p w14:paraId="6EE9976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032F51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1877"/>
        <w:gridCol w:w="1727"/>
        <w:gridCol w:w="2670"/>
        <w:gridCol w:w="1798"/>
      </w:tblGrid>
      <w:tr w14:paraId="62E8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482F4FC">
            <w:pPr>
              <w:spacing w:after="0" w:line="288" w:lineRule="auto"/>
              <w:jc w:val="both"/>
              <w:rPr>
                <w:rFonts w:hint="eastAsia" w:ascii="宋体" w:hAnsi="宋体" w:eastAsia="宋体"/>
                <w:sz w:val="24"/>
                <w:lang w:eastAsia="zh-CN"/>
              </w:rPr>
            </w:pPr>
          </w:p>
          <w:p w14:paraId="7CF6F81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41C42BB">
            <w:pPr>
              <w:spacing w:after="0" w:line="288" w:lineRule="auto"/>
              <w:jc w:val="both"/>
              <w:rPr>
                <w:rFonts w:hint="eastAsia" w:ascii="宋体" w:hAnsi="宋体" w:eastAsia="宋体"/>
                <w:sz w:val="24"/>
                <w:lang w:eastAsia="zh-CN"/>
              </w:rPr>
            </w:pPr>
          </w:p>
        </w:tc>
        <w:tc>
          <w:tcPr>
            <w:tcW w:w="953" w:type="pct"/>
            <w:vAlign w:val="center"/>
          </w:tcPr>
          <w:p w14:paraId="01EB9D63">
            <w:pPr>
              <w:spacing w:after="0" w:line="288" w:lineRule="auto"/>
              <w:jc w:val="both"/>
              <w:rPr>
                <w:rFonts w:hint="eastAsia" w:ascii="宋体" w:hAnsi="宋体" w:eastAsia="宋体"/>
                <w:sz w:val="24"/>
              </w:rPr>
            </w:pPr>
            <w:r>
              <w:rPr>
                <w:rFonts w:hint="eastAsia" w:ascii="宋体" w:hAnsi="宋体" w:eastAsia="宋体"/>
                <w:sz w:val="24"/>
              </w:rPr>
              <w:t>37020026113202060028E</w:t>
            </w:r>
          </w:p>
        </w:tc>
        <w:tc>
          <w:tcPr>
            <w:tcW w:w="877" w:type="pct"/>
            <w:shd w:val="clear" w:color="auto" w:fill="auto"/>
            <w:vAlign w:val="center"/>
          </w:tcPr>
          <w:p w14:paraId="7B68A77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71" w:type="pct"/>
            <w:gridSpan w:val="2"/>
            <w:shd w:val="clear" w:color="auto" w:fill="auto"/>
            <w:vAlign w:val="center"/>
          </w:tcPr>
          <w:p w14:paraId="3DC680E7">
            <w:pPr>
              <w:spacing w:after="0" w:line="288" w:lineRule="auto"/>
              <w:jc w:val="both"/>
              <w:rPr>
                <w:rFonts w:hint="eastAsia" w:ascii="宋体" w:hAnsi="宋体" w:eastAsia="宋体"/>
                <w:sz w:val="24"/>
              </w:rPr>
            </w:pPr>
            <w:r>
              <w:rPr>
                <w:rFonts w:hint="eastAsia" w:ascii="宋体" w:hAnsi="宋体" w:eastAsia="宋体"/>
                <w:sz w:val="24"/>
              </w:rPr>
              <w:t>全市义务教育段中小学免费作业本</w:t>
            </w:r>
          </w:p>
        </w:tc>
      </w:tr>
      <w:tr w14:paraId="6E42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7" w:type="pct"/>
            <w:vAlign w:val="center"/>
          </w:tcPr>
          <w:p w14:paraId="6141119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53" w:type="pct"/>
            <w:vAlign w:val="center"/>
          </w:tcPr>
          <w:p w14:paraId="11AA2246">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877" w:type="pct"/>
            <w:shd w:val="clear" w:color="auto" w:fill="auto"/>
            <w:vAlign w:val="center"/>
          </w:tcPr>
          <w:p w14:paraId="14B4D07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CE4DC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71" w:type="pct"/>
            <w:gridSpan w:val="2"/>
            <w:shd w:val="clear" w:color="auto" w:fill="auto"/>
            <w:vAlign w:val="center"/>
          </w:tcPr>
          <w:p w14:paraId="36602F90">
            <w:pPr>
              <w:spacing w:after="0" w:line="288" w:lineRule="auto"/>
              <w:jc w:val="both"/>
              <w:rPr>
                <w:rFonts w:hint="eastAsia" w:ascii="宋体" w:hAnsi="宋体" w:eastAsia="宋体"/>
                <w:sz w:val="24"/>
              </w:rPr>
            </w:pPr>
            <w:r>
              <w:rPr>
                <w:rFonts w:hint="eastAsia" w:ascii="宋体" w:hAnsi="宋体" w:eastAsia="宋体"/>
                <w:sz w:val="24"/>
              </w:rPr>
              <w:t>2,443.00</w:t>
            </w:r>
          </w:p>
        </w:tc>
      </w:tr>
      <w:tr w14:paraId="606C9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F10840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27FCED2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通过免除全市义务教育段学生作业本费，达到推动全市义务教育事业持续健康发展，构建社会主义和谐社会，体现市委、市政府对教育事业的高度重视和对人民群众的亲切关怀的效果。</w:t>
            </w:r>
            <w:r>
              <w:rPr>
                <w:rFonts w:hint="eastAsia" w:ascii="宋体" w:hAnsi="宋体" w:eastAsia="宋体"/>
                <w:sz w:val="24"/>
                <w:lang w:eastAsia="zh-CN"/>
              </w:rPr>
              <w:t>2.</w:t>
            </w:r>
            <w:r>
              <w:rPr>
                <w:rFonts w:hint="eastAsia" w:ascii="宋体" w:hAnsi="宋体" w:eastAsia="宋体"/>
                <w:sz w:val="24"/>
              </w:rPr>
              <w:t>通过免除全市义务教育段学生作业本费，减轻家庭经济负担、保障教育公平。</w:t>
            </w:r>
            <w:r>
              <w:rPr>
                <w:rFonts w:hint="eastAsia" w:ascii="宋体" w:hAnsi="宋体" w:eastAsia="宋体"/>
                <w:sz w:val="24"/>
                <w:lang w:eastAsia="zh-CN"/>
              </w:rPr>
              <w:t>3.</w:t>
            </w:r>
            <w:r>
              <w:rPr>
                <w:rFonts w:hint="eastAsia" w:ascii="宋体" w:hAnsi="宋体" w:eastAsia="宋体"/>
                <w:sz w:val="24"/>
              </w:rPr>
              <w:t>通过政策实施促进教育资源配置优化和学生全面发展。</w:t>
            </w:r>
          </w:p>
        </w:tc>
      </w:tr>
      <w:tr w14:paraId="5ACD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AD96C28">
            <w:pPr>
              <w:spacing w:after="0" w:line="288" w:lineRule="auto"/>
              <w:jc w:val="both"/>
              <w:rPr>
                <w:rFonts w:hint="eastAsia" w:ascii="宋体" w:hAnsi="宋体" w:eastAsia="宋体"/>
                <w:sz w:val="24"/>
              </w:rPr>
            </w:pPr>
          </w:p>
        </w:tc>
        <w:tc>
          <w:tcPr>
            <w:tcW w:w="953" w:type="pct"/>
            <w:vAlign w:val="center"/>
          </w:tcPr>
          <w:p w14:paraId="683DF20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77" w:type="pct"/>
            <w:vAlign w:val="center"/>
          </w:tcPr>
          <w:p w14:paraId="09FC475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57" w:type="pct"/>
            <w:vAlign w:val="center"/>
          </w:tcPr>
          <w:p w14:paraId="4C5AA98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3" w:type="pct"/>
            <w:vAlign w:val="center"/>
          </w:tcPr>
          <w:p w14:paraId="4474518B">
            <w:pPr>
              <w:spacing w:after="0" w:line="288" w:lineRule="auto"/>
              <w:jc w:val="both"/>
              <w:rPr>
                <w:rFonts w:hint="eastAsia" w:ascii="宋体" w:hAnsi="宋体" w:eastAsia="宋体"/>
                <w:sz w:val="24"/>
              </w:rPr>
            </w:pPr>
            <w:r>
              <w:rPr>
                <w:rFonts w:hint="eastAsia" w:ascii="宋体" w:hAnsi="宋体" w:eastAsia="宋体"/>
                <w:sz w:val="24"/>
              </w:rPr>
              <w:t>指标值</w:t>
            </w:r>
          </w:p>
        </w:tc>
      </w:tr>
      <w:tr w14:paraId="0A8C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1D1E5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1BA9C71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7" w:type="pct"/>
            <w:vAlign w:val="center"/>
          </w:tcPr>
          <w:p w14:paraId="576A043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7" w:type="pct"/>
            <w:vAlign w:val="center"/>
          </w:tcPr>
          <w:p w14:paraId="6759A557">
            <w:pPr>
              <w:spacing w:after="0" w:line="288" w:lineRule="auto"/>
              <w:jc w:val="both"/>
              <w:rPr>
                <w:rFonts w:hint="eastAsia" w:ascii="宋体" w:hAnsi="宋体" w:eastAsia="宋体"/>
                <w:sz w:val="24"/>
              </w:rPr>
            </w:pPr>
            <w:r>
              <w:rPr>
                <w:rFonts w:hint="eastAsia" w:ascii="宋体" w:hAnsi="宋体" w:eastAsia="宋体"/>
                <w:sz w:val="24"/>
              </w:rPr>
              <w:t>全市义务教育段中小学作业本购置费用</w:t>
            </w:r>
          </w:p>
        </w:tc>
        <w:tc>
          <w:tcPr>
            <w:tcW w:w="913" w:type="pct"/>
            <w:vAlign w:val="center"/>
          </w:tcPr>
          <w:p w14:paraId="205D7B55">
            <w:pPr>
              <w:spacing w:after="0" w:line="288" w:lineRule="auto"/>
              <w:jc w:val="both"/>
              <w:rPr>
                <w:rFonts w:hint="eastAsia" w:ascii="宋体" w:hAnsi="宋体" w:eastAsia="宋体"/>
                <w:sz w:val="24"/>
              </w:rPr>
            </w:pPr>
            <w:r>
              <w:rPr>
                <w:rFonts w:hint="eastAsia" w:ascii="宋体" w:hAnsi="宋体" w:eastAsia="宋体"/>
                <w:sz w:val="24"/>
              </w:rPr>
              <w:t>≤2443万元</w:t>
            </w:r>
          </w:p>
        </w:tc>
      </w:tr>
      <w:tr w14:paraId="4778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0F71EF7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53" w:type="pct"/>
            <w:shd w:val="clear" w:color="auto" w:fill="auto"/>
            <w:vAlign w:val="center"/>
          </w:tcPr>
          <w:p w14:paraId="0BFB7D8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77" w:type="pct"/>
            <w:shd w:val="clear" w:color="auto" w:fill="auto"/>
            <w:vAlign w:val="center"/>
          </w:tcPr>
          <w:p w14:paraId="2DD0A4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357" w:type="pct"/>
            <w:vAlign w:val="center"/>
          </w:tcPr>
          <w:p w14:paraId="3E3288A7">
            <w:pPr>
              <w:spacing w:after="0" w:line="288" w:lineRule="auto"/>
              <w:jc w:val="both"/>
              <w:rPr>
                <w:rFonts w:hint="eastAsia" w:ascii="宋体" w:hAnsi="宋体" w:eastAsia="宋体"/>
                <w:sz w:val="24"/>
              </w:rPr>
            </w:pPr>
            <w:r>
              <w:rPr>
                <w:rFonts w:hint="eastAsia" w:ascii="宋体" w:hAnsi="宋体" w:eastAsia="宋体"/>
                <w:sz w:val="24"/>
              </w:rPr>
              <w:t>小学1至2年级免费作业本免费标准</w:t>
            </w:r>
          </w:p>
        </w:tc>
        <w:tc>
          <w:tcPr>
            <w:tcW w:w="913" w:type="pct"/>
            <w:vAlign w:val="center"/>
          </w:tcPr>
          <w:p w14:paraId="256D9DCA">
            <w:pPr>
              <w:spacing w:after="0" w:line="288" w:lineRule="auto"/>
              <w:jc w:val="both"/>
              <w:rPr>
                <w:rFonts w:hint="eastAsia" w:ascii="宋体" w:hAnsi="宋体" w:eastAsia="宋体"/>
                <w:sz w:val="24"/>
              </w:rPr>
            </w:pPr>
            <w:r>
              <w:rPr>
                <w:rFonts w:hint="eastAsia" w:ascii="宋体" w:hAnsi="宋体" w:eastAsia="宋体"/>
                <w:sz w:val="24"/>
              </w:rPr>
              <w:t>=15元/生/学年</w:t>
            </w:r>
          </w:p>
        </w:tc>
      </w:tr>
      <w:tr w14:paraId="6868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5CA2B7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53" w:type="pct"/>
            <w:shd w:val="clear" w:color="auto" w:fill="auto"/>
            <w:vAlign w:val="center"/>
          </w:tcPr>
          <w:p w14:paraId="08B0B26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77" w:type="pct"/>
            <w:shd w:val="clear" w:color="auto" w:fill="auto"/>
            <w:vAlign w:val="center"/>
          </w:tcPr>
          <w:p w14:paraId="7F26F25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357" w:type="pct"/>
            <w:vAlign w:val="center"/>
          </w:tcPr>
          <w:p w14:paraId="3F2C2543">
            <w:pPr>
              <w:spacing w:after="0" w:line="288" w:lineRule="auto"/>
              <w:jc w:val="both"/>
              <w:rPr>
                <w:rFonts w:hint="eastAsia" w:ascii="宋体" w:hAnsi="宋体" w:eastAsia="宋体"/>
                <w:sz w:val="24"/>
              </w:rPr>
            </w:pPr>
            <w:r>
              <w:rPr>
                <w:rFonts w:hint="eastAsia" w:ascii="宋体" w:hAnsi="宋体" w:eastAsia="宋体"/>
                <w:sz w:val="24"/>
              </w:rPr>
              <w:t>小学3至6年级免费作业本免费标准</w:t>
            </w:r>
          </w:p>
        </w:tc>
        <w:tc>
          <w:tcPr>
            <w:tcW w:w="913" w:type="pct"/>
            <w:vAlign w:val="center"/>
          </w:tcPr>
          <w:p w14:paraId="5C7F6A97">
            <w:pPr>
              <w:spacing w:after="0" w:line="288" w:lineRule="auto"/>
              <w:jc w:val="both"/>
              <w:rPr>
                <w:rFonts w:hint="eastAsia" w:ascii="宋体" w:hAnsi="宋体" w:eastAsia="宋体"/>
                <w:sz w:val="24"/>
              </w:rPr>
            </w:pPr>
            <w:r>
              <w:rPr>
                <w:rFonts w:hint="eastAsia" w:ascii="宋体" w:hAnsi="宋体" w:eastAsia="宋体"/>
                <w:sz w:val="24"/>
              </w:rPr>
              <w:t>=20元/生/学年</w:t>
            </w:r>
          </w:p>
        </w:tc>
      </w:tr>
      <w:tr w14:paraId="6DB4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F69D3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685842C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7" w:type="pct"/>
            <w:vAlign w:val="center"/>
          </w:tcPr>
          <w:p w14:paraId="11F5D17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7" w:type="pct"/>
            <w:vAlign w:val="center"/>
          </w:tcPr>
          <w:p w14:paraId="7FD77AE8">
            <w:pPr>
              <w:spacing w:after="0" w:line="288" w:lineRule="auto"/>
              <w:jc w:val="both"/>
              <w:rPr>
                <w:rFonts w:hint="eastAsia" w:ascii="宋体" w:hAnsi="宋体" w:eastAsia="宋体"/>
                <w:sz w:val="24"/>
              </w:rPr>
            </w:pPr>
            <w:r>
              <w:rPr>
                <w:rFonts w:hint="eastAsia" w:ascii="宋体" w:hAnsi="宋体" w:eastAsia="宋体"/>
                <w:sz w:val="24"/>
              </w:rPr>
              <w:t>初中免费作业本免费标准</w:t>
            </w:r>
          </w:p>
        </w:tc>
        <w:tc>
          <w:tcPr>
            <w:tcW w:w="913" w:type="pct"/>
            <w:vAlign w:val="center"/>
          </w:tcPr>
          <w:p w14:paraId="1092E69F">
            <w:pPr>
              <w:spacing w:after="0" w:line="288" w:lineRule="auto"/>
              <w:jc w:val="both"/>
              <w:rPr>
                <w:rFonts w:hint="eastAsia" w:ascii="宋体" w:hAnsi="宋体" w:eastAsia="宋体"/>
                <w:sz w:val="24"/>
              </w:rPr>
            </w:pPr>
            <w:r>
              <w:rPr>
                <w:rFonts w:hint="eastAsia" w:ascii="宋体" w:hAnsi="宋体" w:eastAsia="宋体"/>
                <w:sz w:val="24"/>
              </w:rPr>
              <w:t>=30元/生/学年</w:t>
            </w:r>
          </w:p>
        </w:tc>
      </w:tr>
      <w:tr w14:paraId="61C0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D0A7C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337F9D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7" w:type="pct"/>
            <w:vAlign w:val="center"/>
          </w:tcPr>
          <w:p w14:paraId="0C6B66B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7" w:type="pct"/>
            <w:vAlign w:val="center"/>
          </w:tcPr>
          <w:p w14:paraId="2C5BCAAF">
            <w:pPr>
              <w:spacing w:after="0" w:line="288" w:lineRule="auto"/>
              <w:jc w:val="both"/>
              <w:rPr>
                <w:rFonts w:hint="eastAsia" w:ascii="宋体" w:hAnsi="宋体" w:eastAsia="宋体"/>
                <w:sz w:val="24"/>
              </w:rPr>
            </w:pPr>
            <w:r>
              <w:rPr>
                <w:rFonts w:hint="eastAsia" w:ascii="宋体" w:hAnsi="宋体" w:eastAsia="宋体"/>
                <w:sz w:val="24"/>
              </w:rPr>
              <w:t>免作业本费政策保障人数</w:t>
            </w:r>
          </w:p>
        </w:tc>
        <w:tc>
          <w:tcPr>
            <w:tcW w:w="913" w:type="pct"/>
            <w:vAlign w:val="center"/>
          </w:tcPr>
          <w:p w14:paraId="6D3FF8A9">
            <w:pPr>
              <w:spacing w:after="0" w:line="288" w:lineRule="auto"/>
              <w:jc w:val="both"/>
              <w:rPr>
                <w:rFonts w:hint="eastAsia" w:ascii="宋体" w:hAnsi="宋体" w:eastAsia="宋体"/>
                <w:sz w:val="24"/>
              </w:rPr>
            </w:pPr>
            <w:r>
              <w:rPr>
                <w:rFonts w:hint="eastAsia" w:ascii="宋体" w:hAnsi="宋体" w:eastAsia="宋体"/>
                <w:sz w:val="24"/>
              </w:rPr>
              <w:t>≥110万人</w:t>
            </w:r>
          </w:p>
        </w:tc>
      </w:tr>
      <w:tr w14:paraId="6A1B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044B8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163CCD6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7" w:type="pct"/>
            <w:vAlign w:val="center"/>
          </w:tcPr>
          <w:p w14:paraId="23D4955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7" w:type="pct"/>
            <w:vAlign w:val="center"/>
          </w:tcPr>
          <w:p w14:paraId="584B7DB8">
            <w:pPr>
              <w:spacing w:after="0" w:line="288" w:lineRule="auto"/>
              <w:jc w:val="both"/>
              <w:rPr>
                <w:rFonts w:hint="eastAsia" w:ascii="宋体" w:hAnsi="宋体" w:eastAsia="宋体"/>
                <w:sz w:val="24"/>
              </w:rPr>
            </w:pPr>
            <w:r>
              <w:rPr>
                <w:rFonts w:hint="eastAsia" w:ascii="宋体" w:hAnsi="宋体" w:eastAsia="宋体"/>
                <w:sz w:val="24"/>
              </w:rPr>
              <w:t>发放作业本总册数</w:t>
            </w:r>
          </w:p>
        </w:tc>
        <w:tc>
          <w:tcPr>
            <w:tcW w:w="913" w:type="pct"/>
            <w:vAlign w:val="center"/>
          </w:tcPr>
          <w:p w14:paraId="4BFE9DD5">
            <w:pPr>
              <w:spacing w:after="0" w:line="288" w:lineRule="auto"/>
              <w:jc w:val="both"/>
              <w:rPr>
                <w:rFonts w:hint="eastAsia" w:ascii="宋体" w:hAnsi="宋体" w:eastAsia="宋体"/>
                <w:sz w:val="24"/>
              </w:rPr>
            </w:pPr>
            <w:r>
              <w:rPr>
                <w:rFonts w:hint="eastAsia" w:ascii="宋体" w:hAnsi="宋体" w:eastAsia="宋体"/>
                <w:sz w:val="24"/>
              </w:rPr>
              <w:t>≥2000万册</w:t>
            </w:r>
          </w:p>
        </w:tc>
      </w:tr>
      <w:tr w14:paraId="6A45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877BB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399C5F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7" w:type="pct"/>
            <w:vAlign w:val="center"/>
          </w:tcPr>
          <w:p w14:paraId="0273000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7" w:type="pct"/>
            <w:vAlign w:val="center"/>
          </w:tcPr>
          <w:p w14:paraId="2ABBE54E">
            <w:pPr>
              <w:spacing w:after="0" w:line="288" w:lineRule="auto"/>
              <w:jc w:val="both"/>
              <w:rPr>
                <w:rFonts w:hint="eastAsia" w:ascii="宋体" w:hAnsi="宋体" w:eastAsia="宋体"/>
                <w:sz w:val="24"/>
              </w:rPr>
            </w:pPr>
            <w:r>
              <w:rPr>
                <w:rFonts w:hint="eastAsia" w:ascii="宋体" w:hAnsi="宋体" w:eastAsia="宋体"/>
                <w:sz w:val="24"/>
              </w:rPr>
              <w:t>产品质量监督抽查批次数量*</w:t>
            </w:r>
          </w:p>
        </w:tc>
        <w:tc>
          <w:tcPr>
            <w:tcW w:w="913" w:type="pct"/>
            <w:vAlign w:val="center"/>
          </w:tcPr>
          <w:p w14:paraId="0778384D">
            <w:pPr>
              <w:spacing w:after="0" w:line="288" w:lineRule="auto"/>
              <w:jc w:val="both"/>
              <w:rPr>
                <w:rFonts w:hint="eastAsia" w:ascii="宋体" w:hAnsi="宋体" w:eastAsia="宋体"/>
                <w:sz w:val="24"/>
              </w:rPr>
            </w:pPr>
            <w:r>
              <w:rPr>
                <w:rFonts w:hint="eastAsia" w:ascii="宋体" w:hAnsi="宋体" w:eastAsia="宋体"/>
                <w:sz w:val="24"/>
              </w:rPr>
              <w:t>≥1批次</w:t>
            </w:r>
          </w:p>
        </w:tc>
      </w:tr>
      <w:tr w14:paraId="05EE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12878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593489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7" w:type="pct"/>
            <w:vAlign w:val="center"/>
          </w:tcPr>
          <w:p w14:paraId="1040DB3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7" w:type="pct"/>
            <w:vAlign w:val="center"/>
          </w:tcPr>
          <w:p w14:paraId="43CA2E4D">
            <w:pPr>
              <w:spacing w:after="0" w:line="288" w:lineRule="auto"/>
              <w:jc w:val="both"/>
              <w:rPr>
                <w:rFonts w:hint="eastAsia" w:ascii="宋体" w:hAnsi="宋体" w:eastAsia="宋体"/>
                <w:sz w:val="24"/>
              </w:rPr>
            </w:pPr>
            <w:r>
              <w:rPr>
                <w:rFonts w:hint="eastAsia" w:ascii="宋体" w:hAnsi="宋体" w:eastAsia="宋体"/>
                <w:sz w:val="24"/>
              </w:rPr>
              <w:t>作业本质量达标率</w:t>
            </w:r>
          </w:p>
        </w:tc>
        <w:tc>
          <w:tcPr>
            <w:tcW w:w="913" w:type="pct"/>
            <w:vAlign w:val="center"/>
          </w:tcPr>
          <w:p w14:paraId="160DC724">
            <w:pPr>
              <w:spacing w:after="0" w:line="288" w:lineRule="auto"/>
              <w:jc w:val="both"/>
              <w:rPr>
                <w:rFonts w:hint="eastAsia" w:ascii="宋体" w:hAnsi="宋体" w:eastAsia="宋体"/>
                <w:sz w:val="24"/>
              </w:rPr>
            </w:pPr>
            <w:r>
              <w:rPr>
                <w:rFonts w:hint="eastAsia" w:ascii="宋体" w:hAnsi="宋体" w:eastAsia="宋体"/>
                <w:sz w:val="24"/>
              </w:rPr>
              <w:t>=100%</w:t>
            </w:r>
          </w:p>
        </w:tc>
      </w:tr>
      <w:tr w14:paraId="2054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F9F75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0500FD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7" w:type="pct"/>
            <w:vAlign w:val="center"/>
          </w:tcPr>
          <w:p w14:paraId="2EF943F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7" w:type="pct"/>
            <w:vAlign w:val="center"/>
          </w:tcPr>
          <w:p w14:paraId="6015541C">
            <w:pPr>
              <w:spacing w:after="0" w:line="288" w:lineRule="auto"/>
              <w:jc w:val="both"/>
              <w:rPr>
                <w:rFonts w:hint="eastAsia" w:ascii="宋体" w:hAnsi="宋体" w:eastAsia="宋体"/>
                <w:sz w:val="24"/>
              </w:rPr>
            </w:pPr>
            <w:r>
              <w:rPr>
                <w:rFonts w:hint="eastAsia" w:ascii="宋体" w:hAnsi="宋体" w:eastAsia="宋体"/>
                <w:sz w:val="24"/>
              </w:rPr>
              <w:t>作业本双送检合格率</w:t>
            </w:r>
          </w:p>
        </w:tc>
        <w:tc>
          <w:tcPr>
            <w:tcW w:w="913" w:type="pct"/>
            <w:vAlign w:val="center"/>
          </w:tcPr>
          <w:p w14:paraId="267386A5">
            <w:pPr>
              <w:spacing w:after="0" w:line="288" w:lineRule="auto"/>
              <w:jc w:val="both"/>
              <w:rPr>
                <w:rFonts w:hint="eastAsia" w:ascii="宋体" w:hAnsi="宋体" w:eastAsia="宋体"/>
                <w:sz w:val="24"/>
              </w:rPr>
            </w:pPr>
            <w:r>
              <w:rPr>
                <w:rFonts w:hint="eastAsia" w:ascii="宋体" w:hAnsi="宋体" w:eastAsia="宋体"/>
                <w:sz w:val="24"/>
              </w:rPr>
              <w:t>=100%</w:t>
            </w:r>
          </w:p>
        </w:tc>
      </w:tr>
      <w:tr w14:paraId="6C1D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19D55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529CB3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7" w:type="pct"/>
            <w:vAlign w:val="center"/>
          </w:tcPr>
          <w:p w14:paraId="467BF77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57" w:type="pct"/>
            <w:vAlign w:val="center"/>
          </w:tcPr>
          <w:p w14:paraId="739B07B7">
            <w:pPr>
              <w:spacing w:after="0" w:line="288" w:lineRule="auto"/>
              <w:jc w:val="both"/>
              <w:rPr>
                <w:rFonts w:hint="eastAsia" w:ascii="宋体" w:hAnsi="宋体" w:eastAsia="宋体"/>
                <w:sz w:val="24"/>
              </w:rPr>
            </w:pPr>
            <w:r>
              <w:rPr>
                <w:rFonts w:hint="eastAsia" w:ascii="宋体" w:hAnsi="宋体" w:eastAsia="宋体"/>
                <w:sz w:val="24"/>
              </w:rPr>
              <w:t>采购完成及时率*</w:t>
            </w:r>
          </w:p>
        </w:tc>
        <w:tc>
          <w:tcPr>
            <w:tcW w:w="913" w:type="pct"/>
            <w:vAlign w:val="center"/>
          </w:tcPr>
          <w:p w14:paraId="66362A87">
            <w:pPr>
              <w:spacing w:after="0" w:line="288" w:lineRule="auto"/>
              <w:jc w:val="both"/>
              <w:rPr>
                <w:rFonts w:hint="eastAsia" w:ascii="宋体" w:hAnsi="宋体" w:eastAsia="宋体"/>
                <w:sz w:val="24"/>
              </w:rPr>
            </w:pPr>
            <w:r>
              <w:rPr>
                <w:rFonts w:hint="eastAsia" w:ascii="宋体" w:hAnsi="宋体" w:eastAsia="宋体"/>
                <w:sz w:val="24"/>
              </w:rPr>
              <w:t>=100%</w:t>
            </w:r>
          </w:p>
        </w:tc>
      </w:tr>
      <w:tr w14:paraId="356A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06744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5EA0A1C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7" w:type="pct"/>
            <w:vAlign w:val="center"/>
          </w:tcPr>
          <w:p w14:paraId="5EF43CA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57" w:type="pct"/>
            <w:vAlign w:val="center"/>
          </w:tcPr>
          <w:p w14:paraId="6D8D62CA">
            <w:pPr>
              <w:spacing w:after="0" w:line="288" w:lineRule="auto"/>
              <w:jc w:val="both"/>
              <w:rPr>
                <w:rFonts w:hint="eastAsia" w:ascii="宋体" w:hAnsi="宋体" w:eastAsia="宋体"/>
                <w:sz w:val="24"/>
              </w:rPr>
            </w:pPr>
            <w:r>
              <w:rPr>
                <w:rFonts w:hint="eastAsia" w:ascii="宋体" w:hAnsi="宋体" w:eastAsia="宋体"/>
                <w:sz w:val="24"/>
              </w:rPr>
              <w:t>义务教育段免作业本费政策覆盖率　</w:t>
            </w:r>
          </w:p>
        </w:tc>
        <w:tc>
          <w:tcPr>
            <w:tcW w:w="913" w:type="pct"/>
            <w:vAlign w:val="center"/>
          </w:tcPr>
          <w:p w14:paraId="4891172E">
            <w:pPr>
              <w:spacing w:after="0" w:line="288" w:lineRule="auto"/>
              <w:jc w:val="both"/>
              <w:rPr>
                <w:rFonts w:hint="eastAsia" w:ascii="宋体" w:hAnsi="宋体" w:eastAsia="宋体"/>
                <w:sz w:val="24"/>
              </w:rPr>
            </w:pPr>
            <w:r>
              <w:rPr>
                <w:rFonts w:hint="eastAsia" w:ascii="宋体" w:hAnsi="宋体" w:eastAsia="宋体"/>
                <w:sz w:val="24"/>
              </w:rPr>
              <w:t>=100%</w:t>
            </w:r>
          </w:p>
        </w:tc>
      </w:tr>
      <w:tr w14:paraId="69E5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8E05C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5051409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77" w:type="pct"/>
            <w:vAlign w:val="center"/>
          </w:tcPr>
          <w:p w14:paraId="06FA95A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57" w:type="pct"/>
            <w:vAlign w:val="center"/>
          </w:tcPr>
          <w:p w14:paraId="0DA12A3D">
            <w:pPr>
              <w:spacing w:after="0" w:line="288" w:lineRule="auto"/>
              <w:jc w:val="both"/>
              <w:rPr>
                <w:rFonts w:hint="eastAsia" w:ascii="宋体" w:hAnsi="宋体" w:eastAsia="宋体"/>
                <w:sz w:val="24"/>
              </w:rPr>
            </w:pPr>
            <w:r>
              <w:rPr>
                <w:rFonts w:hint="eastAsia" w:ascii="宋体" w:hAnsi="宋体" w:eastAsia="宋体"/>
                <w:sz w:val="24"/>
              </w:rPr>
              <w:t>作业本发放学生满意度</w:t>
            </w:r>
          </w:p>
        </w:tc>
        <w:tc>
          <w:tcPr>
            <w:tcW w:w="913" w:type="pct"/>
            <w:vAlign w:val="center"/>
          </w:tcPr>
          <w:p w14:paraId="3719DE15">
            <w:pPr>
              <w:spacing w:after="0" w:line="288" w:lineRule="auto"/>
              <w:jc w:val="both"/>
              <w:rPr>
                <w:rFonts w:hint="eastAsia" w:ascii="宋体" w:hAnsi="宋体" w:eastAsia="宋体"/>
                <w:sz w:val="24"/>
              </w:rPr>
            </w:pPr>
            <w:r>
              <w:rPr>
                <w:rFonts w:hint="eastAsia" w:ascii="宋体" w:hAnsi="宋体" w:eastAsia="宋体"/>
                <w:sz w:val="24"/>
              </w:rPr>
              <w:t>≥95%</w:t>
            </w:r>
          </w:p>
        </w:tc>
      </w:tr>
    </w:tbl>
    <w:p w14:paraId="1F8291E0">
      <w:pPr>
        <w:spacing w:after="0" w:line="240" w:lineRule="auto"/>
        <w:rPr>
          <w:rFonts w:hint="eastAsia"/>
        </w:rPr>
      </w:pPr>
    </w:p>
    <w:p w14:paraId="3289F51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8DEE435">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614"/>
        <w:gridCol w:w="1657"/>
        <w:gridCol w:w="3755"/>
        <w:gridCol w:w="1567"/>
      </w:tblGrid>
      <w:tr w14:paraId="095B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38A667A1">
            <w:pPr>
              <w:spacing w:after="0" w:line="288" w:lineRule="auto"/>
              <w:jc w:val="both"/>
              <w:rPr>
                <w:rFonts w:hint="eastAsia" w:ascii="宋体" w:hAnsi="宋体" w:eastAsia="宋体"/>
                <w:sz w:val="24"/>
                <w:lang w:eastAsia="zh-CN"/>
              </w:rPr>
            </w:pPr>
          </w:p>
          <w:p w14:paraId="34CBCEC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48E3D37">
            <w:pPr>
              <w:spacing w:after="0" w:line="288" w:lineRule="auto"/>
              <w:jc w:val="both"/>
              <w:rPr>
                <w:rFonts w:hint="eastAsia" w:ascii="宋体" w:hAnsi="宋体" w:eastAsia="宋体"/>
                <w:sz w:val="24"/>
                <w:lang w:eastAsia="zh-CN"/>
              </w:rPr>
            </w:pPr>
          </w:p>
        </w:tc>
        <w:tc>
          <w:tcPr>
            <w:tcW w:w="820" w:type="pct"/>
            <w:vAlign w:val="center"/>
          </w:tcPr>
          <w:p w14:paraId="24A6C3F4">
            <w:pPr>
              <w:spacing w:after="0" w:line="288" w:lineRule="auto"/>
              <w:jc w:val="both"/>
              <w:rPr>
                <w:rFonts w:hint="eastAsia" w:ascii="宋体" w:hAnsi="宋体" w:eastAsia="宋体"/>
                <w:sz w:val="24"/>
              </w:rPr>
            </w:pPr>
            <w:r>
              <w:rPr>
                <w:rFonts w:hint="eastAsia" w:ascii="宋体" w:hAnsi="宋体" w:eastAsia="宋体"/>
                <w:sz w:val="24"/>
              </w:rPr>
              <w:t>370200261131020600023</w:t>
            </w:r>
          </w:p>
        </w:tc>
        <w:tc>
          <w:tcPr>
            <w:tcW w:w="841" w:type="pct"/>
            <w:shd w:val="clear" w:color="auto" w:fill="auto"/>
            <w:vAlign w:val="center"/>
          </w:tcPr>
          <w:p w14:paraId="2520739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703" w:type="pct"/>
            <w:gridSpan w:val="2"/>
            <w:shd w:val="clear" w:color="auto" w:fill="auto"/>
            <w:vAlign w:val="center"/>
          </w:tcPr>
          <w:p w14:paraId="341EC792">
            <w:pPr>
              <w:spacing w:after="0" w:line="288" w:lineRule="auto"/>
              <w:jc w:val="both"/>
              <w:rPr>
                <w:rFonts w:hint="eastAsia" w:ascii="宋体" w:hAnsi="宋体" w:eastAsia="宋体"/>
                <w:sz w:val="24"/>
              </w:rPr>
            </w:pPr>
            <w:r>
              <w:rPr>
                <w:rFonts w:hint="eastAsia" w:ascii="宋体" w:hAnsi="宋体" w:eastAsia="宋体"/>
                <w:sz w:val="24"/>
              </w:rPr>
              <w:t>学生资助及政府奖学金</w:t>
            </w:r>
          </w:p>
        </w:tc>
      </w:tr>
      <w:tr w14:paraId="3559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382933A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20" w:type="pct"/>
            <w:vAlign w:val="center"/>
          </w:tcPr>
          <w:p w14:paraId="2282D757">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841" w:type="pct"/>
            <w:shd w:val="clear" w:color="auto" w:fill="auto"/>
            <w:vAlign w:val="center"/>
          </w:tcPr>
          <w:p w14:paraId="54D9BFD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7F3C03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703" w:type="pct"/>
            <w:gridSpan w:val="2"/>
            <w:shd w:val="clear" w:color="auto" w:fill="auto"/>
            <w:vAlign w:val="center"/>
          </w:tcPr>
          <w:p w14:paraId="720B2F2F">
            <w:pPr>
              <w:spacing w:after="0" w:line="288" w:lineRule="auto"/>
              <w:jc w:val="both"/>
              <w:rPr>
                <w:rFonts w:hint="eastAsia" w:ascii="宋体" w:hAnsi="宋体" w:eastAsia="宋体"/>
                <w:sz w:val="24"/>
              </w:rPr>
            </w:pPr>
            <w:r>
              <w:rPr>
                <w:rFonts w:hint="eastAsia" w:ascii="宋体" w:hAnsi="宋体" w:eastAsia="宋体"/>
                <w:sz w:val="24"/>
              </w:rPr>
              <w:t>9,717.64</w:t>
            </w:r>
          </w:p>
        </w:tc>
      </w:tr>
      <w:tr w14:paraId="69FF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2F27DA5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65" w:type="pct"/>
            <w:gridSpan w:val="4"/>
            <w:vAlign w:val="center"/>
          </w:tcPr>
          <w:p w14:paraId="5DF7CFE5">
            <w:pPr>
              <w:spacing w:after="0" w:line="288" w:lineRule="auto"/>
              <w:jc w:val="both"/>
              <w:rPr>
                <w:rFonts w:hint="eastAsia" w:ascii="宋体" w:hAnsi="宋体" w:eastAsia="宋体"/>
                <w:sz w:val="24"/>
              </w:rPr>
            </w:pPr>
            <w:r>
              <w:rPr>
                <w:rFonts w:hint="eastAsia" w:ascii="宋体" w:hAnsi="宋体" w:eastAsia="宋体"/>
                <w:sz w:val="24"/>
              </w:rPr>
              <w:t>通过该项目，确保义务教育至高等教育各类学生资助政策得到有效落实，保障家庭经济困难学生顺利入学、完成学业。</w:t>
            </w:r>
          </w:p>
        </w:tc>
      </w:tr>
      <w:tr w14:paraId="18CD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1798A096">
            <w:pPr>
              <w:spacing w:after="0" w:line="288" w:lineRule="auto"/>
              <w:jc w:val="both"/>
              <w:rPr>
                <w:rFonts w:hint="eastAsia" w:ascii="宋体" w:hAnsi="宋体" w:eastAsia="宋体"/>
                <w:sz w:val="24"/>
              </w:rPr>
            </w:pPr>
          </w:p>
        </w:tc>
        <w:tc>
          <w:tcPr>
            <w:tcW w:w="820" w:type="pct"/>
            <w:vAlign w:val="center"/>
          </w:tcPr>
          <w:p w14:paraId="20C30E5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41" w:type="pct"/>
            <w:vAlign w:val="center"/>
          </w:tcPr>
          <w:p w14:paraId="5F48100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907" w:type="pct"/>
            <w:vAlign w:val="center"/>
          </w:tcPr>
          <w:p w14:paraId="03A6C78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796" w:type="pct"/>
            <w:vAlign w:val="center"/>
          </w:tcPr>
          <w:p w14:paraId="28AE193E">
            <w:pPr>
              <w:spacing w:after="0" w:line="288" w:lineRule="auto"/>
              <w:jc w:val="both"/>
              <w:rPr>
                <w:rFonts w:hint="eastAsia" w:ascii="宋体" w:hAnsi="宋体" w:eastAsia="宋体"/>
                <w:sz w:val="24"/>
              </w:rPr>
            </w:pPr>
            <w:r>
              <w:rPr>
                <w:rFonts w:hint="eastAsia" w:ascii="宋体" w:hAnsi="宋体" w:eastAsia="宋体"/>
                <w:sz w:val="24"/>
              </w:rPr>
              <w:t>指标值</w:t>
            </w:r>
          </w:p>
        </w:tc>
      </w:tr>
      <w:tr w14:paraId="2E40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195E1C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64DE165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1" w:type="pct"/>
            <w:vAlign w:val="center"/>
          </w:tcPr>
          <w:p w14:paraId="6A83C50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907" w:type="pct"/>
            <w:vAlign w:val="center"/>
          </w:tcPr>
          <w:p w14:paraId="62331347">
            <w:pPr>
              <w:spacing w:after="0" w:line="288" w:lineRule="auto"/>
              <w:jc w:val="both"/>
              <w:rPr>
                <w:rFonts w:hint="eastAsia" w:ascii="宋体" w:hAnsi="宋体" w:eastAsia="宋体"/>
                <w:sz w:val="24"/>
              </w:rPr>
            </w:pPr>
            <w:r>
              <w:rPr>
                <w:rFonts w:hint="eastAsia" w:ascii="宋体" w:hAnsi="宋体" w:eastAsia="宋体"/>
                <w:sz w:val="24"/>
              </w:rPr>
              <w:t>义务教育小学非寄宿生生活补助标准</w:t>
            </w:r>
          </w:p>
        </w:tc>
        <w:tc>
          <w:tcPr>
            <w:tcW w:w="796" w:type="pct"/>
            <w:vAlign w:val="center"/>
          </w:tcPr>
          <w:p w14:paraId="35B1E941">
            <w:pPr>
              <w:spacing w:after="0" w:line="288" w:lineRule="auto"/>
              <w:jc w:val="both"/>
              <w:rPr>
                <w:rFonts w:hint="eastAsia" w:ascii="宋体" w:hAnsi="宋体" w:eastAsia="宋体"/>
                <w:sz w:val="24"/>
              </w:rPr>
            </w:pPr>
            <w:r>
              <w:rPr>
                <w:rFonts w:hint="eastAsia" w:ascii="宋体" w:hAnsi="宋体" w:eastAsia="宋体"/>
                <w:sz w:val="24"/>
              </w:rPr>
              <w:t>＝625元/人/年</w:t>
            </w:r>
          </w:p>
        </w:tc>
      </w:tr>
      <w:tr w14:paraId="028A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7ADA3A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191A336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1" w:type="pct"/>
            <w:vAlign w:val="center"/>
          </w:tcPr>
          <w:p w14:paraId="5AF9420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907" w:type="pct"/>
            <w:vAlign w:val="center"/>
          </w:tcPr>
          <w:p w14:paraId="5BB6A847">
            <w:pPr>
              <w:spacing w:after="0" w:line="288" w:lineRule="auto"/>
              <w:jc w:val="both"/>
              <w:rPr>
                <w:rFonts w:hint="eastAsia" w:ascii="宋体" w:hAnsi="宋体" w:eastAsia="宋体"/>
                <w:sz w:val="24"/>
              </w:rPr>
            </w:pPr>
            <w:r>
              <w:rPr>
                <w:rFonts w:hint="eastAsia" w:ascii="宋体" w:hAnsi="宋体" w:eastAsia="宋体"/>
                <w:sz w:val="24"/>
              </w:rPr>
              <w:t>义务教育初中非寄宿生生活补助标准</w:t>
            </w:r>
          </w:p>
        </w:tc>
        <w:tc>
          <w:tcPr>
            <w:tcW w:w="796" w:type="pct"/>
            <w:vAlign w:val="center"/>
          </w:tcPr>
          <w:p w14:paraId="3F819042">
            <w:pPr>
              <w:spacing w:after="0" w:line="288" w:lineRule="auto"/>
              <w:jc w:val="both"/>
              <w:rPr>
                <w:rFonts w:hint="eastAsia" w:ascii="宋体" w:hAnsi="宋体" w:eastAsia="宋体"/>
                <w:sz w:val="24"/>
              </w:rPr>
            </w:pPr>
            <w:r>
              <w:rPr>
                <w:rFonts w:hint="eastAsia" w:ascii="宋体" w:hAnsi="宋体" w:eastAsia="宋体"/>
                <w:sz w:val="24"/>
              </w:rPr>
              <w:t>＝750元/人/年</w:t>
            </w:r>
          </w:p>
        </w:tc>
      </w:tr>
      <w:tr w14:paraId="0985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64AB7E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408B0E7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1" w:type="pct"/>
            <w:vAlign w:val="center"/>
          </w:tcPr>
          <w:p w14:paraId="41E479B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907" w:type="pct"/>
            <w:vAlign w:val="center"/>
          </w:tcPr>
          <w:p w14:paraId="399678F1">
            <w:pPr>
              <w:spacing w:after="0" w:line="288" w:lineRule="auto"/>
              <w:jc w:val="both"/>
              <w:rPr>
                <w:rFonts w:hint="eastAsia" w:ascii="宋体" w:hAnsi="宋体" w:eastAsia="宋体"/>
                <w:sz w:val="24"/>
              </w:rPr>
            </w:pPr>
            <w:r>
              <w:rPr>
                <w:rFonts w:hint="eastAsia" w:ascii="宋体" w:hAnsi="宋体" w:eastAsia="宋体"/>
                <w:sz w:val="24"/>
              </w:rPr>
              <w:t>中职国家助学金资助标准</w:t>
            </w:r>
          </w:p>
        </w:tc>
        <w:tc>
          <w:tcPr>
            <w:tcW w:w="796" w:type="pct"/>
            <w:vAlign w:val="center"/>
          </w:tcPr>
          <w:p w14:paraId="1A7E9C79">
            <w:pPr>
              <w:spacing w:after="0" w:line="288" w:lineRule="auto"/>
              <w:jc w:val="both"/>
              <w:rPr>
                <w:rFonts w:hint="eastAsia" w:ascii="宋体" w:hAnsi="宋体" w:eastAsia="宋体"/>
                <w:sz w:val="24"/>
              </w:rPr>
            </w:pPr>
            <w:r>
              <w:rPr>
                <w:rFonts w:hint="eastAsia" w:ascii="宋体" w:hAnsi="宋体" w:eastAsia="宋体"/>
                <w:sz w:val="24"/>
              </w:rPr>
              <w:t>＝2300元/人/年</w:t>
            </w:r>
          </w:p>
        </w:tc>
      </w:tr>
      <w:tr w14:paraId="59F8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7F9F5E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3CE01AD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1" w:type="pct"/>
            <w:vAlign w:val="center"/>
          </w:tcPr>
          <w:p w14:paraId="77D09EC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907" w:type="pct"/>
            <w:vAlign w:val="center"/>
          </w:tcPr>
          <w:p w14:paraId="79EDAE16">
            <w:pPr>
              <w:spacing w:after="0" w:line="288" w:lineRule="auto"/>
              <w:jc w:val="both"/>
              <w:rPr>
                <w:rFonts w:hint="eastAsia" w:ascii="宋体" w:hAnsi="宋体" w:eastAsia="宋体"/>
                <w:sz w:val="24"/>
              </w:rPr>
            </w:pPr>
            <w:r>
              <w:rPr>
                <w:rFonts w:hint="eastAsia" w:ascii="宋体" w:hAnsi="宋体" w:eastAsia="宋体"/>
                <w:sz w:val="24"/>
              </w:rPr>
              <w:t>普通高中国家助学金平均资助标准</w:t>
            </w:r>
          </w:p>
        </w:tc>
        <w:tc>
          <w:tcPr>
            <w:tcW w:w="796" w:type="pct"/>
            <w:vAlign w:val="center"/>
          </w:tcPr>
          <w:p w14:paraId="12B914DA">
            <w:pPr>
              <w:spacing w:after="0" w:line="288" w:lineRule="auto"/>
              <w:jc w:val="both"/>
              <w:rPr>
                <w:rFonts w:hint="eastAsia" w:ascii="宋体" w:hAnsi="宋体" w:eastAsia="宋体"/>
                <w:sz w:val="24"/>
              </w:rPr>
            </w:pPr>
            <w:r>
              <w:rPr>
                <w:rFonts w:hint="eastAsia" w:ascii="宋体" w:hAnsi="宋体" w:eastAsia="宋体"/>
                <w:sz w:val="24"/>
              </w:rPr>
              <w:t>＝2300元/人/年</w:t>
            </w:r>
          </w:p>
        </w:tc>
      </w:tr>
      <w:tr w14:paraId="4AF8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1A3644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499E725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1" w:type="pct"/>
            <w:vAlign w:val="center"/>
          </w:tcPr>
          <w:p w14:paraId="52744BA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907" w:type="pct"/>
            <w:vAlign w:val="center"/>
          </w:tcPr>
          <w:p w14:paraId="20BB1A3F">
            <w:pPr>
              <w:spacing w:after="0" w:line="288" w:lineRule="auto"/>
              <w:jc w:val="both"/>
              <w:rPr>
                <w:rFonts w:hint="eastAsia" w:ascii="宋体" w:hAnsi="宋体" w:eastAsia="宋体"/>
                <w:sz w:val="24"/>
              </w:rPr>
            </w:pPr>
            <w:r>
              <w:rPr>
                <w:rFonts w:hint="eastAsia" w:ascii="宋体" w:hAnsi="宋体" w:eastAsia="宋体"/>
                <w:sz w:val="24"/>
              </w:rPr>
              <w:t>高校省政府励志奖学金奖励标准</w:t>
            </w:r>
          </w:p>
        </w:tc>
        <w:tc>
          <w:tcPr>
            <w:tcW w:w="796" w:type="pct"/>
            <w:vAlign w:val="center"/>
          </w:tcPr>
          <w:p w14:paraId="7E0C83B5">
            <w:pPr>
              <w:spacing w:after="0" w:line="288" w:lineRule="auto"/>
              <w:jc w:val="both"/>
              <w:rPr>
                <w:rFonts w:hint="eastAsia" w:ascii="宋体" w:hAnsi="宋体" w:eastAsia="宋体"/>
                <w:sz w:val="24"/>
              </w:rPr>
            </w:pPr>
            <w:r>
              <w:rPr>
                <w:rFonts w:hint="eastAsia" w:ascii="宋体" w:hAnsi="宋体" w:eastAsia="宋体"/>
                <w:sz w:val="24"/>
              </w:rPr>
              <w:t>＝5000元/人/年</w:t>
            </w:r>
          </w:p>
        </w:tc>
      </w:tr>
      <w:tr w14:paraId="1F93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53C5E1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473E4B8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1" w:type="pct"/>
            <w:vAlign w:val="center"/>
          </w:tcPr>
          <w:p w14:paraId="56DF126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907" w:type="pct"/>
            <w:vAlign w:val="center"/>
          </w:tcPr>
          <w:p w14:paraId="5AA10FFC">
            <w:pPr>
              <w:spacing w:after="0" w:line="288" w:lineRule="auto"/>
              <w:jc w:val="both"/>
              <w:rPr>
                <w:rFonts w:hint="eastAsia" w:ascii="宋体" w:hAnsi="宋体" w:eastAsia="宋体"/>
                <w:sz w:val="24"/>
              </w:rPr>
            </w:pPr>
            <w:r>
              <w:rPr>
                <w:rFonts w:hint="eastAsia" w:ascii="宋体" w:hAnsi="宋体" w:eastAsia="宋体"/>
                <w:sz w:val="24"/>
              </w:rPr>
              <w:t>高校省政府奖学金奖励标准</w:t>
            </w:r>
          </w:p>
        </w:tc>
        <w:tc>
          <w:tcPr>
            <w:tcW w:w="796" w:type="pct"/>
            <w:vAlign w:val="center"/>
          </w:tcPr>
          <w:p w14:paraId="534EC98A">
            <w:pPr>
              <w:spacing w:after="0" w:line="288" w:lineRule="auto"/>
              <w:jc w:val="both"/>
              <w:rPr>
                <w:rFonts w:hint="eastAsia" w:ascii="宋体" w:hAnsi="宋体" w:eastAsia="宋体"/>
                <w:sz w:val="24"/>
              </w:rPr>
            </w:pPr>
            <w:r>
              <w:rPr>
                <w:rFonts w:hint="eastAsia" w:ascii="宋体" w:hAnsi="宋体" w:eastAsia="宋体"/>
                <w:sz w:val="24"/>
              </w:rPr>
              <w:t>＝6000元/人/年</w:t>
            </w:r>
          </w:p>
        </w:tc>
      </w:tr>
      <w:tr w14:paraId="2576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3CED78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650445C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1" w:type="pct"/>
            <w:vAlign w:val="center"/>
          </w:tcPr>
          <w:p w14:paraId="62FBE6B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907" w:type="pct"/>
            <w:vAlign w:val="center"/>
          </w:tcPr>
          <w:p w14:paraId="6DE838C1">
            <w:pPr>
              <w:spacing w:after="0" w:line="288" w:lineRule="auto"/>
              <w:jc w:val="both"/>
              <w:rPr>
                <w:rFonts w:hint="eastAsia" w:ascii="宋体" w:hAnsi="宋体" w:eastAsia="宋体"/>
                <w:sz w:val="24"/>
              </w:rPr>
            </w:pPr>
            <w:r>
              <w:rPr>
                <w:rFonts w:hint="eastAsia" w:ascii="宋体" w:hAnsi="宋体" w:eastAsia="宋体"/>
                <w:sz w:val="24"/>
              </w:rPr>
              <w:t>高校国家助学金平均资助标准</w:t>
            </w:r>
          </w:p>
        </w:tc>
        <w:tc>
          <w:tcPr>
            <w:tcW w:w="796" w:type="pct"/>
            <w:vAlign w:val="center"/>
          </w:tcPr>
          <w:p w14:paraId="1F7DC8F9">
            <w:pPr>
              <w:spacing w:after="0" w:line="288" w:lineRule="auto"/>
              <w:jc w:val="both"/>
              <w:rPr>
                <w:rFonts w:hint="eastAsia" w:ascii="宋体" w:hAnsi="宋体" w:eastAsia="宋体"/>
                <w:sz w:val="24"/>
              </w:rPr>
            </w:pPr>
            <w:r>
              <w:rPr>
                <w:rFonts w:hint="eastAsia" w:ascii="宋体" w:hAnsi="宋体" w:eastAsia="宋体"/>
                <w:sz w:val="24"/>
              </w:rPr>
              <w:t>＝3700元/人/年</w:t>
            </w:r>
          </w:p>
        </w:tc>
      </w:tr>
      <w:tr w14:paraId="6591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204C09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7CC6CA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686EC13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71CD9195">
            <w:pPr>
              <w:spacing w:after="0" w:line="288" w:lineRule="auto"/>
              <w:jc w:val="both"/>
              <w:rPr>
                <w:rFonts w:hint="eastAsia" w:ascii="宋体" w:hAnsi="宋体" w:eastAsia="宋体"/>
                <w:sz w:val="24"/>
              </w:rPr>
            </w:pPr>
            <w:r>
              <w:rPr>
                <w:rFonts w:hint="eastAsia" w:ascii="宋体" w:hAnsi="宋体" w:eastAsia="宋体"/>
                <w:sz w:val="24"/>
              </w:rPr>
              <w:t>高校省政府励志奖学金人数</w:t>
            </w:r>
          </w:p>
        </w:tc>
        <w:tc>
          <w:tcPr>
            <w:tcW w:w="796" w:type="pct"/>
            <w:vAlign w:val="center"/>
          </w:tcPr>
          <w:p w14:paraId="0D2670DB">
            <w:pPr>
              <w:spacing w:after="0" w:line="288" w:lineRule="auto"/>
              <w:jc w:val="both"/>
              <w:rPr>
                <w:rFonts w:hint="eastAsia" w:ascii="宋体" w:hAnsi="宋体" w:eastAsia="宋体"/>
                <w:sz w:val="24"/>
              </w:rPr>
            </w:pPr>
            <w:r>
              <w:rPr>
                <w:rFonts w:hint="eastAsia" w:ascii="宋体" w:hAnsi="宋体" w:eastAsia="宋体"/>
                <w:sz w:val="24"/>
              </w:rPr>
              <w:t>≥600人</w:t>
            </w:r>
          </w:p>
        </w:tc>
      </w:tr>
      <w:tr w14:paraId="370D6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3FA754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791B80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119CAA9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776825B2">
            <w:pPr>
              <w:spacing w:after="0" w:line="288" w:lineRule="auto"/>
              <w:jc w:val="both"/>
              <w:rPr>
                <w:rFonts w:hint="eastAsia" w:ascii="宋体" w:hAnsi="宋体" w:eastAsia="宋体"/>
                <w:sz w:val="24"/>
              </w:rPr>
            </w:pPr>
            <w:r>
              <w:rPr>
                <w:rFonts w:hint="eastAsia" w:ascii="宋体" w:hAnsi="宋体" w:eastAsia="宋体"/>
                <w:sz w:val="24"/>
              </w:rPr>
              <w:t>高校省政府奖学金人数</w:t>
            </w:r>
          </w:p>
        </w:tc>
        <w:tc>
          <w:tcPr>
            <w:tcW w:w="796" w:type="pct"/>
            <w:vAlign w:val="center"/>
          </w:tcPr>
          <w:p w14:paraId="458593EF">
            <w:pPr>
              <w:spacing w:after="0" w:line="288" w:lineRule="auto"/>
              <w:jc w:val="both"/>
              <w:rPr>
                <w:rFonts w:hint="eastAsia" w:ascii="宋体" w:hAnsi="宋体" w:eastAsia="宋体"/>
                <w:sz w:val="24"/>
              </w:rPr>
            </w:pPr>
            <w:r>
              <w:rPr>
                <w:rFonts w:hint="eastAsia" w:ascii="宋体" w:hAnsi="宋体" w:eastAsia="宋体"/>
                <w:sz w:val="24"/>
              </w:rPr>
              <w:t>≥240人</w:t>
            </w:r>
          </w:p>
        </w:tc>
      </w:tr>
      <w:tr w14:paraId="2B1E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428257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2BDFB7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3D0209C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5546D3CB">
            <w:pPr>
              <w:spacing w:after="0" w:line="288" w:lineRule="auto"/>
              <w:jc w:val="both"/>
              <w:rPr>
                <w:rFonts w:hint="eastAsia" w:ascii="宋体" w:hAnsi="宋体" w:eastAsia="宋体"/>
                <w:sz w:val="24"/>
              </w:rPr>
            </w:pPr>
            <w:r>
              <w:rPr>
                <w:rFonts w:hint="eastAsia" w:ascii="宋体" w:hAnsi="宋体" w:eastAsia="宋体"/>
                <w:sz w:val="24"/>
              </w:rPr>
              <w:t>高校免学费人数</w:t>
            </w:r>
          </w:p>
        </w:tc>
        <w:tc>
          <w:tcPr>
            <w:tcW w:w="796" w:type="pct"/>
            <w:vAlign w:val="center"/>
          </w:tcPr>
          <w:p w14:paraId="57B134DC">
            <w:pPr>
              <w:spacing w:after="0" w:line="288" w:lineRule="auto"/>
              <w:jc w:val="both"/>
              <w:rPr>
                <w:rFonts w:hint="eastAsia" w:ascii="宋体" w:hAnsi="宋体" w:eastAsia="宋体"/>
                <w:sz w:val="24"/>
              </w:rPr>
            </w:pPr>
            <w:r>
              <w:rPr>
                <w:rFonts w:hint="eastAsia" w:ascii="宋体" w:hAnsi="宋体" w:eastAsia="宋体"/>
                <w:sz w:val="24"/>
              </w:rPr>
              <w:t>≥1000人</w:t>
            </w:r>
          </w:p>
        </w:tc>
      </w:tr>
      <w:tr w14:paraId="6B9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2D8F81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71CDB3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1EAA112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070EA257">
            <w:pPr>
              <w:spacing w:after="0" w:line="288" w:lineRule="auto"/>
              <w:jc w:val="both"/>
              <w:rPr>
                <w:rFonts w:hint="eastAsia" w:ascii="宋体" w:hAnsi="宋体" w:eastAsia="宋体"/>
                <w:sz w:val="24"/>
              </w:rPr>
            </w:pPr>
            <w:r>
              <w:rPr>
                <w:rFonts w:hint="eastAsia" w:ascii="宋体" w:hAnsi="宋体" w:eastAsia="宋体"/>
                <w:sz w:val="24"/>
              </w:rPr>
              <w:t>高校国家助学金资助人数</w:t>
            </w:r>
          </w:p>
        </w:tc>
        <w:tc>
          <w:tcPr>
            <w:tcW w:w="796" w:type="pct"/>
            <w:vAlign w:val="center"/>
          </w:tcPr>
          <w:p w14:paraId="00FE0E77">
            <w:pPr>
              <w:spacing w:after="0" w:line="288" w:lineRule="auto"/>
              <w:jc w:val="both"/>
              <w:rPr>
                <w:rFonts w:hint="eastAsia" w:ascii="宋体" w:hAnsi="宋体" w:eastAsia="宋体"/>
                <w:sz w:val="24"/>
              </w:rPr>
            </w:pPr>
            <w:r>
              <w:rPr>
                <w:rFonts w:hint="eastAsia" w:ascii="宋体" w:hAnsi="宋体" w:eastAsia="宋体"/>
                <w:sz w:val="24"/>
              </w:rPr>
              <w:t>≥46000人次</w:t>
            </w:r>
          </w:p>
        </w:tc>
      </w:tr>
      <w:tr w14:paraId="4BF1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6BFE2D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54425B1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2290DF1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59A785E8">
            <w:pPr>
              <w:spacing w:after="0" w:line="288" w:lineRule="auto"/>
              <w:jc w:val="both"/>
              <w:rPr>
                <w:rFonts w:hint="eastAsia" w:ascii="宋体" w:hAnsi="宋体" w:eastAsia="宋体"/>
                <w:sz w:val="24"/>
              </w:rPr>
            </w:pPr>
            <w:r>
              <w:rPr>
                <w:rFonts w:hint="eastAsia" w:ascii="宋体" w:hAnsi="宋体" w:eastAsia="宋体"/>
                <w:sz w:val="24"/>
              </w:rPr>
              <w:t>民办中职免学费人数</w:t>
            </w:r>
          </w:p>
        </w:tc>
        <w:tc>
          <w:tcPr>
            <w:tcW w:w="796" w:type="pct"/>
            <w:vAlign w:val="center"/>
          </w:tcPr>
          <w:p w14:paraId="5F23E427">
            <w:pPr>
              <w:spacing w:after="0" w:line="288" w:lineRule="auto"/>
              <w:jc w:val="both"/>
              <w:rPr>
                <w:rFonts w:hint="eastAsia" w:ascii="宋体" w:hAnsi="宋体" w:eastAsia="宋体"/>
                <w:sz w:val="24"/>
              </w:rPr>
            </w:pPr>
            <w:r>
              <w:rPr>
                <w:rFonts w:hint="eastAsia" w:ascii="宋体" w:hAnsi="宋体" w:eastAsia="宋体"/>
                <w:sz w:val="24"/>
              </w:rPr>
              <w:t>≥1600人</w:t>
            </w:r>
          </w:p>
        </w:tc>
      </w:tr>
      <w:tr w14:paraId="4908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1DED14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687007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0900643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697F1BD8">
            <w:pPr>
              <w:spacing w:after="0" w:line="288" w:lineRule="auto"/>
              <w:jc w:val="both"/>
              <w:rPr>
                <w:rFonts w:hint="eastAsia" w:ascii="宋体" w:hAnsi="宋体" w:eastAsia="宋体"/>
                <w:sz w:val="24"/>
              </w:rPr>
            </w:pPr>
            <w:r>
              <w:rPr>
                <w:rFonts w:hint="eastAsia" w:ascii="宋体" w:hAnsi="宋体" w:eastAsia="宋体"/>
                <w:sz w:val="24"/>
              </w:rPr>
              <w:t>中职国家助学金资助人数</w:t>
            </w:r>
          </w:p>
        </w:tc>
        <w:tc>
          <w:tcPr>
            <w:tcW w:w="796" w:type="pct"/>
            <w:vAlign w:val="center"/>
          </w:tcPr>
          <w:p w14:paraId="4125BEDF">
            <w:pPr>
              <w:spacing w:after="0" w:line="288" w:lineRule="auto"/>
              <w:jc w:val="both"/>
              <w:rPr>
                <w:rFonts w:hint="eastAsia" w:ascii="宋体" w:hAnsi="宋体" w:eastAsia="宋体"/>
                <w:sz w:val="24"/>
              </w:rPr>
            </w:pPr>
            <w:r>
              <w:rPr>
                <w:rFonts w:hint="eastAsia" w:ascii="宋体" w:hAnsi="宋体" w:eastAsia="宋体"/>
                <w:sz w:val="24"/>
              </w:rPr>
              <w:t>≥2600人次</w:t>
            </w:r>
          </w:p>
        </w:tc>
      </w:tr>
      <w:tr w14:paraId="7D80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127679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7AA54F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2782288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1D3419F4">
            <w:pPr>
              <w:spacing w:after="0" w:line="288" w:lineRule="auto"/>
              <w:jc w:val="both"/>
              <w:rPr>
                <w:rFonts w:hint="eastAsia" w:ascii="宋体" w:hAnsi="宋体" w:eastAsia="宋体"/>
                <w:sz w:val="24"/>
              </w:rPr>
            </w:pPr>
            <w:r>
              <w:rPr>
                <w:rFonts w:hint="eastAsia" w:ascii="宋体" w:hAnsi="宋体" w:eastAsia="宋体"/>
                <w:sz w:val="24"/>
              </w:rPr>
              <w:t>民办普通高中免学费人数</w:t>
            </w:r>
          </w:p>
        </w:tc>
        <w:tc>
          <w:tcPr>
            <w:tcW w:w="796" w:type="pct"/>
            <w:vAlign w:val="center"/>
          </w:tcPr>
          <w:p w14:paraId="06B957A8">
            <w:pPr>
              <w:spacing w:after="0" w:line="288" w:lineRule="auto"/>
              <w:jc w:val="both"/>
              <w:rPr>
                <w:rFonts w:hint="eastAsia" w:ascii="宋体" w:hAnsi="宋体" w:eastAsia="宋体"/>
                <w:sz w:val="24"/>
              </w:rPr>
            </w:pPr>
            <w:r>
              <w:rPr>
                <w:rFonts w:hint="eastAsia" w:ascii="宋体" w:hAnsi="宋体" w:eastAsia="宋体"/>
                <w:sz w:val="24"/>
              </w:rPr>
              <w:t>≥20人次</w:t>
            </w:r>
          </w:p>
        </w:tc>
      </w:tr>
      <w:tr w14:paraId="3D66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2C4EF0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6E830B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0ADEFF7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2A4F8F0E">
            <w:pPr>
              <w:spacing w:after="0" w:line="288" w:lineRule="auto"/>
              <w:jc w:val="both"/>
              <w:rPr>
                <w:rFonts w:hint="eastAsia" w:ascii="宋体" w:hAnsi="宋体" w:eastAsia="宋体"/>
                <w:sz w:val="24"/>
              </w:rPr>
            </w:pPr>
            <w:r>
              <w:rPr>
                <w:rFonts w:hint="eastAsia" w:ascii="宋体" w:hAnsi="宋体" w:eastAsia="宋体"/>
                <w:sz w:val="24"/>
              </w:rPr>
              <w:t>普通高中助学金资助人数</w:t>
            </w:r>
          </w:p>
        </w:tc>
        <w:tc>
          <w:tcPr>
            <w:tcW w:w="796" w:type="pct"/>
            <w:vAlign w:val="center"/>
          </w:tcPr>
          <w:p w14:paraId="705AFE93">
            <w:pPr>
              <w:spacing w:after="0" w:line="288" w:lineRule="auto"/>
              <w:jc w:val="both"/>
              <w:rPr>
                <w:rFonts w:hint="eastAsia" w:ascii="宋体" w:hAnsi="宋体" w:eastAsia="宋体"/>
                <w:sz w:val="24"/>
              </w:rPr>
            </w:pPr>
            <w:r>
              <w:rPr>
                <w:rFonts w:hint="eastAsia" w:ascii="宋体" w:hAnsi="宋体" w:eastAsia="宋体"/>
                <w:sz w:val="24"/>
              </w:rPr>
              <w:t>≥700人次</w:t>
            </w:r>
          </w:p>
        </w:tc>
      </w:tr>
      <w:tr w14:paraId="5F8C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007C46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5B618A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6547100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2423F6F0">
            <w:pPr>
              <w:spacing w:after="0" w:line="288" w:lineRule="auto"/>
              <w:jc w:val="both"/>
              <w:rPr>
                <w:rFonts w:hint="eastAsia" w:ascii="宋体" w:hAnsi="宋体" w:eastAsia="宋体"/>
                <w:sz w:val="24"/>
              </w:rPr>
            </w:pPr>
            <w:r>
              <w:rPr>
                <w:rFonts w:hint="eastAsia" w:ascii="宋体" w:hAnsi="宋体" w:eastAsia="宋体"/>
                <w:sz w:val="24"/>
              </w:rPr>
              <w:t>义务教育补助人数</w:t>
            </w:r>
          </w:p>
        </w:tc>
        <w:tc>
          <w:tcPr>
            <w:tcW w:w="796" w:type="pct"/>
            <w:vAlign w:val="center"/>
          </w:tcPr>
          <w:p w14:paraId="16A81614">
            <w:pPr>
              <w:spacing w:after="0" w:line="288" w:lineRule="auto"/>
              <w:jc w:val="both"/>
              <w:rPr>
                <w:rFonts w:hint="eastAsia" w:ascii="宋体" w:hAnsi="宋体" w:eastAsia="宋体"/>
                <w:sz w:val="24"/>
              </w:rPr>
            </w:pPr>
            <w:r>
              <w:rPr>
                <w:rFonts w:hint="eastAsia" w:ascii="宋体" w:hAnsi="宋体" w:eastAsia="宋体"/>
                <w:sz w:val="24"/>
              </w:rPr>
              <w:t>≥60人次</w:t>
            </w:r>
          </w:p>
        </w:tc>
      </w:tr>
      <w:tr w14:paraId="6D97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69BF9A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3E26B5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591494B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907" w:type="pct"/>
            <w:vAlign w:val="center"/>
          </w:tcPr>
          <w:p w14:paraId="40CEF474">
            <w:pPr>
              <w:spacing w:after="0" w:line="288" w:lineRule="auto"/>
              <w:jc w:val="both"/>
              <w:rPr>
                <w:rFonts w:hint="eastAsia" w:ascii="宋体" w:hAnsi="宋体" w:eastAsia="宋体"/>
                <w:sz w:val="24"/>
              </w:rPr>
            </w:pPr>
            <w:r>
              <w:rPr>
                <w:rFonts w:hint="eastAsia" w:ascii="宋体" w:hAnsi="宋体" w:eastAsia="宋体"/>
                <w:sz w:val="24"/>
              </w:rPr>
              <w:t>高校助学贷款风险补偿金人数</w:t>
            </w:r>
          </w:p>
        </w:tc>
        <w:tc>
          <w:tcPr>
            <w:tcW w:w="796" w:type="pct"/>
            <w:vAlign w:val="center"/>
          </w:tcPr>
          <w:p w14:paraId="16A61AFF">
            <w:pPr>
              <w:spacing w:after="0" w:line="288" w:lineRule="auto"/>
              <w:jc w:val="both"/>
              <w:rPr>
                <w:rFonts w:hint="eastAsia" w:ascii="宋体" w:hAnsi="宋体" w:eastAsia="宋体"/>
                <w:sz w:val="24"/>
              </w:rPr>
            </w:pPr>
            <w:r>
              <w:rPr>
                <w:rFonts w:hint="eastAsia" w:ascii="宋体" w:hAnsi="宋体" w:eastAsia="宋体"/>
                <w:sz w:val="24"/>
              </w:rPr>
              <w:t>≥5000人</w:t>
            </w:r>
          </w:p>
        </w:tc>
      </w:tr>
      <w:tr w14:paraId="62B5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672F34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1BA1C7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350CE55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907" w:type="pct"/>
            <w:vAlign w:val="center"/>
          </w:tcPr>
          <w:p w14:paraId="4FB25D82">
            <w:pPr>
              <w:spacing w:after="0" w:line="288" w:lineRule="auto"/>
              <w:jc w:val="both"/>
              <w:rPr>
                <w:rFonts w:hint="eastAsia" w:ascii="宋体" w:hAnsi="宋体" w:eastAsia="宋体"/>
                <w:sz w:val="24"/>
              </w:rPr>
            </w:pPr>
            <w:r>
              <w:rPr>
                <w:rFonts w:hint="eastAsia" w:ascii="宋体" w:hAnsi="宋体" w:eastAsia="宋体"/>
                <w:sz w:val="24"/>
              </w:rPr>
              <w:t>符合国家规定资助标准</w:t>
            </w:r>
          </w:p>
        </w:tc>
        <w:tc>
          <w:tcPr>
            <w:tcW w:w="796" w:type="pct"/>
            <w:vAlign w:val="center"/>
          </w:tcPr>
          <w:p w14:paraId="3FEA08EE">
            <w:pPr>
              <w:spacing w:after="0" w:line="288" w:lineRule="auto"/>
              <w:jc w:val="both"/>
              <w:rPr>
                <w:rFonts w:hint="eastAsia" w:ascii="宋体" w:hAnsi="宋体" w:eastAsia="宋体"/>
                <w:sz w:val="24"/>
              </w:rPr>
            </w:pPr>
            <w:r>
              <w:rPr>
                <w:rFonts w:hint="eastAsia" w:ascii="宋体" w:hAnsi="宋体" w:eastAsia="宋体"/>
                <w:sz w:val="24"/>
              </w:rPr>
              <w:t>=100%</w:t>
            </w:r>
          </w:p>
        </w:tc>
      </w:tr>
      <w:tr w14:paraId="43E1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shd w:val="clear" w:color="auto" w:fill="auto"/>
            <w:vAlign w:val="center"/>
          </w:tcPr>
          <w:p w14:paraId="090EECB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20" w:type="pct"/>
            <w:vAlign w:val="center"/>
          </w:tcPr>
          <w:p w14:paraId="547B81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37877C1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907" w:type="pct"/>
            <w:vAlign w:val="center"/>
          </w:tcPr>
          <w:p w14:paraId="7DC6FA1F">
            <w:pPr>
              <w:spacing w:after="0" w:line="288" w:lineRule="auto"/>
              <w:jc w:val="both"/>
              <w:rPr>
                <w:rFonts w:hint="eastAsia" w:ascii="宋体" w:hAnsi="宋体" w:eastAsia="宋体"/>
                <w:sz w:val="24"/>
              </w:rPr>
            </w:pPr>
            <w:r>
              <w:rPr>
                <w:rFonts w:hint="eastAsia" w:ascii="宋体" w:hAnsi="宋体" w:eastAsia="宋体"/>
                <w:sz w:val="24"/>
              </w:rPr>
              <w:t>困难学生资助资格符合率</w:t>
            </w:r>
          </w:p>
        </w:tc>
        <w:tc>
          <w:tcPr>
            <w:tcW w:w="796" w:type="pct"/>
            <w:vAlign w:val="center"/>
          </w:tcPr>
          <w:p w14:paraId="2FA8AACA">
            <w:pPr>
              <w:spacing w:after="0" w:line="288" w:lineRule="auto"/>
              <w:jc w:val="both"/>
              <w:rPr>
                <w:rFonts w:hint="eastAsia" w:ascii="宋体" w:hAnsi="宋体" w:eastAsia="宋体"/>
                <w:sz w:val="24"/>
              </w:rPr>
            </w:pPr>
            <w:r>
              <w:rPr>
                <w:rFonts w:hint="eastAsia" w:ascii="宋体" w:hAnsi="宋体" w:eastAsia="宋体"/>
                <w:sz w:val="24"/>
              </w:rPr>
              <w:t>=100%</w:t>
            </w:r>
          </w:p>
        </w:tc>
      </w:tr>
      <w:tr w14:paraId="5E9F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shd w:val="clear" w:color="auto" w:fill="auto"/>
            <w:vAlign w:val="center"/>
          </w:tcPr>
          <w:p w14:paraId="2BB5FD1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20" w:type="pct"/>
            <w:vAlign w:val="center"/>
          </w:tcPr>
          <w:p w14:paraId="53AC34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1" w:type="pct"/>
            <w:vAlign w:val="center"/>
          </w:tcPr>
          <w:p w14:paraId="70C1AAF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907" w:type="pct"/>
            <w:vAlign w:val="center"/>
          </w:tcPr>
          <w:p w14:paraId="250307F0">
            <w:pPr>
              <w:spacing w:after="0" w:line="288" w:lineRule="auto"/>
              <w:jc w:val="both"/>
              <w:rPr>
                <w:rFonts w:hint="eastAsia" w:ascii="宋体" w:hAnsi="宋体" w:eastAsia="宋体"/>
                <w:sz w:val="24"/>
              </w:rPr>
            </w:pPr>
            <w:r>
              <w:rPr>
                <w:rFonts w:hint="eastAsia" w:ascii="宋体" w:hAnsi="宋体" w:eastAsia="宋体"/>
                <w:sz w:val="24"/>
              </w:rPr>
              <w:t>学生资助补助发放及时率*</w:t>
            </w:r>
          </w:p>
        </w:tc>
        <w:tc>
          <w:tcPr>
            <w:tcW w:w="796" w:type="pct"/>
            <w:vAlign w:val="center"/>
          </w:tcPr>
          <w:p w14:paraId="52FB56D5">
            <w:pPr>
              <w:spacing w:after="0" w:line="288" w:lineRule="auto"/>
              <w:jc w:val="both"/>
              <w:rPr>
                <w:rFonts w:hint="eastAsia" w:ascii="宋体" w:hAnsi="宋体" w:eastAsia="宋体"/>
                <w:sz w:val="24"/>
              </w:rPr>
            </w:pPr>
            <w:r>
              <w:rPr>
                <w:rFonts w:hint="eastAsia" w:ascii="宋体" w:hAnsi="宋体" w:eastAsia="宋体"/>
                <w:sz w:val="24"/>
              </w:rPr>
              <w:t>≥90%</w:t>
            </w:r>
          </w:p>
        </w:tc>
      </w:tr>
      <w:tr w14:paraId="7296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72CAFF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31309DA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41" w:type="pct"/>
            <w:vAlign w:val="center"/>
          </w:tcPr>
          <w:p w14:paraId="733A37E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907" w:type="pct"/>
            <w:vAlign w:val="center"/>
          </w:tcPr>
          <w:p w14:paraId="33793296">
            <w:pPr>
              <w:spacing w:after="0" w:line="288" w:lineRule="auto"/>
              <w:jc w:val="both"/>
              <w:rPr>
                <w:rFonts w:hint="eastAsia" w:ascii="宋体" w:hAnsi="宋体" w:eastAsia="宋体"/>
                <w:sz w:val="24"/>
              </w:rPr>
            </w:pPr>
            <w:r>
              <w:rPr>
                <w:rFonts w:hint="eastAsia" w:ascii="宋体" w:hAnsi="宋体" w:eastAsia="宋体"/>
                <w:sz w:val="24"/>
              </w:rPr>
              <w:t>困难学生因贫失学率</w:t>
            </w:r>
          </w:p>
        </w:tc>
        <w:tc>
          <w:tcPr>
            <w:tcW w:w="796" w:type="pct"/>
            <w:vAlign w:val="center"/>
          </w:tcPr>
          <w:p w14:paraId="0441D8C2">
            <w:pPr>
              <w:spacing w:after="0" w:line="288" w:lineRule="auto"/>
              <w:jc w:val="both"/>
              <w:rPr>
                <w:rFonts w:hint="eastAsia" w:ascii="宋体" w:hAnsi="宋体" w:eastAsia="宋体"/>
                <w:sz w:val="24"/>
              </w:rPr>
            </w:pPr>
            <w:r>
              <w:rPr>
                <w:rFonts w:hint="eastAsia" w:ascii="宋体" w:hAnsi="宋体" w:eastAsia="宋体"/>
                <w:sz w:val="24"/>
              </w:rPr>
              <w:t>=0%</w:t>
            </w:r>
          </w:p>
        </w:tc>
      </w:tr>
      <w:tr w14:paraId="5C01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460CCA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0" w:type="pct"/>
            <w:vAlign w:val="center"/>
          </w:tcPr>
          <w:p w14:paraId="682FEEC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41" w:type="pct"/>
            <w:vAlign w:val="center"/>
          </w:tcPr>
          <w:p w14:paraId="2A07CCF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907" w:type="pct"/>
            <w:vAlign w:val="center"/>
          </w:tcPr>
          <w:p w14:paraId="6120906C">
            <w:pPr>
              <w:spacing w:after="0" w:line="288" w:lineRule="auto"/>
              <w:jc w:val="both"/>
              <w:rPr>
                <w:rFonts w:hint="eastAsia" w:ascii="宋体" w:hAnsi="宋体" w:eastAsia="宋体"/>
                <w:sz w:val="24"/>
              </w:rPr>
            </w:pPr>
            <w:r>
              <w:rPr>
                <w:rFonts w:hint="eastAsia" w:ascii="宋体" w:hAnsi="宋体" w:eastAsia="宋体"/>
                <w:sz w:val="24"/>
              </w:rPr>
              <w:t>受资助学生满意度</w:t>
            </w:r>
          </w:p>
        </w:tc>
        <w:tc>
          <w:tcPr>
            <w:tcW w:w="796" w:type="pct"/>
            <w:vAlign w:val="center"/>
          </w:tcPr>
          <w:p w14:paraId="42419A5B">
            <w:pPr>
              <w:spacing w:after="0" w:line="288" w:lineRule="auto"/>
              <w:jc w:val="both"/>
              <w:rPr>
                <w:rFonts w:hint="eastAsia" w:ascii="宋体" w:hAnsi="宋体" w:eastAsia="宋体"/>
                <w:sz w:val="24"/>
              </w:rPr>
            </w:pPr>
            <w:r>
              <w:rPr>
                <w:rFonts w:hint="eastAsia" w:ascii="宋体" w:hAnsi="宋体" w:eastAsia="宋体"/>
                <w:sz w:val="24"/>
              </w:rPr>
              <w:t>≥90%</w:t>
            </w:r>
          </w:p>
        </w:tc>
      </w:tr>
    </w:tbl>
    <w:p w14:paraId="65CC8A1E">
      <w:pPr>
        <w:spacing w:after="0" w:line="240" w:lineRule="auto"/>
        <w:rPr>
          <w:rFonts w:hint="eastAsia"/>
        </w:rPr>
      </w:pPr>
    </w:p>
    <w:p w14:paraId="5C421E2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5AAC06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1725"/>
        <w:gridCol w:w="1725"/>
        <w:gridCol w:w="3080"/>
        <w:gridCol w:w="1790"/>
      </w:tblGrid>
      <w:tr w14:paraId="62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249C3F62">
            <w:pPr>
              <w:spacing w:after="0" w:line="288" w:lineRule="auto"/>
              <w:jc w:val="both"/>
              <w:rPr>
                <w:rFonts w:hint="eastAsia" w:ascii="宋体" w:hAnsi="宋体" w:eastAsia="宋体"/>
                <w:sz w:val="24"/>
                <w:lang w:eastAsia="zh-CN"/>
              </w:rPr>
            </w:pPr>
          </w:p>
          <w:p w14:paraId="58455E3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FBB886C">
            <w:pPr>
              <w:spacing w:after="0" w:line="288" w:lineRule="auto"/>
              <w:jc w:val="both"/>
              <w:rPr>
                <w:rFonts w:hint="eastAsia" w:ascii="宋体" w:hAnsi="宋体" w:eastAsia="宋体"/>
                <w:sz w:val="24"/>
                <w:lang w:eastAsia="zh-CN"/>
              </w:rPr>
            </w:pPr>
          </w:p>
        </w:tc>
        <w:tc>
          <w:tcPr>
            <w:tcW w:w="876" w:type="pct"/>
            <w:vAlign w:val="center"/>
          </w:tcPr>
          <w:p w14:paraId="15DCCADB">
            <w:pPr>
              <w:spacing w:after="0" w:line="288" w:lineRule="auto"/>
              <w:jc w:val="both"/>
              <w:rPr>
                <w:rFonts w:hint="eastAsia" w:ascii="宋体" w:hAnsi="宋体" w:eastAsia="宋体"/>
                <w:sz w:val="24"/>
              </w:rPr>
            </w:pPr>
            <w:r>
              <w:rPr>
                <w:rFonts w:hint="eastAsia" w:ascii="宋体" w:hAnsi="宋体" w:eastAsia="宋体"/>
                <w:sz w:val="24"/>
              </w:rPr>
              <w:t>37020026113902060003P</w:t>
            </w:r>
          </w:p>
        </w:tc>
        <w:tc>
          <w:tcPr>
            <w:tcW w:w="876" w:type="pct"/>
            <w:shd w:val="clear" w:color="auto" w:fill="auto"/>
            <w:vAlign w:val="center"/>
          </w:tcPr>
          <w:p w14:paraId="6BDC77C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474" w:type="pct"/>
            <w:gridSpan w:val="2"/>
            <w:shd w:val="clear" w:color="auto" w:fill="auto"/>
            <w:vAlign w:val="center"/>
          </w:tcPr>
          <w:p w14:paraId="796E9013">
            <w:pPr>
              <w:spacing w:after="0" w:line="288" w:lineRule="auto"/>
              <w:jc w:val="both"/>
              <w:rPr>
                <w:rFonts w:hint="eastAsia" w:ascii="宋体" w:hAnsi="宋体" w:eastAsia="宋体"/>
                <w:sz w:val="24"/>
              </w:rPr>
            </w:pPr>
            <w:r>
              <w:rPr>
                <w:rFonts w:hint="eastAsia" w:ascii="宋体" w:hAnsi="宋体" w:eastAsia="宋体"/>
                <w:sz w:val="24"/>
              </w:rPr>
              <w:t>学生资助补助经费</w:t>
            </w:r>
          </w:p>
        </w:tc>
      </w:tr>
      <w:tr w14:paraId="6274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6E46017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76" w:type="pct"/>
            <w:vAlign w:val="center"/>
          </w:tcPr>
          <w:p w14:paraId="0EAA18BB">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876" w:type="pct"/>
            <w:shd w:val="clear" w:color="auto" w:fill="auto"/>
            <w:vAlign w:val="center"/>
          </w:tcPr>
          <w:p w14:paraId="648B79A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AF2FC4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474" w:type="pct"/>
            <w:gridSpan w:val="2"/>
            <w:shd w:val="clear" w:color="auto" w:fill="auto"/>
            <w:vAlign w:val="center"/>
          </w:tcPr>
          <w:p w14:paraId="499FAB2E">
            <w:pPr>
              <w:spacing w:after="0" w:line="288" w:lineRule="auto"/>
              <w:jc w:val="both"/>
              <w:rPr>
                <w:rFonts w:hint="eastAsia" w:ascii="宋体" w:hAnsi="宋体" w:eastAsia="宋体"/>
                <w:sz w:val="24"/>
              </w:rPr>
            </w:pPr>
            <w:r>
              <w:rPr>
                <w:rFonts w:hint="eastAsia" w:ascii="宋体" w:hAnsi="宋体" w:eastAsia="宋体"/>
                <w:sz w:val="24"/>
              </w:rPr>
              <w:t>13,533.00</w:t>
            </w:r>
          </w:p>
        </w:tc>
      </w:tr>
      <w:tr w14:paraId="31CA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7CF8BC8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27" w:type="pct"/>
            <w:gridSpan w:val="4"/>
            <w:vAlign w:val="center"/>
          </w:tcPr>
          <w:p w14:paraId="69FBF010">
            <w:pPr>
              <w:spacing w:after="0" w:line="288" w:lineRule="auto"/>
              <w:jc w:val="both"/>
              <w:rPr>
                <w:rFonts w:hint="eastAsia" w:ascii="宋体" w:hAnsi="宋体" w:eastAsia="宋体"/>
                <w:sz w:val="24"/>
              </w:rPr>
            </w:pPr>
            <w:r>
              <w:rPr>
                <w:rFonts w:hint="eastAsia" w:ascii="宋体" w:hAnsi="宋体" w:eastAsia="宋体"/>
                <w:sz w:val="24"/>
              </w:rPr>
              <w:t>普通高中教育上保障高中阶段教育各项国家资助按规定得到落实；教育公平显著提升，满足家庭经济困难学生基本学习生活需要。职业教育上激励中等职业学校学生勤奋学习、努力进取，提升中职教育吸引力。</w:t>
            </w:r>
            <w:r>
              <w:rPr>
                <w:rFonts w:hint="eastAsia" w:ascii="宋体" w:hAnsi="宋体" w:eastAsia="宋体"/>
                <w:sz w:val="24"/>
              </w:rPr>
              <w:tab/>
            </w:r>
            <w:r>
              <w:rPr>
                <w:rFonts w:hint="eastAsia" w:ascii="宋体" w:hAnsi="宋体" w:eastAsia="宋体"/>
                <w:sz w:val="24"/>
              </w:rPr>
              <w:tab/>
            </w:r>
            <w:r>
              <w:rPr>
                <w:rFonts w:hint="eastAsia" w:ascii="宋体" w:hAnsi="宋体" w:eastAsia="宋体"/>
                <w:sz w:val="24"/>
              </w:rPr>
              <w:tab/>
            </w:r>
            <w:r>
              <w:rPr>
                <w:rFonts w:hint="eastAsia" w:ascii="宋体" w:hAnsi="宋体" w:eastAsia="宋体"/>
                <w:sz w:val="24"/>
              </w:rPr>
              <w:tab/>
            </w:r>
          </w:p>
        </w:tc>
      </w:tr>
      <w:tr w14:paraId="66B37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199C9EC1">
            <w:pPr>
              <w:spacing w:after="0" w:line="288" w:lineRule="auto"/>
              <w:jc w:val="both"/>
              <w:rPr>
                <w:rFonts w:hint="eastAsia" w:ascii="宋体" w:hAnsi="宋体" w:eastAsia="宋体"/>
                <w:sz w:val="24"/>
              </w:rPr>
            </w:pPr>
          </w:p>
        </w:tc>
        <w:tc>
          <w:tcPr>
            <w:tcW w:w="876" w:type="pct"/>
            <w:vAlign w:val="center"/>
          </w:tcPr>
          <w:p w14:paraId="787BEEA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76" w:type="pct"/>
            <w:vAlign w:val="center"/>
          </w:tcPr>
          <w:p w14:paraId="313E666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564" w:type="pct"/>
            <w:vAlign w:val="center"/>
          </w:tcPr>
          <w:p w14:paraId="1BE0303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51FB5B5">
            <w:pPr>
              <w:spacing w:after="0" w:line="288" w:lineRule="auto"/>
              <w:jc w:val="both"/>
              <w:rPr>
                <w:rFonts w:hint="eastAsia" w:ascii="宋体" w:hAnsi="宋体" w:eastAsia="宋体"/>
                <w:sz w:val="24"/>
              </w:rPr>
            </w:pPr>
            <w:r>
              <w:rPr>
                <w:rFonts w:hint="eastAsia" w:ascii="宋体" w:hAnsi="宋体" w:eastAsia="宋体"/>
                <w:sz w:val="24"/>
              </w:rPr>
              <w:t>指标值</w:t>
            </w:r>
          </w:p>
        </w:tc>
      </w:tr>
      <w:tr w14:paraId="04D3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724CF8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0F668D61">
            <w:pPr>
              <w:spacing w:after="0" w:line="288" w:lineRule="auto"/>
              <w:jc w:val="both"/>
              <w:rPr>
                <w:rFonts w:hint="eastAsia" w:asciiTheme="minorHAnsi" w:hAnsiTheme="minorHAnsi" w:eastAsiaTheme="minorEastAsia" w:cstheme="minorBidi"/>
                <w:kern w:val="2"/>
                <w:sz w:val="22"/>
                <w:szCs w:val="24"/>
                <w:lang w:val="en-US" w:eastAsia="zh-CN" w:bidi="ar-SA"/>
                <w14:ligatures w14:val="standardContextual"/>
              </w:rPr>
            </w:pPr>
            <w:r>
              <w:rPr>
                <w:rFonts w:hint="eastAsia" w:ascii="宋体" w:hAnsi="宋体" w:eastAsia="宋体"/>
                <w:sz w:val="24"/>
              </w:rPr>
              <w:t>成本指标</w:t>
            </w:r>
          </w:p>
        </w:tc>
        <w:tc>
          <w:tcPr>
            <w:tcW w:w="876" w:type="pct"/>
            <w:vAlign w:val="center"/>
          </w:tcPr>
          <w:p w14:paraId="03D8CD1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4" w:type="pct"/>
            <w:vAlign w:val="center"/>
          </w:tcPr>
          <w:p w14:paraId="7F31A823">
            <w:pPr>
              <w:spacing w:after="0" w:line="288" w:lineRule="auto"/>
              <w:jc w:val="both"/>
              <w:rPr>
                <w:rFonts w:hint="eastAsia" w:ascii="宋体" w:hAnsi="宋体" w:eastAsia="宋体"/>
                <w:sz w:val="24"/>
              </w:rPr>
            </w:pPr>
            <w:r>
              <w:rPr>
                <w:rFonts w:hint="eastAsia" w:ascii="宋体" w:hAnsi="宋体" w:eastAsia="宋体"/>
                <w:sz w:val="24"/>
              </w:rPr>
              <w:t>中职国家奖学金奖励标准</w:t>
            </w:r>
          </w:p>
        </w:tc>
        <w:tc>
          <w:tcPr>
            <w:tcW w:w="909" w:type="pct"/>
            <w:vAlign w:val="center"/>
          </w:tcPr>
          <w:p w14:paraId="0B0C2BA8">
            <w:pPr>
              <w:spacing w:after="0" w:line="288" w:lineRule="auto"/>
              <w:jc w:val="both"/>
              <w:rPr>
                <w:rFonts w:hint="eastAsia" w:ascii="宋体" w:hAnsi="宋体" w:eastAsia="宋体"/>
                <w:sz w:val="24"/>
              </w:rPr>
            </w:pPr>
            <w:r>
              <w:rPr>
                <w:rFonts w:hint="eastAsia" w:ascii="宋体" w:hAnsi="宋体" w:eastAsia="宋体"/>
                <w:sz w:val="24"/>
              </w:rPr>
              <w:t>6000元/人/年</w:t>
            </w:r>
          </w:p>
        </w:tc>
      </w:tr>
      <w:tr w14:paraId="57ED1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7F5B6F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246003E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6" w:type="pct"/>
            <w:vAlign w:val="center"/>
          </w:tcPr>
          <w:p w14:paraId="441CAE0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4" w:type="pct"/>
            <w:vAlign w:val="center"/>
          </w:tcPr>
          <w:p w14:paraId="35729D6A">
            <w:pPr>
              <w:spacing w:after="0" w:line="288" w:lineRule="auto"/>
              <w:jc w:val="both"/>
              <w:rPr>
                <w:rFonts w:hint="eastAsia" w:ascii="宋体" w:hAnsi="宋体" w:eastAsia="宋体"/>
                <w:sz w:val="24"/>
              </w:rPr>
            </w:pPr>
            <w:r>
              <w:rPr>
                <w:rFonts w:hint="eastAsia" w:ascii="宋体" w:hAnsi="宋体" w:eastAsia="宋体"/>
                <w:sz w:val="24"/>
              </w:rPr>
              <w:t>高校国家奖学金奖励标准</w:t>
            </w:r>
          </w:p>
        </w:tc>
        <w:tc>
          <w:tcPr>
            <w:tcW w:w="909" w:type="pct"/>
            <w:vAlign w:val="center"/>
          </w:tcPr>
          <w:p w14:paraId="0869C2E4">
            <w:pPr>
              <w:spacing w:after="0" w:line="288" w:lineRule="auto"/>
              <w:jc w:val="both"/>
              <w:rPr>
                <w:rFonts w:hint="eastAsia" w:ascii="宋体" w:hAnsi="宋体" w:eastAsia="宋体"/>
                <w:sz w:val="24"/>
              </w:rPr>
            </w:pPr>
            <w:r>
              <w:rPr>
                <w:rFonts w:hint="eastAsia" w:ascii="宋体" w:hAnsi="宋体" w:eastAsia="宋体"/>
                <w:sz w:val="24"/>
              </w:rPr>
              <w:t>10000元/人/年</w:t>
            </w:r>
          </w:p>
        </w:tc>
      </w:tr>
      <w:tr w14:paraId="63E2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0FF271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1750EF2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6" w:type="pct"/>
            <w:vAlign w:val="center"/>
          </w:tcPr>
          <w:p w14:paraId="15B95CC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4" w:type="pct"/>
            <w:vAlign w:val="center"/>
          </w:tcPr>
          <w:p w14:paraId="36BA8C29">
            <w:pPr>
              <w:spacing w:after="0" w:line="288" w:lineRule="auto"/>
              <w:jc w:val="both"/>
              <w:rPr>
                <w:rFonts w:hint="eastAsia" w:ascii="宋体" w:hAnsi="宋体" w:eastAsia="宋体"/>
                <w:sz w:val="24"/>
              </w:rPr>
            </w:pPr>
            <w:r>
              <w:rPr>
                <w:rFonts w:hint="eastAsia" w:ascii="宋体" w:hAnsi="宋体" w:eastAsia="宋体"/>
                <w:sz w:val="24"/>
              </w:rPr>
              <w:t>高校国家励志奖学金奖励标准</w:t>
            </w:r>
          </w:p>
        </w:tc>
        <w:tc>
          <w:tcPr>
            <w:tcW w:w="909" w:type="pct"/>
            <w:vAlign w:val="center"/>
          </w:tcPr>
          <w:p w14:paraId="7B9A8086">
            <w:pPr>
              <w:spacing w:after="0" w:line="288" w:lineRule="auto"/>
              <w:jc w:val="both"/>
              <w:rPr>
                <w:rFonts w:hint="eastAsia" w:ascii="宋体" w:hAnsi="宋体" w:eastAsia="宋体"/>
                <w:sz w:val="24"/>
              </w:rPr>
            </w:pPr>
            <w:r>
              <w:rPr>
                <w:rFonts w:hint="eastAsia" w:ascii="宋体" w:hAnsi="宋体" w:eastAsia="宋体"/>
                <w:sz w:val="24"/>
              </w:rPr>
              <w:t>6000元/人/年</w:t>
            </w:r>
          </w:p>
        </w:tc>
      </w:tr>
      <w:tr w14:paraId="6C11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383441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6AD880B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6" w:type="pct"/>
            <w:vAlign w:val="center"/>
          </w:tcPr>
          <w:p w14:paraId="4C36CE5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4" w:type="pct"/>
            <w:vAlign w:val="center"/>
          </w:tcPr>
          <w:p w14:paraId="2627FFF7">
            <w:pPr>
              <w:spacing w:after="0" w:line="288" w:lineRule="auto"/>
              <w:jc w:val="both"/>
              <w:rPr>
                <w:rFonts w:hint="eastAsia" w:ascii="宋体" w:hAnsi="宋体" w:eastAsia="宋体"/>
                <w:sz w:val="24"/>
              </w:rPr>
            </w:pPr>
            <w:r>
              <w:rPr>
                <w:rFonts w:hint="eastAsia" w:ascii="宋体" w:hAnsi="宋体" w:eastAsia="宋体"/>
                <w:sz w:val="24"/>
              </w:rPr>
              <w:t>高校国家助学金平均资助标准</w:t>
            </w:r>
          </w:p>
        </w:tc>
        <w:tc>
          <w:tcPr>
            <w:tcW w:w="909" w:type="pct"/>
            <w:vAlign w:val="center"/>
          </w:tcPr>
          <w:p w14:paraId="4B6D512E">
            <w:pPr>
              <w:spacing w:after="0" w:line="288" w:lineRule="auto"/>
              <w:jc w:val="both"/>
              <w:rPr>
                <w:rFonts w:hint="eastAsia" w:ascii="宋体" w:hAnsi="宋体" w:eastAsia="宋体"/>
                <w:sz w:val="24"/>
              </w:rPr>
            </w:pPr>
            <w:r>
              <w:rPr>
                <w:rFonts w:hint="eastAsia" w:ascii="宋体" w:hAnsi="宋体" w:eastAsia="宋体"/>
                <w:sz w:val="24"/>
              </w:rPr>
              <w:t>3700元/人/年</w:t>
            </w:r>
          </w:p>
        </w:tc>
      </w:tr>
      <w:tr w14:paraId="3EDD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7ACF3B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68D1AE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77636D9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4" w:type="pct"/>
            <w:vAlign w:val="center"/>
          </w:tcPr>
          <w:p w14:paraId="31480ABE">
            <w:pPr>
              <w:spacing w:after="0" w:line="288" w:lineRule="auto"/>
              <w:jc w:val="both"/>
              <w:rPr>
                <w:rFonts w:hint="eastAsia" w:ascii="宋体" w:hAnsi="宋体" w:eastAsia="宋体"/>
                <w:sz w:val="24"/>
              </w:rPr>
            </w:pPr>
            <w:r>
              <w:rPr>
                <w:rFonts w:hint="eastAsia" w:ascii="宋体" w:hAnsi="宋体" w:eastAsia="宋体"/>
                <w:sz w:val="24"/>
              </w:rPr>
              <w:t>中职国家奖学金奖励人数</w:t>
            </w:r>
          </w:p>
        </w:tc>
        <w:tc>
          <w:tcPr>
            <w:tcW w:w="909" w:type="pct"/>
            <w:vAlign w:val="center"/>
          </w:tcPr>
          <w:p w14:paraId="0A125B04">
            <w:pPr>
              <w:spacing w:after="0" w:line="288" w:lineRule="auto"/>
              <w:jc w:val="both"/>
              <w:rPr>
                <w:rFonts w:hint="eastAsia" w:ascii="宋体" w:hAnsi="宋体" w:eastAsia="宋体"/>
                <w:sz w:val="24"/>
              </w:rPr>
            </w:pPr>
            <w:r>
              <w:rPr>
                <w:rFonts w:hint="eastAsia" w:ascii="宋体" w:hAnsi="宋体" w:eastAsia="宋体"/>
                <w:sz w:val="24"/>
              </w:rPr>
              <w:t>≥40人</w:t>
            </w:r>
          </w:p>
        </w:tc>
      </w:tr>
      <w:tr w14:paraId="1B7A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16AA3C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7E4A9C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7E8BA9F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4" w:type="pct"/>
            <w:vAlign w:val="center"/>
          </w:tcPr>
          <w:p w14:paraId="40CFA5ED">
            <w:pPr>
              <w:spacing w:after="0" w:line="288" w:lineRule="auto"/>
              <w:jc w:val="both"/>
              <w:rPr>
                <w:rFonts w:hint="eastAsia" w:ascii="宋体" w:hAnsi="宋体" w:eastAsia="宋体"/>
                <w:sz w:val="24"/>
              </w:rPr>
            </w:pPr>
            <w:r>
              <w:rPr>
                <w:rFonts w:hint="eastAsia" w:ascii="宋体" w:hAnsi="宋体" w:eastAsia="宋体"/>
                <w:sz w:val="24"/>
              </w:rPr>
              <w:t>本专科生国家奖学金奖励人数</w:t>
            </w:r>
          </w:p>
        </w:tc>
        <w:tc>
          <w:tcPr>
            <w:tcW w:w="909" w:type="pct"/>
            <w:vAlign w:val="center"/>
          </w:tcPr>
          <w:p w14:paraId="3420D627">
            <w:pPr>
              <w:spacing w:after="0" w:line="288" w:lineRule="auto"/>
              <w:jc w:val="both"/>
              <w:rPr>
                <w:rFonts w:hint="eastAsia" w:ascii="宋体" w:hAnsi="宋体" w:eastAsia="宋体"/>
                <w:sz w:val="24"/>
              </w:rPr>
            </w:pPr>
            <w:r>
              <w:rPr>
                <w:rFonts w:hint="eastAsia" w:ascii="宋体" w:hAnsi="宋体" w:eastAsia="宋体"/>
                <w:sz w:val="24"/>
              </w:rPr>
              <w:t>≥400人</w:t>
            </w:r>
          </w:p>
        </w:tc>
      </w:tr>
      <w:tr w14:paraId="0B74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39C64E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678D2B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2272C59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4" w:type="pct"/>
            <w:vAlign w:val="center"/>
          </w:tcPr>
          <w:p w14:paraId="76A80B8E">
            <w:pPr>
              <w:spacing w:after="0" w:line="288" w:lineRule="auto"/>
              <w:jc w:val="both"/>
              <w:rPr>
                <w:rFonts w:hint="eastAsia" w:ascii="宋体" w:hAnsi="宋体" w:eastAsia="宋体"/>
                <w:sz w:val="24"/>
              </w:rPr>
            </w:pPr>
            <w:r>
              <w:rPr>
                <w:rFonts w:hint="eastAsia" w:ascii="宋体" w:hAnsi="宋体" w:eastAsia="宋体"/>
                <w:sz w:val="24"/>
              </w:rPr>
              <w:t>本专科生国家励志奖学金奖励人数</w:t>
            </w:r>
          </w:p>
        </w:tc>
        <w:tc>
          <w:tcPr>
            <w:tcW w:w="909" w:type="pct"/>
            <w:vAlign w:val="center"/>
          </w:tcPr>
          <w:p w14:paraId="786FC843">
            <w:pPr>
              <w:spacing w:after="0" w:line="288" w:lineRule="auto"/>
              <w:jc w:val="both"/>
              <w:rPr>
                <w:rFonts w:hint="eastAsia" w:ascii="宋体" w:hAnsi="宋体" w:eastAsia="宋体"/>
                <w:sz w:val="24"/>
              </w:rPr>
            </w:pPr>
            <w:r>
              <w:rPr>
                <w:rFonts w:hint="eastAsia" w:ascii="宋体" w:hAnsi="宋体" w:eastAsia="宋体"/>
                <w:sz w:val="24"/>
              </w:rPr>
              <w:t>≥5800人</w:t>
            </w:r>
          </w:p>
        </w:tc>
      </w:tr>
      <w:tr w14:paraId="0C99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019E1D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03A417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3D24ADB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4" w:type="pct"/>
            <w:vAlign w:val="center"/>
          </w:tcPr>
          <w:p w14:paraId="607F677E">
            <w:pPr>
              <w:spacing w:after="0" w:line="288" w:lineRule="auto"/>
              <w:jc w:val="both"/>
              <w:rPr>
                <w:rFonts w:hint="eastAsia" w:ascii="宋体" w:hAnsi="宋体" w:eastAsia="宋体"/>
                <w:sz w:val="24"/>
              </w:rPr>
            </w:pPr>
            <w:r>
              <w:rPr>
                <w:rFonts w:hint="eastAsia" w:ascii="宋体" w:hAnsi="宋体" w:eastAsia="宋体"/>
                <w:sz w:val="24"/>
              </w:rPr>
              <w:t>本专科生国家助学金资助人数</w:t>
            </w:r>
          </w:p>
        </w:tc>
        <w:tc>
          <w:tcPr>
            <w:tcW w:w="909" w:type="pct"/>
            <w:vAlign w:val="center"/>
          </w:tcPr>
          <w:p w14:paraId="7F7EDB52">
            <w:pPr>
              <w:spacing w:after="0" w:line="288" w:lineRule="auto"/>
              <w:jc w:val="both"/>
              <w:rPr>
                <w:rFonts w:hint="eastAsia" w:ascii="宋体" w:hAnsi="宋体" w:eastAsia="宋体"/>
                <w:sz w:val="24"/>
              </w:rPr>
            </w:pPr>
            <w:r>
              <w:rPr>
                <w:rFonts w:hint="eastAsia" w:ascii="宋体" w:hAnsi="宋体" w:eastAsia="宋体"/>
                <w:sz w:val="24"/>
              </w:rPr>
              <w:t>≥22000人</w:t>
            </w:r>
          </w:p>
        </w:tc>
      </w:tr>
      <w:tr w14:paraId="3861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19A08C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62B9C1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346162F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4" w:type="pct"/>
            <w:vAlign w:val="center"/>
          </w:tcPr>
          <w:p w14:paraId="27AED78F">
            <w:pPr>
              <w:spacing w:after="0" w:line="288" w:lineRule="auto"/>
              <w:jc w:val="both"/>
              <w:rPr>
                <w:rFonts w:hint="eastAsia" w:ascii="宋体" w:hAnsi="宋体" w:eastAsia="宋体"/>
                <w:sz w:val="24"/>
              </w:rPr>
            </w:pPr>
            <w:r>
              <w:rPr>
                <w:rFonts w:hint="eastAsia" w:ascii="宋体" w:hAnsi="宋体" w:eastAsia="宋体"/>
                <w:sz w:val="24"/>
              </w:rPr>
              <w:t>服兵役高校应受助学生资格符合率</w:t>
            </w:r>
          </w:p>
        </w:tc>
        <w:tc>
          <w:tcPr>
            <w:tcW w:w="909" w:type="pct"/>
            <w:vAlign w:val="center"/>
          </w:tcPr>
          <w:p w14:paraId="7E5CE633">
            <w:pPr>
              <w:spacing w:after="0" w:line="288" w:lineRule="auto"/>
              <w:jc w:val="both"/>
              <w:rPr>
                <w:rFonts w:hint="eastAsia" w:ascii="宋体" w:hAnsi="宋体" w:eastAsia="宋体"/>
                <w:sz w:val="24"/>
              </w:rPr>
            </w:pPr>
            <w:r>
              <w:rPr>
                <w:rFonts w:hint="eastAsia" w:ascii="宋体" w:hAnsi="宋体" w:eastAsia="宋体"/>
                <w:sz w:val="24"/>
              </w:rPr>
              <w:t>=100%</w:t>
            </w:r>
          </w:p>
        </w:tc>
      </w:tr>
      <w:tr w14:paraId="1943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0C3602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0FCA2F2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41D4E28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4" w:type="pct"/>
            <w:vAlign w:val="center"/>
          </w:tcPr>
          <w:p w14:paraId="78F111F7">
            <w:pPr>
              <w:spacing w:after="0" w:line="288" w:lineRule="auto"/>
              <w:jc w:val="both"/>
              <w:rPr>
                <w:rFonts w:hint="eastAsia" w:ascii="宋体" w:hAnsi="宋体" w:eastAsia="宋体"/>
                <w:sz w:val="24"/>
              </w:rPr>
            </w:pPr>
            <w:r>
              <w:rPr>
                <w:rFonts w:hint="eastAsia" w:ascii="宋体" w:hAnsi="宋体" w:eastAsia="宋体"/>
                <w:sz w:val="24"/>
              </w:rPr>
              <w:t>受奖励学生资格符合率</w:t>
            </w:r>
          </w:p>
        </w:tc>
        <w:tc>
          <w:tcPr>
            <w:tcW w:w="909" w:type="pct"/>
            <w:vAlign w:val="center"/>
          </w:tcPr>
          <w:p w14:paraId="5A6A26D4">
            <w:pPr>
              <w:spacing w:after="0" w:line="288" w:lineRule="auto"/>
              <w:jc w:val="both"/>
              <w:rPr>
                <w:rFonts w:hint="eastAsia" w:ascii="宋体" w:hAnsi="宋体" w:eastAsia="宋体"/>
                <w:sz w:val="24"/>
              </w:rPr>
            </w:pPr>
            <w:r>
              <w:rPr>
                <w:rFonts w:hint="eastAsia" w:ascii="宋体" w:hAnsi="宋体" w:eastAsia="宋体"/>
                <w:sz w:val="24"/>
              </w:rPr>
              <w:t>=100%</w:t>
            </w:r>
          </w:p>
        </w:tc>
      </w:tr>
      <w:tr w14:paraId="1C0E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4C58C7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357296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3952B3C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4" w:type="pct"/>
            <w:vAlign w:val="center"/>
          </w:tcPr>
          <w:p w14:paraId="723495E4">
            <w:pPr>
              <w:spacing w:after="0" w:line="288" w:lineRule="auto"/>
              <w:jc w:val="both"/>
              <w:rPr>
                <w:rFonts w:hint="eastAsia" w:ascii="宋体" w:hAnsi="宋体" w:eastAsia="宋体"/>
                <w:sz w:val="24"/>
              </w:rPr>
            </w:pPr>
            <w:r>
              <w:rPr>
                <w:rFonts w:hint="eastAsia" w:ascii="宋体" w:hAnsi="宋体" w:eastAsia="宋体"/>
                <w:sz w:val="24"/>
              </w:rPr>
              <w:t>补助资金足额发放率</w:t>
            </w:r>
          </w:p>
        </w:tc>
        <w:tc>
          <w:tcPr>
            <w:tcW w:w="909" w:type="pct"/>
            <w:vAlign w:val="center"/>
          </w:tcPr>
          <w:p w14:paraId="7D9B684C">
            <w:pPr>
              <w:spacing w:after="0" w:line="288" w:lineRule="auto"/>
              <w:jc w:val="both"/>
              <w:rPr>
                <w:rFonts w:hint="eastAsia" w:ascii="宋体" w:hAnsi="宋体" w:eastAsia="宋体"/>
                <w:sz w:val="24"/>
              </w:rPr>
            </w:pPr>
            <w:r>
              <w:rPr>
                <w:rFonts w:hint="eastAsia" w:ascii="宋体" w:hAnsi="宋体" w:eastAsia="宋体"/>
                <w:sz w:val="24"/>
              </w:rPr>
              <w:t>=100%</w:t>
            </w:r>
          </w:p>
        </w:tc>
      </w:tr>
      <w:tr w14:paraId="57D6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1C25FF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0FCC79F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6" w:type="pct"/>
            <w:vAlign w:val="center"/>
          </w:tcPr>
          <w:p w14:paraId="04F6992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64" w:type="pct"/>
            <w:vAlign w:val="center"/>
          </w:tcPr>
          <w:p w14:paraId="1CD635E0">
            <w:pPr>
              <w:spacing w:after="0" w:line="288" w:lineRule="auto"/>
              <w:jc w:val="both"/>
              <w:rPr>
                <w:rFonts w:hint="eastAsia" w:ascii="宋体" w:hAnsi="宋体" w:eastAsia="宋体"/>
                <w:sz w:val="24"/>
              </w:rPr>
            </w:pPr>
            <w:r>
              <w:rPr>
                <w:rFonts w:hint="eastAsia" w:ascii="宋体" w:hAnsi="宋体" w:eastAsia="宋体"/>
                <w:sz w:val="24"/>
              </w:rPr>
              <w:t>学生资助补助发放及时率*</w:t>
            </w:r>
          </w:p>
        </w:tc>
        <w:tc>
          <w:tcPr>
            <w:tcW w:w="909" w:type="pct"/>
            <w:vAlign w:val="center"/>
          </w:tcPr>
          <w:p w14:paraId="5F407894">
            <w:pPr>
              <w:spacing w:after="0" w:line="288" w:lineRule="auto"/>
              <w:jc w:val="both"/>
              <w:rPr>
                <w:rFonts w:hint="eastAsia" w:ascii="宋体" w:hAnsi="宋体" w:eastAsia="宋体"/>
                <w:sz w:val="24"/>
              </w:rPr>
            </w:pPr>
            <w:r>
              <w:rPr>
                <w:rFonts w:hint="eastAsia" w:ascii="宋体" w:hAnsi="宋体" w:eastAsia="宋体"/>
                <w:sz w:val="24"/>
              </w:rPr>
              <w:t>=100%</w:t>
            </w:r>
          </w:p>
        </w:tc>
      </w:tr>
      <w:tr w14:paraId="71B5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14AA14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714913F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6" w:type="pct"/>
            <w:vAlign w:val="center"/>
          </w:tcPr>
          <w:p w14:paraId="4688739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64" w:type="pct"/>
            <w:vAlign w:val="center"/>
          </w:tcPr>
          <w:p w14:paraId="1DAF6208">
            <w:pPr>
              <w:spacing w:after="0" w:line="288" w:lineRule="auto"/>
              <w:jc w:val="both"/>
              <w:rPr>
                <w:rFonts w:hint="eastAsia" w:ascii="宋体" w:hAnsi="宋体" w:eastAsia="宋体"/>
                <w:sz w:val="24"/>
              </w:rPr>
            </w:pPr>
            <w:r>
              <w:rPr>
                <w:rFonts w:hint="eastAsia" w:ascii="宋体" w:hAnsi="宋体" w:eastAsia="宋体"/>
                <w:sz w:val="24"/>
              </w:rPr>
              <w:t>减轻高校学生经济压力，激励中职、高校学生成长成才</w:t>
            </w:r>
          </w:p>
        </w:tc>
        <w:tc>
          <w:tcPr>
            <w:tcW w:w="909" w:type="pct"/>
            <w:vAlign w:val="center"/>
          </w:tcPr>
          <w:p w14:paraId="44515426">
            <w:pPr>
              <w:spacing w:after="0" w:line="288" w:lineRule="auto"/>
              <w:jc w:val="both"/>
              <w:rPr>
                <w:rFonts w:hint="eastAsia" w:ascii="宋体" w:hAnsi="宋体" w:eastAsia="宋体"/>
                <w:sz w:val="24"/>
              </w:rPr>
            </w:pPr>
            <w:r>
              <w:rPr>
                <w:rFonts w:hint="eastAsia" w:ascii="宋体" w:hAnsi="宋体" w:eastAsia="宋体"/>
                <w:sz w:val="24"/>
              </w:rPr>
              <w:t>保障家庭经济困难学生效果显著</w:t>
            </w:r>
          </w:p>
        </w:tc>
      </w:tr>
      <w:tr w14:paraId="675C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pct"/>
            <w:vAlign w:val="center"/>
          </w:tcPr>
          <w:p w14:paraId="38FEBA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6" w:type="pct"/>
            <w:vAlign w:val="center"/>
          </w:tcPr>
          <w:p w14:paraId="14CA74B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76" w:type="pct"/>
            <w:vAlign w:val="center"/>
          </w:tcPr>
          <w:p w14:paraId="2B41EBC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564" w:type="pct"/>
            <w:vAlign w:val="center"/>
          </w:tcPr>
          <w:p w14:paraId="3129DF40">
            <w:pPr>
              <w:spacing w:after="0" w:line="288" w:lineRule="auto"/>
              <w:jc w:val="both"/>
              <w:rPr>
                <w:rFonts w:hint="eastAsia" w:ascii="宋体" w:hAnsi="宋体" w:eastAsia="宋体"/>
                <w:sz w:val="24"/>
              </w:rPr>
            </w:pPr>
            <w:r>
              <w:rPr>
                <w:rFonts w:hint="eastAsia" w:ascii="宋体" w:hAnsi="宋体" w:eastAsia="宋体"/>
                <w:sz w:val="24"/>
              </w:rPr>
              <w:t>学生、家长抽样调查满意度</w:t>
            </w:r>
          </w:p>
        </w:tc>
        <w:tc>
          <w:tcPr>
            <w:tcW w:w="909" w:type="pct"/>
            <w:vAlign w:val="center"/>
          </w:tcPr>
          <w:p w14:paraId="57ABE59D">
            <w:pPr>
              <w:spacing w:after="0" w:line="288" w:lineRule="auto"/>
              <w:jc w:val="both"/>
              <w:rPr>
                <w:rFonts w:hint="eastAsia" w:ascii="宋体" w:hAnsi="宋体" w:eastAsia="宋体"/>
                <w:sz w:val="24"/>
              </w:rPr>
            </w:pPr>
            <w:r>
              <w:rPr>
                <w:rFonts w:hint="eastAsia" w:ascii="宋体" w:hAnsi="宋体" w:eastAsia="宋体"/>
                <w:sz w:val="24"/>
              </w:rPr>
              <w:t>≥90%</w:t>
            </w:r>
          </w:p>
        </w:tc>
      </w:tr>
    </w:tbl>
    <w:p w14:paraId="39DFFC92">
      <w:pPr>
        <w:spacing w:after="0" w:line="240" w:lineRule="auto"/>
        <w:rPr>
          <w:rFonts w:hint="eastAsia"/>
        </w:rPr>
      </w:pPr>
    </w:p>
    <w:p w14:paraId="7A64EA0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CEE74B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2BB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05A635">
            <w:pPr>
              <w:spacing w:after="0" w:line="288" w:lineRule="auto"/>
              <w:jc w:val="both"/>
              <w:rPr>
                <w:rFonts w:hint="eastAsia" w:ascii="宋体" w:hAnsi="宋体" w:eastAsia="宋体"/>
                <w:sz w:val="24"/>
                <w:lang w:eastAsia="zh-CN"/>
              </w:rPr>
            </w:pPr>
          </w:p>
          <w:p w14:paraId="51B05E8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792E6A9">
            <w:pPr>
              <w:spacing w:after="0" w:line="288" w:lineRule="auto"/>
              <w:jc w:val="both"/>
              <w:rPr>
                <w:rFonts w:hint="eastAsia" w:ascii="宋体" w:hAnsi="宋体" w:eastAsia="宋体"/>
                <w:sz w:val="24"/>
                <w:lang w:eastAsia="zh-CN"/>
              </w:rPr>
            </w:pPr>
          </w:p>
        </w:tc>
        <w:tc>
          <w:tcPr>
            <w:tcW w:w="1389" w:type="pct"/>
            <w:vAlign w:val="center"/>
          </w:tcPr>
          <w:p w14:paraId="3F3A2088">
            <w:pPr>
              <w:spacing w:after="0" w:line="288" w:lineRule="auto"/>
              <w:jc w:val="both"/>
              <w:rPr>
                <w:rFonts w:hint="eastAsia" w:ascii="宋体" w:hAnsi="宋体" w:eastAsia="宋体"/>
                <w:sz w:val="24"/>
              </w:rPr>
            </w:pPr>
            <w:r>
              <w:rPr>
                <w:rFonts w:hint="eastAsia" w:ascii="宋体" w:hAnsi="宋体" w:eastAsia="宋体"/>
                <w:sz w:val="24"/>
              </w:rPr>
              <w:t>37020026113802060024J</w:t>
            </w:r>
          </w:p>
        </w:tc>
        <w:tc>
          <w:tcPr>
            <w:tcW w:w="900" w:type="pct"/>
            <w:shd w:val="clear" w:color="auto" w:fill="auto"/>
            <w:vAlign w:val="center"/>
          </w:tcPr>
          <w:p w14:paraId="6AEC54A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DFD9F3F">
            <w:pPr>
              <w:spacing w:after="0" w:line="288" w:lineRule="auto"/>
              <w:jc w:val="both"/>
              <w:rPr>
                <w:rFonts w:hint="eastAsia" w:ascii="宋体" w:hAnsi="宋体" w:eastAsia="宋体"/>
                <w:sz w:val="24"/>
              </w:rPr>
            </w:pPr>
            <w:r>
              <w:rPr>
                <w:rFonts w:hint="eastAsia" w:ascii="宋体" w:hAnsi="宋体" w:eastAsia="宋体"/>
                <w:sz w:val="24"/>
              </w:rPr>
              <w:t>现代职业教育质量提升计划资金</w:t>
            </w:r>
          </w:p>
        </w:tc>
      </w:tr>
      <w:tr w14:paraId="4C692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A8C78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92EDA89">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7D66665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CC6130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9EDDE65">
            <w:pPr>
              <w:spacing w:after="0" w:line="288" w:lineRule="auto"/>
              <w:jc w:val="both"/>
              <w:rPr>
                <w:rFonts w:hint="eastAsia" w:ascii="宋体" w:hAnsi="宋体" w:eastAsia="宋体"/>
                <w:sz w:val="24"/>
              </w:rPr>
            </w:pPr>
            <w:r>
              <w:rPr>
                <w:rFonts w:hint="eastAsia" w:ascii="宋体" w:hAnsi="宋体" w:eastAsia="宋体"/>
                <w:sz w:val="24"/>
              </w:rPr>
              <w:t>2,000.00</w:t>
            </w:r>
          </w:p>
        </w:tc>
      </w:tr>
      <w:tr w14:paraId="5611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42AD5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E13A7BA">
            <w:pPr>
              <w:spacing w:after="0" w:line="288" w:lineRule="auto"/>
              <w:jc w:val="both"/>
              <w:rPr>
                <w:rFonts w:hint="eastAsia" w:ascii="宋体" w:hAnsi="宋体" w:eastAsia="宋体"/>
                <w:sz w:val="24"/>
              </w:rPr>
            </w:pPr>
            <w:r>
              <w:rPr>
                <w:rFonts w:hint="eastAsia" w:ascii="宋体" w:hAnsi="宋体" w:eastAsia="宋体"/>
                <w:sz w:val="24"/>
              </w:rPr>
              <w:t>通过建设专业实训室，改善学院办学条件，满足人才培养需求，提升服务对象满意度。</w:t>
            </w:r>
          </w:p>
        </w:tc>
      </w:tr>
      <w:tr w14:paraId="6366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814FBC">
            <w:pPr>
              <w:spacing w:after="0" w:line="288" w:lineRule="auto"/>
              <w:jc w:val="both"/>
              <w:rPr>
                <w:rFonts w:hint="eastAsia" w:ascii="宋体" w:hAnsi="宋体" w:eastAsia="宋体"/>
                <w:sz w:val="24"/>
              </w:rPr>
            </w:pPr>
          </w:p>
        </w:tc>
        <w:tc>
          <w:tcPr>
            <w:tcW w:w="1389" w:type="pct"/>
            <w:vAlign w:val="center"/>
          </w:tcPr>
          <w:p w14:paraId="09F8F0A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D50E8F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E23111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2D24A2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45B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7F00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2937C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C6D4A9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B9D2D70">
            <w:pPr>
              <w:spacing w:after="0" w:line="288" w:lineRule="auto"/>
              <w:jc w:val="both"/>
              <w:rPr>
                <w:rFonts w:hint="eastAsia" w:ascii="宋体" w:hAnsi="宋体" w:eastAsia="宋体"/>
                <w:sz w:val="24"/>
              </w:rPr>
            </w:pPr>
            <w:r>
              <w:rPr>
                <w:rFonts w:hint="eastAsia" w:ascii="宋体" w:hAnsi="宋体" w:eastAsia="宋体"/>
                <w:sz w:val="24"/>
              </w:rPr>
              <w:t>首批专业实训室建设资金成本控制总额</w:t>
            </w:r>
          </w:p>
        </w:tc>
        <w:tc>
          <w:tcPr>
            <w:tcW w:w="907" w:type="pct"/>
            <w:vAlign w:val="center"/>
          </w:tcPr>
          <w:p w14:paraId="19BAE067">
            <w:pPr>
              <w:spacing w:after="0" w:line="288" w:lineRule="auto"/>
              <w:jc w:val="both"/>
              <w:rPr>
                <w:rFonts w:hint="eastAsia" w:ascii="宋体" w:hAnsi="宋体" w:eastAsia="宋体"/>
                <w:sz w:val="24"/>
              </w:rPr>
            </w:pPr>
            <w:r>
              <w:rPr>
                <w:rFonts w:hint="eastAsia" w:ascii="宋体" w:hAnsi="宋体" w:eastAsia="宋体"/>
                <w:sz w:val="24"/>
              </w:rPr>
              <w:t>≤1000万元</w:t>
            </w:r>
          </w:p>
        </w:tc>
      </w:tr>
      <w:tr w14:paraId="7947A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D380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52B81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A693DC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486F091">
            <w:pPr>
              <w:spacing w:after="0" w:line="288" w:lineRule="auto"/>
              <w:jc w:val="both"/>
              <w:rPr>
                <w:rFonts w:hint="eastAsia" w:ascii="宋体" w:hAnsi="宋体" w:eastAsia="宋体"/>
                <w:sz w:val="24"/>
              </w:rPr>
            </w:pPr>
            <w:r>
              <w:rPr>
                <w:rFonts w:hint="eastAsia" w:ascii="宋体" w:hAnsi="宋体" w:eastAsia="宋体"/>
                <w:sz w:val="24"/>
              </w:rPr>
              <w:t>人工智能实训中心建设资金成本控制总额</w:t>
            </w:r>
          </w:p>
        </w:tc>
        <w:tc>
          <w:tcPr>
            <w:tcW w:w="907" w:type="pct"/>
            <w:vAlign w:val="center"/>
          </w:tcPr>
          <w:p w14:paraId="6AE30B9D">
            <w:pPr>
              <w:spacing w:after="0" w:line="288" w:lineRule="auto"/>
              <w:jc w:val="both"/>
              <w:rPr>
                <w:rFonts w:hint="eastAsia" w:ascii="宋体" w:hAnsi="宋体" w:eastAsia="宋体"/>
                <w:sz w:val="24"/>
              </w:rPr>
            </w:pPr>
            <w:r>
              <w:rPr>
                <w:rFonts w:hint="eastAsia" w:ascii="宋体" w:hAnsi="宋体" w:eastAsia="宋体"/>
                <w:sz w:val="24"/>
              </w:rPr>
              <w:t>≤1000万元</w:t>
            </w:r>
          </w:p>
        </w:tc>
      </w:tr>
      <w:tr w14:paraId="1CB3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838E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5027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2147A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483C7C9">
            <w:pPr>
              <w:spacing w:after="0" w:line="288" w:lineRule="auto"/>
              <w:jc w:val="both"/>
              <w:rPr>
                <w:rFonts w:hint="eastAsia" w:ascii="宋体" w:hAnsi="宋体" w:eastAsia="宋体"/>
                <w:sz w:val="24"/>
              </w:rPr>
            </w:pPr>
            <w:r>
              <w:rPr>
                <w:rFonts w:hint="eastAsia" w:ascii="宋体" w:hAnsi="宋体" w:eastAsia="宋体"/>
                <w:sz w:val="24"/>
              </w:rPr>
              <w:t>建设专业实训室数量</w:t>
            </w:r>
          </w:p>
        </w:tc>
        <w:tc>
          <w:tcPr>
            <w:tcW w:w="907" w:type="pct"/>
            <w:vAlign w:val="center"/>
          </w:tcPr>
          <w:p w14:paraId="13F1AFD5">
            <w:pPr>
              <w:spacing w:after="0" w:line="288" w:lineRule="auto"/>
              <w:jc w:val="both"/>
              <w:rPr>
                <w:rFonts w:hint="eastAsia" w:ascii="宋体" w:hAnsi="宋体" w:eastAsia="宋体"/>
                <w:sz w:val="24"/>
              </w:rPr>
            </w:pPr>
            <w:r>
              <w:rPr>
                <w:rFonts w:hint="eastAsia" w:ascii="宋体" w:hAnsi="宋体" w:eastAsia="宋体"/>
                <w:sz w:val="24"/>
              </w:rPr>
              <w:t>≥15个</w:t>
            </w:r>
          </w:p>
        </w:tc>
      </w:tr>
      <w:tr w14:paraId="33C0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4F90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1B5C4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6285E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2FF6C5E">
            <w:pPr>
              <w:spacing w:after="0" w:line="288" w:lineRule="auto"/>
              <w:jc w:val="both"/>
              <w:rPr>
                <w:rFonts w:hint="eastAsia" w:ascii="宋体" w:hAnsi="宋体" w:eastAsia="宋体"/>
                <w:sz w:val="24"/>
              </w:rPr>
            </w:pPr>
            <w:r>
              <w:rPr>
                <w:rFonts w:hint="eastAsia" w:ascii="宋体" w:hAnsi="宋体" w:eastAsia="宋体"/>
                <w:sz w:val="24"/>
              </w:rPr>
              <w:t>实训设备配备完成率</w:t>
            </w:r>
          </w:p>
        </w:tc>
        <w:tc>
          <w:tcPr>
            <w:tcW w:w="907" w:type="pct"/>
            <w:vAlign w:val="center"/>
          </w:tcPr>
          <w:p w14:paraId="2F224D35">
            <w:pPr>
              <w:spacing w:after="0" w:line="288" w:lineRule="auto"/>
              <w:jc w:val="both"/>
              <w:rPr>
                <w:rFonts w:hint="eastAsia" w:ascii="宋体" w:hAnsi="宋体" w:eastAsia="宋体"/>
                <w:sz w:val="24"/>
              </w:rPr>
            </w:pPr>
            <w:r>
              <w:rPr>
                <w:rFonts w:hint="eastAsia" w:ascii="宋体" w:hAnsi="宋体" w:eastAsia="宋体"/>
                <w:sz w:val="24"/>
              </w:rPr>
              <w:t>≥95%</w:t>
            </w:r>
          </w:p>
        </w:tc>
      </w:tr>
      <w:tr w14:paraId="38F2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BE95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ED379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3CD10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5EBDEE">
            <w:pPr>
              <w:spacing w:after="0" w:line="288" w:lineRule="auto"/>
              <w:jc w:val="both"/>
              <w:rPr>
                <w:rFonts w:hint="eastAsia" w:ascii="宋体" w:hAnsi="宋体" w:eastAsia="宋体"/>
                <w:sz w:val="24"/>
              </w:rPr>
            </w:pPr>
            <w:r>
              <w:rPr>
                <w:rFonts w:hint="eastAsia" w:ascii="宋体" w:hAnsi="宋体" w:eastAsia="宋体"/>
                <w:sz w:val="24"/>
              </w:rPr>
              <w:t>实训设备验收合格率</w:t>
            </w:r>
          </w:p>
        </w:tc>
        <w:tc>
          <w:tcPr>
            <w:tcW w:w="907" w:type="pct"/>
            <w:vAlign w:val="center"/>
          </w:tcPr>
          <w:p w14:paraId="48FF91FF">
            <w:pPr>
              <w:spacing w:after="0" w:line="288" w:lineRule="auto"/>
              <w:jc w:val="both"/>
              <w:rPr>
                <w:rFonts w:hint="eastAsia" w:ascii="宋体" w:hAnsi="宋体" w:eastAsia="宋体"/>
                <w:sz w:val="24"/>
              </w:rPr>
            </w:pPr>
            <w:r>
              <w:rPr>
                <w:rFonts w:hint="eastAsia" w:ascii="宋体" w:hAnsi="宋体" w:eastAsia="宋体"/>
                <w:sz w:val="24"/>
              </w:rPr>
              <w:t>=100%</w:t>
            </w:r>
          </w:p>
        </w:tc>
      </w:tr>
      <w:tr w14:paraId="00D8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E6B9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1AB0F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DBEBC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4B0EE0A">
            <w:pPr>
              <w:spacing w:after="0" w:line="288" w:lineRule="auto"/>
              <w:jc w:val="both"/>
              <w:rPr>
                <w:rFonts w:hint="eastAsia" w:ascii="宋体" w:hAnsi="宋体" w:eastAsia="宋体"/>
                <w:sz w:val="24"/>
              </w:rPr>
            </w:pPr>
            <w:r>
              <w:rPr>
                <w:rFonts w:hint="eastAsia" w:ascii="宋体" w:hAnsi="宋体" w:eastAsia="宋体"/>
                <w:sz w:val="24"/>
              </w:rPr>
              <w:t>实训设备开放共享与利用率</w:t>
            </w:r>
          </w:p>
        </w:tc>
        <w:tc>
          <w:tcPr>
            <w:tcW w:w="907" w:type="pct"/>
            <w:vAlign w:val="center"/>
          </w:tcPr>
          <w:p w14:paraId="64525A71">
            <w:pPr>
              <w:spacing w:after="0" w:line="288" w:lineRule="auto"/>
              <w:jc w:val="both"/>
              <w:rPr>
                <w:rFonts w:hint="eastAsia" w:ascii="宋体" w:hAnsi="宋体" w:eastAsia="宋体"/>
                <w:sz w:val="24"/>
              </w:rPr>
            </w:pPr>
            <w:r>
              <w:rPr>
                <w:rFonts w:hint="eastAsia" w:ascii="宋体" w:hAnsi="宋体" w:eastAsia="宋体"/>
                <w:sz w:val="24"/>
              </w:rPr>
              <w:t>≥90%</w:t>
            </w:r>
          </w:p>
        </w:tc>
      </w:tr>
      <w:tr w14:paraId="29E3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3946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6D06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E21F5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10C41AE">
            <w:pPr>
              <w:spacing w:after="0" w:line="288" w:lineRule="auto"/>
              <w:jc w:val="both"/>
              <w:rPr>
                <w:rFonts w:hint="eastAsia" w:ascii="宋体" w:hAnsi="宋体" w:eastAsia="宋体"/>
                <w:sz w:val="24"/>
              </w:rPr>
            </w:pPr>
            <w:r>
              <w:rPr>
                <w:rFonts w:hint="eastAsia" w:ascii="宋体" w:hAnsi="宋体" w:eastAsia="宋体"/>
                <w:sz w:val="24"/>
              </w:rPr>
              <w:t>设备采购完成时间</w:t>
            </w:r>
          </w:p>
        </w:tc>
        <w:tc>
          <w:tcPr>
            <w:tcW w:w="907" w:type="pct"/>
            <w:vAlign w:val="center"/>
          </w:tcPr>
          <w:p w14:paraId="2B12EFAF">
            <w:pPr>
              <w:spacing w:after="0" w:line="288" w:lineRule="auto"/>
              <w:jc w:val="both"/>
              <w:rPr>
                <w:rFonts w:hint="eastAsia" w:ascii="宋体" w:hAnsi="宋体" w:eastAsia="宋体"/>
                <w:sz w:val="24"/>
              </w:rPr>
            </w:pPr>
            <w:r>
              <w:rPr>
                <w:rFonts w:hint="eastAsia" w:ascii="宋体" w:hAnsi="宋体" w:eastAsia="宋体"/>
                <w:sz w:val="24"/>
              </w:rPr>
              <w:t>2026年12月10日前</w:t>
            </w:r>
          </w:p>
        </w:tc>
      </w:tr>
      <w:tr w14:paraId="11FA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04C4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2713D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130507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3340FE7">
            <w:pPr>
              <w:spacing w:after="0" w:line="288" w:lineRule="auto"/>
              <w:jc w:val="both"/>
              <w:rPr>
                <w:rFonts w:hint="eastAsia" w:ascii="宋体" w:hAnsi="宋体" w:eastAsia="宋体"/>
                <w:sz w:val="24"/>
              </w:rPr>
            </w:pPr>
            <w:r>
              <w:rPr>
                <w:rFonts w:hint="eastAsia" w:ascii="宋体" w:hAnsi="宋体" w:eastAsia="宋体"/>
                <w:sz w:val="24"/>
              </w:rPr>
              <w:t>服务学生发展</w:t>
            </w:r>
          </w:p>
        </w:tc>
        <w:tc>
          <w:tcPr>
            <w:tcW w:w="907" w:type="pct"/>
            <w:vAlign w:val="center"/>
          </w:tcPr>
          <w:p w14:paraId="638FA913">
            <w:pPr>
              <w:spacing w:after="0" w:line="288" w:lineRule="auto"/>
              <w:jc w:val="both"/>
              <w:rPr>
                <w:rFonts w:hint="eastAsia" w:ascii="宋体" w:hAnsi="宋体" w:eastAsia="宋体"/>
                <w:sz w:val="24"/>
              </w:rPr>
            </w:pPr>
            <w:r>
              <w:rPr>
                <w:rFonts w:hint="eastAsia" w:ascii="宋体" w:hAnsi="宋体" w:eastAsia="宋体"/>
                <w:sz w:val="24"/>
              </w:rPr>
              <w:t>≥1000人</w:t>
            </w:r>
          </w:p>
        </w:tc>
      </w:tr>
      <w:tr w14:paraId="20EB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6692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78DAF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A62D1C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7F01A5B">
            <w:pPr>
              <w:spacing w:after="0" w:line="288" w:lineRule="auto"/>
              <w:jc w:val="both"/>
              <w:rPr>
                <w:rFonts w:hint="eastAsia" w:ascii="宋体" w:hAnsi="宋体" w:eastAsia="宋体"/>
                <w:sz w:val="24"/>
              </w:rPr>
            </w:pPr>
            <w:r>
              <w:rPr>
                <w:rFonts w:hint="eastAsia" w:ascii="宋体" w:hAnsi="宋体" w:eastAsia="宋体"/>
                <w:sz w:val="24"/>
              </w:rPr>
              <w:t>学生满意度</w:t>
            </w:r>
          </w:p>
        </w:tc>
        <w:tc>
          <w:tcPr>
            <w:tcW w:w="907" w:type="pct"/>
            <w:vAlign w:val="center"/>
          </w:tcPr>
          <w:p w14:paraId="5AF2E4EF">
            <w:pPr>
              <w:spacing w:after="0" w:line="288" w:lineRule="auto"/>
              <w:jc w:val="both"/>
              <w:rPr>
                <w:rFonts w:hint="eastAsia" w:ascii="宋体" w:hAnsi="宋体" w:eastAsia="宋体"/>
                <w:sz w:val="24"/>
              </w:rPr>
            </w:pPr>
            <w:r>
              <w:rPr>
                <w:rFonts w:hint="eastAsia" w:ascii="宋体" w:hAnsi="宋体" w:eastAsia="宋体"/>
                <w:sz w:val="24"/>
              </w:rPr>
              <w:t>≥90%</w:t>
            </w:r>
          </w:p>
        </w:tc>
      </w:tr>
    </w:tbl>
    <w:p w14:paraId="22FAA8B3">
      <w:pPr>
        <w:spacing w:after="0" w:line="240" w:lineRule="auto"/>
        <w:rPr>
          <w:rFonts w:hint="eastAsia"/>
        </w:rPr>
      </w:pPr>
    </w:p>
    <w:p w14:paraId="621B4AD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52467D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CA8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14E7E8">
            <w:pPr>
              <w:spacing w:after="0" w:line="288" w:lineRule="auto"/>
              <w:jc w:val="both"/>
              <w:rPr>
                <w:rFonts w:hint="eastAsia" w:ascii="宋体" w:hAnsi="宋体" w:eastAsia="宋体"/>
                <w:sz w:val="24"/>
                <w:lang w:eastAsia="zh-CN"/>
              </w:rPr>
            </w:pPr>
          </w:p>
          <w:p w14:paraId="3EC01E2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0AD48D9">
            <w:pPr>
              <w:spacing w:after="0" w:line="288" w:lineRule="auto"/>
              <w:jc w:val="both"/>
              <w:rPr>
                <w:rFonts w:hint="eastAsia" w:ascii="宋体" w:hAnsi="宋体" w:eastAsia="宋体"/>
                <w:sz w:val="24"/>
                <w:lang w:eastAsia="zh-CN"/>
              </w:rPr>
            </w:pPr>
          </w:p>
        </w:tc>
        <w:tc>
          <w:tcPr>
            <w:tcW w:w="1389" w:type="pct"/>
            <w:vAlign w:val="center"/>
          </w:tcPr>
          <w:p w14:paraId="23C79066">
            <w:pPr>
              <w:spacing w:after="0" w:line="288" w:lineRule="auto"/>
              <w:jc w:val="both"/>
              <w:rPr>
                <w:rFonts w:hint="eastAsia" w:ascii="宋体" w:hAnsi="宋体" w:eastAsia="宋体"/>
                <w:sz w:val="24"/>
              </w:rPr>
            </w:pPr>
            <w:r>
              <w:rPr>
                <w:rFonts w:hint="eastAsia" w:ascii="宋体" w:hAnsi="宋体" w:eastAsia="宋体"/>
                <w:sz w:val="24"/>
              </w:rPr>
              <w:t>37020026112602060011G</w:t>
            </w:r>
          </w:p>
        </w:tc>
        <w:tc>
          <w:tcPr>
            <w:tcW w:w="900" w:type="pct"/>
            <w:shd w:val="clear" w:color="auto" w:fill="auto"/>
            <w:vAlign w:val="center"/>
          </w:tcPr>
          <w:p w14:paraId="385BB4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31327C6">
            <w:pPr>
              <w:spacing w:after="0" w:line="288" w:lineRule="auto"/>
              <w:jc w:val="both"/>
              <w:rPr>
                <w:rFonts w:hint="eastAsia" w:ascii="宋体" w:hAnsi="宋体" w:eastAsia="宋体"/>
                <w:sz w:val="24"/>
              </w:rPr>
            </w:pPr>
            <w:r>
              <w:rPr>
                <w:rFonts w:hint="eastAsia" w:ascii="宋体" w:hAnsi="宋体" w:eastAsia="宋体"/>
                <w:sz w:val="24"/>
              </w:rPr>
              <w:t>青岛健康科技职业学院筹建工作经费</w:t>
            </w:r>
          </w:p>
        </w:tc>
      </w:tr>
      <w:tr w14:paraId="67DF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83F9B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32F3DC4">
            <w:pPr>
              <w:spacing w:after="0" w:line="288" w:lineRule="auto"/>
              <w:jc w:val="both"/>
              <w:rPr>
                <w:rFonts w:hint="eastAsia" w:ascii="宋体" w:hAnsi="宋体" w:eastAsia="宋体"/>
                <w:sz w:val="24"/>
              </w:rPr>
            </w:pPr>
            <w:r>
              <w:rPr>
                <w:rFonts w:hint="eastAsia" w:ascii="宋体" w:hAnsi="宋体" w:eastAsia="宋体"/>
                <w:sz w:val="24"/>
              </w:rPr>
              <w:t>青岛市教育局</w:t>
            </w:r>
          </w:p>
        </w:tc>
        <w:tc>
          <w:tcPr>
            <w:tcW w:w="900" w:type="pct"/>
            <w:shd w:val="clear" w:color="auto" w:fill="auto"/>
            <w:vAlign w:val="center"/>
          </w:tcPr>
          <w:p w14:paraId="70848A7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7F2722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1DA9342">
            <w:pPr>
              <w:spacing w:after="0" w:line="288" w:lineRule="auto"/>
              <w:jc w:val="both"/>
              <w:rPr>
                <w:rFonts w:hint="eastAsia" w:ascii="宋体" w:hAnsi="宋体" w:eastAsia="宋体"/>
                <w:sz w:val="24"/>
              </w:rPr>
            </w:pPr>
            <w:r>
              <w:rPr>
                <w:rFonts w:hint="eastAsia" w:ascii="宋体" w:hAnsi="宋体" w:eastAsia="宋体"/>
                <w:sz w:val="24"/>
              </w:rPr>
              <w:t>2,000.00</w:t>
            </w:r>
          </w:p>
        </w:tc>
      </w:tr>
      <w:tr w14:paraId="0007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A9802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9DA8923">
            <w:pPr>
              <w:spacing w:after="0" w:line="288" w:lineRule="auto"/>
              <w:jc w:val="both"/>
              <w:rPr>
                <w:rFonts w:hint="eastAsia" w:ascii="宋体" w:hAnsi="宋体" w:eastAsia="宋体"/>
                <w:sz w:val="24"/>
              </w:rPr>
            </w:pPr>
            <w:r>
              <w:rPr>
                <w:rFonts w:hint="eastAsia" w:ascii="宋体" w:hAnsi="宋体" w:eastAsia="宋体"/>
                <w:sz w:val="24"/>
              </w:rPr>
              <w:t>通过购买与专业设置相适应的必要的教学仪器设备和图书资料，满足高校设置的基本条件。同时安排办公运转经费，保障筹建期及建校初期各项工作顺利推进。</w:t>
            </w:r>
          </w:p>
        </w:tc>
      </w:tr>
      <w:tr w14:paraId="6E42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CF2BB9">
            <w:pPr>
              <w:spacing w:after="0" w:line="288" w:lineRule="auto"/>
              <w:jc w:val="both"/>
              <w:rPr>
                <w:rFonts w:hint="eastAsia" w:ascii="宋体" w:hAnsi="宋体" w:eastAsia="宋体"/>
                <w:sz w:val="24"/>
              </w:rPr>
            </w:pPr>
          </w:p>
        </w:tc>
        <w:tc>
          <w:tcPr>
            <w:tcW w:w="1389" w:type="pct"/>
            <w:vAlign w:val="center"/>
          </w:tcPr>
          <w:p w14:paraId="2381E69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CCFE60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62497B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A553B47">
            <w:pPr>
              <w:spacing w:after="0" w:line="288" w:lineRule="auto"/>
              <w:jc w:val="both"/>
              <w:rPr>
                <w:rFonts w:hint="eastAsia" w:ascii="宋体" w:hAnsi="宋体" w:eastAsia="宋体"/>
                <w:sz w:val="24"/>
              </w:rPr>
            </w:pPr>
            <w:r>
              <w:rPr>
                <w:rFonts w:hint="eastAsia" w:ascii="宋体" w:hAnsi="宋体" w:eastAsia="宋体"/>
                <w:sz w:val="24"/>
              </w:rPr>
              <w:t>指标值</w:t>
            </w:r>
          </w:p>
        </w:tc>
      </w:tr>
      <w:tr w14:paraId="17F7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F0DF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8393C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344505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AC5C7C4">
            <w:pPr>
              <w:spacing w:after="0" w:line="288" w:lineRule="auto"/>
              <w:jc w:val="both"/>
              <w:rPr>
                <w:rFonts w:hint="eastAsia" w:ascii="宋体" w:hAnsi="宋体" w:eastAsia="宋体"/>
                <w:sz w:val="24"/>
              </w:rPr>
            </w:pPr>
            <w:r>
              <w:rPr>
                <w:rFonts w:hint="eastAsia" w:ascii="宋体" w:hAnsi="宋体" w:eastAsia="宋体"/>
                <w:sz w:val="24"/>
              </w:rPr>
              <w:t>教学仪器设备购置成本　</w:t>
            </w:r>
          </w:p>
        </w:tc>
        <w:tc>
          <w:tcPr>
            <w:tcW w:w="907" w:type="pct"/>
            <w:vAlign w:val="center"/>
          </w:tcPr>
          <w:p w14:paraId="67632408">
            <w:pPr>
              <w:spacing w:after="0" w:line="288" w:lineRule="auto"/>
              <w:jc w:val="both"/>
              <w:rPr>
                <w:rFonts w:hint="eastAsia" w:ascii="宋体" w:hAnsi="宋体" w:eastAsia="宋体"/>
                <w:sz w:val="24"/>
              </w:rPr>
            </w:pPr>
            <w:r>
              <w:rPr>
                <w:rFonts w:hint="eastAsia" w:ascii="宋体" w:hAnsi="宋体" w:eastAsia="宋体"/>
                <w:sz w:val="24"/>
              </w:rPr>
              <w:t>≤200万元</w:t>
            </w:r>
          </w:p>
        </w:tc>
      </w:tr>
      <w:tr w14:paraId="06F4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1381A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D594A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6DC20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B1CE446">
            <w:pPr>
              <w:spacing w:after="0" w:line="288" w:lineRule="auto"/>
              <w:jc w:val="both"/>
              <w:rPr>
                <w:rFonts w:hint="eastAsia" w:ascii="宋体" w:hAnsi="宋体" w:eastAsia="宋体"/>
                <w:sz w:val="24"/>
              </w:rPr>
            </w:pPr>
            <w:r>
              <w:rPr>
                <w:rFonts w:hint="eastAsia" w:ascii="宋体" w:hAnsi="宋体" w:eastAsia="宋体"/>
                <w:sz w:val="24"/>
              </w:rPr>
              <w:t>图书采购成本</w:t>
            </w:r>
          </w:p>
        </w:tc>
        <w:tc>
          <w:tcPr>
            <w:tcW w:w="907" w:type="pct"/>
            <w:vAlign w:val="center"/>
          </w:tcPr>
          <w:p w14:paraId="1D8BDC25">
            <w:pPr>
              <w:spacing w:after="0" w:line="288" w:lineRule="auto"/>
              <w:jc w:val="both"/>
              <w:rPr>
                <w:rFonts w:hint="eastAsia" w:ascii="宋体" w:hAnsi="宋体" w:eastAsia="宋体"/>
                <w:sz w:val="24"/>
              </w:rPr>
            </w:pPr>
            <w:r>
              <w:rPr>
                <w:rFonts w:hint="eastAsia" w:ascii="宋体" w:hAnsi="宋体" w:eastAsia="宋体"/>
                <w:sz w:val="24"/>
              </w:rPr>
              <w:t>≤100万元</w:t>
            </w:r>
          </w:p>
        </w:tc>
      </w:tr>
      <w:tr w14:paraId="4314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1074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62C87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624DF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0E0F3E">
            <w:pPr>
              <w:spacing w:after="0" w:line="288" w:lineRule="auto"/>
              <w:jc w:val="both"/>
              <w:rPr>
                <w:rFonts w:hint="eastAsia" w:ascii="宋体" w:hAnsi="宋体" w:eastAsia="宋体"/>
                <w:sz w:val="24"/>
              </w:rPr>
            </w:pPr>
            <w:r>
              <w:rPr>
                <w:rFonts w:hint="eastAsia" w:ascii="宋体" w:hAnsi="宋体" w:eastAsia="宋体"/>
                <w:sz w:val="24"/>
              </w:rPr>
              <w:t>建设实训室数量</w:t>
            </w:r>
          </w:p>
        </w:tc>
        <w:tc>
          <w:tcPr>
            <w:tcW w:w="907" w:type="pct"/>
            <w:vAlign w:val="center"/>
          </w:tcPr>
          <w:p w14:paraId="7B3DDF1A">
            <w:pPr>
              <w:spacing w:after="0" w:line="288" w:lineRule="auto"/>
              <w:jc w:val="both"/>
              <w:rPr>
                <w:rFonts w:hint="eastAsia" w:ascii="宋体" w:hAnsi="宋体" w:eastAsia="宋体"/>
                <w:sz w:val="24"/>
              </w:rPr>
            </w:pPr>
            <w:r>
              <w:rPr>
                <w:rFonts w:hint="eastAsia" w:ascii="宋体" w:hAnsi="宋体" w:eastAsia="宋体"/>
                <w:sz w:val="24"/>
              </w:rPr>
              <w:t>≥2个</w:t>
            </w:r>
          </w:p>
        </w:tc>
      </w:tr>
      <w:tr w14:paraId="16D0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18CB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391A6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27D92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58B5F8D">
            <w:pPr>
              <w:spacing w:after="0" w:line="288" w:lineRule="auto"/>
              <w:jc w:val="both"/>
              <w:rPr>
                <w:rFonts w:hint="eastAsia" w:ascii="宋体" w:hAnsi="宋体" w:eastAsia="宋体"/>
                <w:sz w:val="24"/>
              </w:rPr>
            </w:pPr>
            <w:r>
              <w:rPr>
                <w:rFonts w:hint="eastAsia" w:ascii="宋体" w:hAnsi="宋体" w:eastAsia="宋体"/>
                <w:sz w:val="24"/>
              </w:rPr>
              <w:t>专业设置数量</w:t>
            </w:r>
          </w:p>
        </w:tc>
        <w:tc>
          <w:tcPr>
            <w:tcW w:w="907" w:type="pct"/>
            <w:vAlign w:val="center"/>
          </w:tcPr>
          <w:p w14:paraId="50C4DFE8">
            <w:pPr>
              <w:spacing w:after="0" w:line="288" w:lineRule="auto"/>
              <w:jc w:val="both"/>
              <w:rPr>
                <w:rFonts w:hint="eastAsia" w:ascii="宋体" w:hAnsi="宋体" w:eastAsia="宋体"/>
                <w:sz w:val="24"/>
              </w:rPr>
            </w:pPr>
            <w:r>
              <w:rPr>
                <w:rFonts w:hint="eastAsia" w:ascii="宋体" w:hAnsi="宋体" w:eastAsia="宋体"/>
                <w:sz w:val="24"/>
              </w:rPr>
              <w:t>≥7个</w:t>
            </w:r>
          </w:p>
        </w:tc>
      </w:tr>
      <w:tr w14:paraId="7724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F633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49DA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5E52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9CFEA87">
            <w:pPr>
              <w:spacing w:after="0" w:line="288" w:lineRule="auto"/>
              <w:jc w:val="both"/>
              <w:rPr>
                <w:rFonts w:hint="eastAsia" w:ascii="宋体" w:hAnsi="宋体" w:eastAsia="宋体"/>
                <w:sz w:val="24"/>
              </w:rPr>
            </w:pPr>
            <w:r>
              <w:rPr>
                <w:rFonts w:hint="eastAsia" w:ascii="宋体" w:hAnsi="宋体" w:eastAsia="宋体"/>
                <w:sz w:val="24"/>
              </w:rPr>
              <w:t>设备验收合格率</w:t>
            </w:r>
          </w:p>
        </w:tc>
        <w:tc>
          <w:tcPr>
            <w:tcW w:w="907" w:type="pct"/>
            <w:vAlign w:val="center"/>
          </w:tcPr>
          <w:p w14:paraId="504EA639">
            <w:pPr>
              <w:spacing w:after="0" w:line="288" w:lineRule="auto"/>
              <w:jc w:val="both"/>
              <w:rPr>
                <w:rFonts w:hint="eastAsia" w:ascii="宋体" w:hAnsi="宋体" w:eastAsia="宋体"/>
                <w:sz w:val="24"/>
              </w:rPr>
            </w:pPr>
            <w:r>
              <w:rPr>
                <w:rFonts w:hint="eastAsia" w:ascii="宋体" w:hAnsi="宋体" w:eastAsia="宋体"/>
                <w:sz w:val="24"/>
              </w:rPr>
              <w:t>=100%</w:t>
            </w:r>
          </w:p>
        </w:tc>
      </w:tr>
      <w:tr w14:paraId="32DD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9657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4F4C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5DDC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1703BFC">
            <w:pPr>
              <w:spacing w:after="0" w:line="288" w:lineRule="auto"/>
              <w:jc w:val="both"/>
              <w:rPr>
                <w:rFonts w:hint="eastAsia" w:ascii="宋体" w:hAnsi="宋体" w:eastAsia="宋体"/>
                <w:sz w:val="24"/>
              </w:rPr>
            </w:pPr>
            <w:r>
              <w:rPr>
                <w:rFonts w:hint="eastAsia" w:ascii="宋体" w:hAnsi="宋体" w:eastAsia="宋体"/>
                <w:sz w:val="24"/>
              </w:rPr>
              <w:t>图书验收合格率</w:t>
            </w:r>
          </w:p>
        </w:tc>
        <w:tc>
          <w:tcPr>
            <w:tcW w:w="907" w:type="pct"/>
            <w:vAlign w:val="center"/>
          </w:tcPr>
          <w:p w14:paraId="52BB0921">
            <w:pPr>
              <w:spacing w:after="0" w:line="288" w:lineRule="auto"/>
              <w:jc w:val="both"/>
              <w:rPr>
                <w:rFonts w:hint="eastAsia" w:ascii="宋体" w:hAnsi="宋体" w:eastAsia="宋体"/>
                <w:sz w:val="24"/>
              </w:rPr>
            </w:pPr>
            <w:r>
              <w:rPr>
                <w:rFonts w:hint="eastAsia" w:ascii="宋体" w:hAnsi="宋体" w:eastAsia="宋体"/>
                <w:sz w:val="24"/>
              </w:rPr>
              <w:t>=100%</w:t>
            </w:r>
          </w:p>
        </w:tc>
      </w:tr>
      <w:tr w14:paraId="61E9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7614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07D6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10909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6DD536B">
            <w:pPr>
              <w:spacing w:after="0" w:line="288" w:lineRule="auto"/>
              <w:jc w:val="both"/>
              <w:rPr>
                <w:rFonts w:hint="eastAsia" w:ascii="宋体" w:hAnsi="宋体" w:eastAsia="宋体"/>
                <w:sz w:val="24"/>
              </w:rPr>
            </w:pPr>
            <w:r>
              <w:rPr>
                <w:rFonts w:hint="eastAsia" w:ascii="宋体" w:hAnsi="宋体" w:eastAsia="宋体"/>
                <w:sz w:val="24"/>
              </w:rPr>
              <w:t>设备、图书采购完成时间</w:t>
            </w:r>
          </w:p>
        </w:tc>
        <w:tc>
          <w:tcPr>
            <w:tcW w:w="907" w:type="pct"/>
            <w:vAlign w:val="center"/>
          </w:tcPr>
          <w:p w14:paraId="2B29638A">
            <w:pPr>
              <w:spacing w:after="0" w:line="288" w:lineRule="auto"/>
              <w:jc w:val="both"/>
              <w:rPr>
                <w:rFonts w:hint="eastAsia" w:ascii="宋体" w:hAnsi="宋体" w:eastAsia="宋体"/>
                <w:sz w:val="24"/>
              </w:rPr>
            </w:pPr>
            <w:r>
              <w:rPr>
                <w:rFonts w:hint="eastAsia" w:ascii="宋体" w:hAnsi="宋体" w:eastAsia="宋体"/>
                <w:sz w:val="24"/>
              </w:rPr>
              <w:t>2026年11月30日前</w:t>
            </w:r>
          </w:p>
        </w:tc>
      </w:tr>
      <w:tr w14:paraId="34C5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FBFA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AB4DD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4D4573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41380CB">
            <w:pPr>
              <w:spacing w:after="0" w:line="288" w:lineRule="auto"/>
              <w:jc w:val="both"/>
              <w:rPr>
                <w:rFonts w:hint="eastAsia" w:ascii="宋体" w:hAnsi="宋体" w:eastAsia="宋体"/>
                <w:sz w:val="24"/>
              </w:rPr>
            </w:pPr>
            <w:r>
              <w:rPr>
                <w:rFonts w:hint="eastAsia" w:ascii="宋体" w:hAnsi="宋体" w:eastAsia="宋体"/>
                <w:sz w:val="24"/>
              </w:rPr>
              <w:t>服务学生发展</w:t>
            </w:r>
          </w:p>
        </w:tc>
        <w:tc>
          <w:tcPr>
            <w:tcW w:w="907" w:type="pct"/>
            <w:vAlign w:val="center"/>
          </w:tcPr>
          <w:p w14:paraId="76DF9003">
            <w:pPr>
              <w:spacing w:after="0" w:line="288" w:lineRule="auto"/>
              <w:jc w:val="both"/>
              <w:rPr>
                <w:rFonts w:hint="eastAsia" w:ascii="宋体" w:hAnsi="宋体" w:eastAsia="宋体"/>
                <w:sz w:val="24"/>
              </w:rPr>
            </w:pPr>
            <w:r>
              <w:rPr>
                <w:rFonts w:hint="eastAsia" w:ascii="宋体" w:hAnsi="宋体" w:eastAsia="宋体"/>
                <w:sz w:val="24"/>
              </w:rPr>
              <w:t>≥1100人</w:t>
            </w:r>
          </w:p>
        </w:tc>
      </w:tr>
      <w:tr w14:paraId="44AE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F264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5A389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A8D176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6DF76B5">
            <w:pPr>
              <w:spacing w:after="0" w:line="288" w:lineRule="auto"/>
              <w:jc w:val="both"/>
              <w:rPr>
                <w:rFonts w:hint="eastAsia" w:ascii="宋体" w:hAnsi="宋体" w:eastAsia="宋体"/>
                <w:sz w:val="24"/>
              </w:rPr>
            </w:pPr>
            <w:r>
              <w:rPr>
                <w:rFonts w:hint="eastAsia" w:ascii="宋体" w:hAnsi="宋体" w:eastAsia="宋体"/>
                <w:sz w:val="24"/>
              </w:rPr>
              <w:t>学生满意度　</w:t>
            </w:r>
          </w:p>
        </w:tc>
        <w:tc>
          <w:tcPr>
            <w:tcW w:w="907" w:type="pct"/>
            <w:vAlign w:val="center"/>
          </w:tcPr>
          <w:p w14:paraId="5B2D7D5E">
            <w:pPr>
              <w:spacing w:after="0" w:line="288" w:lineRule="auto"/>
              <w:jc w:val="both"/>
              <w:rPr>
                <w:rFonts w:hint="eastAsia" w:ascii="宋体" w:hAnsi="宋体" w:eastAsia="宋体"/>
                <w:sz w:val="24"/>
              </w:rPr>
            </w:pPr>
            <w:r>
              <w:rPr>
                <w:rFonts w:hint="eastAsia" w:ascii="宋体" w:hAnsi="宋体" w:eastAsia="宋体"/>
                <w:sz w:val="24"/>
              </w:rPr>
              <w:t>≥90%　</w:t>
            </w:r>
          </w:p>
        </w:tc>
      </w:tr>
    </w:tbl>
    <w:p w14:paraId="45A0FF32">
      <w:pPr>
        <w:spacing w:after="0" w:line="240" w:lineRule="auto"/>
        <w:rPr>
          <w:rFonts w:hint="eastAsia"/>
        </w:rPr>
      </w:pPr>
    </w:p>
    <w:p w14:paraId="39F526E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D11AC2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582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5F5C11">
            <w:pPr>
              <w:spacing w:after="0" w:line="288" w:lineRule="auto"/>
              <w:jc w:val="both"/>
              <w:rPr>
                <w:rFonts w:hint="eastAsia" w:ascii="宋体" w:hAnsi="宋体" w:eastAsia="宋体"/>
                <w:sz w:val="24"/>
                <w:lang w:eastAsia="zh-CN"/>
              </w:rPr>
            </w:pPr>
          </w:p>
          <w:p w14:paraId="0D9F36B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C806042">
            <w:pPr>
              <w:spacing w:after="0" w:line="288" w:lineRule="auto"/>
              <w:jc w:val="both"/>
              <w:rPr>
                <w:rFonts w:hint="eastAsia" w:ascii="宋体" w:hAnsi="宋体" w:eastAsia="宋体"/>
                <w:sz w:val="24"/>
                <w:lang w:eastAsia="zh-CN"/>
              </w:rPr>
            </w:pPr>
          </w:p>
        </w:tc>
        <w:tc>
          <w:tcPr>
            <w:tcW w:w="1389" w:type="pct"/>
            <w:vAlign w:val="center"/>
          </w:tcPr>
          <w:p w14:paraId="5C57F61A">
            <w:pPr>
              <w:spacing w:after="0" w:line="288" w:lineRule="auto"/>
              <w:jc w:val="both"/>
              <w:rPr>
                <w:rFonts w:hint="eastAsia" w:ascii="宋体" w:hAnsi="宋体" w:eastAsia="宋体"/>
                <w:sz w:val="24"/>
              </w:rPr>
            </w:pPr>
            <w:r>
              <w:rPr>
                <w:rFonts w:hint="eastAsia" w:ascii="宋体" w:hAnsi="宋体" w:eastAsia="宋体"/>
                <w:sz w:val="24"/>
              </w:rPr>
              <w:t>37020026113802090002N</w:t>
            </w:r>
          </w:p>
        </w:tc>
        <w:tc>
          <w:tcPr>
            <w:tcW w:w="900" w:type="pct"/>
            <w:shd w:val="clear" w:color="auto" w:fill="auto"/>
            <w:vAlign w:val="center"/>
          </w:tcPr>
          <w:p w14:paraId="63E9517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CDA0F02">
            <w:pPr>
              <w:spacing w:after="0" w:line="288" w:lineRule="auto"/>
              <w:jc w:val="both"/>
              <w:rPr>
                <w:rFonts w:hint="eastAsia" w:ascii="宋体" w:hAnsi="宋体" w:eastAsia="宋体"/>
                <w:sz w:val="24"/>
              </w:rPr>
            </w:pPr>
            <w:r>
              <w:rPr>
                <w:rFonts w:hint="eastAsia" w:ascii="宋体" w:hAnsi="宋体" w:eastAsia="宋体"/>
                <w:sz w:val="24"/>
              </w:rPr>
              <w:t>2026年中央奖补</w:t>
            </w:r>
          </w:p>
        </w:tc>
      </w:tr>
      <w:tr w14:paraId="77ED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FECFD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DA541FD">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0" w:name="_Toc5008"/>
            <w:r>
              <w:rPr>
                <w:rFonts w:hint="eastAsia" w:ascii="宋体" w:hAnsi="宋体" w:eastAsia="宋体"/>
                <w:sz w:val="24"/>
              </w:rPr>
              <w:t>青岛职业技术学院</w:t>
            </w:r>
            <w:bookmarkEnd w:id="20"/>
          </w:p>
        </w:tc>
        <w:tc>
          <w:tcPr>
            <w:tcW w:w="900" w:type="pct"/>
            <w:shd w:val="clear" w:color="auto" w:fill="auto"/>
            <w:vAlign w:val="center"/>
          </w:tcPr>
          <w:p w14:paraId="1352F1D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91A2F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1CDFCD7">
            <w:pPr>
              <w:spacing w:after="0" w:line="288" w:lineRule="auto"/>
              <w:jc w:val="both"/>
              <w:rPr>
                <w:rFonts w:hint="eastAsia" w:ascii="宋体" w:hAnsi="宋体" w:eastAsia="宋体"/>
                <w:sz w:val="24"/>
              </w:rPr>
            </w:pPr>
            <w:r>
              <w:rPr>
                <w:rFonts w:hint="eastAsia" w:ascii="宋体" w:hAnsi="宋体" w:eastAsia="宋体"/>
                <w:sz w:val="24"/>
              </w:rPr>
              <w:t>1,863.00</w:t>
            </w:r>
          </w:p>
        </w:tc>
      </w:tr>
      <w:tr w14:paraId="289D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7AB22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A772F6E">
            <w:pPr>
              <w:spacing w:after="0" w:line="288" w:lineRule="auto"/>
              <w:jc w:val="both"/>
              <w:rPr>
                <w:rFonts w:hint="eastAsia" w:ascii="宋体" w:hAnsi="宋体" w:eastAsia="宋体"/>
                <w:sz w:val="24"/>
              </w:rPr>
            </w:pPr>
            <w:r>
              <w:rPr>
                <w:rFonts w:hint="eastAsia" w:ascii="宋体" w:hAnsi="宋体" w:eastAsia="宋体"/>
                <w:sz w:val="24"/>
              </w:rPr>
              <w:t>通过资金投入到日常运行及学生公寓改造等项目，改善学校办学条件、维持学校各项工作正常开展。</w:t>
            </w:r>
          </w:p>
        </w:tc>
      </w:tr>
      <w:tr w14:paraId="2161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7E2251">
            <w:pPr>
              <w:spacing w:after="0" w:line="288" w:lineRule="auto"/>
              <w:jc w:val="both"/>
              <w:rPr>
                <w:rFonts w:hint="eastAsia" w:ascii="宋体" w:hAnsi="宋体" w:eastAsia="宋体"/>
                <w:sz w:val="24"/>
              </w:rPr>
            </w:pPr>
          </w:p>
        </w:tc>
        <w:tc>
          <w:tcPr>
            <w:tcW w:w="1389" w:type="pct"/>
            <w:vAlign w:val="center"/>
          </w:tcPr>
          <w:p w14:paraId="51E514B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96BBE4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62D926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4AAEFD7">
            <w:pPr>
              <w:spacing w:after="0" w:line="288" w:lineRule="auto"/>
              <w:jc w:val="both"/>
              <w:rPr>
                <w:rFonts w:hint="eastAsia" w:ascii="宋体" w:hAnsi="宋体" w:eastAsia="宋体"/>
                <w:sz w:val="24"/>
              </w:rPr>
            </w:pPr>
            <w:r>
              <w:rPr>
                <w:rFonts w:hint="eastAsia" w:ascii="宋体" w:hAnsi="宋体" w:eastAsia="宋体"/>
                <w:sz w:val="24"/>
              </w:rPr>
              <w:t>指标值</w:t>
            </w:r>
          </w:p>
        </w:tc>
      </w:tr>
      <w:tr w14:paraId="752D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BC86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FB2E1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1FD57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2F0EBF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55AB09D">
            <w:pPr>
              <w:spacing w:after="0" w:line="288" w:lineRule="auto"/>
              <w:jc w:val="both"/>
              <w:rPr>
                <w:rFonts w:hint="eastAsia" w:ascii="宋体" w:hAnsi="宋体" w:eastAsia="宋体"/>
                <w:sz w:val="24"/>
              </w:rPr>
            </w:pPr>
            <w:r>
              <w:rPr>
                <w:rFonts w:hint="eastAsia" w:ascii="宋体" w:hAnsi="宋体" w:eastAsia="宋体"/>
                <w:sz w:val="24"/>
              </w:rPr>
              <w:t>≤1863万元</w:t>
            </w:r>
          </w:p>
        </w:tc>
      </w:tr>
      <w:tr w14:paraId="0577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69B8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A1BDA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A117CD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E36A95D">
            <w:pPr>
              <w:spacing w:after="0" w:line="288" w:lineRule="auto"/>
              <w:jc w:val="both"/>
              <w:rPr>
                <w:rFonts w:hint="eastAsia" w:ascii="宋体" w:hAnsi="宋体" w:eastAsia="宋体"/>
                <w:sz w:val="24"/>
              </w:rPr>
            </w:pPr>
            <w:r>
              <w:rPr>
                <w:rFonts w:hint="eastAsia" w:ascii="宋体" w:hAnsi="宋体" w:eastAsia="宋体"/>
                <w:sz w:val="24"/>
              </w:rPr>
              <w:t>学生公寓改造成本</w:t>
            </w:r>
          </w:p>
        </w:tc>
        <w:tc>
          <w:tcPr>
            <w:tcW w:w="907" w:type="pct"/>
            <w:vAlign w:val="center"/>
          </w:tcPr>
          <w:p w14:paraId="0C414A0C">
            <w:pPr>
              <w:spacing w:after="0" w:line="288" w:lineRule="auto"/>
              <w:jc w:val="both"/>
              <w:rPr>
                <w:rFonts w:hint="eastAsia" w:ascii="宋体" w:hAnsi="宋体" w:eastAsia="宋体"/>
                <w:sz w:val="24"/>
              </w:rPr>
            </w:pPr>
            <w:r>
              <w:rPr>
                <w:rFonts w:hint="eastAsia" w:ascii="宋体" w:hAnsi="宋体" w:eastAsia="宋体"/>
                <w:sz w:val="24"/>
              </w:rPr>
              <w:t>≤167万元</w:t>
            </w:r>
          </w:p>
        </w:tc>
      </w:tr>
      <w:tr w14:paraId="0AD19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0FF0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7663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172F9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D0FC9D">
            <w:pPr>
              <w:spacing w:after="0" w:line="288" w:lineRule="auto"/>
              <w:jc w:val="both"/>
              <w:rPr>
                <w:rFonts w:hint="eastAsia" w:ascii="宋体" w:hAnsi="宋体" w:eastAsia="宋体"/>
                <w:sz w:val="24"/>
                <w:lang w:val="en-US" w:eastAsia="zh-CN"/>
              </w:rPr>
            </w:pPr>
            <w:r>
              <w:rPr>
                <w:rFonts w:hint="eastAsia" w:ascii="宋体" w:hAnsi="宋体" w:eastAsia="宋体"/>
                <w:sz w:val="24"/>
              </w:rPr>
              <w:t>向社会输送人</w:t>
            </w:r>
            <w:r>
              <w:rPr>
                <w:rFonts w:hint="eastAsia" w:ascii="宋体" w:hAnsi="宋体" w:eastAsia="宋体"/>
                <w:sz w:val="24"/>
                <w:lang w:val="en-US" w:eastAsia="zh-CN"/>
              </w:rPr>
              <w:t>才</w:t>
            </w:r>
          </w:p>
        </w:tc>
        <w:tc>
          <w:tcPr>
            <w:tcW w:w="907" w:type="pct"/>
            <w:vAlign w:val="center"/>
          </w:tcPr>
          <w:p w14:paraId="6BECD852">
            <w:pPr>
              <w:spacing w:after="0" w:line="288" w:lineRule="auto"/>
              <w:jc w:val="both"/>
              <w:rPr>
                <w:rFonts w:hint="eastAsia" w:ascii="宋体" w:hAnsi="宋体" w:eastAsia="宋体"/>
                <w:sz w:val="24"/>
              </w:rPr>
            </w:pPr>
            <w:r>
              <w:rPr>
                <w:rFonts w:hint="eastAsia" w:ascii="宋体" w:hAnsi="宋体" w:eastAsia="宋体"/>
                <w:sz w:val="24"/>
              </w:rPr>
              <w:t>≥7000人</w:t>
            </w:r>
          </w:p>
        </w:tc>
      </w:tr>
      <w:tr w14:paraId="7849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5C4B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5AB2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A5851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9564DBF">
            <w:pPr>
              <w:spacing w:after="0" w:line="288" w:lineRule="auto"/>
              <w:jc w:val="both"/>
              <w:rPr>
                <w:rFonts w:hint="eastAsia" w:ascii="宋体" w:hAnsi="宋体" w:eastAsia="宋体"/>
                <w:sz w:val="24"/>
              </w:rPr>
            </w:pPr>
            <w:r>
              <w:rPr>
                <w:rFonts w:hint="eastAsia" w:ascii="宋体" w:hAnsi="宋体" w:eastAsia="宋体"/>
                <w:sz w:val="24"/>
              </w:rPr>
              <w:t>用于改造学生公寓数量</w:t>
            </w:r>
          </w:p>
        </w:tc>
        <w:tc>
          <w:tcPr>
            <w:tcW w:w="907" w:type="pct"/>
            <w:vAlign w:val="center"/>
          </w:tcPr>
          <w:p w14:paraId="05E8582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1项</w:t>
            </w:r>
          </w:p>
        </w:tc>
      </w:tr>
      <w:tr w14:paraId="613E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F602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729B3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AE616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CA6EEAE">
            <w:pPr>
              <w:spacing w:after="0" w:line="288" w:lineRule="auto"/>
              <w:jc w:val="both"/>
              <w:rPr>
                <w:rFonts w:hint="eastAsia" w:ascii="宋体" w:hAnsi="宋体" w:eastAsia="宋体"/>
                <w:sz w:val="24"/>
              </w:rPr>
            </w:pPr>
            <w:r>
              <w:rPr>
                <w:rFonts w:hint="eastAsia" w:ascii="宋体" w:hAnsi="宋体" w:eastAsia="宋体"/>
                <w:sz w:val="24"/>
              </w:rPr>
              <w:t>人才培养质量合格率</w:t>
            </w:r>
          </w:p>
        </w:tc>
        <w:tc>
          <w:tcPr>
            <w:tcW w:w="907" w:type="pct"/>
            <w:vAlign w:val="center"/>
          </w:tcPr>
          <w:p w14:paraId="70993567">
            <w:pPr>
              <w:spacing w:after="0" w:line="288" w:lineRule="auto"/>
              <w:jc w:val="both"/>
              <w:rPr>
                <w:rFonts w:hint="eastAsia" w:ascii="宋体" w:hAnsi="宋体" w:eastAsia="宋体"/>
                <w:sz w:val="24"/>
              </w:rPr>
            </w:pPr>
            <w:r>
              <w:rPr>
                <w:rFonts w:hint="eastAsia" w:ascii="宋体" w:hAnsi="宋体" w:eastAsia="宋体"/>
                <w:sz w:val="24"/>
              </w:rPr>
              <w:t>=100%</w:t>
            </w:r>
          </w:p>
        </w:tc>
      </w:tr>
      <w:tr w14:paraId="6A15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6010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0AEBF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802F9C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F9ED02A">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4C42A870">
            <w:pPr>
              <w:spacing w:after="0" w:line="288" w:lineRule="auto"/>
              <w:jc w:val="both"/>
              <w:rPr>
                <w:rFonts w:hint="eastAsia" w:ascii="宋体" w:hAnsi="宋体" w:eastAsia="宋体"/>
                <w:sz w:val="24"/>
              </w:rPr>
            </w:pPr>
            <w:r>
              <w:rPr>
                <w:rFonts w:hint="eastAsia" w:ascii="宋体" w:hAnsi="宋体" w:eastAsia="宋体"/>
                <w:sz w:val="24"/>
              </w:rPr>
              <w:t>=100%</w:t>
            </w:r>
          </w:p>
        </w:tc>
      </w:tr>
      <w:tr w14:paraId="457C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0979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57848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A0CAC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361FA10">
            <w:pPr>
              <w:spacing w:after="0" w:line="288" w:lineRule="auto"/>
              <w:jc w:val="both"/>
              <w:rPr>
                <w:rFonts w:hint="eastAsia" w:ascii="宋体" w:hAnsi="宋体" w:eastAsia="宋体"/>
                <w:sz w:val="24"/>
              </w:rPr>
            </w:pPr>
            <w:r>
              <w:rPr>
                <w:rFonts w:hint="eastAsia" w:ascii="宋体" w:hAnsi="宋体" w:eastAsia="宋体"/>
                <w:sz w:val="24"/>
              </w:rPr>
              <w:t>启动时间</w:t>
            </w:r>
          </w:p>
        </w:tc>
        <w:tc>
          <w:tcPr>
            <w:tcW w:w="907" w:type="pct"/>
            <w:vAlign w:val="center"/>
          </w:tcPr>
          <w:p w14:paraId="16B7C364">
            <w:pPr>
              <w:spacing w:after="0" w:line="288" w:lineRule="auto"/>
              <w:jc w:val="both"/>
              <w:rPr>
                <w:rFonts w:hint="eastAsia" w:ascii="宋体" w:hAnsi="宋体" w:eastAsia="宋体"/>
                <w:sz w:val="24"/>
              </w:rPr>
            </w:pPr>
            <w:r>
              <w:rPr>
                <w:rFonts w:hint="eastAsia" w:ascii="宋体" w:hAnsi="宋体" w:eastAsia="宋体"/>
                <w:sz w:val="24"/>
              </w:rPr>
              <w:t>2026年3月31日前</w:t>
            </w:r>
          </w:p>
        </w:tc>
      </w:tr>
      <w:tr w14:paraId="66AE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7F60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8E22E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C54484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5ED7F49">
            <w:pPr>
              <w:spacing w:after="0" w:line="288" w:lineRule="auto"/>
              <w:jc w:val="both"/>
              <w:rPr>
                <w:rFonts w:hint="eastAsia" w:ascii="宋体" w:hAnsi="宋体" w:eastAsia="宋体"/>
                <w:sz w:val="24"/>
              </w:rPr>
            </w:pPr>
            <w:r>
              <w:rPr>
                <w:rFonts w:hint="eastAsia" w:ascii="宋体" w:hAnsi="宋体" w:eastAsia="宋体"/>
                <w:sz w:val="24"/>
              </w:rPr>
              <w:t>学校办学条件</w:t>
            </w:r>
          </w:p>
        </w:tc>
        <w:tc>
          <w:tcPr>
            <w:tcW w:w="907" w:type="pct"/>
            <w:vAlign w:val="center"/>
          </w:tcPr>
          <w:p w14:paraId="03A071D1">
            <w:pPr>
              <w:spacing w:after="0" w:line="288" w:lineRule="auto"/>
              <w:jc w:val="both"/>
              <w:rPr>
                <w:rFonts w:hint="eastAsia" w:ascii="宋体" w:hAnsi="宋体" w:eastAsia="宋体"/>
                <w:sz w:val="24"/>
              </w:rPr>
            </w:pPr>
            <w:r>
              <w:rPr>
                <w:rFonts w:hint="eastAsia" w:ascii="宋体" w:hAnsi="宋体" w:eastAsia="宋体"/>
                <w:sz w:val="24"/>
              </w:rPr>
              <w:t>改善</w:t>
            </w:r>
          </w:p>
        </w:tc>
      </w:tr>
      <w:tr w14:paraId="3E85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7FCC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B775A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DF2492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8482F12">
            <w:pPr>
              <w:spacing w:after="0" w:line="288" w:lineRule="auto"/>
              <w:jc w:val="both"/>
              <w:rPr>
                <w:rFonts w:hint="eastAsia" w:ascii="宋体" w:hAnsi="宋体" w:eastAsia="宋体"/>
                <w:sz w:val="24"/>
              </w:rPr>
            </w:pPr>
            <w:r>
              <w:rPr>
                <w:rFonts w:hint="eastAsia" w:ascii="宋体" w:hAnsi="宋体" w:eastAsia="宋体"/>
                <w:sz w:val="24"/>
              </w:rPr>
              <w:t>所涉专业师生满意度</w:t>
            </w:r>
          </w:p>
        </w:tc>
        <w:tc>
          <w:tcPr>
            <w:tcW w:w="907" w:type="pct"/>
            <w:vAlign w:val="center"/>
          </w:tcPr>
          <w:p w14:paraId="2642C499">
            <w:pPr>
              <w:spacing w:after="0" w:line="288" w:lineRule="auto"/>
              <w:jc w:val="both"/>
              <w:rPr>
                <w:rFonts w:hint="eastAsia" w:ascii="宋体" w:hAnsi="宋体" w:eastAsia="宋体"/>
                <w:sz w:val="24"/>
              </w:rPr>
            </w:pPr>
            <w:r>
              <w:rPr>
                <w:rFonts w:hint="eastAsia" w:ascii="宋体" w:hAnsi="宋体" w:eastAsia="宋体"/>
                <w:sz w:val="24"/>
              </w:rPr>
              <w:t>≥90%</w:t>
            </w:r>
          </w:p>
        </w:tc>
      </w:tr>
    </w:tbl>
    <w:p w14:paraId="2942A037">
      <w:pPr>
        <w:spacing w:after="0" w:line="240" w:lineRule="auto"/>
        <w:rPr>
          <w:rFonts w:hint="eastAsia"/>
        </w:rPr>
      </w:pPr>
    </w:p>
    <w:p w14:paraId="7A6C649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555E9A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E89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A147D9">
            <w:pPr>
              <w:spacing w:after="0" w:line="288" w:lineRule="auto"/>
              <w:jc w:val="both"/>
              <w:rPr>
                <w:rFonts w:hint="eastAsia" w:ascii="宋体" w:hAnsi="宋体" w:eastAsia="宋体"/>
                <w:sz w:val="24"/>
                <w:lang w:eastAsia="zh-CN"/>
              </w:rPr>
            </w:pPr>
          </w:p>
          <w:p w14:paraId="79B949D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E316E8D">
            <w:pPr>
              <w:spacing w:after="0" w:line="288" w:lineRule="auto"/>
              <w:jc w:val="both"/>
              <w:rPr>
                <w:rFonts w:hint="eastAsia" w:ascii="宋体" w:hAnsi="宋体" w:eastAsia="宋体"/>
                <w:sz w:val="24"/>
                <w:lang w:eastAsia="zh-CN"/>
              </w:rPr>
            </w:pPr>
          </w:p>
        </w:tc>
        <w:tc>
          <w:tcPr>
            <w:tcW w:w="1389" w:type="pct"/>
            <w:vAlign w:val="center"/>
          </w:tcPr>
          <w:p w14:paraId="18A93DE4">
            <w:pPr>
              <w:spacing w:after="0" w:line="288" w:lineRule="auto"/>
              <w:jc w:val="both"/>
              <w:rPr>
                <w:rFonts w:hint="eastAsia" w:ascii="宋体" w:hAnsi="宋体" w:eastAsia="宋体"/>
                <w:sz w:val="24"/>
              </w:rPr>
            </w:pPr>
            <w:r>
              <w:rPr>
                <w:rFonts w:hint="eastAsia" w:ascii="宋体" w:hAnsi="宋体" w:eastAsia="宋体"/>
                <w:sz w:val="24"/>
              </w:rPr>
              <w:t>370200260022020900060</w:t>
            </w:r>
          </w:p>
        </w:tc>
        <w:tc>
          <w:tcPr>
            <w:tcW w:w="900" w:type="pct"/>
            <w:shd w:val="clear" w:color="auto" w:fill="auto"/>
            <w:vAlign w:val="center"/>
          </w:tcPr>
          <w:p w14:paraId="13ADA63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401DB8">
            <w:pPr>
              <w:spacing w:after="0" w:line="288" w:lineRule="auto"/>
              <w:jc w:val="both"/>
              <w:rPr>
                <w:rFonts w:hint="eastAsia" w:ascii="宋体" w:hAnsi="宋体" w:eastAsia="宋体"/>
                <w:sz w:val="24"/>
              </w:rPr>
            </w:pPr>
            <w:r>
              <w:rPr>
                <w:rFonts w:hint="eastAsia" w:ascii="宋体" w:hAnsi="宋体" w:eastAsia="宋体"/>
                <w:sz w:val="24"/>
              </w:rPr>
              <w:t>专项业务费</w:t>
            </w:r>
          </w:p>
        </w:tc>
      </w:tr>
      <w:tr w14:paraId="0F64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5DD4C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88226A0">
            <w:pPr>
              <w:spacing w:after="0" w:line="288" w:lineRule="auto"/>
              <w:jc w:val="both"/>
              <w:rPr>
                <w:rFonts w:hint="eastAsia" w:ascii="宋体" w:hAnsi="宋体" w:eastAsia="宋体"/>
                <w:sz w:val="24"/>
              </w:rPr>
            </w:pPr>
            <w:r>
              <w:rPr>
                <w:rFonts w:hint="eastAsia" w:ascii="宋体" w:hAnsi="宋体" w:eastAsia="宋体"/>
                <w:sz w:val="24"/>
              </w:rPr>
              <w:t>青岛职业技术学院</w:t>
            </w:r>
          </w:p>
        </w:tc>
        <w:tc>
          <w:tcPr>
            <w:tcW w:w="900" w:type="pct"/>
            <w:shd w:val="clear" w:color="auto" w:fill="auto"/>
            <w:vAlign w:val="center"/>
          </w:tcPr>
          <w:p w14:paraId="33F00C4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AA009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EC5B716">
            <w:pPr>
              <w:spacing w:after="0" w:line="288" w:lineRule="auto"/>
              <w:jc w:val="both"/>
              <w:rPr>
                <w:rFonts w:hint="eastAsia" w:ascii="宋体" w:hAnsi="宋体" w:eastAsia="宋体"/>
                <w:sz w:val="24"/>
              </w:rPr>
            </w:pPr>
            <w:r>
              <w:rPr>
                <w:rFonts w:hint="eastAsia" w:ascii="宋体" w:hAnsi="宋体" w:eastAsia="宋体"/>
                <w:sz w:val="24"/>
              </w:rPr>
              <w:t>1,080.00</w:t>
            </w:r>
          </w:p>
        </w:tc>
      </w:tr>
      <w:tr w14:paraId="320C3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AE83A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9E60975">
            <w:pPr>
              <w:spacing w:after="0" w:line="288" w:lineRule="auto"/>
              <w:jc w:val="both"/>
              <w:rPr>
                <w:rFonts w:hint="eastAsia" w:ascii="宋体" w:hAnsi="宋体" w:eastAsia="宋体"/>
                <w:sz w:val="24"/>
              </w:rPr>
            </w:pPr>
            <w:r>
              <w:rPr>
                <w:rFonts w:hint="eastAsia" w:ascii="宋体" w:hAnsi="宋体" w:eastAsia="宋体"/>
                <w:sz w:val="24"/>
              </w:rPr>
              <w:t>通过投入学校基础设施维护（校舍修缮、教学设备更新）、教学资源保障及后勤保障（水电暖）等方面，确保教学秩序稳定、师生需求满足，为教育活动开展筑牢基础。</w:t>
            </w:r>
          </w:p>
        </w:tc>
      </w:tr>
      <w:tr w14:paraId="15D2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4D1801">
            <w:pPr>
              <w:spacing w:after="0" w:line="288" w:lineRule="auto"/>
              <w:jc w:val="both"/>
              <w:rPr>
                <w:rFonts w:hint="eastAsia" w:ascii="宋体" w:hAnsi="宋体" w:eastAsia="宋体"/>
                <w:sz w:val="24"/>
              </w:rPr>
            </w:pPr>
          </w:p>
        </w:tc>
        <w:tc>
          <w:tcPr>
            <w:tcW w:w="1389" w:type="pct"/>
            <w:vAlign w:val="center"/>
          </w:tcPr>
          <w:p w14:paraId="6BFA62B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FAD00F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AF67AF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56812A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B67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EE23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60D77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308EA0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D3F3B33">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CB6FA71">
            <w:pPr>
              <w:spacing w:after="0" w:line="288" w:lineRule="auto"/>
              <w:jc w:val="both"/>
              <w:rPr>
                <w:rFonts w:hint="eastAsia" w:ascii="宋体" w:hAnsi="宋体" w:eastAsia="宋体"/>
                <w:sz w:val="24"/>
              </w:rPr>
            </w:pPr>
            <w:r>
              <w:rPr>
                <w:rFonts w:hint="eastAsia" w:ascii="宋体" w:hAnsi="宋体" w:eastAsia="宋体"/>
                <w:sz w:val="24"/>
              </w:rPr>
              <w:t>≤1080万元</w:t>
            </w:r>
          </w:p>
        </w:tc>
      </w:tr>
      <w:tr w14:paraId="1135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3FD2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BAB14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4ECDFB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B446078">
            <w:pPr>
              <w:spacing w:after="0" w:line="288" w:lineRule="auto"/>
              <w:jc w:val="both"/>
              <w:rPr>
                <w:rFonts w:hint="eastAsia" w:ascii="宋体" w:hAnsi="宋体" w:eastAsia="宋体"/>
                <w:sz w:val="24"/>
              </w:rPr>
            </w:pPr>
            <w:r>
              <w:rPr>
                <w:rFonts w:hint="eastAsia" w:ascii="宋体" w:hAnsi="宋体" w:eastAsia="宋体"/>
                <w:sz w:val="24"/>
              </w:rPr>
              <w:t>专项业务费中的电费成本</w:t>
            </w:r>
          </w:p>
        </w:tc>
        <w:tc>
          <w:tcPr>
            <w:tcW w:w="907" w:type="pct"/>
            <w:vAlign w:val="center"/>
          </w:tcPr>
          <w:p w14:paraId="2E1658FE">
            <w:pPr>
              <w:spacing w:after="0" w:line="288" w:lineRule="auto"/>
              <w:jc w:val="both"/>
              <w:rPr>
                <w:rFonts w:hint="eastAsia" w:ascii="宋体" w:hAnsi="宋体" w:eastAsia="宋体"/>
                <w:sz w:val="24"/>
              </w:rPr>
            </w:pPr>
            <w:r>
              <w:rPr>
                <w:rFonts w:hint="eastAsia" w:ascii="宋体" w:hAnsi="宋体" w:eastAsia="宋体"/>
                <w:sz w:val="24"/>
              </w:rPr>
              <w:t>≤200万元</w:t>
            </w:r>
          </w:p>
        </w:tc>
      </w:tr>
      <w:tr w14:paraId="0DC6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39E0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F8FA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B9AD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0918CC8">
            <w:pPr>
              <w:spacing w:after="0" w:line="288" w:lineRule="auto"/>
              <w:jc w:val="both"/>
              <w:rPr>
                <w:rFonts w:hint="eastAsia" w:ascii="宋体" w:hAnsi="宋体" w:eastAsia="宋体"/>
                <w:sz w:val="24"/>
              </w:rPr>
            </w:pPr>
            <w:r>
              <w:rPr>
                <w:rFonts w:hint="eastAsia" w:ascii="宋体" w:hAnsi="宋体" w:eastAsia="宋体"/>
                <w:sz w:val="24"/>
              </w:rPr>
              <w:t>毕业生人数</w:t>
            </w:r>
          </w:p>
        </w:tc>
        <w:tc>
          <w:tcPr>
            <w:tcW w:w="907" w:type="pct"/>
            <w:vAlign w:val="center"/>
          </w:tcPr>
          <w:p w14:paraId="55EC7E43">
            <w:pPr>
              <w:spacing w:after="0" w:line="288" w:lineRule="auto"/>
              <w:jc w:val="both"/>
              <w:rPr>
                <w:rFonts w:hint="eastAsia" w:ascii="宋体" w:hAnsi="宋体" w:eastAsia="宋体"/>
                <w:sz w:val="24"/>
              </w:rPr>
            </w:pPr>
            <w:r>
              <w:rPr>
                <w:rFonts w:hint="eastAsia" w:ascii="宋体" w:hAnsi="宋体" w:eastAsia="宋体"/>
                <w:sz w:val="24"/>
              </w:rPr>
              <w:t>≥7000人</w:t>
            </w:r>
          </w:p>
        </w:tc>
      </w:tr>
      <w:tr w14:paraId="731D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E1BE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F5BD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39DCF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EA987B9">
            <w:pPr>
              <w:spacing w:after="0" w:line="288" w:lineRule="auto"/>
              <w:jc w:val="both"/>
              <w:rPr>
                <w:rFonts w:hint="eastAsia" w:ascii="宋体" w:hAnsi="宋体" w:eastAsia="宋体"/>
                <w:sz w:val="24"/>
              </w:rPr>
            </w:pPr>
            <w:r>
              <w:rPr>
                <w:rFonts w:hint="eastAsia" w:ascii="宋体" w:hAnsi="宋体" w:eastAsia="宋体"/>
                <w:sz w:val="24"/>
              </w:rPr>
              <w:t>校园运转服务项目数量</w:t>
            </w:r>
          </w:p>
        </w:tc>
        <w:tc>
          <w:tcPr>
            <w:tcW w:w="907" w:type="pct"/>
            <w:vAlign w:val="center"/>
          </w:tcPr>
          <w:p w14:paraId="1062044E">
            <w:pPr>
              <w:spacing w:after="0" w:line="288" w:lineRule="auto"/>
              <w:jc w:val="both"/>
              <w:rPr>
                <w:rFonts w:hint="eastAsia" w:ascii="宋体" w:hAnsi="宋体" w:eastAsia="宋体"/>
                <w:sz w:val="24"/>
              </w:rPr>
            </w:pPr>
            <w:r>
              <w:rPr>
                <w:rFonts w:hint="eastAsia" w:ascii="宋体" w:hAnsi="宋体" w:eastAsia="宋体"/>
                <w:sz w:val="24"/>
              </w:rPr>
              <w:t>≥4个</w:t>
            </w:r>
          </w:p>
        </w:tc>
      </w:tr>
      <w:tr w14:paraId="729F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288A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038D6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FB008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F6BB0FD">
            <w:pPr>
              <w:spacing w:after="0" w:line="288" w:lineRule="auto"/>
              <w:jc w:val="both"/>
              <w:rPr>
                <w:rFonts w:hint="eastAsia" w:ascii="宋体" w:hAnsi="宋体" w:eastAsia="宋体"/>
                <w:sz w:val="24"/>
              </w:rPr>
            </w:pPr>
            <w:r>
              <w:rPr>
                <w:rFonts w:hint="eastAsia" w:ascii="宋体" w:hAnsi="宋体" w:eastAsia="宋体"/>
                <w:sz w:val="24"/>
              </w:rPr>
              <w:t>人才培养质量合格率</w:t>
            </w:r>
          </w:p>
        </w:tc>
        <w:tc>
          <w:tcPr>
            <w:tcW w:w="907" w:type="pct"/>
            <w:vAlign w:val="center"/>
          </w:tcPr>
          <w:p w14:paraId="6E26FFA4">
            <w:pPr>
              <w:spacing w:after="0" w:line="288" w:lineRule="auto"/>
              <w:jc w:val="both"/>
              <w:rPr>
                <w:rFonts w:hint="eastAsia" w:ascii="宋体" w:hAnsi="宋体" w:eastAsia="宋体"/>
                <w:sz w:val="24"/>
              </w:rPr>
            </w:pPr>
            <w:r>
              <w:rPr>
                <w:rFonts w:hint="eastAsia" w:ascii="宋体" w:hAnsi="宋体" w:eastAsia="宋体"/>
                <w:sz w:val="24"/>
              </w:rPr>
              <w:t>=100%</w:t>
            </w:r>
          </w:p>
        </w:tc>
      </w:tr>
      <w:tr w14:paraId="3807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2590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ADA6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3EF53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AB3A057">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5EB09572">
            <w:pPr>
              <w:spacing w:after="0" w:line="288" w:lineRule="auto"/>
              <w:jc w:val="both"/>
              <w:rPr>
                <w:rFonts w:hint="eastAsia" w:ascii="宋体" w:hAnsi="宋体" w:eastAsia="宋体"/>
                <w:sz w:val="24"/>
              </w:rPr>
            </w:pPr>
            <w:r>
              <w:rPr>
                <w:rFonts w:hint="eastAsia" w:ascii="宋体" w:hAnsi="宋体" w:eastAsia="宋体"/>
                <w:sz w:val="24"/>
              </w:rPr>
              <w:t>=100%</w:t>
            </w:r>
          </w:p>
        </w:tc>
      </w:tr>
      <w:tr w14:paraId="6E55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3729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D323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F82EF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FA4BD0E">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907" w:type="pct"/>
            <w:vAlign w:val="center"/>
          </w:tcPr>
          <w:p w14:paraId="015712F5">
            <w:pPr>
              <w:spacing w:after="0" w:line="288" w:lineRule="auto"/>
              <w:jc w:val="both"/>
              <w:rPr>
                <w:rFonts w:hint="eastAsia" w:ascii="宋体" w:hAnsi="宋体" w:eastAsia="宋体"/>
                <w:sz w:val="24"/>
              </w:rPr>
            </w:pPr>
            <w:r>
              <w:rPr>
                <w:rFonts w:hint="eastAsia" w:ascii="宋体" w:hAnsi="宋体" w:eastAsia="宋体"/>
                <w:sz w:val="24"/>
              </w:rPr>
              <w:t>2026年11月</w:t>
            </w:r>
          </w:p>
        </w:tc>
      </w:tr>
      <w:tr w14:paraId="123F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A9E9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7E329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AF85DB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07EA150">
            <w:pPr>
              <w:spacing w:after="0" w:line="288" w:lineRule="auto"/>
              <w:jc w:val="both"/>
              <w:rPr>
                <w:rFonts w:hint="eastAsia" w:ascii="宋体" w:hAnsi="宋体" w:eastAsia="宋体"/>
                <w:sz w:val="24"/>
              </w:rPr>
            </w:pPr>
            <w:r>
              <w:rPr>
                <w:rFonts w:hint="eastAsia" w:ascii="宋体" w:hAnsi="宋体" w:eastAsia="宋体"/>
                <w:sz w:val="24"/>
              </w:rPr>
              <w:t>毕业生去向落实率</w:t>
            </w:r>
          </w:p>
        </w:tc>
        <w:tc>
          <w:tcPr>
            <w:tcW w:w="907" w:type="pct"/>
            <w:vAlign w:val="center"/>
          </w:tcPr>
          <w:p w14:paraId="0002ADF4">
            <w:pPr>
              <w:spacing w:after="0" w:line="288" w:lineRule="auto"/>
              <w:jc w:val="both"/>
              <w:rPr>
                <w:rFonts w:hint="eastAsia" w:ascii="宋体" w:hAnsi="宋体" w:eastAsia="宋体"/>
                <w:sz w:val="24"/>
              </w:rPr>
            </w:pPr>
            <w:r>
              <w:rPr>
                <w:rFonts w:hint="eastAsia" w:ascii="宋体" w:hAnsi="宋体" w:eastAsia="宋体"/>
                <w:sz w:val="24"/>
              </w:rPr>
              <w:t>≥95%</w:t>
            </w:r>
          </w:p>
        </w:tc>
      </w:tr>
      <w:tr w14:paraId="3A21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6111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B177A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F6CF1F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603D09F">
            <w:pPr>
              <w:spacing w:after="0" w:line="288" w:lineRule="auto"/>
              <w:jc w:val="both"/>
              <w:rPr>
                <w:rFonts w:hint="eastAsia" w:ascii="宋体" w:hAnsi="宋体" w:eastAsia="宋体"/>
                <w:sz w:val="24"/>
              </w:rPr>
            </w:pPr>
            <w:r>
              <w:rPr>
                <w:rFonts w:hint="eastAsia" w:ascii="宋体" w:hAnsi="宋体" w:eastAsia="宋体"/>
                <w:sz w:val="24"/>
              </w:rPr>
              <w:t>学生满意度</w:t>
            </w:r>
          </w:p>
        </w:tc>
        <w:tc>
          <w:tcPr>
            <w:tcW w:w="907" w:type="pct"/>
            <w:vAlign w:val="center"/>
          </w:tcPr>
          <w:p w14:paraId="20FC733F">
            <w:pPr>
              <w:spacing w:after="0" w:line="288" w:lineRule="auto"/>
              <w:jc w:val="both"/>
              <w:rPr>
                <w:rFonts w:hint="eastAsia" w:ascii="宋体" w:hAnsi="宋体" w:eastAsia="宋体"/>
                <w:sz w:val="24"/>
              </w:rPr>
            </w:pPr>
            <w:r>
              <w:rPr>
                <w:rFonts w:hint="eastAsia" w:ascii="宋体" w:hAnsi="宋体" w:eastAsia="宋体"/>
                <w:sz w:val="24"/>
              </w:rPr>
              <w:t>≥90%</w:t>
            </w:r>
          </w:p>
        </w:tc>
      </w:tr>
    </w:tbl>
    <w:p w14:paraId="771794A5">
      <w:pPr>
        <w:spacing w:after="0" w:line="240" w:lineRule="auto"/>
        <w:rPr>
          <w:rFonts w:hint="eastAsia"/>
        </w:rPr>
      </w:pPr>
    </w:p>
    <w:p w14:paraId="691F6B8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FEBE545">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06D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5C6DB9">
            <w:pPr>
              <w:spacing w:after="0" w:line="288" w:lineRule="auto"/>
              <w:jc w:val="both"/>
              <w:rPr>
                <w:rFonts w:hint="eastAsia" w:ascii="宋体" w:hAnsi="宋体" w:eastAsia="宋体"/>
                <w:sz w:val="24"/>
                <w:lang w:eastAsia="zh-CN"/>
              </w:rPr>
            </w:pPr>
          </w:p>
          <w:p w14:paraId="5D67482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547DA03">
            <w:pPr>
              <w:spacing w:after="0" w:line="288" w:lineRule="auto"/>
              <w:jc w:val="both"/>
              <w:rPr>
                <w:rFonts w:hint="eastAsia" w:ascii="宋体" w:hAnsi="宋体" w:eastAsia="宋体"/>
                <w:sz w:val="24"/>
                <w:lang w:eastAsia="zh-CN"/>
              </w:rPr>
            </w:pPr>
          </w:p>
        </w:tc>
        <w:tc>
          <w:tcPr>
            <w:tcW w:w="1389" w:type="pct"/>
            <w:vAlign w:val="center"/>
          </w:tcPr>
          <w:p w14:paraId="7D1F688A">
            <w:pPr>
              <w:spacing w:after="0" w:line="288" w:lineRule="auto"/>
              <w:jc w:val="both"/>
              <w:rPr>
                <w:rFonts w:hint="eastAsia" w:ascii="宋体" w:hAnsi="宋体" w:eastAsia="宋体"/>
                <w:sz w:val="24"/>
              </w:rPr>
            </w:pPr>
            <w:r>
              <w:rPr>
                <w:rFonts w:hint="eastAsia" w:ascii="宋体" w:hAnsi="宋体" w:eastAsia="宋体"/>
                <w:sz w:val="24"/>
              </w:rPr>
              <w:t>37020026112602090003Q</w:t>
            </w:r>
          </w:p>
        </w:tc>
        <w:tc>
          <w:tcPr>
            <w:tcW w:w="900" w:type="pct"/>
            <w:shd w:val="clear" w:color="auto" w:fill="auto"/>
            <w:vAlign w:val="center"/>
          </w:tcPr>
          <w:p w14:paraId="088D207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2E95F46">
            <w:pPr>
              <w:spacing w:after="0" w:line="288" w:lineRule="auto"/>
              <w:jc w:val="both"/>
              <w:rPr>
                <w:rFonts w:hint="eastAsia" w:ascii="宋体" w:hAnsi="宋体" w:eastAsia="宋体"/>
                <w:sz w:val="24"/>
              </w:rPr>
            </w:pPr>
            <w:r>
              <w:rPr>
                <w:rFonts w:hint="eastAsia" w:ascii="宋体" w:hAnsi="宋体" w:eastAsia="宋体"/>
                <w:sz w:val="24"/>
              </w:rPr>
              <w:t>双高建设专项</w:t>
            </w:r>
          </w:p>
        </w:tc>
      </w:tr>
      <w:tr w14:paraId="35E71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16D3A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BDF5065">
            <w:pPr>
              <w:spacing w:after="0" w:line="288" w:lineRule="auto"/>
              <w:jc w:val="both"/>
              <w:rPr>
                <w:rFonts w:hint="eastAsia" w:ascii="宋体" w:hAnsi="宋体" w:eastAsia="宋体"/>
                <w:sz w:val="24"/>
              </w:rPr>
            </w:pPr>
            <w:r>
              <w:rPr>
                <w:rFonts w:hint="eastAsia" w:ascii="宋体" w:hAnsi="宋体" w:eastAsia="宋体"/>
                <w:sz w:val="24"/>
              </w:rPr>
              <w:t>青岛职业技术学院</w:t>
            </w:r>
          </w:p>
        </w:tc>
        <w:tc>
          <w:tcPr>
            <w:tcW w:w="900" w:type="pct"/>
            <w:shd w:val="clear" w:color="auto" w:fill="auto"/>
            <w:vAlign w:val="center"/>
          </w:tcPr>
          <w:p w14:paraId="440D7A0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5DE3B9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AE30B63">
            <w:pPr>
              <w:spacing w:after="0" w:line="288" w:lineRule="auto"/>
              <w:jc w:val="both"/>
              <w:rPr>
                <w:rFonts w:hint="eastAsia" w:ascii="宋体" w:hAnsi="宋体" w:eastAsia="宋体"/>
                <w:sz w:val="24"/>
              </w:rPr>
            </w:pPr>
            <w:r>
              <w:rPr>
                <w:rFonts w:hint="eastAsia" w:ascii="宋体" w:hAnsi="宋体" w:eastAsia="宋体"/>
                <w:sz w:val="24"/>
              </w:rPr>
              <w:t>4,000.00</w:t>
            </w:r>
          </w:p>
        </w:tc>
      </w:tr>
      <w:tr w14:paraId="41A0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5B8FB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DAC80E0">
            <w:pPr>
              <w:spacing w:after="0" w:line="288" w:lineRule="auto"/>
              <w:jc w:val="both"/>
              <w:rPr>
                <w:rFonts w:hint="eastAsia" w:ascii="宋体" w:hAnsi="宋体" w:eastAsia="宋体"/>
                <w:sz w:val="24"/>
              </w:rPr>
            </w:pPr>
            <w:r>
              <w:rPr>
                <w:rFonts w:hint="eastAsia" w:ascii="宋体" w:hAnsi="宋体" w:eastAsia="宋体"/>
                <w:sz w:val="24"/>
              </w:rPr>
              <w:t>以机电一体化技术和人工智能技术应用两个高水平专业群为重点，精准对接智能家电、海洋信息产业群，聚焦九大改革发展任务，实施十项重点工程，迭代构建“产教融合体系化、专业集群品牌化、人才培养数智化、终身学习生态化”办学格局。</w:t>
            </w:r>
          </w:p>
        </w:tc>
      </w:tr>
      <w:tr w14:paraId="3A34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489585">
            <w:pPr>
              <w:spacing w:after="0" w:line="288" w:lineRule="auto"/>
              <w:jc w:val="both"/>
              <w:rPr>
                <w:rFonts w:hint="eastAsia" w:ascii="宋体" w:hAnsi="宋体" w:eastAsia="宋体"/>
                <w:sz w:val="24"/>
              </w:rPr>
            </w:pPr>
          </w:p>
        </w:tc>
        <w:tc>
          <w:tcPr>
            <w:tcW w:w="1389" w:type="pct"/>
            <w:vAlign w:val="center"/>
          </w:tcPr>
          <w:p w14:paraId="0088DD0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78279A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950C8F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57A6407">
            <w:pPr>
              <w:spacing w:after="0" w:line="288" w:lineRule="auto"/>
              <w:jc w:val="both"/>
              <w:rPr>
                <w:rFonts w:hint="eastAsia" w:ascii="宋体" w:hAnsi="宋体" w:eastAsia="宋体"/>
                <w:sz w:val="24"/>
              </w:rPr>
            </w:pPr>
            <w:r>
              <w:rPr>
                <w:rFonts w:hint="eastAsia" w:ascii="宋体" w:hAnsi="宋体" w:eastAsia="宋体"/>
                <w:sz w:val="24"/>
              </w:rPr>
              <w:t>指标值</w:t>
            </w:r>
          </w:p>
        </w:tc>
      </w:tr>
      <w:tr w14:paraId="3C55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8C9C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725BE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C2CC78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6601F1">
            <w:pPr>
              <w:spacing w:after="0" w:line="288" w:lineRule="auto"/>
              <w:jc w:val="both"/>
              <w:rPr>
                <w:rFonts w:hint="eastAsia" w:ascii="宋体" w:hAnsi="宋体" w:eastAsia="宋体"/>
                <w:sz w:val="24"/>
              </w:rPr>
            </w:pPr>
            <w:r>
              <w:rPr>
                <w:rFonts w:hint="eastAsia" w:ascii="宋体" w:hAnsi="宋体" w:eastAsia="宋体"/>
                <w:sz w:val="24"/>
              </w:rPr>
              <w:t>双高专业群建设成本</w:t>
            </w:r>
          </w:p>
        </w:tc>
        <w:tc>
          <w:tcPr>
            <w:tcW w:w="907" w:type="pct"/>
            <w:vAlign w:val="center"/>
          </w:tcPr>
          <w:p w14:paraId="19FFE573">
            <w:pPr>
              <w:spacing w:after="0" w:line="288" w:lineRule="auto"/>
              <w:jc w:val="both"/>
              <w:rPr>
                <w:rFonts w:hint="eastAsia" w:ascii="宋体" w:hAnsi="宋体" w:eastAsia="宋体"/>
                <w:sz w:val="24"/>
              </w:rPr>
            </w:pPr>
            <w:r>
              <w:rPr>
                <w:rFonts w:hint="eastAsia" w:ascii="宋体" w:hAnsi="宋体" w:eastAsia="宋体"/>
                <w:sz w:val="24"/>
              </w:rPr>
              <w:t>≤4000万元</w:t>
            </w:r>
          </w:p>
        </w:tc>
      </w:tr>
      <w:tr w14:paraId="522B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4586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A346C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630C71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CA0BDFA">
            <w:pPr>
              <w:spacing w:after="0" w:line="288" w:lineRule="auto"/>
              <w:jc w:val="both"/>
              <w:rPr>
                <w:rFonts w:hint="eastAsia" w:ascii="宋体" w:hAnsi="宋体" w:eastAsia="宋体"/>
                <w:sz w:val="24"/>
              </w:rPr>
            </w:pPr>
            <w:r>
              <w:rPr>
                <w:rFonts w:hint="eastAsia" w:ascii="宋体" w:hAnsi="宋体" w:eastAsia="宋体"/>
                <w:sz w:val="24"/>
              </w:rPr>
              <w:t>市内交通费补助标准</w:t>
            </w:r>
          </w:p>
        </w:tc>
        <w:tc>
          <w:tcPr>
            <w:tcW w:w="907" w:type="pct"/>
            <w:vAlign w:val="center"/>
          </w:tcPr>
          <w:p w14:paraId="66AFE206">
            <w:pPr>
              <w:spacing w:after="0" w:line="288" w:lineRule="auto"/>
              <w:jc w:val="both"/>
              <w:rPr>
                <w:rFonts w:hint="default" w:ascii="宋体" w:hAnsi="宋体" w:eastAsia="宋体"/>
                <w:sz w:val="24"/>
                <w:lang w:val="en-US" w:eastAsia="zh-CN"/>
              </w:rPr>
            </w:pPr>
            <w:r>
              <w:rPr>
                <w:rFonts w:hint="eastAsia" w:ascii="宋体" w:hAnsi="宋体" w:eastAsia="宋体"/>
                <w:sz w:val="24"/>
              </w:rPr>
              <w:t>≤80元</w:t>
            </w:r>
            <w:r>
              <w:rPr>
                <w:rFonts w:hint="eastAsia" w:ascii="宋体" w:hAnsi="宋体" w:eastAsia="宋体"/>
                <w:sz w:val="24"/>
                <w:lang w:val="en-US" w:eastAsia="zh-CN"/>
              </w:rPr>
              <w:t>/人/天</w:t>
            </w:r>
          </w:p>
        </w:tc>
      </w:tr>
      <w:tr w14:paraId="39A8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A2CF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CFFE6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D65B9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4431152">
            <w:pPr>
              <w:spacing w:after="0" w:line="288" w:lineRule="auto"/>
              <w:jc w:val="both"/>
              <w:rPr>
                <w:rFonts w:hint="eastAsia" w:ascii="宋体" w:hAnsi="宋体" w:eastAsia="宋体"/>
                <w:sz w:val="24"/>
              </w:rPr>
            </w:pPr>
            <w:r>
              <w:rPr>
                <w:rFonts w:hint="eastAsia" w:ascii="宋体" w:hAnsi="宋体" w:eastAsia="宋体"/>
                <w:sz w:val="24"/>
              </w:rPr>
              <w:t>双高专业群建设数量</w:t>
            </w:r>
          </w:p>
        </w:tc>
        <w:tc>
          <w:tcPr>
            <w:tcW w:w="907" w:type="pct"/>
            <w:vAlign w:val="center"/>
          </w:tcPr>
          <w:p w14:paraId="32084BC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2个</w:t>
            </w:r>
          </w:p>
        </w:tc>
      </w:tr>
      <w:tr w14:paraId="4D1C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D324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3E47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E3A24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5875580">
            <w:pPr>
              <w:spacing w:after="0" w:line="288" w:lineRule="auto"/>
              <w:jc w:val="both"/>
              <w:rPr>
                <w:rFonts w:hint="eastAsia" w:ascii="宋体" w:hAnsi="宋体" w:eastAsia="宋体"/>
                <w:sz w:val="24"/>
              </w:rPr>
            </w:pPr>
            <w:r>
              <w:rPr>
                <w:rFonts w:hint="eastAsia" w:ascii="宋体" w:hAnsi="宋体" w:eastAsia="宋体"/>
                <w:sz w:val="24"/>
              </w:rPr>
              <w:t>双高任务完成数量</w:t>
            </w:r>
          </w:p>
        </w:tc>
        <w:tc>
          <w:tcPr>
            <w:tcW w:w="907" w:type="pct"/>
            <w:vAlign w:val="center"/>
          </w:tcPr>
          <w:p w14:paraId="5328FDD3">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9项</w:t>
            </w:r>
          </w:p>
        </w:tc>
      </w:tr>
      <w:tr w14:paraId="240E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DF46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FA82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669650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A00CF08">
            <w:pPr>
              <w:spacing w:after="0" w:line="288" w:lineRule="auto"/>
              <w:jc w:val="both"/>
              <w:rPr>
                <w:rFonts w:hint="eastAsia" w:ascii="宋体" w:hAnsi="宋体" w:eastAsia="宋体"/>
                <w:sz w:val="24"/>
              </w:rPr>
            </w:pPr>
            <w:r>
              <w:rPr>
                <w:rFonts w:hint="eastAsia" w:ascii="宋体" w:hAnsi="宋体" w:eastAsia="宋体"/>
                <w:sz w:val="24"/>
              </w:rPr>
              <w:t>设备满足工作需求率</w:t>
            </w:r>
          </w:p>
        </w:tc>
        <w:tc>
          <w:tcPr>
            <w:tcW w:w="907" w:type="pct"/>
            <w:vAlign w:val="center"/>
          </w:tcPr>
          <w:p w14:paraId="1DD1DDDD">
            <w:pPr>
              <w:spacing w:after="0" w:line="288" w:lineRule="auto"/>
              <w:jc w:val="both"/>
              <w:rPr>
                <w:rFonts w:hint="eastAsia" w:ascii="宋体" w:hAnsi="宋体" w:eastAsia="宋体"/>
                <w:sz w:val="24"/>
              </w:rPr>
            </w:pPr>
            <w:r>
              <w:rPr>
                <w:rFonts w:hint="eastAsia" w:ascii="宋体" w:hAnsi="宋体" w:eastAsia="宋体"/>
                <w:sz w:val="24"/>
              </w:rPr>
              <w:t>≥95%</w:t>
            </w:r>
          </w:p>
        </w:tc>
      </w:tr>
      <w:tr w14:paraId="77AA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1332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1322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EBB99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8299C6B">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7C23D5E2">
            <w:pPr>
              <w:spacing w:after="0" w:line="288" w:lineRule="auto"/>
              <w:jc w:val="both"/>
              <w:rPr>
                <w:rFonts w:hint="eastAsia" w:ascii="宋体" w:hAnsi="宋体" w:eastAsia="宋体"/>
                <w:sz w:val="24"/>
              </w:rPr>
            </w:pPr>
            <w:r>
              <w:rPr>
                <w:rFonts w:hint="eastAsia" w:ascii="宋体" w:hAnsi="宋体" w:eastAsia="宋体"/>
                <w:sz w:val="24"/>
              </w:rPr>
              <w:t>=100%</w:t>
            </w:r>
          </w:p>
        </w:tc>
      </w:tr>
      <w:tr w14:paraId="4688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EB7C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31FF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0412E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8138615">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907" w:type="pct"/>
            <w:vAlign w:val="center"/>
          </w:tcPr>
          <w:p w14:paraId="03A1FB63">
            <w:pPr>
              <w:spacing w:after="0" w:line="288" w:lineRule="auto"/>
              <w:jc w:val="both"/>
              <w:rPr>
                <w:rFonts w:hint="eastAsia" w:ascii="宋体" w:hAnsi="宋体" w:eastAsia="宋体"/>
                <w:sz w:val="24"/>
              </w:rPr>
            </w:pPr>
            <w:r>
              <w:rPr>
                <w:rFonts w:hint="eastAsia" w:ascii="宋体" w:hAnsi="宋体" w:eastAsia="宋体"/>
                <w:sz w:val="24"/>
              </w:rPr>
              <w:t>2026年12月</w:t>
            </w:r>
          </w:p>
        </w:tc>
      </w:tr>
      <w:tr w14:paraId="771E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B1EC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2C7FB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BEEFD88">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4D9AE407">
            <w:pPr>
              <w:spacing w:after="0" w:line="288" w:lineRule="auto"/>
              <w:jc w:val="both"/>
              <w:rPr>
                <w:rFonts w:hint="eastAsia" w:ascii="宋体" w:hAnsi="宋体" w:eastAsia="宋体"/>
                <w:sz w:val="24"/>
              </w:rPr>
            </w:pPr>
            <w:r>
              <w:rPr>
                <w:rFonts w:hint="eastAsia" w:ascii="宋体" w:hAnsi="宋体" w:eastAsia="宋体"/>
                <w:sz w:val="24"/>
              </w:rPr>
              <w:t>面向产业链或岗位群培养技术技能人才的能力</w:t>
            </w:r>
          </w:p>
        </w:tc>
        <w:tc>
          <w:tcPr>
            <w:tcW w:w="907" w:type="pct"/>
            <w:vAlign w:val="center"/>
          </w:tcPr>
          <w:p w14:paraId="241E129A">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3F96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FE00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C0A72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BD3170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069130C">
            <w:pPr>
              <w:spacing w:after="0" w:line="288" w:lineRule="auto"/>
              <w:jc w:val="both"/>
              <w:rPr>
                <w:rFonts w:hint="eastAsia" w:ascii="宋体" w:hAnsi="宋体" w:eastAsia="宋体"/>
                <w:sz w:val="24"/>
              </w:rPr>
            </w:pPr>
            <w:r>
              <w:rPr>
                <w:rFonts w:hint="eastAsia" w:ascii="宋体" w:hAnsi="宋体" w:eastAsia="宋体"/>
                <w:sz w:val="24"/>
              </w:rPr>
              <w:t>学生满意度</w:t>
            </w:r>
          </w:p>
        </w:tc>
        <w:tc>
          <w:tcPr>
            <w:tcW w:w="907" w:type="pct"/>
            <w:vAlign w:val="center"/>
          </w:tcPr>
          <w:p w14:paraId="5EBE89BC">
            <w:pPr>
              <w:spacing w:after="0" w:line="288" w:lineRule="auto"/>
              <w:jc w:val="both"/>
              <w:rPr>
                <w:rFonts w:hint="eastAsia" w:ascii="宋体" w:hAnsi="宋体" w:eastAsia="宋体"/>
                <w:sz w:val="24"/>
              </w:rPr>
            </w:pPr>
            <w:r>
              <w:rPr>
                <w:rFonts w:hint="eastAsia" w:ascii="宋体" w:hAnsi="宋体" w:eastAsia="宋体"/>
                <w:sz w:val="24"/>
              </w:rPr>
              <w:t>≥90%</w:t>
            </w:r>
          </w:p>
        </w:tc>
      </w:tr>
    </w:tbl>
    <w:p w14:paraId="5C441E80">
      <w:pPr>
        <w:spacing w:after="0" w:line="240" w:lineRule="auto"/>
        <w:rPr>
          <w:rFonts w:hint="eastAsia"/>
        </w:rPr>
      </w:pPr>
    </w:p>
    <w:p w14:paraId="7F14B36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FB255B9">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79A19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2CC187">
            <w:pPr>
              <w:spacing w:after="0" w:line="288" w:lineRule="auto"/>
              <w:jc w:val="both"/>
              <w:rPr>
                <w:rFonts w:hint="eastAsia" w:ascii="宋体" w:hAnsi="宋体" w:eastAsia="宋体"/>
                <w:sz w:val="24"/>
                <w:lang w:eastAsia="zh-CN"/>
              </w:rPr>
            </w:pPr>
          </w:p>
          <w:p w14:paraId="21097AA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568A246">
            <w:pPr>
              <w:spacing w:after="0" w:line="288" w:lineRule="auto"/>
              <w:jc w:val="both"/>
              <w:rPr>
                <w:rFonts w:hint="eastAsia" w:ascii="宋体" w:hAnsi="宋体" w:eastAsia="宋体"/>
                <w:sz w:val="24"/>
                <w:lang w:eastAsia="zh-CN"/>
              </w:rPr>
            </w:pPr>
          </w:p>
        </w:tc>
        <w:tc>
          <w:tcPr>
            <w:tcW w:w="1389" w:type="pct"/>
            <w:vAlign w:val="center"/>
          </w:tcPr>
          <w:p w14:paraId="44DD3B3D">
            <w:pPr>
              <w:spacing w:after="0" w:line="288" w:lineRule="auto"/>
              <w:jc w:val="both"/>
              <w:rPr>
                <w:rFonts w:hint="eastAsia" w:ascii="宋体" w:hAnsi="宋体" w:eastAsia="宋体"/>
                <w:sz w:val="24"/>
              </w:rPr>
            </w:pPr>
            <w:r>
              <w:rPr>
                <w:rFonts w:hint="eastAsia" w:ascii="宋体" w:hAnsi="宋体" w:eastAsia="宋体"/>
                <w:sz w:val="24"/>
              </w:rPr>
              <w:t>37020026002202190004H</w:t>
            </w:r>
          </w:p>
        </w:tc>
        <w:tc>
          <w:tcPr>
            <w:tcW w:w="900" w:type="pct"/>
            <w:shd w:val="clear" w:color="auto" w:fill="auto"/>
            <w:vAlign w:val="center"/>
          </w:tcPr>
          <w:p w14:paraId="039A2B7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15DD74AB">
            <w:pPr>
              <w:spacing w:after="0" w:line="288" w:lineRule="auto"/>
              <w:jc w:val="both"/>
              <w:rPr>
                <w:rFonts w:hint="eastAsia" w:ascii="宋体" w:hAnsi="宋体" w:eastAsia="宋体"/>
                <w:sz w:val="24"/>
              </w:rPr>
            </w:pPr>
            <w:r>
              <w:rPr>
                <w:rFonts w:hint="eastAsia" w:ascii="宋体" w:hAnsi="宋体" w:eastAsia="宋体"/>
                <w:sz w:val="24"/>
              </w:rPr>
              <w:t>改善办学条件资金-事业收入</w:t>
            </w:r>
          </w:p>
        </w:tc>
      </w:tr>
      <w:tr w14:paraId="0B59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52A12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55B46A9">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1" w:name="_Toc2218"/>
            <w:r>
              <w:rPr>
                <w:rFonts w:hint="eastAsia" w:ascii="宋体" w:hAnsi="宋体" w:eastAsia="宋体"/>
                <w:sz w:val="24"/>
              </w:rPr>
              <w:t>青岛工程职业学院</w:t>
            </w:r>
            <w:bookmarkEnd w:id="21"/>
          </w:p>
        </w:tc>
        <w:tc>
          <w:tcPr>
            <w:tcW w:w="900" w:type="pct"/>
            <w:shd w:val="clear" w:color="auto" w:fill="auto"/>
            <w:vAlign w:val="center"/>
          </w:tcPr>
          <w:p w14:paraId="68B34D3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52EFC4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520725B7">
            <w:pPr>
              <w:spacing w:after="0" w:line="288" w:lineRule="auto"/>
              <w:jc w:val="both"/>
              <w:rPr>
                <w:rFonts w:hint="eastAsia" w:ascii="宋体" w:hAnsi="宋体" w:eastAsia="宋体"/>
                <w:sz w:val="24"/>
              </w:rPr>
            </w:pPr>
            <w:r>
              <w:rPr>
                <w:rFonts w:hint="eastAsia" w:ascii="宋体" w:hAnsi="宋体" w:eastAsia="宋体"/>
                <w:sz w:val="24"/>
              </w:rPr>
              <w:t>5,033.00</w:t>
            </w:r>
          </w:p>
        </w:tc>
      </w:tr>
      <w:tr w14:paraId="3BB2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F4F19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E145227">
            <w:pPr>
              <w:spacing w:after="0" w:line="288" w:lineRule="auto"/>
              <w:jc w:val="both"/>
              <w:rPr>
                <w:rFonts w:hint="eastAsia" w:ascii="宋体" w:hAnsi="宋体" w:eastAsia="宋体"/>
                <w:sz w:val="24"/>
              </w:rPr>
            </w:pPr>
            <w:r>
              <w:rPr>
                <w:rFonts w:hint="eastAsia" w:ascii="宋体" w:hAnsi="宋体" w:eastAsia="宋体"/>
                <w:sz w:val="24"/>
              </w:rPr>
              <w:t>通过开展改善办学条件项目建设，满足学院各类教学、运转等工作需要，提升我校办学水平。</w:t>
            </w:r>
          </w:p>
        </w:tc>
      </w:tr>
      <w:tr w14:paraId="007D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CF1974">
            <w:pPr>
              <w:spacing w:after="0" w:line="288" w:lineRule="auto"/>
              <w:jc w:val="both"/>
              <w:rPr>
                <w:rFonts w:hint="eastAsia" w:ascii="宋体" w:hAnsi="宋体" w:eastAsia="宋体"/>
                <w:sz w:val="24"/>
              </w:rPr>
            </w:pPr>
          </w:p>
        </w:tc>
        <w:tc>
          <w:tcPr>
            <w:tcW w:w="1389" w:type="pct"/>
            <w:vAlign w:val="center"/>
          </w:tcPr>
          <w:p w14:paraId="0A58D44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369BAB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0B37A8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71FBFB9">
            <w:pPr>
              <w:spacing w:after="0" w:line="288" w:lineRule="auto"/>
              <w:jc w:val="both"/>
              <w:rPr>
                <w:rFonts w:hint="eastAsia" w:ascii="宋体" w:hAnsi="宋体" w:eastAsia="宋体"/>
                <w:sz w:val="24"/>
              </w:rPr>
            </w:pPr>
            <w:r>
              <w:rPr>
                <w:rFonts w:hint="eastAsia" w:ascii="宋体" w:hAnsi="宋体" w:eastAsia="宋体"/>
                <w:sz w:val="24"/>
              </w:rPr>
              <w:t>指标值</w:t>
            </w:r>
          </w:p>
        </w:tc>
      </w:tr>
      <w:tr w14:paraId="7639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671E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C2E0E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493D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4174F12">
            <w:pPr>
              <w:spacing w:after="0" w:line="288" w:lineRule="auto"/>
              <w:jc w:val="both"/>
              <w:rPr>
                <w:rFonts w:hint="eastAsia" w:ascii="宋体" w:hAnsi="宋体" w:eastAsia="宋体"/>
                <w:sz w:val="24"/>
              </w:rPr>
            </w:pPr>
            <w:r>
              <w:rPr>
                <w:rFonts w:hint="eastAsia" w:ascii="宋体" w:hAnsi="宋体" w:eastAsia="宋体"/>
                <w:sz w:val="24"/>
              </w:rPr>
              <w:t>购置设备成本</w:t>
            </w:r>
          </w:p>
        </w:tc>
        <w:tc>
          <w:tcPr>
            <w:tcW w:w="909" w:type="pct"/>
            <w:vAlign w:val="center"/>
          </w:tcPr>
          <w:p w14:paraId="6D9FC6B5">
            <w:pPr>
              <w:spacing w:after="0" w:line="288" w:lineRule="auto"/>
              <w:jc w:val="both"/>
              <w:rPr>
                <w:rFonts w:hint="eastAsia" w:ascii="宋体" w:hAnsi="宋体" w:eastAsia="宋体"/>
                <w:sz w:val="24"/>
              </w:rPr>
            </w:pPr>
            <w:r>
              <w:rPr>
                <w:rFonts w:hint="eastAsia" w:ascii="宋体" w:hAnsi="宋体" w:eastAsia="宋体"/>
                <w:sz w:val="24"/>
              </w:rPr>
              <w:t>≤33.45万元</w:t>
            </w:r>
          </w:p>
        </w:tc>
      </w:tr>
      <w:tr w14:paraId="067B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DC0A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FC0F2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817735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27BE1C4">
            <w:pPr>
              <w:spacing w:after="0" w:line="288" w:lineRule="auto"/>
              <w:jc w:val="both"/>
              <w:rPr>
                <w:rFonts w:hint="eastAsia" w:ascii="宋体" w:hAnsi="宋体" w:eastAsia="宋体"/>
                <w:sz w:val="24"/>
              </w:rPr>
            </w:pPr>
            <w:r>
              <w:rPr>
                <w:rFonts w:hint="eastAsia" w:ascii="宋体" w:hAnsi="宋体" w:eastAsia="宋体"/>
                <w:sz w:val="24"/>
              </w:rPr>
              <w:t>软件采购成本</w:t>
            </w:r>
          </w:p>
        </w:tc>
        <w:tc>
          <w:tcPr>
            <w:tcW w:w="909" w:type="pct"/>
            <w:vAlign w:val="center"/>
          </w:tcPr>
          <w:p w14:paraId="3ACC67E1">
            <w:pPr>
              <w:spacing w:after="0" w:line="288" w:lineRule="auto"/>
              <w:jc w:val="both"/>
              <w:rPr>
                <w:rFonts w:hint="eastAsia" w:ascii="宋体" w:hAnsi="宋体" w:eastAsia="宋体"/>
                <w:sz w:val="24"/>
              </w:rPr>
            </w:pPr>
            <w:r>
              <w:rPr>
                <w:rFonts w:hint="eastAsia" w:ascii="宋体" w:hAnsi="宋体" w:eastAsia="宋体"/>
                <w:sz w:val="24"/>
              </w:rPr>
              <w:t>≤2万元/个</w:t>
            </w:r>
          </w:p>
        </w:tc>
      </w:tr>
      <w:tr w14:paraId="64179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125D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EA2C6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B33B7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8306BFD">
            <w:pPr>
              <w:spacing w:after="0" w:line="288" w:lineRule="auto"/>
              <w:jc w:val="both"/>
              <w:rPr>
                <w:rFonts w:hint="eastAsia" w:ascii="宋体" w:hAnsi="宋体" w:eastAsia="宋体"/>
                <w:sz w:val="24"/>
              </w:rPr>
            </w:pPr>
            <w:r>
              <w:rPr>
                <w:rFonts w:hint="eastAsia" w:ascii="宋体" w:hAnsi="宋体" w:eastAsia="宋体"/>
                <w:sz w:val="24"/>
              </w:rPr>
              <w:t>项目服务师生数</w:t>
            </w:r>
          </w:p>
        </w:tc>
        <w:tc>
          <w:tcPr>
            <w:tcW w:w="909" w:type="pct"/>
            <w:vAlign w:val="center"/>
          </w:tcPr>
          <w:p w14:paraId="69520BBE">
            <w:pPr>
              <w:spacing w:after="0" w:line="288" w:lineRule="auto"/>
              <w:jc w:val="both"/>
              <w:rPr>
                <w:rFonts w:hint="eastAsia" w:ascii="宋体" w:hAnsi="宋体" w:eastAsia="宋体"/>
                <w:sz w:val="24"/>
              </w:rPr>
            </w:pPr>
            <w:r>
              <w:rPr>
                <w:rFonts w:hint="eastAsia" w:ascii="宋体" w:hAnsi="宋体" w:eastAsia="宋体"/>
                <w:sz w:val="24"/>
              </w:rPr>
              <w:t>≥6000人</w:t>
            </w:r>
          </w:p>
        </w:tc>
      </w:tr>
      <w:tr w14:paraId="0AE0A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740D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478E8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EE23A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4FE76F2">
            <w:pPr>
              <w:spacing w:after="0" w:line="288" w:lineRule="auto"/>
              <w:jc w:val="both"/>
              <w:rPr>
                <w:rFonts w:hint="eastAsia" w:ascii="宋体" w:hAnsi="宋体" w:eastAsia="宋体"/>
                <w:sz w:val="24"/>
              </w:rPr>
            </w:pPr>
            <w:r>
              <w:rPr>
                <w:rFonts w:hint="eastAsia" w:ascii="宋体" w:hAnsi="宋体" w:eastAsia="宋体"/>
                <w:sz w:val="24"/>
              </w:rPr>
              <w:t>设备购置采购数量*</w:t>
            </w:r>
          </w:p>
        </w:tc>
        <w:tc>
          <w:tcPr>
            <w:tcW w:w="909" w:type="pct"/>
            <w:vAlign w:val="center"/>
          </w:tcPr>
          <w:p w14:paraId="1C351F55">
            <w:pPr>
              <w:spacing w:after="0" w:line="288" w:lineRule="auto"/>
              <w:jc w:val="both"/>
              <w:rPr>
                <w:rFonts w:hint="eastAsia" w:ascii="宋体" w:hAnsi="宋体" w:eastAsia="宋体"/>
                <w:sz w:val="24"/>
              </w:rPr>
            </w:pPr>
            <w:r>
              <w:rPr>
                <w:rFonts w:hint="eastAsia" w:ascii="宋体" w:hAnsi="宋体" w:eastAsia="宋体"/>
                <w:sz w:val="24"/>
              </w:rPr>
              <w:t>≥35台</w:t>
            </w:r>
          </w:p>
        </w:tc>
      </w:tr>
      <w:tr w14:paraId="3251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853B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AE75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5EC8B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ABCB57E">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9" w:type="pct"/>
            <w:vAlign w:val="center"/>
          </w:tcPr>
          <w:p w14:paraId="17A52D46">
            <w:pPr>
              <w:spacing w:after="0" w:line="288" w:lineRule="auto"/>
              <w:jc w:val="both"/>
              <w:rPr>
                <w:rFonts w:hint="eastAsia" w:ascii="宋体" w:hAnsi="宋体" w:eastAsia="宋体"/>
                <w:sz w:val="24"/>
              </w:rPr>
            </w:pPr>
            <w:r>
              <w:rPr>
                <w:rFonts w:hint="eastAsia" w:ascii="宋体" w:hAnsi="宋体" w:eastAsia="宋体"/>
                <w:sz w:val="24"/>
              </w:rPr>
              <w:t>≥95%</w:t>
            </w:r>
          </w:p>
        </w:tc>
      </w:tr>
      <w:tr w14:paraId="5F60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D6CC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28D7A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F5BCD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E656883">
            <w:pPr>
              <w:spacing w:after="0" w:line="288" w:lineRule="auto"/>
              <w:jc w:val="both"/>
              <w:rPr>
                <w:rFonts w:hint="eastAsia" w:ascii="宋体" w:hAnsi="宋体" w:eastAsia="宋体"/>
                <w:sz w:val="24"/>
              </w:rPr>
            </w:pPr>
            <w:r>
              <w:rPr>
                <w:rFonts w:hint="eastAsia" w:ascii="宋体" w:hAnsi="宋体" w:eastAsia="宋体"/>
                <w:sz w:val="24"/>
              </w:rPr>
              <w:t>设施设备质量达标率</w:t>
            </w:r>
          </w:p>
        </w:tc>
        <w:tc>
          <w:tcPr>
            <w:tcW w:w="909" w:type="pct"/>
            <w:vAlign w:val="center"/>
          </w:tcPr>
          <w:p w14:paraId="72B8227B">
            <w:pPr>
              <w:spacing w:after="0" w:line="288" w:lineRule="auto"/>
              <w:jc w:val="both"/>
              <w:rPr>
                <w:rFonts w:hint="eastAsia" w:ascii="宋体" w:hAnsi="宋体" w:eastAsia="宋体"/>
                <w:sz w:val="24"/>
              </w:rPr>
            </w:pPr>
            <w:r>
              <w:rPr>
                <w:rFonts w:hint="eastAsia" w:ascii="宋体" w:hAnsi="宋体" w:eastAsia="宋体"/>
                <w:sz w:val="24"/>
              </w:rPr>
              <w:t>≥95%</w:t>
            </w:r>
          </w:p>
        </w:tc>
      </w:tr>
      <w:tr w14:paraId="04F0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1BC4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59019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CD02C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C84E36F">
            <w:pPr>
              <w:spacing w:after="0" w:line="288" w:lineRule="auto"/>
              <w:jc w:val="both"/>
              <w:rPr>
                <w:rFonts w:hint="eastAsia" w:ascii="宋体" w:hAnsi="宋体" w:eastAsia="宋体"/>
                <w:sz w:val="24"/>
              </w:rPr>
            </w:pPr>
            <w:r>
              <w:rPr>
                <w:rFonts w:hint="eastAsia" w:ascii="宋体" w:hAnsi="宋体" w:eastAsia="宋体"/>
                <w:sz w:val="24"/>
              </w:rPr>
              <w:t>采购计划完成时效性*</w:t>
            </w:r>
          </w:p>
        </w:tc>
        <w:tc>
          <w:tcPr>
            <w:tcW w:w="909" w:type="pct"/>
            <w:vAlign w:val="center"/>
          </w:tcPr>
          <w:p w14:paraId="1C330CC7">
            <w:pPr>
              <w:spacing w:after="0" w:line="288" w:lineRule="auto"/>
              <w:jc w:val="both"/>
              <w:rPr>
                <w:rFonts w:hint="eastAsia" w:ascii="宋体" w:hAnsi="宋体" w:eastAsia="宋体"/>
                <w:sz w:val="24"/>
              </w:rPr>
            </w:pPr>
            <w:r>
              <w:rPr>
                <w:rFonts w:hint="eastAsia" w:ascii="宋体" w:hAnsi="宋体" w:eastAsia="宋体"/>
                <w:sz w:val="24"/>
              </w:rPr>
              <w:t>≤2026年12月20日</w:t>
            </w:r>
          </w:p>
        </w:tc>
      </w:tr>
      <w:tr w14:paraId="4225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632A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F2583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F0464E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18F5906">
            <w:pPr>
              <w:spacing w:after="0" w:line="288" w:lineRule="auto"/>
              <w:jc w:val="both"/>
              <w:rPr>
                <w:rFonts w:hint="eastAsia" w:ascii="宋体" w:hAnsi="宋体" w:eastAsia="宋体"/>
                <w:sz w:val="24"/>
              </w:rPr>
            </w:pPr>
            <w:r>
              <w:rPr>
                <w:rFonts w:hint="eastAsia" w:ascii="宋体" w:hAnsi="宋体" w:eastAsia="宋体"/>
                <w:sz w:val="24"/>
              </w:rPr>
              <w:t>学校教育教学工作正常运转率*</w:t>
            </w:r>
          </w:p>
        </w:tc>
        <w:tc>
          <w:tcPr>
            <w:tcW w:w="909" w:type="pct"/>
            <w:vAlign w:val="center"/>
          </w:tcPr>
          <w:p w14:paraId="1B0AA9ED">
            <w:pPr>
              <w:spacing w:after="0" w:line="288" w:lineRule="auto"/>
              <w:jc w:val="both"/>
              <w:rPr>
                <w:rFonts w:hint="eastAsia" w:ascii="宋体" w:hAnsi="宋体" w:eastAsia="宋体"/>
                <w:sz w:val="24"/>
              </w:rPr>
            </w:pPr>
            <w:r>
              <w:rPr>
                <w:rFonts w:hint="eastAsia" w:ascii="宋体" w:hAnsi="宋体" w:eastAsia="宋体"/>
                <w:sz w:val="24"/>
              </w:rPr>
              <w:t>≥95%</w:t>
            </w:r>
          </w:p>
        </w:tc>
      </w:tr>
      <w:tr w14:paraId="4F48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05E3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A72B7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9DB045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C13A564">
            <w:pPr>
              <w:spacing w:after="0" w:line="288" w:lineRule="auto"/>
              <w:jc w:val="both"/>
              <w:rPr>
                <w:rFonts w:hint="eastAsia" w:ascii="宋体" w:hAnsi="宋体" w:eastAsia="宋体"/>
                <w:sz w:val="24"/>
              </w:rPr>
            </w:pPr>
            <w:r>
              <w:rPr>
                <w:rFonts w:hint="eastAsia" w:ascii="宋体" w:hAnsi="宋体" w:eastAsia="宋体"/>
                <w:sz w:val="24"/>
              </w:rPr>
              <w:t>服务学生满意度</w:t>
            </w:r>
          </w:p>
        </w:tc>
        <w:tc>
          <w:tcPr>
            <w:tcW w:w="909" w:type="pct"/>
            <w:vAlign w:val="center"/>
          </w:tcPr>
          <w:p w14:paraId="58B9061B">
            <w:pPr>
              <w:spacing w:after="0" w:line="288" w:lineRule="auto"/>
              <w:jc w:val="both"/>
              <w:rPr>
                <w:rFonts w:hint="eastAsia" w:ascii="宋体" w:hAnsi="宋体" w:eastAsia="宋体"/>
                <w:sz w:val="24"/>
              </w:rPr>
            </w:pPr>
            <w:r>
              <w:rPr>
                <w:rFonts w:hint="eastAsia" w:ascii="宋体" w:hAnsi="宋体" w:eastAsia="宋体"/>
                <w:sz w:val="24"/>
              </w:rPr>
              <w:t>≥90%</w:t>
            </w:r>
          </w:p>
        </w:tc>
      </w:tr>
    </w:tbl>
    <w:p w14:paraId="38A317CD">
      <w:pPr>
        <w:spacing w:after="0" w:line="240" w:lineRule="auto"/>
        <w:rPr>
          <w:rFonts w:hint="eastAsia"/>
        </w:rPr>
      </w:pPr>
    </w:p>
    <w:p w14:paraId="0D8EF96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CB3C7B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D71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735461">
            <w:pPr>
              <w:spacing w:after="0" w:line="288" w:lineRule="auto"/>
              <w:jc w:val="both"/>
              <w:rPr>
                <w:rFonts w:hint="eastAsia" w:ascii="宋体" w:hAnsi="宋体" w:eastAsia="宋体"/>
                <w:sz w:val="24"/>
                <w:lang w:eastAsia="zh-CN"/>
              </w:rPr>
            </w:pPr>
          </w:p>
          <w:p w14:paraId="7EB87EC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4CA5BAB">
            <w:pPr>
              <w:spacing w:after="0" w:line="288" w:lineRule="auto"/>
              <w:jc w:val="both"/>
              <w:rPr>
                <w:rFonts w:hint="eastAsia" w:ascii="宋体" w:hAnsi="宋体" w:eastAsia="宋体"/>
                <w:sz w:val="24"/>
                <w:lang w:eastAsia="zh-CN"/>
              </w:rPr>
            </w:pPr>
          </w:p>
        </w:tc>
        <w:tc>
          <w:tcPr>
            <w:tcW w:w="1389" w:type="pct"/>
            <w:vAlign w:val="center"/>
          </w:tcPr>
          <w:p w14:paraId="614087F5">
            <w:pPr>
              <w:spacing w:after="0" w:line="288" w:lineRule="auto"/>
              <w:jc w:val="both"/>
              <w:rPr>
                <w:rFonts w:hint="eastAsia" w:ascii="宋体" w:hAnsi="宋体" w:eastAsia="宋体"/>
                <w:sz w:val="24"/>
              </w:rPr>
            </w:pPr>
            <w:r>
              <w:rPr>
                <w:rFonts w:hint="eastAsia" w:ascii="宋体" w:hAnsi="宋体" w:eastAsia="宋体"/>
                <w:sz w:val="24"/>
              </w:rPr>
              <w:t>37020026114202190003A</w:t>
            </w:r>
          </w:p>
        </w:tc>
        <w:tc>
          <w:tcPr>
            <w:tcW w:w="900" w:type="pct"/>
            <w:shd w:val="clear" w:color="auto" w:fill="auto"/>
            <w:vAlign w:val="center"/>
          </w:tcPr>
          <w:p w14:paraId="09AF903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72D2548">
            <w:pPr>
              <w:spacing w:after="0" w:line="288" w:lineRule="auto"/>
              <w:jc w:val="both"/>
              <w:rPr>
                <w:rFonts w:hint="eastAsia" w:ascii="宋体" w:hAnsi="宋体" w:eastAsia="宋体"/>
                <w:sz w:val="24"/>
              </w:rPr>
            </w:pPr>
            <w:r>
              <w:rPr>
                <w:rFonts w:hint="eastAsia" w:ascii="宋体" w:hAnsi="宋体" w:eastAsia="宋体"/>
                <w:sz w:val="24"/>
              </w:rPr>
              <w:t>改善办学条件资金-财政资金</w:t>
            </w:r>
          </w:p>
        </w:tc>
      </w:tr>
      <w:tr w14:paraId="7BA4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64D33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2162201">
            <w:pPr>
              <w:spacing w:after="0" w:line="288" w:lineRule="auto"/>
              <w:jc w:val="both"/>
              <w:rPr>
                <w:rFonts w:hint="eastAsia" w:ascii="宋体" w:hAnsi="宋体" w:eastAsia="宋体"/>
                <w:sz w:val="24"/>
              </w:rPr>
            </w:pPr>
            <w:r>
              <w:rPr>
                <w:rFonts w:hint="eastAsia" w:ascii="宋体" w:hAnsi="宋体" w:eastAsia="宋体"/>
                <w:sz w:val="24"/>
              </w:rPr>
              <w:t>青岛工程职业学院</w:t>
            </w:r>
          </w:p>
        </w:tc>
        <w:tc>
          <w:tcPr>
            <w:tcW w:w="900" w:type="pct"/>
            <w:shd w:val="clear" w:color="auto" w:fill="auto"/>
            <w:vAlign w:val="center"/>
          </w:tcPr>
          <w:p w14:paraId="2F58593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9589A7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823CE15">
            <w:pPr>
              <w:spacing w:after="0" w:line="288" w:lineRule="auto"/>
              <w:jc w:val="both"/>
              <w:rPr>
                <w:rFonts w:hint="eastAsia" w:ascii="宋体" w:hAnsi="宋体" w:eastAsia="宋体"/>
                <w:sz w:val="24"/>
              </w:rPr>
            </w:pPr>
            <w:r>
              <w:rPr>
                <w:rFonts w:hint="eastAsia" w:ascii="宋体" w:hAnsi="宋体" w:eastAsia="宋体"/>
                <w:sz w:val="24"/>
              </w:rPr>
              <w:t>3,553.00</w:t>
            </w:r>
          </w:p>
        </w:tc>
      </w:tr>
      <w:tr w14:paraId="68A0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B26FF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71C555E">
            <w:pPr>
              <w:spacing w:after="0" w:line="288" w:lineRule="auto"/>
              <w:jc w:val="both"/>
              <w:rPr>
                <w:rFonts w:hint="eastAsia" w:ascii="宋体" w:hAnsi="宋体" w:eastAsia="宋体"/>
                <w:sz w:val="24"/>
              </w:rPr>
            </w:pPr>
            <w:r>
              <w:rPr>
                <w:rFonts w:hint="eastAsia" w:ascii="宋体" w:hAnsi="宋体" w:eastAsia="宋体"/>
                <w:sz w:val="24"/>
              </w:rPr>
              <w:t>通过开展改善办学条件项目建设，满足学院各类教学、运转等工作需要，提升我校办学水平。</w:t>
            </w:r>
          </w:p>
        </w:tc>
      </w:tr>
      <w:tr w14:paraId="49AB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D50677">
            <w:pPr>
              <w:spacing w:after="0" w:line="288" w:lineRule="auto"/>
              <w:jc w:val="both"/>
              <w:rPr>
                <w:rFonts w:hint="eastAsia" w:ascii="宋体" w:hAnsi="宋体" w:eastAsia="宋体"/>
                <w:sz w:val="24"/>
              </w:rPr>
            </w:pPr>
          </w:p>
        </w:tc>
        <w:tc>
          <w:tcPr>
            <w:tcW w:w="1389" w:type="pct"/>
            <w:vAlign w:val="center"/>
          </w:tcPr>
          <w:p w14:paraId="27D130C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CF8DCC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FAC09C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941F735">
            <w:pPr>
              <w:spacing w:after="0" w:line="288" w:lineRule="auto"/>
              <w:jc w:val="both"/>
              <w:rPr>
                <w:rFonts w:hint="eastAsia" w:ascii="宋体" w:hAnsi="宋体" w:eastAsia="宋体"/>
                <w:sz w:val="24"/>
              </w:rPr>
            </w:pPr>
            <w:r>
              <w:rPr>
                <w:rFonts w:hint="eastAsia" w:ascii="宋体" w:hAnsi="宋体" w:eastAsia="宋体"/>
                <w:sz w:val="24"/>
              </w:rPr>
              <w:t>指标值</w:t>
            </w:r>
          </w:p>
        </w:tc>
      </w:tr>
      <w:tr w14:paraId="44A6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8F13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E49D0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A7C244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19D9451">
            <w:pPr>
              <w:spacing w:after="0" w:line="288" w:lineRule="auto"/>
              <w:jc w:val="both"/>
              <w:rPr>
                <w:rFonts w:hint="eastAsia" w:ascii="宋体" w:hAnsi="宋体" w:eastAsia="宋体"/>
                <w:sz w:val="24"/>
              </w:rPr>
            </w:pPr>
            <w:r>
              <w:rPr>
                <w:rFonts w:hint="eastAsia" w:ascii="宋体" w:hAnsi="宋体" w:eastAsia="宋体"/>
                <w:sz w:val="24"/>
              </w:rPr>
              <w:t>电费成本</w:t>
            </w:r>
          </w:p>
        </w:tc>
        <w:tc>
          <w:tcPr>
            <w:tcW w:w="907" w:type="pct"/>
            <w:vAlign w:val="center"/>
          </w:tcPr>
          <w:p w14:paraId="530DB7A3">
            <w:pPr>
              <w:spacing w:after="0" w:line="288" w:lineRule="auto"/>
              <w:jc w:val="both"/>
              <w:rPr>
                <w:rFonts w:hint="eastAsia" w:ascii="宋体" w:hAnsi="宋体" w:eastAsia="宋体"/>
                <w:sz w:val="24"/>
              </w:rPr>
            </w:pPr>
            <w:r>
              <w:rPr>
                <w:rFonts w:hint="eastAsia" w:ascii="宋体" w:hAnsi="宋体" w:eastAsia="宋体"/>
                <w:sz w:val="24"/>
              </w:rPr>
              <w:t>≤761万元</w:t>
            </w:r>
          </w:p>
        </w:tc>
      </w:tr>
      <w:tr w14:paraId="5B1F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9074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4CC85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BA3974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6E478D5">
            <w:pPr>
              <w:spacing w:after="0" w:line="288" w:lineRule="auto"/>
              <w:jc w:val="both"/>
              <w:rPr>
                <w:rFonts w:hint="eastAsia" w:ascii="宋体" w:hAnsi="宋体" w:eastAsia="宋体"/>
                <w:sz w:val="24"/>
              </w:rPr>
            </w:pPr>
            <w:r>
              <w:rPr>
                <w:rFonts w:hint="eastAsia" w:ascii="宋体" w:hAnsi="宋体" w:eastAsia="宋体"/>
                <w:sz w:val="24"/>
              </w:rPr>
              <w:t>软件购置成本</w:t>
            </w:r>
          </w:p>
        </w:tc>
        <w:tc>
          <w:tcPr>
            <w:tcW w:w="907" w:type="pct"/>
            <w:vAlign w:val="center"/>
          </w:tcPr>
          <w:p w14:paraId="3104EA91">
            <w:pPr>
              <w:spacing w:after="0" w:line="288" w:lineRule="auto"/>
              <w:jc w:val="both"/>
              <w:rPr>
                <w:rFonts w:hint="eastAsia" w:ascii="宋体" w:hAnsi="宋体" w:eastAsia="宋体"/>
                <w:sz w:val="24"/>
              </w:rPr>
            </w:pPr>
            <w:r>
              <w:rPr>
                <w:rFonts w:hint="eastAsia" w:ascii="宋体" w:hAnsi="宋体" w:eastAsia="宋体"/>
                <w:sz w:val="24"/>
              </w:rPr>
              <w:t>≤30万元</w:t>
            </w:r>
          </w:p>
        </w:tc>
      </w:tr>
      <w:tr w14:paraId="4558F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FD1B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03FF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6CD94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11F47E">
            <w:pPr>
              <w:spacing w:after="0" w:line="288" w:lineRule="auto"/>
              <w:jc w:val="both"/>
              <w:rPr>
                <w:rFonts w:hint="eastAsia" w:ascii="宋体" w:hAnsi="宋体" w:eastAsia="宋体"/>
                <w:sz w:val="24"/>
              </w:rPr>
            </w:pPr>
            <w:r>
              <w:rPr>
                <w:rFonts w:hint="eastAsia" w:ascii="宋体" w:hAnsi="宋体" w:eastAsia="宋体"/>
                <w:sz w:val="24"/>
              </w:rPr>
              <w:t>项目服务师生数</w:t>
            </w:r>
          </w:p>
        </w:tc>
        <w:tc>
          <w:tcPr>
            <w:tcW w:w="907" w:type="pct"/>
            <w:vAlign w:val="center"/>
          </w:tcPr>
          <w:p w14:paraId="72FD15DB">
            <w:pPr>
              <w:spacing w:after="0" w:line="288" w:lineRule="auto"/>
              <w:jc w:val="both"/>
              <w:rPr>
                <w:rFonts w:hint="eastAsia" w:ascii="宋体" w:hAnsi="宋体" w:eastAsia="宋体"/>
                <w:sz w:val="24"/>
              </w:rPr>
            </w:pPr>
            <w:r>
              <w:rPr>
                <w:rFonts w:hint="eastAsia" w:ascii="宋体" w:hAnsi="宋体" w:eastAsia="宋体"/>
                <w:sz w:val="24"/>
              </w:rPr>
              <w:t>≥6000人</w:t>
            </w:r>
          </w:p>
        </w:tc>
      </w:tr>
      <w:tr w14:paraId="3499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0184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3EA4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32A25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B61ED4D">
            <w:pPr>
              <w:spacing w:after="0" w:line="288" w:lineRule="auto"/>
              <w:jc w:val="both"/>
              <w:rPr>
                <w:rFonts w:hint="eastAsia" w:ascii="宋体" w:hAnsi="宋体" w:eastAsia="宋体"/>
                <w:sz w:val="24"/>
              </w:rPr>
            </w:pPr>
            <w:r>
              <w:rPr>
                <w:rFonts w:hint="eastAsia" w:ascii="宋体" w:hAnsi="宋体" w:eastAsia="宋体"/>
                <w:sz w:val="24"/>
              </w:rPr>
              <w:t>开设专业数量*</w:t>
            </w:r>
          </w:p>
        </w:tc>
        <w:tc>
          <w:tcPr>
            <w:tcW w:w="907" w:type="pct"/>
            <w:vAlign w:val="center"/>
          </w:tcPr>
          <w:p w14:paraId="11F73E6E">
            <w:pPr>
              <w:spacing w:after="0" w:line="288" w:lineRule="auto"/>
              <w:jc w:val="both"/>
              <w:rPr>
                <w:rFonts w:hint="eastAsia" w:ascii="宋体" w:hAnsi="宋体" w:eastAsia="宋体"/>
                <w:sz w:val="24"/>
              </w:rPr>
            </w:pPr>
            <w:r>
              <w:rPr>
                <w:rFonts w:hint="eastAsia" w:ascii="宋体" w:hAnsi="宋体" w:eastAsia="宋体"/>
                <w:sz w:val="24"/>
              </w:rPr>
              <w:t>≥40个</w:t>
            </w:r>
          </w:p>
        </w:tc>
      </w:tr>
      <w:tr w14:paraId="1BAF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1623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9A63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CB538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A8ED367">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7" w:type="pct"/>
            <w:vAlign w:val="center"/>
          </w:tcPr>
          <w:p w14:paraId="35DA4BFF">
            <w:pPr>
              <w:spacing w:after="0" w:line="288" w:lineRule="auto"/>
              <w:jc w:val="both"/>
              <w:rPr>
                <w:rFonts w:hint="eastAsia" w:ascii="宋体" w:hAnsi="宋体" w:eastAsia="宋体"/>
                <w:sz w:val="24"/>
              </w:rPr>
            </w:pPr>
            <w:r>
              <w:rPr>
                <w:rFonts w:hint="eastAsia" w:ascii="宋体" w:hAnsi="宋体" w:eastAsia="宋体"/>
                <w:sz w:val="24"/>
              </w:rPr>
              <w:t>≥95%</w:t>
            </w:r>
          </w:p>
        </w:tc>
      </w:tr>
      <w:tr w14:paraId="7DF0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E19A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71E2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DE3FE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08EB68C">
            <w:pPr>
              <w:spacing w:after="0" w:line="288" w:lineRule="auto"/>
              <w:jc w:val="both"/>
              <w:rPr>
                <w:rFonts w:hint="eastAsia" w:ascii="宋体" w:hAnsi="宋体" w:eastAsia="宋体"/>
                <w:sz w:val="24"/>
              </w:rPr>
            </w:pPr>
            <w:r>
              <w:rPr>
                <w:rFonts w:hint="eastAsia" w:ascii="宋体" w:hAnsi="宋体" w:eastAsia="宋体"/>
                <w:sz w:val="24"/>
              </w:rPr>
              <w:t>设施设备质量达标率</w:t>
            </w:r>
          </w:p>
        </w:tc>
        <w:tc>
          <w:tcPr>
            <w:tcW w:w="907" w:type="pct"/>
            <w:vAlign w:val="center"/>
          </w:tcPr>
          <w:p w14:paraId="50D580C8">
            <w:pPr>
              <w:spacing w:after="0" w:line="288" w:lineRule="auto"/>
              <w:jc w:val="both"/>
              <w:rPr>
                <w:rFonts w:hint="eastAsia" w:ascii="宋体" w:hAnsi="宋体" w:eastAsia="宋体"/>
                <w:sz w:val="24"/>
              </w:rPr>
            </w:pPr>
            <w:r>
              <w:rPr>
                <w:rFonts w:hint="eastAsia" w:ascii="宋体" w:hAnsi="宋体" w:eastAsia="宋体"/>
                <w:sz w:val="24"/>
              </w:rPr>
              <w:t>≥95%</w:t>
            </w:r>
          </w:p>
        </w:tc>
      </w:tr>
      <w:tr w14:paraId="0967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4058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0154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89606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D3CC67F">
            <w:pPr>
              <w:spacing w:after="0" w:line="288" w:lineRule="auto"/>
              <w:jc w:val="both"/>
              <w:rPr>
                <w:rFonts w:hint="eastAsia" w:ascii="宋体" w:hAnsi="宋体" w:eastAsia="宋体"/>
                <w:sz w:val="24"/>
              </w:rPr>
            </w:pPr>
            <w:r>
              <w:rPr>
                <w:rFonts w:hint="eastAsia" w:ascii="宋体" w:hAnsi="宋体" w:eastAsia="宋体"/>
                <w:sz w:val="24"/>
              </w:rPr>
              <w:t>采购计划完成时效性*</w:t>
            </w:r>
          </w:p>
        </w:tc>
        <w:tc>
          <w:tcPr>
            <w:tcW w:w="907" w:type="pct"/>
            <w:vAlign w:val="center"/>
          </w:tcPr>
          <w:p w14:paraId="07224205">
            <w:pPr>
              <w:spacing w:after="0" w:line="288" w:lineRule="auto"/>
              <w:jc w:val="both"/>
              <w:rPr>
                <w:rFonts w:hint="eastAsia" w:ascii="宋体" w:hAnsi="宋体" w:eastAsia="宋体"/>
                <w:sz w:val="24"/>
              </w:rPr>
            </w:pPr>
            <w:r>
              <w:rPr>
                <w:rFonts w:hint="eastAsia" w:ascii="宋体" w:hAnsi="宋体" w:eastAsia="宋体"/>
                <w:sz w:val="24"/>
              </w:rPr>
              <w:t>≤2026年12月20日</w:t>
            </w:r>
          </w:p>
        </w:tc>
      </w:tr>
      <w:tr w14:paraId="2B0F5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27B0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59B50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57D6E9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21CB8D7">
            <w:pPr>
              <w:spacing w:after="0" w:line="288" w:lineRule="auto"/>
              <w:jc w:val="both"/>
              <w:rPr>
                <w:rFonts w:hint="eastAsia" w:ascii="宋体" w:hAnsi="宋体" w:eastAsia="宋体"/>
                <w:sz w:val="24"/>
              </w:rPr>
            </w:pPr>
            <w:r>
              <w:rPr>
                <w:rFonts w:hint="eastAsia" w:ascii="宋体" w:hAnsi="宋体" w:eastAsia="宋体"/>
                <w:sz w:val="24"/>
              </w:rPr>
              <w:t>应届生就业率*</w:t>
            </w:r>
          </w:p>
        </w:tc>
        <w:tc>
          <w:tcPr>
            <w:tcW w:w="907" w:type="pct"/>
            <w:vAlign w:val="center"/>
          </w:tcPr>
          <w:p w14:paraId="43C8D88A">
            <w:pPr>
              <w:spacing w:after="0" w:line="288" w:lineRule="auto"/>
              <w:jc w:val="both"/>
              <w:rPr>
                <w:rFonts w:hint="eastAsia" w:ascii="宋体" w:hAnsi="宋体" w:eastAsia="宋体"/>
                <w:sz w:val="24"/>
              </w:rPr>
            </w:pPr>
            <w:r>
              <w:rPr>
                <w:rFonts w:hint="eastAsia" w:ascii="宋体" w:hAnsi="宋体" w:eastAsia="宋体"/>
                <w:sz w:val="24"/>
              </w:rPr>
              <w:t>≥85%</w:t>
            </w:r>
          </w:p>
        </w:tc>
      </w:tr>
      <w:tr w14:paraId="476E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D659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5C44C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28E85C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A837417">
            <w:pPr>
              <w:spacing w:after="0" w:line="288" w:lineRule="auto"/>
              <w:jc w:val="both"/>
              <w:rPr>
                <w:rFonts w:hint="eastAsia" w:ascii="宋体" w:hAnsi="宋体" w:eastAsia="宋体"/>
                <w:sz w:val="24"/>
              </w:rPr>
            </w:pPr>
            <w:r>
              <w:rPr>
                <w:rFonts w:hint="eastAsia" w:ascii="宋体" w:hAnsi="宋体" w:eastAsia="宋体"/>
                <w:sz w:val="24"/>
              </w:rPr>
              <w:t>服务学生满意度</w:t>
            </w:r>
          </w:p>
        </w:tc>
        <w:tc>
          <w:tcPr>
            <w:tcW w:w="907" w:type="pct"/>
            <w:vAlign w:val="center"/>
          </w:tcPr>
          <w:p w14:paraId="6BDD9748">
            <w:pPr>
              <w:spacing w:after="0" w:line="288" w:lineRule="auto"/>
              <w:jc w:val="both"/>
              <w:rPr>
                <w:rFonts w:hint="eastAsia" w:ascii="宋体" w:hAnsi="宋体" w:eastAsia="宋体"/>
                <w:sz w:val="24"/>
              </w:rPr>
            </w:pPr>
            <w:r>
              <w:rPr>
                <w:rFonts w:hint="eastAsia" w:ascii="宋体" w:hAnsi="宋体" w:eastAsia="宋体"/>
                <w:sz w:val="24"/>
              </w:rPr>
              <w:t>≥90%</w:t>
            </w:r>
          </w:p>
        </w:tc>
      </w:tr>
    </w:tbl>
    <w:p w14:paraId="31E240A0">
      <w:pPr>
        <w:spacing w:after="0" w:line="240" w:lineRule="auto"/>
        <w:rPr>
          <w:rFonts w:hint="eastAsia"/>
        </w:rPr>
      </w:pPr>
    </w:p>
    <w:p w14:paraId="0402E08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E973783">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2736"/>
        <w:gridCol w:w="1769"/>
        <w:gridCol w:w="1775"/>
        <w:gridCol w:w="1793"/>
      </w:tblGrid>
      <w:tr w14:paraId="1EC7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A0CF4B0">
            <w:pPr>
              <w:spacing w:after="0" w:line="288" w:lineRule="auto"/>
              <w:jc w:val="both"/>
              <w:rPr>
                <w:rFonts w:hint="eastAsia" w:ascii="宋体" w:hAnsi="宋体" w:eastAsia="宋体"/>
                <w:sz w:val="24"/>
                <w:lang w:eastAsia="zh-CN"/>
              </w:rPr>
            </w:pPr>
          </w:p>
          <w:p w14:paraId="38A65F8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51C86B8">
            <w:pPr>
              <w:spacing w:after="0" w:line="288" w:lineRule="auto"/>
              <w:jc w:val="both"/>
              <w:rPr>
                <w:rFonts w:hint="eastAsia" w:ascii="宋体" w:hAnsi="宋体" w:eastAsia="宋体"/>
                <w:sz w:val="24"/>
                <w:lang w:eastAsia="zh-CN"/>
              </w:rPr>
            </w:pPr>
          </w:p>
        </w:tc>
        <w:tc>
          <w:tcPr>
            <w:tcW w:w="1389" w:type="pct"/>
            <w:vAlign w:val="center"/>
          </w:tcPr>
          <w:p w14:paraId="05805218">
            <w:pPr>
              <w:spacing w:after="0" w:line="288" w:lineRule="auto"/>
              <w:jc w:val="both"/>
              <w:rPr>
                <w:rFonts w:hint="eastAsia" w:ascii="宋体" w:hAnsi="宋体" w:eastAsia="宋体"/>
                <w:sz w:val="24"/>
              </w:rPr>
            </w:pPr>
            <w:r>
              <w:rPr>
                <w:rFonts w:hint="eastAsia" w:ascii="宋体" w:hAnsi="宋体" w:eastAsia="宋体"/>
                <w:sz w:val="24"/>
              </w:rPr>
              <w:t>37020026114202190005P</w:t>
            </w:r>
          </w:p>
        </w:tc>
        <w:tc>
          <w:tcPr>
            <w:tcW w:w="899" w:type="pct"/>
            <w:shd w:val="clear" w:color="auto" w:fill="auto"/>
            <w:vAlign w:val="center"/>
          </w:tcPr>
          <w:p w14:paraId="715B90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46B39E62">
            <w:pPr>
              <w:spacing w:after="0" w:line="288" w:lineRule="auto"/>
              <w:jc w:val="both"/>
              <w:rPr>
                <w:rFonts w:hint="eastAsia" w:ascii="宋体" w:hAnsi="宋体" w:eastAsia="宋体"/>
                <w:sz w:val="24"/>
              </w:rPr>
            </w:pPr>
            <w:r>
              <w:rPr>
                <w:rFonts w:hint="eastAsia" w:ascii="宋体" w:hAnsi="宋体" w:eastAsia="宋体"/>
                <w:sz w:val="24"/>
              </w:rPr>
              <w:t>高水平专业群建设项目</w:t>
            </w:r>
          </w:p>
        </w:tc>
      </w:tr>
      <w:tr w14:paraId="43F9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D9A116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99C4C77">
            <w:pPr>
              <w:spacing w:after="0" w:line="288" w:lineRule="auto"/>
              <w:jc w:val="both"/>
              <w:rPr>
                <w:rFonts w:hint="eastAsia" w:ascii="宋体" w:hAnsi="宋体" w:eastAsia="宋体"/>
                <w:sz w:val="24"/>
              </w:rPr>
            </w:pPr>
            <w:r>
              <w:rPr>
                <w:rFonts w:hint="eastAsia" w:ascii="宋体" w:hAnsi="宋体" w:eastAsia="宋体"/>
                <w:sz w:val="24"/>
              </w:rPr>
              <w:t>青岛工程职业学院</w:t>
            </w:r>
          </w:p>
        </w:tc>
        <w:tc>
          <w:tcPr>
            <w:tcW w:w="899" w:type="pct"/>
            <w:shd w:val="clear" w:color="auto" w:fill="auto"/>
            <w:vAlign w:val="center"/>
          </w:tcPr>
          <w:p w14:paraId="727478F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03AE59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0CE7AA1F">
            <w:pPr>
              <w:spacing w:after="0" w:line="288" w:lineRule="auto"/>
              <w:jc w:val="both"/>
              <w:rPr>
                <w:rFonts w:hint="eastAsia" w:ascii="宋体" w:hAnsi="宋体" w:eastAsia="宋体"/>
                <w:sz w:val="24"/>
              </w:rPr>
            </w:pPr>
            <w:r>
              <w:rPr>
                <w:rFonts w:hint="eastAsia" w:ascii="宋体" w:hAnsi="宋体" w:eastAsia="宋体"/>
                <w:sz w:val="24"/>
              </w:rPr>
              <w:t>2,000.00</w:t>
            </w:r>
          </w:p>
        </w:tc>
      </w:tr>
      <w:tr w14:paraId="6D50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AE6F3B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B286865">
            <w:pPr>
              <w:spacing w:after="0" w:line="288" w:lineRule="auto"/>
              <w:jc w:val="both"/>
              <w:rPr>
                <w:rFonts w:hint="eastAsia" w:ascii="宋体" w:hAnsi="宋体" w:eastAsia="宋体"/>
                <w:sz w:val="24"/>
              </w:rPr>
            </w:pPr>
            <w:r>
              <w:rPr>
                <w:rFonts w:hint="eastAsia" w:ascii="宋体" w:hAnsi="宋体" w:eastAsia="宋体"/>
                <w:sz w:val="24"/>
              </w:rPr>
              <w:t>通过支持实训室设备升级、数字资源与信息化建设、国际交流合作等专业群建设，为区域产业发展提供高技能人才。</w:t>
            </w:r>
          </w:p>
        </w:tc>
      </w:tr>
      <w:tr w14:paraId="1876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272BFCD">
            <w:pPr>
              <w:spacing w:after="0" w:line="288" w:lineRule="auto"/>
              <w:jc w:val="both"/>
              <w:rPr>
                <w:rFonts w:hint="eastAsia" w:ascii="宋体" w:hAnsi="宋体" w:eastAsia="宋体"/>
                <w:sz w:val="24"/>
              </w:rPr>
            </w:pPr>
          </w:p>
        </w:tc>
        <w:tc>
          <w:tcPr>
            <w:tcW w:w="1389" w:type="pct"/>
            <w:vAlign w:val="center"/>
          </w:tcPr>
          <w:p w14:paraId="6A53E83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9" w:type="pct"/>
            <w:vAlign w:val="center"/>
          </w:tcPr>
          <w:p w14:paraId="696BE6C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0AC2C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8D6D676">
            <w:pPr>
              <w:spacing w:after="0" w:line="288" w:lineRule="auto"/>
              <w:jc w:val="both"/>
              <w:rPr>
                <w:rFonts w:hint="eastAsia" w:ascii="宋体" w:hAnsi="宋体" w:eastAsia="宋体"/>
                <w:sz w:val="24"/>
              </w:rPr>
            </w:pPr>
            <w:r>
              <w:rPr>
                <w:rFonts w:hint="eastAsia" w:ascii="宋体" w:hAnsi="宋体" w:eastAsia="宋体"/>
                <w:sz w:val="24"/>
              </w:rPr>
              <w:t>指标值</w:t>
            </w:r>
          </w:p>
        </w:tc>
      </w:tr>
      <w:tr w14:paraId="3494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3F2D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9BDD9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4C1B135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21BDE7E">
            <w:pPr>
              <w:spacing w:after="0" w:line="288" w:lineRule="auto"/>
              <w:jc w:val="both"/>
              <w:rPr>
                <w:rFonts w:hint="eastAsia" w:ascii="宋体" w:hAnsi="宋体" w:eastAsia="宋体"/>
                <w:sz w:val="24"/>
              </w:rPr>
            </w:pPr>
            <w:r>
              <w:rPr>
                <w:rFonts w:hint="eastAsia" w:ascii="宋体" w:hAnsi="宋体" w:eastAsia="宋体"/>
                <w:sz w:val="24"/>
              </w:rPr>
              <w:t>设备维修维护费</w:t>
            </w:r>
          </w:p>
        </w:tc>
        <w:tc>
          <w:tcPr>
            <w:tcW w:w="909" w:type="pct"/>
            <w:vAlign w:val="center"/>
          </w:tcPr>
          <w:p w14:paraId="2E03D57F">
            <w:pPr>
              <w:spacing w:after="0" w:line="288" w:lineRule="auto"/>
              <w:jc w:val="both"/>
              <w:rPr>
                <w:rFonts w:hint="eastAsia" w:ascii="宋体" w:hAnsi="宋体" w:eastAsia="宋体"/>
                <w:sz w:val="24"/>
              </w:rPr>
            </w:pPr>
            <w:r>
              <w:rPr>
                <w:rFonts w:hint="eastAsia" w:ascii="宋体" w:hAnsi="宋体" w:eastAsia="宋体"/>
                <w:sz w:val="24"/>
              </w:rPr>
              <w:t>≤15万元</w:t>
            </w:r>
          </w:p>
        </w:tc>
      </w:tr>
      <w:tr w14:paraId="4F28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DED65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DAC77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3BFBA95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7142D82">
            <w:pPr>
              <w:spacing w:after="0" w:line="288" w:lineRule="auto"/>
              <w:jc w:val="both"/>
              <w:rPr>
                <w:rFonts w:hint="eastAsia" w:ascii="宋体" w:hAnsi="宋体" w:eastAsia="宋体"/>
                <w:sz w:val="24"/>
              </w:rPr>
            </w:pPr>
            <w:r>
              <w:rPr>
                <w:rFonts w:hint="eastAsia" w:ascii="宋体" w:hAnsi="宋体" w:eastAsia="宋体"/>
                <w:sz w:val="24"/>
              </w:rPr>
              <w:t>购置设备成本</w:t>
            </w:r>
          </w:p>
        </w:tc>
        <w:tc>
          <w:tcPr>
            <w:tcW w:w="909" w:type="pct"/>
            <w:vAlign w:val="center"/>
          </w:tcPr>
          <w:p w14:paraId="317FF352">
            <w:pPr>
              <w:spacing w:after="0" w:line="288" w:lineRule="auto"/>
              <w:jc w:val="both"/>
              <w:rPr>
                <w:rFonts w:hint="eastAsia" w:ascii="宋体" w:hAnsi="宋体" w:eastAsia="宋体"/>
                <w:sz w:val="24"/>
              </w:rPr>
            </w:pPr>
            <w:r>
              <w:rPr>
                <w:rFonts w:hint="eastAsia" w:ascii="宋体" w:hAnsi="宋体" w:eastAsia="宋体"/>
                <w:sz w:val="24"/>
              </w:rPr>
              <w:t>≤1766.5万元</w:t>
            </w:r>
          </w:p>
        </w:tc>
      </w:tr>
      <w:tr w14:paraId="39BE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A5C1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06DE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5F4149B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D8C916F">
            <w:pPr>
              <w:spacing w:after="0" w:line="288" w:lineRule="auto"/>
              <w:jc w:val="both"/>
              <w:rPr>
                <w:rFonts w:hint="eastAsia" w:ascii="宋体" w:hAnsi="宋体" w:eastAsia="宋体"/>
                <w:sz w:val="24"/>
              </w:rPr>
            </w:pPr>
            <w:r>
              <w:rPr>
                <w:rFonts w:hint="eastAsia" w:ascii="宋体" w:hAnsi="宋体" w:eastAsia="宋体"/>
                <w:sz w:val="24"/>
              </w:rPr>
              <w:t>新增实训工位数</w:t>
            </w:r>
          </w:p>
        </w:tc>
        <w:tc>
          <w:tcPr>
            <w:tcW w:w="909" w:type="pct"/>
            <w:vAlign w:val="center"/>
          </w:tcPr>
          <w:p w14:paraId="7ED3022C">
            <w:pPr>
              <w:spacing w:after="0" w:line="288" w:lineRule="auto"/>
              <w:jc w:val="both"/>
              <w:rPr>
                <w:rFonts w:hint="eastAsia" w:ascii="宋体" w:hAnsi="宋体" w:eastAsia="宋体"/>
                <w:sz w:val="24"/>
              </w:rPr>
            </w:pPr>
            <w:r>
              <w:rPr>
                <w:rFonts w:hint="eastAsia" w:ascii="宋体" w:hAnsi="宋体" w:eastAsia="宋体"/>
                <w:sz w:val="24"/>
              </w:rPr>
              <w:t>≥100个</w:t>
            </w:r>
          </w:p>
        </w:tc>
      </w:tr>
      <w:tr w14:paraId="45C3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3925FA2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436192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13E3BA9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201C554">
            <w:pPr>
              <w:spacing w:after="0" w:line="288" w:lineRule="auto"/>
              <w:jc w:val="both"/>
              <w:rPr>
                <w:rFonts w:hint="eastAsia" w:ascii="宋体" w:hAnsi="宋体" w:eastAsia="宋体"/>
                <w:sz w:val="24"/>
              </w:rPr>
            </w:pPr>
            <w:r>
              <w:rPr>
                <w:rFonts w:hint="eastAsia" w:ascii="宋体" w:hAnsi="宋体" w:eastAsia="宋体"/>
                <w:sz w:val="24"/>
              </w:rPr>
              <w:t>设备购置采购数量*</w:t>
            </w:r>
          </w:p>
        </w:tc>
        <w:tc>
          <w:tcPr>
            <w:tcW w:w="909" w:type="pct"/>
            <w:vAlign w:val="center"/>
          </w:tcPr>
          <w:p w14:paraId="5FBF0BF1">
            <w:pPr>
              <w:spacing w:after="0" w:line="288" w:lineRule="auto"/>
              <w:jc w:val="both"/>
              <w:rPr>
                <w:rFonts w:hint="eastAsia" w:ascii="宋体" w:hAnsi="宋体" w:eastAsia="宋体"/>
                <w:sz w:val="24"/>
              </w:rPr>
            </w:pPr>
            <w:r>
              <w:rPr>
                <w:rFonts w:hint="eastAsia" w:ascii="宋体" w:hAnsi="宋体" w:eastAsia="宋体"/>
                <w:sz w:val="24"/>
              </w:rPr>
              <w:t>≥97台</w:t>
            </w:r>
          </w:p>
        </w:tc>
      </w:tr>
      <w:tr w14:paraId="5D4E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73748C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77E194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25CC676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A527488">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9" w:type="pct"/>
            <w:vAlign w:val="center"/>
          </w:tcPr>
          <w:p w14:paraId="3FE89E2E">
            <w:pPr>
              <w:spacing w:after="0" w:line="288" w:lineRule="auto"/>
              <w:jc w:val="both"/>
              <w:rPr>
                <w:rFonts w:hint="eastAsia" w:ascii="宋体" w:hAnsi="宋体" w:eastAsia="宋体"/>
                <w:sz w:val="24"/>
              </w:rPr>
            </w:pPr>
            <w:r>
              <w:rPr>
                <w:rFonts w:hint="eastAsia" w:ascii="宋体" w:hAnsi="宋体" w:eastAsia="宋体"/>
                <w:sz w:val="24"/>
              </w:rPr>
              <w:t>≥95%</w:t>
            </w:r>
          </w:p>
        </w:tc>
      </w:tr>
      <w:tr w14:paraId="0141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A60389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1651DC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25AC118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B56D002">
            <w:pPr>
              <w:spacing w:after="0" w:line="288" w:lineRule="auto"/>
              <w:jc w:val="both"/>
              <w:rPr>
                <w:rFonts w:hint="eastAsia" w:ascii="宋体" w:hAnsi="宋体" w:eastAsia="宋体"/>
                <w:sz w:val="24"/>
              </w:rPr>
            </w:pPr>
            <w:r>
              <w:rPr>
                <w:rFonts w:hint="eastAsia" w:ascii="宋体" w:hAnsi="宋体" w:eastAsia="宋体"/>
                <w:sz w:val="24"/>
              </w:rPr>
              <w:t>设施设备质量达标率</w:t>
            </w:r>
          </w:p>
        </w:tc>
        <w:tc>
          <w:tcPr>
            <w:tcW w:w="909" w:type="pct"/>
            <w:vAlign w:val="center"/>
          </w:tcPr>
          <w:p w14:paraId="5EBE5279">
            <w:pPr>
              <w:spacing w:after="0" w:line="288" w:lineRule="auto"/>
              <w:jc w:val="both"/>
              <w:rPr>
                <w:rFonts w:hint="eastAsia" w:ascii="宋体" w:hAnsi="宋体" w:eastAsia="宋体"/>
                <w:sz w:val="24"/>
              </w:rPr>
            </w:pPr>
            <w:r>
              <w:rPr>
                <w:rFonts w:hint="eastAsia" w:ascii="宋体" w:hAnsi="宋体" w:eastAsia="宋体"/>
                <w:sz w:val="24"/>
              </w:rPr>
              <w:t>≥95%</w:t>
            </w:r>
          </w:p>
        </w:tc>
      </w:tr>
      <w:tr w14:paraId="22A9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8B5BB2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26E1D7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69F70EA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493C0ED">
            <w:pPr>
              <w:spacing w:after="0" w:line="288" w:lineRule="auto"/>
              <w:jc w:val="both"/>
              <w:rPr>
                <w:rFonts w:hint="eastAsia" w:ascii="宋体" w:hAnsi="宋体" w:eastAsia="宋体"/>
                <w:sz w:val="24"/>
              </w:rPr>
            </w:pPr>
            <w:r>
              <w:rPr>
                <w:rFonts w:hint="eastAsia" w:ascii="宋体" w:hAnsi="宋体" w:eastAsia="宋体"/>
                <w:sz w:val="24"/>
              </w:rPr>
              <w:t>采购计划完成时效性*</w:t>
            </w:r>
          </w:p>
        </w:tc>
        <w:tc>
          <w:tcPr>
            <w:tcW w:w="909" w:type="pct"/>
            <w:vAlign w:val="center"/>
          </w:tcPr>
          <w:p w14:paraId="76C41B9D">
            <w:pPr>
              <w:spacing w:after="0" w:line="288" w:lineRule="auto"/>
              <w:jc w:val="both"/>
              <w:rPr>
                <w:rFonts w:hint="eastAsia" w:ascii="宋体" w:hAnsi="宋体" w:eastAsia="宋体"/>
                <w:sz w:val="24"/>
              </w:rPr>
            </w:pPr>
            <w:r>
              <w:rPr>
                <w:rFonts w:hint="eastAsia" w:ascii="宋体" w:hAnsi="宋体" w:eastAsia="宋体"/>
                <w:sz w:val="24"/>
              </w:rPr>
              <w:t>≤2026年12月20日</w:t>
            </w:r>
          </w:p>
        </w:tc>
      </w:tr>
      <w:tr w14:paraId="79C6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5636B2B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E31592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9" w:type="pct"/>
            <w:vAlign w:val="center"/>
          </w:tcPr>
          <w:p w14:paraId="7A074F1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5BBE150">
            <w:pPr>
              <w:spacing w:after="0" w:line="288" w:lineRule="auto"/>
              <w:jc w:val="both"/>
              <w:rPr>
                <w:rFonts w:hint="eastAsia" w:ascii="宋体" w:hAnsi="宋体" w:eastAsia="宋体"/>
                <w:sz w:val="24"/>
              </w:rPr>
            </w:pPr>
            <w:r>
              <w:rPr>
                <w:rFonts w:hint="eastAsia" w:ascii="宋体" w:hAnsi="宋体" w:eastAsia="宋体"/>
                <w:sz w:val="24"/>
              </w:rPr>
              <w:t>高水平专业群培养学生数</w:t>
            </w:r>
          </w:p>
        </w:tc>
        <w:tc>
          <w:tcPr>
            <w:tcW w:w="909" w:type="pct"/>
            <w:vAlign w:val="center"/>
          </w:tcPr>
          <w:p w14:paraId="693AF258">
            <w:pPr>
              <w:spacing w:after="0" w:line="288" w:lineRule="auto"/>
              <w:jc w:val="both"/>
              <w:rPr>
                <w:rFonts w:hint="eastAsia" w:ascii="宋体" w:hAnsi="宋体" w:eastAsia="宋体"/>
                <w:sz w:val="24"/>
              </w:rPr>
            </w:pPr>
            <w:r>
              <w:rPr>
                <w:rFonts w:hint="eastAsia" w:ascii="宋体" w:hAnsi="宋体" w:eastAsia="宋体"/>
                <w:sz w:val="24"/>
              </w:rPr>
              <w:t>≥1000人</w:t>
            </w:r>
          </w:p>
        </w:tc>
      </w:tr>
      <w:tr w14:paraId="3496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58E855E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4B4BD37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9" w:type="pct"/>
            <w:vAlign w:val="center"/>
          </w:tcPr>
          <w:p w14:paraId="6345A73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D5F6C25">
            <w:pPr>
              <w:spacing w:after="0" w:line="288" w:lineRule="auto"/>
              <w:jc w:val="both"/>
              <w:rPr>
                <w:rFonts w:hint="eastAsia" w:ascii="宋体" w:hAnsi="宋体" w:eastAsia="宋体"/>
                <w:sz w:val="24"/>
              </w:rPr>
            </w:pPr>
            <w:r>
              <w:rPr>
                <w:rFonts w:hint="eastAsia" w:ascii="宋体" w:hAnsi="宋体" w:eastAsia="宋体"/>
                <w:sz w:val="24"/>
              </w:rPr>
              <w:t>服务学生满意度</w:t>
            </w:r>
          </w:p>
        </w:tc>
        <w:tc>
          <w:tcPr>
            <w:tcW w:w="909" w:type="pct"/>
            <w:vAlign w:val="center"/>
          </w:tcPr>
          <w:p w14:paraId="6CE5C3ED">
            <w:pPr>
              <w:spacing w:after="0" w:line="288" w:lineRule="auto"/>
              <w:jc w:val="both"/>
              <w:rPr>
                <w:rFonts w:hint="eastAsia" w:ascii="宋体" w:hAnsi="宋体" w:eastAsia="宋体"/>
                <w:sz w:val="24"/>
              </w:rPr>
            </w:pPr>
            <w:r>
              <w:rPr>
                <w:rFonts w:hint="eastAsia" w:ascii="宋体" w:hAnsi="宋体" w:eastAsia="宋体"/>
                <w:sz w:val="24"/>
              </w:rPr>
              <w:t>≥90%</w:t>
            </w:r>
          </w:p>
        </w:tc>
      </w:tr>
    </w:tbl>
    <w:p w14:paraId="11B9DEF8">
      <w:pPr>
        <w:spacing w:after="0" w:line="240" w:lineRule="auto"/>
        <w:rPr>
          <w:rFonts w:hint="eastAsia"/>
        </w:rPr>
      </w:pPr>
    </w:p>
    <w:p w14:paraId="36C604F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93F3112">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DD9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5BAFE6">
            <w:pPr>
              <w:spacing w:after="0" w:line="288" w:lineRule="auto"/>
              <w:jc w:val="both"/>
              <w:rPr>
                <w:rFonts w:hint="eastAsia" w:ascii="宋体" w:hAnsi="宋体" w:eastAsia="宋体"/>
                <w:sz w:val="24"/>
                <w:lang w:eastAsia="zh-CN"/>
              </w:rPr>
            </w:pPr>
          </w:p>
          <w:p w14:paraId="6C876FF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B4D8F3A">
            <w:pPr>
              <w:spacing w:after="0" w:line="288" w:lineRule="auto"/>
              <w:jc w:val="both"/>
              <w:rPr>
                <w:rFonts w:hint="eastAsia" w:ascii="宋体" w:hAnsi="宋体" w:eastAsia="宋体"/>
                <w:sz w:val="24"/>
                <w:lang w:eastAsia="zh-CN"/>
              </w:rPr>
            </w:pPr>
          </w:p>
        </w:tc>
        <w:tc>
          <w:tcPr>
            <w:tcW w:w="1389" w:type="pct"/>
            <w:vAlign w:val="center"/>
          </w:tcPr>
          <w:p w14:paraId="11AA6144">
            <w:pPr>
              <w:spacing w:after="0" w:line="288" w:lineRule="auto"/>
              <w:jc w:val="both"/>
              <w:rPr>
                <w:rFonts w:hint="eastAsia" w:ascii="宋体" w:hAnsi="宋体" w:eastAsia="宋体"/>
                <w:sz w:val="24"/>
              </w:rPr>
            </w:pPr>
            <w:r>
              <w:rPr>
                <w:rFonts w:hint="eastAsia" w:ascii="宋体" w:hAnsi="宋体" w:eastAsia="宋体"/>
                <w:sz w:val="24"/>
              </w:rPr>
              <w:t>37020026114502200002M</w:t>
            </w:r>
          </w:p>
        </w:tc>
        <w:tc>
          <w:tcPr>
            <w:tcW w:w="900" w:type="pct"/>
            <w:shd w:val="clear" w:color="auto" w:fill="auto"/>
            <w:vAlign w:val="center"/>
          </w:tcPr>
          <w:p w14:paraId="56D5191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8477C66">
            <w:pPr>
              <w:spacing w:after="0" w:line="288" w:lineRule="auto"/>
              <w:jc w:val="both"/>
              <w:rPr>
                <w:rFonts w:hint="eastAsia" w:ascii="宋体" w:hAnsi="宋体" w:eastAsia="宋体"/>
                <w:sz w:val="24"/>
              </w:rPr>
            </w:pPr>
            <w:r>
              <w:rPr>
                <w:rFonts w:hint="eastAsia" w:ascii="宋体" w:hAnsi="宋体" w:eastAsia="宋体"/>
                <w:sz w:val="24"/>
              </w:rPr>
              <w:t>三期项目资本金</w:t>
            </w:r>
          </w:p>
        </w:tc>
      </w:tr>
      <w:tr w14:paraId="6ACD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440CD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FC46C0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2" w:name="_Toc30897"/>
            <w:r>
              <w:rPr>
                <w:rFonts w:hint="eastAsia" w:ascii="宋体" w:hAnsi="宋体" w:eastAsia="宋体"/>
                <w:sz w:val="24"/>
              </w:rPr>
              <w:t>青岛幼儿师范高等专科学校</w:t>
            </w:r>
            <w:bookmarkEnd w:id="22"/>
          </w:p>
        </w:tc>
        <w:tc>
          <w:tcPr>
            <w:tcW w:w="900" w:type="pct"/>
            <w:shd w:val="clear" w:color="auto" w:fill="auto"/>
            <w:vAlign w:val="center"/>
          </w:tcPr>
          <w:p w14:paraId="0D8CCB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E0A9DC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442C408">
            <w:pPr>
              <w:spacing w:after="0" w:line="288" w:lineRule="auto"/>
              <w:jc w:val="both"/>
              <w:rPr>
                <w:rFonts w:hint="eastAsia" w:ascii="宋体" w:hAnsi="宋体" w:eastAsia="宋体"/>
                <w:sz w:val="24"/>
              </w:rPr>
            </w:pPr>
            <w:r>
              <w:rPr>
                <w:rFonts w:hint="eastAsia" w:ascii="宋体" w:hAnsi="宋体" w:eastAsia="宋体"/>
                <w:sz w:val="24"/>
              </w:rPr>
              <w:t>10,211.00</w:t>
            </w:r>
          </w:p>
        </w:tc>
      </w:tr>
      <w:tr w14:paraId="1BB3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24D4A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5E6CEA3">
            <w:pPr>
              <w:spacing w:after="0" w:line="288" w:lineRule="auto"/>
              <w:jc w:val="both"/>
              <w:rPr>
                <w:rFonts w:hint="eastAsia" w:ascii="宋体" w:hAnsi="宋体" w:eastAsia="宋体"/>
                <w:sz w:val="24"/>
              </w:rPr>
            </w:pPr>
            <w:r>
              <w:rPr>
                <w:rFonts w:hint="eastAsia" w:ascii="宋体" w:hAnsi="宋体" w:eastAsia="宋体"/>
                <w:sz w:val="24"/>
              </w:rPr>
              <w:t>三期建设项目资本金、用于支付学校相关费用。</w:t>
            </w:r>
          </w:p>
        </w:tc>
      </w:tr>
      <w:tr w14:paraId="2F27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7062C2">
            <w:pPr>
              <w:spacing w:after="0" w:line="288" w:lineRule="auto"/>
              <w:jc w:val="both"/>
              <w:rPr>
                <w:rFonts w:hint="eastAsia" w:ascii="宋体" w:hAnsi="宋体" w:eastAsia="宋体"/>
                <w:sz w:val="24"/>
              </w:rPr>
            </w:pPr>
          </w:p>
        </w:tc>
        <w:tc>
          <w:tcPr>
            <w:tcW w:w="1389" w:type="pct"/>
            <w:vAlign w:val="center"/>
          </w:tcPr>
          <w:p w14:paraId="288B6AC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F0E28A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5AD059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2555C12">
            <w:pPr>
              <w:spacing w:after="0" w:line="288" w:lineRule="auto"/>
              <w:jc w:val="both"/>
              <w:rPr>
                <w:rFonts w:hint="eastAsia" w:ascii="宋体" w:hAnsi="宋体" w:eastAsia="宋体"/>
                <w:sz w:val="24"/>
              </w:rPr>
            </w:pPr>
            <w:r>
              <w:rPr>
                <w:rFonts w:hint="eastAsia" w:ascii="宋体" w:hAnsi="宋体" w:eastAsia="宋体"/>
                <w:sz w:val="24"/>
              </w:rPr>
              <w:t>指标值</w:t>
            </w:r>
          </w:p>
        </w:tc>
      </w:tr>
      <w:tr w14:paraId="5DA7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3731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E503D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635FE4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A169E8">
            <w:pPr>
              <w:spacing w:after="0" w:line="288" w:lineRule="auto"/>
              <w:jc w:val="both"/>
              <w:rPr>
                <w:rFonts w:hint="eastAsia" w:ascii="宋体" w:hAnsi="宋体" w:eastAsia="宋体"/>
                <w:sz w:val="24"/>
              </w:rPr>
            </w:pPr>
            <w:r>
              <w:rPr>
                <w:rFonts w:hint="eastAsia" w:ascii="宋体" w:hAnsi="宋体" w:eastAsia="宋体"/>
                <w:sz w:val="24"/>
              </w:rPr>
              <w:t>成本控制</w:t>
            </w:r>
          </w:p>
        </w:tc>
        <w:tc>
          <w:tcPr>
            <w:tcW w:w="907" w:type="pct"/>
            <w:vAlign w:val="center"/>
          </w:tcPr>
          <w:p w14:paraId="1DE21484">
            <w:pPr>
              <w:spacing w:after="0" w:line="288" w:lineRule="auto"/>
              <w:jc w:val="both"/>
              <w:rPr>
                <w:rFonts w:hint="eastAsia" w:ascii="宋体" w:hAnsi="宋体" w:eastAsia="宋体"/>
                <w:sz w:val="24"/>
              </w:rPr>
            </w:pPr>
            <w:r>
              <w:rPr>
                <w:rFonts w:hint="eastAsia" w:ascii="宋体" w:hAnsi="宋体" w:eastAsia="宋体"/>
                <w:sz w:val="24"/>
              </w:rPr>
              <w:t>≤1</w:t>
            </w:r>
            <w:r>
              <w:rPr>
                <w:rFonts w:hint="eastAsia" w:ascii="宋体" w:hAnsi="宋体" w:eastAsia="宋体"/>
                <w:sz w:val="24"/>
                <w:lang w:val="en-US" w:eastAsia="zh-CN"/>
              </w:rPr>
              <w:t>0</w:t>
            </w:r>
            <w:r>
              <w:rPr>
                <w:rFonts w:hint="eastAsia" w:ascii="宋体" w:hAnsi="宋体" w:eastAsia="宋体"/>
                <w:sz w:val="24"/>
              </w:rPr>
              <w:t>2</w:t>
            </w:r>
            <w:r>
              <w:rPr>
                <w:rFonts w:hint="eastAsia" w:ascii="宋体" w:hAnsi="宋体" w:eastAsia="宋体"/>
                <w:sz w:val="24"/>
                <w:lang w:val="en-US" w:eastAsia="zh-CN"/>
              </w:rPr>
              <w:t>1</w:t>
            </w:r>
            <w:r>
              <w:rPr>
                <w:rFonts w:hint="eastAsia" w:ascii="宋体" w:hAnsi="宋体" w:eastAsia="宋体"/>
                <w:sz w:val="24"/>
              </w:rPr>
              <w:t>1万元</w:t>
            </w:r>
          </w:p>
        </w:tc>
      </w:tr>
      <w:tr w14:paraId="303A6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6F33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A14EF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47D2A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1802BDA">
            <w:pPr>
              <w:spacing w:after="0" w:line="288" w:lineRule="auto"/>
              <w:jc w:val="both"/>
              <w:rPr>
                <w:rFonts w:hint="eastAsia" w:ascii="宋体" w:hAnsi="宋体" w:eastAsia="宋体"/>
                <w:sz w:val="24"/>
              </w:rPr>
            </w:pPr>
            <w:r>
              <w:rPr>
                <w:rFonts w:hint="eastAsia" w:ascii="宋体" w:hAnsi="宋体" w:eastAsia="宋体"/>
                <w:sz w:val="24"/>
              </w:rPr>
              <w:t>单体成本</w:t>
            </w:r>
          </w:p>
        </w:tc>
        <w:tc>
          <w:tcPr>
            <w:tcW w:w="907" w:type="pct"/>
            <w:vAlign w:val="center"/>
          </w:tcPr>
          <w:p w14:paraId="7233AAD1">
            <w:pPr>
              <w:spacing w:after="0" w:line="288" w:lineRule="auto"/>
              <w:jc w:val="both"/>
              <w:rPr>
                <w:rFonts w:hint="eastAsia" w:ascii="宋体" w:hAnsi="宋体" w:eastAsia="宋体"/>
                <w:sz w:val="24"/>
              </w:rPr>
            </w:pPr>
            <w:r>
              <w:rPr>
                <w:rFonts w:hint="eastAsia" w:ascii="宋体" w:hAnsi="宋体" w:eastAsia="宋体"/>
                <w:sz w:val="24"/>
              </w:rPr>
              <w:t>≤5800万元</w:t>
            </w:r>
          </w:p>
        </w:tc>
      </w:tr>
      <w:tr w14:paraId="5D37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6A9F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989D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D300F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D2421BD">
            <w:pPr>
              <w:spacing w:after="0" w:line="288" w:lineRule="auto"/>
              <w:jc w:val="both"/>
              <w:rPr>
                <w:rFonts w:hint="eastAsia" w:ascii="宋体" w:hAnsi="宋体" w:eastAsia="宋体"/>
                <w:sz w:val="24"/>
              </w:rPr>
            </w:pPr>
            <w:r>
              <w:rPr>
                <w:rFonts w:hint="eastAsia" w:ascii="宋体" w:hAnsi="宋体" w:eastAsia="宋体"/>
                <w:sz w:val="24"/>
              </w:rPr>
              <w:t>服务学生人数</w:t>
            </w:r>
          </w:p>
        </w:tc>
        <w:tc>
          <w:tcPr>
            <w:tcW w:w="907" w:type="pct"/>
            <w:vAlign w:val="center"/>
          </w:tcPr>
          <w:p w14:paraId="2875ADC9">
            <w:pPr>
              <w:spacing w:after="0" w:line="288" w:lineRule="auto"/>
              <w:jc w:val="both"/>
              <w:rPr>
                <w:rFonts w:hint="eastAsia" w:ascii="宋体" w:hAnsi="宋体" w:eastAsia="宋体"/>
                <w:sz w:val="24"/>
              </w:rPr>
            </w:pPr>
            <w:r>
              <w:rPr>
                <w:rFonts w:hint="eastAsia" w:ascii="宋体" w:hAnsi="宋体" w:eastAsia="宋体"/>
                <w:sz w:val="24"/>
              </w:rPr>
              <w:t>≥3000人</w:t>
            </w:r>
          </w:p>
        </w:tc>
      </w:tr>
      <w:tr w14:paraId="5493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1B48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51F6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BDF87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8385120">
            <w:pPr>
              <w:spacing w:after="0" w:line="288" w:lineRule="auto"/>
              <w:jc w:val="both"/>
              <w:rPr>
                <w:rFonts w:hint="eastAsia" w:ascii="宋体" w:hAnsi="宋体" w:eastAsia="宋体"/>
                <w:sz w:val="24"/>
              </w:rPr>
            </w:pPr>
            <w:r>
              <w:rPr>
                <w:rFonts w:hint="eastAsia" w:ascii="宋体" w:hAnsi="宋体" w:eastAsia="宋体"/>
                <w:sz w:val="24"/>
              </w:rPr>
              <w:t>教学楼建设数量</w:t>
            </w:r>
          </w:p>
        </w:tc>
        <w:tc>
          <w:tcPr>
            <w:tcW w:w="907" w:type="pct"/>
            <w:vAlign w:val="center"/>
          </w:tcPr>
          <w:p w14:paraId="4CA4253C">
            <w:pPr>
              <w:spacing w:after="0" w:line="288" w:lineRule="auto"/>
              <w:jc w:val="both"/>
              <w:rPr>
                <w:rFonts w:hint="eastAsia" w:ascii="宋体" w:hAnsi="宋体" w:eastAsia="宋体"/>
                <w:sz w:val="24"/>
              </w:rPr>
            </w:pPr>
            <w:r>
              <w:rPr>
                <w:rFonts w:hint="eastAsia" w:ascii="宋体" w:hAnsi="宋体" w:eastAsia="宋体"/>
                <w:sz w:val="24"/>
              </w:rPr>
              <w:t>≥5栋</w:t>
            </w:r>
          </w:p>
        </w:tc>
      </w:tr>
      <w:tr w14:paraId="6192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A7AE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E6F5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84405B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B88FF13">
            <w:pPr>
              <w:spacing w:after="0" w:line="288" w:lineRule="auto"/>
              <w:jc w:val="both"/>
              <w:rPr>
                <w:rFonts w:hint="eastAsia" w:ascii="宋体" w:hAnsi="宋体" w:eastAsia="宋体"/>
                <w:sz w:val="24"/>
              </w:rPr>
            </w:pPr>
            <w:r>
              <w:rPr>
                <w:rFonts w:hint="eastAsia" w:ascii="宋体" w:hAnsi="宋体" w:eastAsia="宋体"/>
                <w:sz w:val="24"/>
              </w:rPr>
              <w:t>项目维修率</w:t>
            </w:r>
          </w:p>
        </w:tc>
        <w:tc>
          <w:tcPr>
            <w:tcW w:w="907" w:type="pct"/>
            <w:vAlign w:val="center"/>
          </w:tcPr>
          <w:p w14:paraId="101B990C">
            <w:pPr>
              <w:spacing w:after="0" w:line="288" w:lineRule="auto"/>
              <w:jc w:val="both"/>
              <w:rPr>
                <w:rFonts w:hint="eastAsia" w:ascii="宋体" w:hAnsi="宋体" w:eastAsia="宋体"/>
                <w:sz w:val="24"/>
              </w:rPr>
            </w:pPr>
            <w:r>
              <w:rPr>
                <w:rFonts w:hint="eastAsia" w:ascii="宋体" w:hAnsi="宋体" w:eastAsia="宋体"/>
                <w:sz w:val="24"/>
              </w:rPr>
              <w:t>≤10%</w:t>
            </w:r>
          </w:p>
        </w:tc>
      </w:tr>
      <w:tr w14:paraId="7467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0DD7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4EE86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AC249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5961C1">
            <w:pPr>
              <w:spacing w:after="0" w:line="288" w:lineRule="auto"/>
              <w:jc w:val="both"/>
              <w:rPr>
                <w:rFonts w:hint="eastAsia" w:ascii="宋体" w:hAnsi="宋体" w:eastAsia="宋体"/>
                <w:sz w:val="24"/>
              </w:rPr>
            </w:pPr>
            <w:r>
              <w:rPr>
                <w:rFonts w:hint="eastAsia" w:ascii="宋体" w:hAnsi="宋体" w:eastAsia="宋体"/>
                <w:sz w:val="24"/>
              </w:rPr>
              <w:t>验收通过率*</w:t>
            </w:r>
          </w:p>
        </w:tc>
        <w:tc>
          <w:tcPr>
            <w:tcW w:w="907" w:type="pct"/>
            <w:vAlign w:val="center"/>
          </w:tcPr>
          <w:p w14:paraId="6629B5DA">
            <w:pPr>
              <w:spacing w:after="0" w:line="288" w:lineRule="auto"/>
              <w:jc w:val="both"/>
              <w:rPr>
                <w:rFonts w:hint="eastAsia" w:ascii="宋体" w:hAnsi="宋体" w:eastAsia="宋体"/>
                <w:sz w:val="24"/>
              </w:rPr>
            </w:pPr>
            <w:r>
              <w:rPr>
                <w:rFonts w:hint="eastAsia" w:ascii="宋体" w:hAnsi="宋体" w:eastAsia="宋体"/>
                <w:sz w:val="24"/>
              </w:rPr>
              <w:t>≥90%</w:t>
            </w:r>
          </w:p>
        </w:tc>
      </w:tr>
      <w:tr w14:paraId="14CD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0B8B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54E1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AE696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23672F4">
            <w:pPr>
              <w:spacing w:after="0" w:line="288" w:lineRule="auto"/>
              <w:jc w:val="both"/>
              <w:rPr>
                <w:rFonts w:hint="eastAsia" w:ascii="宋体" w:hAnsi="宋体" w:eastAsia="宋体"/>
                <w:sz w:val="24"/>
              </w:rPr>
            </w:pPr>
            <w:r>
              <w:rPr>
                <w:rFonts w:hint="eastAsia" w:ascii="宋体" w:hAnsi="宋体" w:eastAsia="宋体"/>
                <w:sz w:val="24"/>
              </w:rPr>
              <w:t>工作任务完成时间</w:t>
            </w:r>
          </w:p>
        </w:tc>
        <w:tc>
          <w:tcPr>
            <w:tcW w:w="907" w:type="pct"/>
            <w:vAlign w:val="center"/>
          </w:tcPr>
          <w:p w14:paraId="13A36235">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6A2F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6A30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73E30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B48A1B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12AB9D7">
            <w:pPr>
              <w:spacing w:after="0" w:line="288" w:lineRule="auto"/>
              <w:jc w:val="both"/>
              <w:rPr>
                <w:rFonts w:hint="eastAsia" w:ascii="宋体" w:hAnsi="宋体" w:eastAsia="宋体"/>
                <w:sz w:val="24"/>
              </w:rPr>
            </w:pPr>
            <w:r>
              <w:rPr>
                <w:rFonts w:hint="eastAsia" w:ascii="宋体" w:hAnsi="宋体" w:eastAsia="宋体"/>
                <w:sz w:val="24"/>
              </w:rPr>
              <w:t>受益学生人数</w:t>
            </w:r>
          </w:p>
        </w:tc>
        <w:tc>
          <w:tcPr>
            <w:tcW w:w="907" w:type="pct"/>
            <w:vAlign w:val="center"/>
          </w:tcPr>
          <w:p w14:paraId="04E6C686">
            <w:pPr>
              <w:spacing w:after="0" w:line="288" w:lineRule="auto"/>
              <w:jc w:val="both"/>
              <w:rPr>
                <w:rFonts w:hint="eastAsia" w:ascii="宋体" w:hAnsi="宋体" w:eastAsia="宋体"/>
                <w:sz w:val="24"/>
              </w:rPr>
            </w:pPr>
            <w:r>
              <w:rPr>
                <w:rFonts w:hint="eastAsia" w:ascii="宋体" w:hAnsi="宋体" w:eastAsia="宋体"/>
                <w:sz w:val="24"/>
              </w:rPr>
              <w:t>≥3000人</w:t>
            </w:r>
          </w:p>
        </w:tc>
      </w:tr>
      <w:tr w14:paraId="56E6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174F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20997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A4A43D8">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6B5BD541">
            <w:pPr>
              <w:spacing w:after="0" w:line="288" w:lineRule="auto"/>
              <w:jc w:val="both"/>
              <w:rPr>
                <w:rFonts w:hint="eastAsia" w:ascii="宋体" w:hAnsi="宋体" w:eastAsia="宋体"/>
                <w:sz w:val="24"/>
              </w:rPr>
            </w:pPr>
            <w:r>
              <w:rPr>
                <w:rFonts w:hint="eastAsia" w:ascii="宋体" w:hAnsi="宋体" w:eastAsia="宋体"/>
                <w:sz w:val="24"/>
              </w:rPr>
              <w:t>服务期限</w:t>
            </w:r>
          </w:p>
        </w:tc>
        <w:tc>
          <w:tcPr>
            <w:tcW w:w="907" w:type="pct"/>
            <w:vAlign w:val="center"/>
          </w:tcPr>
          <w:p w14:paraId="3AD827F2">
            <w:pPr>
              <w:spacing w:after="0" w:line="288" w:lineRule="auto"/>
              <w:jc w:val="both"/>
              <w:rPr>
                <w:rFonts w:hint="eastAsia" w:ascii="宋体" w:hAnsi="宋体" w:eastAsia="宋体"/>
                <w:sz w:val="24"/>
              </w:rPr>
            </w:pPr>
            <w:r>
              <w:rPr>
                <w:rFonts w:hint="eastAsia" w:ascii="宋体" w:hAnsi="宋体" w:eastAsia="宋体"/>
                <w:sz w:val="24"/>
              </w:rPr>
              <w:t>长期</w:t>
            </w:r>
          </w:p>
        </w:tc>
      </w:tr>
      <w:tr w14:paraId="5373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B325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C5955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803929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695B774">
            <w:pPr>
              <w:spacing w:after="0" w:line="288" w:lineRule="auto"/>
              <w:jc w:val="both"/>
              <w:rPr>
                <w:rFonts w:hint="eastAsia" w:ascii="宋体" w:hAnsi="宋体" w:eastAsia="宋体"/>
                <w:sz w:val="24"/>
              </w:rPr>
            </w:pPr>
            <w:r>
              <w:rPr>
                <w:rFonts w:hint="eastAsia" w:ascii="宋体" w:hAnsi="宋体" w:eastAsia="宋体"/>
                <w:sz w:val="24"/>
              </w:rPr>
              <w:t>受益群体满意度</w:t>
            </w:r>
          </w:p>
        </w:tc>
        <w:tc>
          <w:tcPr>
            <w:tcW w:w="907" w:type="pct"/>
            <w:vAlign w:val="center"/>
          </w:tcPr>
          <w:p w14:paraId="1DE7CE34">
            <w:pPr>
              <w:spacing w:after="0" w:line="288" w:lineRule="auto"/>
              <w:jc w:val="both"/>
              <w:rPr>
                <w:rFonts w:hint="eastAsia" w:ascii="宋体" w:hAnsi="宋体" w:eastAsia="宋体"/>
                <w:sz w:val="24"/>
              </w:rPr>
            </w:pPr>
            <w:r>
              <w:rPr>
                <w:rFonts w:hint="eastAsia" w:ascii="宋体" w:hAnsi="宋体" w:eastAsia="宋体"/>
                <w:sz w:val="24"/>
              </w:rPr>
              <w:t>≥80%</w:t>
            </w:r>
          </w:p>
        </w:tc>
      </w:tr>
    </w:tbl>
    <w:p w14:paraId="7CFFC889">
      <w:pPr>
        <w:spacing w:after="0" w:line="240" w:lineRule="auto"/>
        <w:rPr>
          <w:rFonts w:hint="eastAsia"/>
        </w:rPr>
      </w:pPr>
    </w:p>
    <w:p w14:paraId="27A8E3E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DE5FB8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29D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658F15">
            <w:pPr>
              <w:spacing w:after="0" w:line="288" w:lineRule="auto"/>
              <w:jc w:val="both"/>
              <w:rPr>
                <w:rFonts w:hint="eastAsia" w:ascii="宋体" w:hAnsi="宋体" w:eastAsia="宋体"/>
                <w:sz w:val="24"/>
                <w:lang w:eastAsia="zh-CN"/>
              </w:rPr>
            </w:pPr>
          </w:p>
          <w:p w14:paraId="6F00E81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D96D087">
            <w:pPr>
              <w:spacing w:after="0" w:line="288" w:lineRule="auto"/>
              <w:jc w:val="both"/>
              <w:rPr>
                <w:rFonts w:hint="eastAsia" w:ascii="宋体" w:hAnsi="宋体" w:eastAsia="宋体"/>
                <w:sz w:val="24"/>
                <w:lang w:eastAsia="zh-CN"/>
              </w:rPr>
            </w:pPr>
          </w:p>
        </w:tc>
        <w:tc>
          <w:tcPr>
            <w:tcW w:w="1389" w:type="pct"/>
            <w:vAlign w:val="center"/>
          </w:tcPr>
          <w:p w14:paraId="28F7C8E5">
            <w:pPr>
              <w:spacing w:after="0" w:line="288" w:lineRule="auto"/>
              <w:jc w:val="both"/>
              <w:rPr>
                <w:rFonts w:hint="eastAsia" w:ascii="宋体" w:hAnsi="宋体" w:eastAsia="宋体"/>
                <w:sz w:val="24"/>
              </w:rPr>
            </w:pPr>
            <w:r>
              <w:rPr>
                <w:rFonts w:hint="eastAsia" w:ascii="宋体" w:hAnsi="宋体" w:eastAsia="宋体"/>
                <w:sz w:val="24"/>
              </w:rPr>
              <w:t>370200260022022000073</w:t>
            </w:r>
          </w:p>
        </w:tc>
        <w:tc>
          <w:tcPr>
            <w:tcW w:w="900" w:type="pct"/>
            <w:shd w:val="clear" w:color="auto" w:fill="auto"/>
            <w:vAlign w:val="center"/>
          </w:tcPr>
          <w:p w14:paraId="4755C81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CDE6023">
            <w:pPr>
              <w:spacing w:after="0" w:line="288" w:lineRule="auto"/>
              <w:jc w:val="both"/>
              <w:rPr>
                <w:rFonts w:hint="eastAsia" w:ascii="宋体" w:hAnsi="宋体" w:eastAsia="宋体"/>
                <w:sz w:val="24"/>
              </w:rPr>
            </w:pPr>
            <w:r>
              <w:rPr>
                <w:rFonts w:hint="eastAsia" w:ascii="宋体" w:hAnsi="宋体" w:eastAsia="宋体"/>
                <w:sz w:val="24"/>
              </w:rPr>
              <w:t>四期土地、前期及建设费用</w:t>
            </w:r>
          </w:p>
        </w:tc>
      </w:tr>
      <w:tr w14:paraId="4B1A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B9B6E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4C66E90">
            <w:pPr>
              <w:spacing w:after="0" w:line="288" w:lineRule="auto"/>
              <w:jc w:val="both"/>
              <w:rPr>
                <w:rFonts w:hint="eastAsia" w:ascii="宋体" w:hAnsi="宋体" w:eastAsia="宋体"/>
                <w:sz w:val="24"/>
              </w:rPr>
            </w:pPr>
            <w:r>
              <w:rPr>
                <w:rFonts w:hint="eastAsia" w:ascii="宋体" w:hAnsi="宋体" w:eastAsia="宋体"/>
                <w:sz w:val="24"/>
              </w:rPr>
              <w:t>青岛幼儿师范高等专科学校</w:t>
            </w:r>
          </w:p>
        </w:tc>
        <w:tc>
          <w:tcPr>
            <w:tcW w:w="900" w:type="pct"/>
            <w:shd w:val="clear" w:color="auto" w:fill="auto"/>
            <w:vAlign w:val="center"/>
          </w:tcPr>
          <w:p w14:paraId="14D675E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0116D8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ED3A4EF">
            <w:pPr>
              <w:spacing w:after="0" w:line="288" w:lineRule="auto"/>
              <w:jc w:val="both"/>
              <w:rPr>
                <w:rFonts w:hint="eastAsia" w:ascii="宋体" w:hAnsi="宋体" w:eastAsia="宋体"/>
                <w:sz w:val="24"/>
              </w:rPr>
            </w:pPr>
            <w:r>
              <w:rPr>
                <w:rFonts w:hint="eastAsia" w:ascii="宋体" w:hAnsi="宋体" w:eastAsia="宋体"/>
                <w:sz w:val="24"/>
              </w:rPr>
              <w:t>2,500.00</w:t>
            </w:r>
          </w:p>
        </w:tc>
      </w:tr>
      <w:tr w14:paraId="604E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48A43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C900F00">
            <w:pPr>
              <w:spacing w:after="0" w:line="288" w:lineRule="auto"/>
              <w:jc w:val="both"/>
              <w:rPr>
                <w:rFonts w:hint="eastAsia" w:ascii="宋体" w:hAnsi="宋体" w:eastAsia="宋体"/>
                <w:sz w:val="24"/>
              </w:rPr>
            </w:pPr>
            <w:r>
              <w:rPr>
                <w:rFonts w:hint="eastAsia" w:ascii="宋体" w:hAnsi="宋体" w:eastAsia="宋体"/>
                <w:sz w:val="24"/>
              </w:rPr>
              <w:t>2026年预计支付四期土地费用及四期前期及建设费。</w:t>
            </w:r>
          </w:p>
        </w:tc>
      </w:tr>
      <w:tr w14:paraId="12FC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7670B2">
            <w:pPr>
              <w:spacing w:after="0" w:line="288" w:lineRule="auto"/>
              <w:jc w:val="both"/>
              <w:rPr>
                <w:rFonts w:hint="eastAsia" w:ascii="宋体" w:hAnsi="宋体" w:eastAsia="宋体"/>
                <w:sz w:val="24"/>
              </w:rPr>
            </w:pPr>
          </w:p>
        </w:tc>
        <w:tc>
          <w:tcPr>
            <w:tcW w:w="1389" w:type="pct"/>
            <w:vAlign w:val="center"/>
          </w:tcPr>
          <w:p w14:paraId="470E1A2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329121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A91CDC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293321D">
            <w:pPr>
              <w:spacing w:after="0" w:line="288" w:lineRule="auto"/>
              <w:jc w:val="both"/>
              <w:rPr>
                <w:rFonts w:hint="eastAsia" w:ascii="宋体" w:hAnsi="宋体" w:eastAsia="宋体"/>
                <w:sz w:val="24"/>
              </w:rPr>
            </w:pPr>
            <w:r>
              <w:rPr>
                <w:rFonts w:hint="eastAsia" w:ascii="宋体" w:hAnsi="宋体" w:eastAsia="宋体"/>
                <w:sz w:val="24"/>
              </w:rPr>
              <w:t>指标值</w:t>
            </w:r>
          </w:p>
        </w:tc>
      </w:tr>
      <w:tr w14:paraId="679C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B811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1A7B7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E00824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3C26D0">
            <w:pPr>
              <w:spacing w:after="0" w:line="288" w:lineRule="auto"/>
              <w:jc w:val="both"/>
              <w:rPr>
                <w:rFonts w:hint="eastAsia" w:ascii="宋体" w:hAnsi="宋体" w:eastAsia="宋体"/>
                <w:sz w:val="24"/>
              </w:rPr>
            </w:pPr>
            <w:r>
              <w:rPr>
                <w:rFonts w:hint="eastAsia" w:ascii="宋体" w:hAnsi="宋体" w:eastAsia="宋体"/>
                <w:sz w:val="24"/>
              </w:rPr>
              <w:t>体育场建设前期成本</w:t>
            </w:r>
          </w:p>
        </w:tc>
        <w:tc>
          <w:tcPr>
            <w:tcW w:w="907" w:type="pct"/>
            <w:vAlign w:val="center"/>
          </w:tcPr>
          <w:p w14:paraId="33944312">
            <w:pPr>
              <w:spacing w:after="0" w:line="288" w:lineRule="auto"/>
              <w:jc w:val="both"/>
              <w:rPr>
                <w:rFonts w:hint="eastAsia" w:ascii="宋体" w:hAnsi="宋体" w:eastAsia="宋体"/>
                <w:sz w:val="24"/>
              </w:rPr>
            </w:pPr>
            <w:r>
              <w:rPr>
                <w:rFonts w:hint="eastAsia" w:ascii="宋体" w:hAnsi="宋体" w:eastAsia="宋体"/>
                <w:sz w:val="24"/>
              </w:rPr>
              <w:t>≤100万元</w:t>
            </w:r>
          </w:p>
        </w:tc>
      </w:tr>
      <w:tr w14:paraId="1114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B242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81EA9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E5125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1299FB0">
            <w:pPr>
              <w:spacing w:after="0" w:line="288" w:lineRule="auto"/>
              <w:jc w:val="both"/>
              <w:rPr>
                <w:rFonts w:hint="eastAsia" w:ascii="宋体" w:hAnsi="宋体" w:eastAsia="宋体"/>
                <w:sz w:val="24"/>
              </w:rPr>
            </w:pPr>
            <w:r>
              <w:rPr>
                <w:rFonts w:hint="eastAsia" w:ascii="宋体" w:hAnsi="宋体" w:eastAsia="宋体"/>
                <w:sz w:val="24"/>
              </w:rPr>
              <w:t>建设总成本</w:t>
            </w:r>
          </w:p>
        </w:tc>
        <w:tc>
          <w:tcPr>
            <w:tcW w:w="907" w:type="pct"/>
            <w:vAlign w:val="center"/>
          </w:tcPr>
          <w:p w14:paraId="32E82838">
            <w:pPr>
              <w:spacing w:after="0" w:line="288" w:lineRule="auto"/>
              <w:jc w:val="both"/>
              <w:rPr>
                <w:rFonts w:hint="eastAsia" w:ascii="宋体" w:hAnsi="宋体" w:eastAsia="宋体"/>
                <w:sz w:val="24"/>
              </w:rPr>
            </w:pPr>
            <w:r>
              <w:rPr>
                <w:rFonts w:hint="eastAsia" w:ascii="宋体" w:hAnsi="宋体" w:eastAsia="宋体"/>
                <w:sz w:val="24"/>
              </w:rPr>
              <w:t>≤2500万元</w:t>
            </w:r>
          </w:p>
        </w:tc>
      </w:tr>
      <w:tr w14:paraId="344C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F404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4576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F8596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B5EFB09">
            <w:pPr>
              <w:spacing w:after="0" w:line="288" w:lineRule="auto"/>
              <w:jc w:val="both"/>
              <w:rPr>
                <w:rFonts w:hint="eastAsia" w:ascii="宋体" w:hAnsi="宋体" w:eastAsia="宋体"/>
                <w:sz w:val="24"/>
              </w:rPr>
            </w:pPr>
            <w:r>
              <w:rPr>
                <w:rFonts w:hint="eastAsia" w:ascii="宋体" w:hAnsi="宋体" w:eastAsia="宋体"/>
                <w:sz w:val="24"/>
              </w:rPr>
              <w:t>地上教学楼建筑数量</w:t>
            </w:r>
          </w:p>
        </w:tc>
        <w:tc>
          <w:tcPr>
            <w:tcW w:w="907" w:type="pct"/>
            <w:vAlign w:val="center"/>
          </w:tcPr>
          <w:p w14:paraId="39D53730">
            <w:pPr>
              <w:spacing w:after="0" w:line="288" w:lineRule="auto"/>
              <w:jc w:val="both"/>
              <w:rPr>
                <w:rFonts w:hint="eastAsia" w:ascii="宋体" w:hAnsi="宋体" w:eastAsia="宋体"/>
                <w:sz w:val="24"/>
              </w:rPr>
            </w:pPr>
            <w:r>
              <w:rPr>
                <w:rFonts w:hint="eastAsia" w:ascii="宋体" w:hAnsi="宋体" w:eastAsia="宋体"/>
                <w:sz w:val="24"/>
              </w:rPr>
              <w:t>≥6栋</w:t>
            </w:r>
          </w:p>
        </w:tc>
      </w:tr>
      <w:tr w14:paraId="154B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36D3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EDA7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6EECC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88A0C2C">
            <w:pPr>
              <w:spacing w:after="0" w:line="288" w:lineRule="auto"/>
              <w:jc w:val="both"/>
              <w:rPr>
                <w:rFonts w:hint="eastAsia" w:ascii="宋体" w:hAnsi="宋体" w:eastAsia="宋体"/>
                <w:sz w:val="24"/>
              </w:rPr>
            </w:pPr>
            <w:r>
              <w:rPr>
                <w:rFonts w:hint="eastAsia" w:ascii="宋体" w:hAnsi="宋体" w:eastAsia="宋体"/>
                <w:sz w:val="24"/>
              </w:rPr>
              <w:t>学生公寓建筑数量</w:t>
            </w:r>
          </w:p>
        </w:tc>
        <w:tc>
          <w:tcPr>
            <w:tcW w:w="907" w:type="pct"/>
            <w:vAlign w:val="center"/>
          </w:tcPr>
          <w:p w14:paraId="6797C09F">
            <w:pPr>
              <w:spacing w:after="0" w:line="288" w:lineRule="auto"/>
              <w:jc w:val="both"/>
              <w:rPr>
                <w:rFonts w:hint="eastAsia" w:ascii="宋体" w:hAnsi="宋体" w:eastAsia="宋体"/>
                <w:sz w:val="24"/>
              </w:rPr>
            </w:pPr>
            <w:r>
              <w:rPr>
                <w:rFonts w:hint="eastAsia" w:ascii="宋体" w:hAnsi="宋体" w:eastAsia="宋体"/>
                <w:sz w:val="24"/>
              </w:rPr>
              <w:t>≥2栋</w:t>
            </w:r>
          </w:p>
        </w:tc>
      </w:tr>
      <w:tr w14:paraId="0124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1F5E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F91F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0E81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1C5DAF6">
            <w:pPr>
              <w:spacing w:after="0" w:line="288" w:lineRule="auto"/>
              <w:jc w:val="both"/>
              <w:rPr>
                <w:rFonts w:hint="eastAsia" w:ascii="宋体" w:hAnsi="宋体" w:eastAsia="宋体"/>
                <w:sz w:val="24"/>
              </w:rPr>
            </w:pPr>
            <w:r>
              <w:rPr>
                <w:rFonts w:hint="eastAsia" w:ascii="宋体" w:hAnsi="宋体" w:eastAsia="宋体"/>
                <w:sz w:val="24"/>
              </w:rPr>
              <w:t>工程验收合格率*</w:t>
            </w:r>
          </w:p>
        </w:tc>
        <w:tc>
          <w:tcPr>
            <w:tcW w:w="907" w:type="pct"/>
            <w:vAlign w:val="center"/>
          </w:tcPr>
          <w:p w14:paraId="7383A466">
            <w:pPr>
              <w:spacing w:after="0" w:line="288" w:lineRule="auto"/>
              <w:jc w:val="both"/>
              <w:rPr>
                <w:rFonts w:hint="eastAsia" w:ascii="宋体" w:hAnsi="宋体" w:eastAsia="宋体"/>
                <w:sz w:val="24"/>
              </w:rPr>
            </w:pPr>
            <w:r>
              <w:rPr>
                <w:rFonts w:hint="eastAsia" w:ascii="宋体" w:hAnsi="宋体" w:eastAsia="宋体"/>
                <w:sz w:val="24"/>
              </w:rPr>
              <w:t>=100%</w:t>
            </w:r>
          </w:p>
        </w:tc>
      </w:tr>
      <w:tr w14:paraId="4427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0140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8566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2DFDB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3EBA669">
            <w:pPr>
              <w:spacing w:after="0" w:line="288" w:lineRule="auto"/>
              <w:jc w:val="both"/>
              <w:rPr>
                <w:rFonts w:hint="eastAsia" w:ascii="宋体" w:hAnsi="宋体" w:eastAsia="宋体"/>
                <w:sz w:val="24"/>
              </w:rPr>
            </w:pPr>
            <w:r>
              <w:rPr>
                <w:rFonts w:hint="eastAsia" w:ascii="宋体" w:hAnsi="宋体" w:eastAsia="宋体"/>
                <w:sz w:val="24"/>
              </w:rPr>
              <w:t>施工验收合格率</w:t>
            </w:r>
          </w:p>
        </w:tc>
        <w:tc>
          <w:tcPr>
            <w:tcW w:w="907" w:type="pct"/>
            <w:vAlign w:val="center"/>
          </w:tcPr>
          <w:p w14:paraId="4FFABBF5">
            <w:pPr>
              <w:spacing w:after="0" w:line="288" w:lineRule="auto"/>
              <w:jc w:val="both"/>
              <w:rPr>
                <w:rFonts w:hint="eastAsia" w:ascii="宋体" w:hAnsi="宋体" w:eastAsia="宋体"/>
                <w:sz w:val="24"/>
              </w:rPr>
            </w:pPr>
            <w:r>
              <w:rPr>
                <w:rFonts w:hint="eastAsia" w:ascii="宋体" w:hAnsi="宋体" w:eastAsia="宋体"/>
                <w:sz w:val="24"/>
              </w:rPr>
              <w:t>≥95%</w:t>
            </w:r>
          </w:p>
        </w:tc>
      </w:tr>
      <w:tr w14:paraId="066E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BDA2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EFAE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98A2E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EC56A78">
            <w:pPr>
              <w:spacing w:after="0" w:line="288" w:lineRule="auto"/>
              <w:jc w:val="both"/>
              <w:rPr>
                <w:rFonts w:hint="eastAsia" w:ascii="宋体" w:hAnsi="宋体" w:eastAsia="宋体"/>
                <w:sz w:val="24"/>
              </w:rPr>
            </w:pPr>
            <w:r>
              <w:rPr>
                <w:rFonts w:hint="eastAsia" w:ascii="宋体" w:hAnsi="宋体" w:eastAsia="宋体"/>
                <w:sz w:val="24"/>
              </w:rPr>
              <w:t>竣工时间</w:t>
            </w:r>
          </w:p>
        </w:tc>
        <w:tc>
          <w:tcPr>
            <w:tcW w:w="907" w:type="pct"/>
            <w:vAlign w:val="center"/>
          </w:tcPr>
          <w:p w14:paraId="455A8DBB">
            <w:pPr>
              <w:spacing w:after="0" w:line="288" w:lineRule="auto"/>
              <w:jc w:val="both"/>
              <w:rPr>
                <w:rFonts w:hint="eastAsia" w:ascii="宋体" w:hAnsi="宋体" w:eastAsia="宋体"/>
                <w:sz w:val="24"/>
              </w:rPr>
            </w:pPr>
            <w:r>
              <w:rPr>
                <w:rFonts w:hint="eastAsia" w:ascii="宋体" w:hAnsi="宋体" w:eastAsia="宋体"/>
                <w:sz w:val="24"/>
              </w:rPr>
              <w:t>2026年12月29日前</w:t>
            </w:r>
          </w:p>
        </w:tc>
      </w:tr>
      <w:tr w14:paraId="500C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703F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E8D5A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5E5552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DDFCDC5">
            <w:pPr>
              <w:spacing w:after="0" w:line="288" w:lineRule="auto"/>
              <w:jc w:val="both"/>
              <w:rPr>
                <w:rFonts w:hint="eastAsia" w:ascii="宋体" w:hAnsi="宋体" w:eastAsia="宋体"/>
                <w:sz w:val="24"/>
              </w:rPr>
            </w:pPr>
            <w:r>
              <w:rPr>
                <w:rFonts w:hint="eastAsia" w:ascii="宋体" w:hAnsi="宋体" w:eastAsia="宋体"/>
                <w:sz w:val="24"/>
              </w:rPr>
              <w:t>是否对区域造成破坏</w:t>
            </w:r>
          </w:p>
        </w:tc>
        <w:tc>
          <w:tcPr>
            <w:tcW w:w="907" w:type="pct"/>
            <w:vAlign w:val="center"/>
          </w:tcPr>
          <w:p w14:paraId="28C892A1">
            <w:pPr>
              <w:spacing w:after="0" w:line="288" w:lineRule="auto"/>
              <w:jc w:val="both"/>
              <w:rPr>
                <w:rFonts w:hint="eastAsia" w:ascii="宋体" w:hAnsi="宋体" w:eastAsia="宋体"/>
                <w:sz w:val="24"/>
              </w:rPr>
            </w:pPr>
            <w:r>
              <w:rPr>
                <w:rFonts w:hint="eastAsia" w:ascii="宋体" w:hAnsi="宋体" w:eastAsia="宋体"/>
                <w:sz w:val="24"/>
              </w:rPr>
              <w:t>否</w:t>
            </w:r>
          </w:p>
        </w:tc>
      </w:tr>
      <w:tr w14:paraId="14B8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E784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5EE59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6819156">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2D63A73B">
            <w:pPr>
              <w:spacing w:after="0" w:line="288" w:lineRule="auto"/>
              <w:jc w:val="both"/>
              <w:rPr>
                <w:rFonts w:hint="eastAsia" w:ascii="宋体" w:hAnsi="宋体" w:eastAsia="宋体"/>
                <w:sz w:val="24"/>
              </w:rPr>
            </w:pPr>
            <w:r>
              <w:rPr>
                <w:rFonts w:hint="eastAsia" w:ascii="宋体" w:hAnsi="宋体" w:eastAsia="宋体"/>
                <w:sz w:val="24"/>
              </w:rPr>
              <w:t>后期扩大招生规模</w:t>
            </w:r>
          </w:p>
        </w:tc>
        <w:tc>
          <w:tcPr>
            <w:tcW w:w="907" w:type="pct"/>
            <w:vAlign w:val="center"/>
          </w:tcPr>
          <w:p w14:paraId="48163B59">
            <w:pPr>
              <w:spacing w:after="0" w:line="288" w:lineRule="auto"/>
              <w:jc w:val="both"/>
              <w:rPr>
                <w:rFonts w:hint="eastAsia" w:ascii="宋体" w:hAnsi="宋体" w:eastAsia="宋体"/>
                <w:sz w:val="24"/>
              </w:rPr>
            </w:pPr>
            <w:r>
              <w:rPr>
                <w:rFonts w:hint="eastAsia" w:ascii="宋体" w:hAnsi="宋体" w:eastAsia="宋体"/>
                <w:sz w:val="24"/>
              </w:rPr>
              <w:t>扩大</w:t>
            </w:r>
          </w:p>
        </w:tc>
      </w:tr>
      <w:tr w14:paraId="783E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4AFD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DCE03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07E877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D5F31FB">
            <w:pPr>
              <w:spacing w:after="0" w:line="288" w:lineRule="auto"/>
              <w:jc w:val="both"/>
              <w:rPr>
                <w:rFonts w:hint="eastAsia" w:ascii="宋体" w:hAnsi="宋体" w:eastAsia="宋体"/>
                <w:sz w:val="24"/>
              </w:rPr>
            </w:pPr>
            <w:r>
              <w:rPr>
                <w:rFonts w:hint="eastAsia" w:ascii="宋体" w:hAnsi="宋体" w:eastAsia="宋体"/>
                <w:sz w:val="24"/>
              </w:rPr>
              <w:t>学校师生满意度</w:t>
            </w:r>
          </w:p>
        </w:tc>
        <w:tc>
          <w:tcPr>
            <w:tcW w:w="907" w:type="pct"/>
            <w:vAlign w:val="center"/>
          </w:tcPr>
          <w:p w14:paraId="6D12A844">
            <w:pPr>
              <w:spacing w:after="0" w:line="288" w:lineRule="auto"/>
              <w:jc w:val="both"/>
              <w:rPr>
                <w:rFonts w:hint="eastAsia" w:ascii="宋体" w:hAnsi="宋体" w:eastAsia="宋体"/>
                <w:sz w:val="24"/>
              </w:rPr>
            </w:pPr>
            <w:r>
              <w:rPr>
                <w:rFonts w:hint="eastAsia" w:ascii="宋体" w:hAnsi="宋体" w:eastAsia="宋体"/>
                <w:sz w:val="24"/>
              </w:rPr>
              <w:t>≥90%</w:t>
            </w:r>
          </w:p>
        </w:tc>
      </w:tr>
    </w:tbl>
    <w:p w14:paraId="6AFA80EC">
      <w:pPr>
        <w:spacing w:after="0" w:line="240" w:lineRule="auto"/>
        <w:rPr>
          <w:rFonts w:hint="eastAsia"/>
        </w:rPr>
      </w:pPr>
    </w:p>
    <w:p w14:paraId="4CC4DB1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814C22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7E39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6C5F30">
            <w:pPr>
              <w:spacing w:after="0" w:line="288" w:lineRule="auto"/>
              <w:jc w:val="both"/>
              <w:rPr>
                <w:rFonts w:hint="eastAsia" w:ascii="宋体" w:hAnsi="宋体" w:eastAsia="宋体"/>
                <w:sz w:val="24"/>
                <w:lang w:eastAsia="zh-CN"/>
              </w:rPr>
            </w:pPr>
          </w:p>
          <w:p w14:paraId="464E302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7C50206">
            <w:pPr>
              <w:spacing w:after="0" w:line="288" w:lineRule="auto"/>
              <w:jc w:val="both"/>
              <w:rPr>
                <w:rFonts w:hint="eastAsia" w:ascii="宋体" w:hAnsi="宋体" w:eastAsia="宋体"/>
                <w:sz w:val="24"/>
                <w:lang w:eastAsia="zh-CN"/>
              </w:rPr>
            </w:pPr>
          </w:p>
        </w:tc>
        <w:tc>
          <w:tcPr>
            <w:tcW w:w="1389" w:type="pct"/>
            <w:vAlign w:val="center"/>
          </w:tcPr>
          <w:p w14:paraId="5DAB087C">
            <w:pPr>
              <w:spacing w:after="0" w:line="288" w:lineRule="auto"/>
              <w:jc w:val="both"/>
              <w:rPr>
                <w:rFonts w:hint="eastAsia" w:ascii="宋体" w:hAnsi="宋体" w:eastAsia="宋体"/>
                <w:sz w:val="24"/>
              </w:rPr>
            </w:pPr>
            <w:r>
              <w:rPr>
                <w:rFonts w:hint="eastAsia" w:ascii="宋体" w:hAnsi="宋体" w:eastAsia="宋体"/>
                <w:sz w:val="24"/>
              </w:rPr>
              <w:t>37020026112602200003K</w:t>
            </w:r>
          </w:p>
        </w:tc>
        <w:tc>
          <w:tcPr>
            <w:tcW w:w="900" w:type="pct"/>
            <w:shd w:val="clear" w:color="auto" w:fill="auto"/>
            <w:vAlign w:val="center"/>
          </w:tcPr>
          <w:p w14:paraId="503F8D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4EA54420">
            <w:pPr>
              <w:spacing w:after="0" w:line="288" w:lineRule="auto"/>
              <w:jc w:val="both"/>
              <w:rPr>
                <w:rFonts w:hint="eastAsia" w:ascii="宋体" w:hAnsi="宋体" w:eastAsia="宋体"/>
                <w:sz w:val="24"/>
              </w:rPr>
            </w:pPr>
            <w:r>
              <w:rPr>
                <w:rFonts w:hint="eastAsia" w:ascii="宋体" w:hAnsi="宋体" w:eastAsia="宋体"/>
                <w:sz w:val="24"/>
              </w:rPr>
              <w:t>学校日常运转经费</w:t>
            </w:r>
          </w:p>
        </w:tc>
      </w:tr>
      <w:tr w14:paraId="6876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738B2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07572AB">
            <w:pPr>
              <w:spacing w:after="0" w:line="288" w:lineRule="auto"/>
              <w:jc w:val="both"/>
              <w:rPr>
                <w:rFonts w:hint="eastAsia" w:ascii="宋体" w:hAnsi="宋体" w:eastAsia="宋体"/>
                <w:sz w:val="24"/>
              </w:rPr>
            </w:pPr>
            <w:r>
              <w:rPr>
                <w:rFonts w:hint="eastAsia" w:ascii="宋体" w:hAnsi="宋体" w:eastAsia="宋体"/>
                <w:sz w:val="24"/>
              </w:rPr>
              <w:t>青岛幼儿师范高等专科学校</w:t>
            </w:r>
          </w:p>
        </w:tc>
        <w:tc>
          <w:tcPr>
            <w:tcW w:w="900" w:type="pct"/>
            <w:shd w:val="clear" w:color="auto" w:fill="auto"/>
            <w:vAlign w:val="center"/>
          </w:tcPr>
          <w:p w14:paraId="74A3994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551E97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1472B848">
            <w:pPr>
              <w:spacing w:after="0" w:line="288" w:lineRule="auto"/>
              <w:jc w:val="both"/>
              <w:rPr>
                <w:rFonts w:hint="eastAsia" w:ascii="宋体" w:hAnsi="宋体" w:eastAsia="宋体"/>
                <w:sz w:val="24"/>
              </w:rPr>
            </w:pPr>
            <w:r>
              <w:rPr>
                <w:rFonts w:hint="eastAsia" w:ascii="宋体" w:hAnsi="宋体" w:eastAsia="宋体"/>
                <w:sz w:val="24"/>
              </w:rPr>
              <w:t>3,830.00</w:t>
            </w:r>
          </w:p>
        </w:tc>
      </w:tr>
      <w:tr w14:paraId="572B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B90AC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5AAF2E1">
            <w:pPr>
              <w:spacing w:after="0" w:line="288" w:lineRule="auto"/>
              <w:jc w:val="both"/>
              <w:rPr>
                <w:rFonts w:hint="eastAsia" w:ascii="宋体" w:hAnsi="宋体" w:eastAsia="宋体"/>
                <w:sz w:val="24"/>
              </w:rPr>
            </w:pPr>
            <w:r>
              <w:rPr>
                <w:rFonts w:hint="eastAsia" w:ascii="宋体" w:hAnsi="宋体" w:eastAsia="宋体"/>
                <w:sz w:val="24"/>
              </w:rPr>
              <w:t>保证学生基本的日常运转、提升教学质量、提高服务学生水平、保证教育教学活动。</w:t>
            </w:r>
          </w:p>
        </w:tc>
      </w:tr>
      <w:tr w14:paraId="26E6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AE0E89">
            <w:pPr>
              <w:spacing w:after="0" w:line="288" w:lineRule="auto"/>
              <w:jc w:val="both"/>
              <w:rPr>
                <w:rFonts w:hint="eastAsia" w:ascii="宋体" w:hAnsi="宋体" w:eastAsia="宋体"/>
                <w:sz w:val="24"/>
              </w:rPr>
            </w:pPr>
          </w:p>
        </w:tc>
        <w:tc>
          <w:tcPr>
            <w:tcW w:w="1389" w:type="pct"/>
            <w:vAlign w:val="center"/>
          </w:tcPr>
          <w:p w14:paraId="69EE3C7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B262DE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6C0DD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85F53CB">
            <w:pPr>
              <w:spacing w:after="0" w:line="288" w:lineRule="auto"/>
              <w:jc w:val="both"/>
              <w:rPr>
                <w:rFonts w:hint="eastAsia" w:ascii="宋体" w:hAnsi="宋体" w:eastAsia="宋体"/>
                <w:sz w:val="24"/>
              </w:rPr>
            </w:pPr>
            <w:r>
              <w:rPr>
                <w:rFonts w:hint="eastAsia" w:ascii="宋体" w:hAnsi="宋体" w:eastAsia="宋体"/>
                <w:sz w:val="24"/>
              </w:rPr>
              <w:t>指标值</w:t>
            </w:r>
          </w:p>
        </w:tc>
      </w:tr>
      <w:tr w14:paraId="4F39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2DC9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9A0BF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C62F19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4EAC3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3D0AB14B">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3830</w:t>
            </w:r>
            <w:r>
              <w:rPr>
                <w:rFonts w:hint="eastAsia" w:ascii="宋体" w:hAnsi="宋体" w:eastAsia="宋体"/>
                <w:sz w:val="24"/>
              </w:rPr>
              <w:t>万元</w:t>
            </w:r>
          </w:p>
        </w:tc>
      </w:tr>
      <w:tr w14:paraId="5DBC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873B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DF391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82B56AF">
            <w:pPr>
              <w:spacing w:after="0" w:line="288" w:lineRule="auto"/>
              <w:jc w:val="both"/>
              <w:rPr>
                <w:rFonts w:hint="eastAsia" w:ascii="宋体" w:hAnsi="宋体" w:eastAsia="宋体"/>
                <w:sz w:val="24"/>
              </w:rPr>
            </w:pPr>
            <w:r>
              <w:rPr>
                <w:rFonts w:hint="eastAsia" w:ascii="宋体" w:hAnsi="宋体" w:eastAsia="宋体"/>
                <w:sz w:val="24"/>
              </w:rPr>
              <w:t>生态环境成本指标</w:t>
            </w:r>
          </w:p>
        </w:tc>
        <w:tc>
          <w:tcPr>
            <w:tcW w:w="902" w:type="pct"/>
            <w:vAlign w:val="center"/>
          </w:tcPr>
          <w:p w14:paraId="49705A01">
            <w:pPr>
              <w:spacing w:after="0" w:line="288" w:lineRule="auto"/>
              <w:jc w:val="both"/>
              <w:rPr>
                <w:rFonts w:hint="eastAsia" w:ascii="宋体" w:hAnsi="宋体" w:eastAsia="宋体"/>
                <w:sz w:val="24"/>
              </w:rPr>
            </w:pPr>
            <w:r>
              <w:rPr>
                <w:rFonts w:hint="eastAsia" w:ascii="宋体" w:hAnsi="宋体" w:eastAsia="宋体"/>
                <w:sz w:val="24"/>
              </w:rPr>
              <w:t>用电成本</w:t>
            </w:r>
          </w:p>
        </w:tc>
        <w:tc>
          <w:tcPr>
            <w:tcW w:w="909" w:type="pct"/>
            <w:vAlign w:val="center"/>
          </w:tcPr>
          <w:p w14:paraId="28B79128">
            <w:pPr>
              <w:spacing w:after="0" w:line="288" w:lineRule="auto"/>
              <w:jc w:val="both"/>
              <w:rPr>
                <w:rFonts w:hint="eastAsia" w:ascii="宋体" w:hAnsi="宋体" w:eastAsia="宋体"/>
                <w:sz w:val="24"/>
              </w:rPr>
            </w:pPr>
            <w:r>
              <w:rPr>
                <w:rFonts w:hint="eastAsia" w:ascii="宋体" w:hAnsi="宋体" w:eastAsia="宋体"/>
                <w:sz w:val="24"/>
              </w:rPr>
              <w:t>≤1200万元</w:t>
            </w:r>
          </w:p>
        </w:tc>
      </w:tr>
      <w:tr w14:paraId="67B8A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EB8F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6C73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5B882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AF7A480">
            <w:pPr>
              <w:spacing w:after="0" w:line="288" w:lineRule="auto"/>
              <w:jc w:val="both"/>
              <w:rPr>
                <w:rFonts w:hint="eastAsia" w:ascii="宋体" w:hAnsi="宋体" w:eastAsia="宋体"/>
                <w:sz w:val="24"/>
              </w:rPr>
            </w:pPr>
            <w:r>
              <w:rPr>
                <w:rFonts w:hint="eastAsia" w:ascii="宋体" w:hAnsi="宋体" w:eastAsia="宋体"/>
                <w:sz w:val="24"/>
              </w:rPr>
              <w:t>获得省赛成果</w:t>
            </w:r>
          </w:p>
        </w:tc>
        <w:tc>
          <w:tcPr>
            <w:tcW w:w="909" w:type="pct"/>
            <w:vAlign w:val="center"/>
          </w:tcPr>
          <w:p w14:paraId="623EC167">
            <w:pPr>
              <w:spacing w:after="0" w:line="288" w:lineRule="auto"/>
              <w:jc w:val="both"/>
              <w:rPr>
                <w:rFonts w:hint="eastAsia" w:ascii="宋体" w:hAnsi="宋体" w:eastAsia="宋体"/>
                <w:sz w:val="24"/>
              </w:rPr>
            </w:pPr>
            <w:r>
              <w:rPr>
                <w:rFonts w:hint="eastAsia" w:ascii="宋体" w:hAnsi="宋体" w:eastAsia="宋体"/>
                <w:sz w:val="24"/>
              </w:rPr>
              <w:t>≥5次</w:t>
            </w:r>
          </w:p>
        </w:tc>
      </w:tr>
      <w:tr w14:paraId="68AA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8DF8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D0FAE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C8E22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B4CB791">
            <w:pPr>
              <w:spacing w:after="0" w:line="288" w:lineRule="auto"/>
              <w:jc w:val="both"/>
              <w:rPr>
                <w:rFonts w:hint="eastAsia" w:ascii="宋体" w:hAnsi="宋体" w:eastAsia="宋体"/>
                <w:sz w:val="24"/>
              </w:rPr>
            </w:pPr>
            <w:r>
              <w:rPr>
                <w:rFonts w:hint="eastAsia" w:ascii="宋体" w:hAnsi="宋体" w:eastAsia="宋体"/>
                <w:sz w:val="24"/>
              </w:rPr>
              <w:t>获得技能大赛成果</w:t>
            </w:r>
          </w:p>
        </w:tc>
        <w:tc>
          <w:tcPr>
            <w:tcW w:w="909" w:type="pct"/>
            <w:vAlign w:val="center"/>
          </w:tcPr>
          <w:p w14:paraId="2057BDCA">
            <w:pPr>
              <w:spacing w:after="0" w:line="288" w:lineRule="auto"/>
              <w:jc w:val="both"/>
              <w:rPr>
                <w:rFonts w:hint="eastAsia" w:ascii="宋体" w:hAnsi="宋体" w:eastAsia="宋体"/>
                <w:sz w:val="24"/>
              </w:rPr>
            </w:pPr>
            <w:r>
              <w:rPr>
                <w:rFonts w:hint="eastAsia" w:ascii="宋体" w:hAnsi="宋体" w:eastAsia="宋体"/>
                <w:sz w:val="24"/>
              </w:rPr>
              <w:t>≥15项</w:t>
            </w:r>
          </w:p>
        </w:tc>
      </w:tr>
      <w:tr w14:paraId="659A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B6BD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AA28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1064B5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3815D8C">
            <w:pPr>
              <w:spacing w:after="0" w:line="288" w:lineRule="auto"/>
              <w:jc w:val="both"/>
              <w:rPr>
                <w:rFonts w:hint="eastAsia" w:ascii="宋体" w:hAnsi="宋体" w:eastAsia="宋体"/>
                <w:sz w:val="24"/>
              </w:rPr>
            </w:pPr>
            <w:r>
              <w:rPr>
                <w:rFonts w:hint="eastAsia" w:ascii="宋体" w:hAnsi="宋体" w:eastAsia="宋体"/>
                <w:sz w:val="24"/>
              </w:rPr>
              <w:t>采购物资验收合格率</w:t>
            </w:r>
          </w:p>
        </w:tc>
        <w:tc>
          <w:tcPr>
            <w:tcW w:w="909" w:type="pct"/>
            <w:vAlign w:val="center"/>
          </w:tcPr>
          <w:p w14:paraId="68010F02">
            <w:pPr>
              <w:spacing w:after="0" w:line="288" w:lineRule="auto"/>
              <w:jc w:val="both"/>
              <w:rPr>
                <w:rFonts w:hint="eastAsia" w:ascii="宋体" w:hAnsi="宋体" w:eastAsia="宋体"/>
                <w:sz w:val="24"/>
              </w:rPr>
            </w:pPr>
            <w:r>
              <w:rPr>
                <w:rFonts w:hint="eastAsia" w:ascii="宋体" w:hAnsi="宋体" w:eastAsia="宋体"/>
                <w:sz w:val="24"/>
              </w:rPr>
              <w:t>=100%</w:t>
            </w:r>
          </w:p>
        </w:tc>
      </w:tr>
      <w:tr w14:paraId="6EA4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CAC4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3EA0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9516ED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87450D6">
            <w:pPr>
              <w:spacing w:after="0" w:line="288" w:lineRule="auto"/>
              <w:jc w:val="both"/>
              <w:rPr>
                <w:rFonts w:hint="eastAsia" w:ascii="宋体" w:hAnsi="宋体" w:eastAsia="宋体"/>
                <w:sz w:val="24"/>
              </w:rPr>
            </w:pPr>
            <w:r>
              <w:rPr>
                <w:rFonts w:hint="eastAsia" w:ascii="宋体" w:hAnsi="宋体" w:eastAsia="宋体"/>
                <w:sz w:val="24"/>
              </w:rPr>
              <w:t>物业服务达标率</w:t>
            </w:r>
          </w:p>
        </w:tc>
        <w:tc>
          <w:tcPr>
            <w:tcW w:w="909" w:type="pct"/>
            <w:vAlign w:val="center"/>
          </w:tcPr>
          <w:p w14:paraId="7BDEDFF9">
            <w:pPr>
              <w:spacing w:after="0" w:line="288" w:lineRule="auto"/>
              <w:jc w:val="both"/>
              <w:rPr>
                <w:rFonts w:hint="eastAsia" w:ascii="宋体" w:hAnsi="宋体" w:eastAsia="宋体"/>
                <w:sz w:val="24"/>
              </w:rPr>
            </w:pPr>
            <w:r>
              <w:rPr>
                <w:rFonts w:hint="eastAsia" w:ascii="宋体" w:hAnsi="宋体" w:eastAsia="宋体"/>
                <w:sz w:val="24"/>
              </w:rPr>
              <w:t>≥90%</w:t>
            </w:r>
          </w:p>
        </w:tc>
      </w:tr>
      <w:tr w14:paraId="07D8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A0CE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233F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5D56D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EFF9B4A">
            <w:pPr>
              <w:spacing w:after="0" w:line="288" w:lineRule="auto"/>
              <w:jc w:val="both"/>
              <w:rPr>
                <w:rFonts w:hint="eastAsia" w:ascii="宋体" w:hAnsi="宋体" w:eastAsia="宋体"/>
                <w:sz w:val="24"/>
              </w:rPr>
            </w:pPr>
            <w:r>
              <w:rPr>
                <w:rFonts w:hint="eastAsia" w:ascii="宋体" w:hAnsi="宋体" w:eastAsia="宋体"/>
                <w:sz w:val="24"/>
              </w:rPr>
              <w:t>完成时效</w:t>
            </w:r>
          </w:p>
        </w:tc>
        <w:tc>
          <w:tcPr>
            <w:tcW w:w="909" w:type="pct"/>
            <w:vAlign w:val="center"/>
          </w:tcPr>
          <w:p w14:paraId="2D1B9982">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3503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E56D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3ACCE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shd w:val="clear" w:color="auto" w:fill="auto"/>
            <w:vAlign w:val="center"/>
          </w:tcPr>
          <w:p w14:paraId="355DC64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社会效益指标</w:t>
            </w:r>
          </w:p>
        </w:tc>
        <w:tc>
          <w:tcPr>
            <w:tcW w:w="902" w:type="pct"/>
            <w:shd w:val="clear" w:color="auto" w:fill="auto"/>
            <w:vAlign w:val="center"/>
          </w:tcPr>
          <w:p w14:paraId="69DCFD3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提升校园环境</w:t>
            </w:r>
          </w:p>
        </w:tc>
        <w:tc>
          <w:tcPr>
            <w:tcW w:w="909" w:type="pct"/>
            <w:shd w:val="clear" w:color="auto" w:fill="auto"/>
            <w:vAlign w:val="center"/>
          </w:tcPr>
          <w:p w14:paraId="51F633D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提升</w:t>
            </w:r>
          </w:p>
        </w:tc>
      </w:tr>
      <w:tr w14:paraId="16A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FCD1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ADF3D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44C799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681B44B">
            <w:pPr>
              <w:spacing w:after="0" w:line="288" w:lineRule="auto"/>
              <w:jc w:val="both"/>
              <w:rPr>
                <w:rFonts w:hint="eastAsia" w:ascii="宋体" w:hAnsi="宋体" w:eastAsia="宋体"/>
                <w:sz w:val="24"/>
              </w:rPr>
            </w:pPr>
            <w:r>
              <w:rPr>
                <w:rFonts w:hint="eastAsia" w:ascii="宋体" w:hAnsi="宋体" w:eastAsia="宋体"/>
                <w:sz w:val="24"/>
              </w:rPr>
              <w:t>服务学生满意度</w:t>
            </w:r>
          </w:p>
        </w:tc>
        <w:tc>
          <w:tcPr>
            <w:tcW w:w="909" w:type="pct"/>
            <w:vAlign w:val="center"/>
          </w:tcPr>
          <w:p w14:paraId="22BC429F">
            <w:pPr>
              <w:spacing w:after="0" w:line="288" w:lineRule="auto"/>
              <w:jc w:val="both"/>
              <w:rPr>
                <w:rFonts w:hint="eastAsia" w:ascii="宋体" w:hAnsi="宋体" w:eastAsia="宋体"/>
                <w:sz w:val="24"/>
              </w:rPr>
            </w:pPr>
            <w:r>
              <w:rPr>
                <w:rFonts w:hint="eastAsia" w:ascii="宋体" w:hAnsi="宋体" w:eastAsia="宋体"/>
                <w:sz w:val="24"/>
              </w:rPr>
              <w:t>≥98%</w:t>
            </w:r>
          </w:p>
        </w:tc>
      </w:tr>
    </w:tbl>
    <w:p w14:paraId="210E3BE9">
      <w:pPr>
        <w:spacing w:after="0" w:line="240" w:lineRule="auto"/>
        <w:rPr>
          <w:rFonts w:hint="eastAsia"/>
        </w:rPr>
      </w:pPr>
    </w:p>
    <w:p w14:paraId="7C010CD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1393FC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A68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A38450">
            <w:pPr>
              <w:spacing w:after="0" w:line="288" w:lineRule="auto"/>
              <w:jc w:val="both"/>
              <w:rPr>
                <w:rFonts w:hint="eastAsia" w:ascii="宋体" w:hAnsi="宋体" w:eastAsia="宋体"/>
                <w:sz w:val="24"/>
                <w:lang w:eastAsia="zh-CN"/>
              </w:rPr>
            </w:pPr>
          </w:p>
          <w:p w14:paraId="434F901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87A1841">
            <w:pPr>
              <w:spacing w:after="0" w:line="288" w:lineRule="auto"/>
              <w:jc w:val="both"/>
              <w:rPr>
                <w:rFonts w:hint="eastAsia" w:ascii="宋体" w:hAnsi="宋体" w:eastAsia="宋体"/>
                <w:sz w:val="24"/>
                <w:lang w:eastAsia="zh-CN"/>
              </w:rPr>
            </w:pPr>
          </w:p>
        </w:tc>
        <w:tc>
          <w:tcPr>
            <w:tcW w:w="1389" w:type="pct"/>
            <w:vAlign w:val="center"/>
          </w:tcPr>
          <w:p w14:paraId="1BD5BDFA">
            <w:pPr>
              <w:spacing w:after="0" w:line="288" w:lineRule="auto"/>
              <w:jc w:val="both"/>
              <w:rPr>
                <w:rFonts w:hint="eastAsia" w:ascii="宋体" w:hAnsi="宋体" w:eastAsia="宋体"/>
                <w:sz w:val="24"/>
              </w:rPr>
            </w:pPr>
            <w:r>
              <w:rPr>
                <w:rFonts w:hint="eastAsia" w:ascii="宋体" w:hAnsi="宋体" w:eastAsia="宋体"/>
                <w:sz w:val="24"/>
              </w:rPr>
              <w:t>37020026002202200008Q</w:t>
            </w:r>
          </w:p>
        </w:tc>
        <w:tc>
          <w:tcPr>
            <w:tcW w:w="900" w:type="pct"/>
            <w:shd w:val="clear" w:color="auto" w:fill="auto"/>
            <w:vAlign w:val="center"/>
          </w:tcPr>
          <w:p w14:paraId="181021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F9EE4D0">
            <w:pPr>
              <w:spacing w:after="0" w:line="288" w:lineRule="auto"/>
              <w:jc w:val="both"/>
              <w:rPr>
                <w:rFonts w:hint="eastAsia" w:ascii="宋体" w:hAnsi="宋体" w:eastAsia="宋体"/>
                <w:sz w:val="24"/>
              </w:rPr>
            </w:pPr>
            <w:r>
              <w:rPr>
                <w:rFonts w:hint="eastAsia" w:ascii="宋体" w:hAnsi="宋体" w:eastAsia="宋体"/>
                <w:sz w:val="24"/>
              </w:rPr>
              <w:t>学校结转结余资金</w:t>
            </w:r>
          </w:p>
        </w:tc>
      </w:tr>
      <w:tr w14:paraId="5D38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6A291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FFF48FA">
            <w:pPr>
              <w:spacing w:after="0" w:line="288" w:lineRule="auto"/>
              <w:jc w:val="both"/>
              <w:rPr>
                <w:rFonts w:hint="eastAsia" w:ascii="宋体" w:hAnsi="宋体" w:eastAsia="宋体"/>
                <w:sz w:val="24"/>
              </w:rPr>
            </w:pPr>
            <w:r>
              <w:rPr>
                <w:rFonts w:hint="eastAsia" w:ascii="宋体" w:hAnsi="宋体" w:eastAsia="宋体"/>
                <w:sz w:val="24"/>
              </w:rPr>
              <w:t>青岛幼儿师范高等专科学校</w:t>
            </w:r>
          </w:p>
        </w:tc>
        <w:tc>
          <w:tcPr>
            <w:tcW w:w="900" w:type="pct"/>
            <w:shd w:val="clear" w:color="auto" w:fill="auto"/>
            <w:vAlign w:val="center"/>
          </w:tcPr>
          <w:p w14:paraId="57DF511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589CD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C2C861D">
            <w:pPr>
              <w:spacing w:after="0" w:line="288" w:lineRule="auto"/>
              <w:jc w:val="both"/>
              <w:rPr>
                <w:rFonts w:hint="eastAsia" w:ascii="宋体" w:hAnsi="宋体" w:eastAsia="宋体"/>
                <w:sz w:val="24"/>
              </w:rPr>
            </w:pPr>
            <w:r>
              <w:rPr>
                <w:rFonts w:hint="eastAsia" w:ascii="宋体" w:hAnsi="宋体" w:eastAsia="宋体"/>
                <w:sz w:val="24"/>
              </w:rPr>
              <w:t>1,200.00</w:t>
            </w:r>
          </w:p>
        </w:tc>
      </w:tr>
      <w:tr w14:paraId="064F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E2990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B43B2D6">
            <w:pPr>
              <w:spacing w:after="0" w:line="288" w:lineRule="auto"/>
              <w:jc w:val="both"/>
              <w:rPr>
                <w:rFonts w:hint="eastAsia" w:ascii="宋体" w:hAnsi="宋体" w:eastAsia="宋体"/>
                <w:sz w:val="24"/>
              </w:rPr>
            </w:pPr>
            <w:r>
              <w:rPr>
                <w:rFonts w:hint="eastAsia" w:ascii="宋体" w:hAnsi="宋体" w:eastAsia="宋体"/>
                <w:sz w:val="24"/>
              </w:rPr>
              <w:t>保障青岛幼儿师范高等专科学校正常运转，提升办学质量。</w:t>
            </w:r>
          </w:p>
        </w:tc>
      </w:tr>
      <w:tr w14:paraId="7DCB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F46503">
            <w:pPr>
              <w:spacing w:after="0" w:line="288" w:lineRule="auto"/>
              <w:jc w:val="both"/>
              <w:rPr>
                <w:rFonts w:hint="eastAsia" w:ascii="宋体" w:hAnsi="宋体" w:eastAsia="宋体"/>
                <w:sz w:val="24"/>
              </w:rPr>
            </w:pPr>
          </w:p>
        </w:tc>
        <w:tc>
          <w:tcPr>
            <w:tcW w:w="1389" w:type="pct"/>
            <w:vAlign w:val="center"/>
          </w:tcPr>
          <w:p w14:paraId="4CCE4D9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85977E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F30DAF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6EE9980">
            <w:pPr>
              <w:spacing w:after="0" w:line="288" w:lineRule="auto"/>
              <w:jc w:val="both"/>
              <w:rPr>
                <w:rFonts w:hint="eastAsia" w:ascii="宋体" w:hAnsi="宋体" w:eastAsia="宋体"/>
                <w:sz w:val="24"/>
              </w:rPr>
            </w:pPr>
            <w:r>
              <w:rPr>
                <w:rFonts w:hint="eastAsia" w:ascii="宋体" w:hAnsi="宋体" w:eastAsia="宋体"/>
                <w:sz w:val="24"/>
              </w:rPr>
              <w:t>指标值</w:t>
            </w:r>
          </w:p>
        </w:tc>
      </w:tr>
      <w:tr w14:paraId="61BF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5B93A8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EC344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4BB5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DB73FF3">
            <w:pPr>
              <w:spacing w:after="0" w:line="288" w:lineRule="auto"/>
              <w:jc w:val="both"/>
              <w:rPr>
                <w:rFonts w:hint="eastAsia" w:ascii="宋体" w:hAnsi="宋体" w:eastAsia="宋体"/>
                <w:sz w:val="24"/>
              </w:rPr>
            </w:pPr>
            <w:r>
              <w:rPr>
                <w:rFonts w:hint="eastAsia" w:ascii="宋体" w:hAnsi="宋体" w:eastAsia="宋体"/>
                <w:sz w:val="24"/>
              </w:rPr>
              <w:t>日常办学总成本</w:t>
            </w:r>
          </w:p>
        </w:tc>
        <w:tc>
          <w:tcPr>
            <w:tcW w:w="907" w:type="pct"/>
            <w:vAlign w:val="center"/>
          </w:tcPr>
          <w:p w14:paraId="7110266B">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1200</w:t>
            </w:r>
            <w:r>
              <w:rPr>
                <w:rFonts w:hint="eastAsia" w:ascii="宋体" w:hAnsi="宋体" w:eastAsia="宋体"/>
                <w:sz w:val="24"/>
              </w:rPr>
              <w:t>万元</w:t>
            </w:r>
          </w:p>
        </w:tc>
      </w:tr>
      <w:tr w14:paraId="4D06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7E1A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E1448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259597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3444000">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学生奖学金</w:t>
            </w:r>
          </w:p>
        </w:tc>
        <w:tc>
          <w:tcPr>
            <w:tcW w:w="907" w:type="pct"/>
            <w:vAlign w:val="center"/>
          </w:tcPr>
          <w:p w14:paraId="4CC391B9">
            <w:pPr>
              <w:spacing w:after="0" w:line="288" w:lineRule="auto"/>
              <w:jc w:val="both"/>
              <w:rPr>
                <w:rFonts w:hint="eastAsia" w:ascii="宋体" w:hAnsi="宋体" w:eastAsia="宋体"/>
                <w:sz w:val="24"/>
              </w:rPr>
            </w:pPr>
            <w:r>
              <w:rPr>
                <w:rFonts w:hint="eastAsia" w:ascii="宋体" w:hAnsi="宋体" w:eastAsia="宋体"/>
                <w:sz w:val="24"/>
              </w:rPr>
              <w:t>≤200万元</w:t>
            </w:r>
          </w:p>
        </w:tc>
      </w:tr>
      <w:tr w14:paraId="148B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5D86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114A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9BA19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668268E">
            <w:pPr>
              <w:spacing w:after="0" w:line="288" w:lineRule="auto"/>
              <w:jc w:val="both"/>
              <w:rPr>
                <w:rFonts w:hint="eastAsia" w:ascii="宋体" w:hAnsi="宋体" w:eastAsia="宋体"/>
                <w:sz w:val="24"/>
              </w:rPr>
            </w:pPr>
            <w:r>
              <w:rPr>
                <w:rFonts w:hint="eastAsia" w:ascii="宋体" w:hAnsi="宋体" w:eastAsia="宋体"/>
                <w:sz w:val="24"/>
              </w:rPr>
              <w:t>服务学生数量</w:t>
            </w:r>
          </w:p>
        </w:tc>
        <w:tc>
          <w:tcPr>
            <w:tcW w:w="907" w:type="pct"/>
            <w:vAlign w:val="center"/>
          </w:tcPr>
          <w:p w14:paraId="4B8952C9">
            <w:pPr>
              <w:spacing w:after="0" w:line="288" w:lineRule="auto"/>
              <w:jc w:val="both"/>
              <w:rPr>
                <w:rFonts w:hint="eastAsia" w:ascii="宋体" w:hAnsi="宋体" w:eastAsia="宋体"/>
                <w:sz w:val="24"/>
              </w:rPr>
            </w:pPr>
            <w:r>
              <w:rPr>
                <w:rFonts w:hint="eastAsia" w:ascii="宋体" w:hAnsi="宋体" w:eastAsia="宋体"/>
                <w:sz w:val="24"/>
              </w:rPr>
              <w:t>≥6000人</w:t>
            </w:r>
          </w:p>
        </w:tc>
      </w:tr>
      <w:tr w14:paraId="6EFC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22FF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230D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D6E4A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1AA7A84">
            <w:pPr>
              <w:spacing w:after="0" w:line="288" w:lineRule="auto"/>
              <w:jc w:val="both"/>
              <w:rPr>
                <w:rFonts w:hint="eastAsia" w:ascii="宋体" w:hAnsi="宋体" w:eastAsia="宋体"/>
                <w:sz w:val="24"/>
              </w:rPr>
            </w:pPr>
            <w:r>
              <w:rPr>
                <w:rFonts w:hint="eastAsia" w:ascii="宋体" w:hAnsi="宋体" w:eastAsia="宋体"/>
                <w:sz w:val="24"/>
              </w:rPr>
              <w:t>保障教育教学工作人数*</w:t>
            </w:r>
          </w:p>
        </w:tc>
        <w:tc>
          <w:tcPr>
            <w:tcW w:w="907" w:type="pct"/>
            <w:vAlign w:val="center"/>
          </w:tcPr>
          <w:p w14:paraId="5C6C5163">
            <w:pPr>
              <w:spacing w:after="0" w:line="288" w:lineRule="auto"/>
              <w:jc w:val="both"/>
              <w:rPr>
                <w:rFonts w:hint="eastAsia" w:ascii="宋体" w:hAnsi="宋体" w:eastAsia="宋体"/>
                <w:sz w:val="24"/>
              </w:rPr>
            </w:pPr>
            <w:r>
              <w:rPr>
                <w:rFonts w:hint="eastAsia" w:ascii="宋体" w:hAnsi="宋体" w:eastAsia="宋体"/>
                <w:sz w:val="24"/>
              </w:rPr>
              <w:t>≥600人</w:t>
            </w:r>
          </w:p>
        </w:tc>
      </w:tr>
      <w:tr w14:paraId="3088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06FC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84588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7B5F1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A77A0F8">
            <w:pPr>
              <w:spacing w:after="0" w:line="288" w:lineRule="auto"/>
              <w:jc w:val="both"/>
              <w:rPr>
                <w:rFonts w:hint="eastAsia" w:ascii="宋体" w:hAnsi="宋体" w:eastAsia="宋体"/>
                <w:sz w:val="24"/>
              </w:rPr>
            </w:pPr>
            <w:r>
              <w:rPr>
                <w:rFonts w:hint="eastAsia" w:ascii="宋体" w:hAnsi="宋体" w:eastAsia="宋体"/>
                <w:sz w:val="24"/>
              </w:rPr>
              <w:t>教学服务开展及时率</w:t>
            </w:r>
          </w:p>
        </w:tc>
        <w:tc>
          <w:tcPr>
            <w:tcW w:w="907" w:type="pct"/>
            <w:vAlign w:val="center"/>
          </w:tcPr>
          <w:p w14:paraId="1B97F207">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35B5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7107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2D8B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2B5ED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4FAAEC">
            <w:pPr>
              <w:spacing w:after="0" w:line="288" w:lineRule="auto"/>
              <w:jc w:val="both"/>
              <w:rPr>
                <w:rFonts w:hint="eastAsia" w:ascii="宋体" w:hAnsi="宋体" w:eastAsia="宋体"/>
                <w:sz w:val="24"/>
              </w:rPr>
            </w:pPr>
            <w:r>
              <w:rPr>
                <w:rFonts w:hint="eastAsia" w:ascii="宋体" w:hAnsi="宋体" w:eastAsia="宋体"/>
                <w:sz w:val="24"/>
              </w:rPr>
              <w:t>教学服务配套达标率</w:t>
            </w:r>
          </w:p>
        </w:tc>
        <w:tc>
          <w:tcPr>
            <w:tcW w:w="907" w:type="pct"/>
            <w:vAlign w:val="center"/>
          </w:tcPr>
          <w:p w14:paraId="3ADBD693">
            <w:pPr>
              <w:spacing w:after="0" w:line="288" w:lineRule="auto"/>
              <w:jc w:val="both"/>
              <w:rPr>
                <w:rFonts w:hint="eastAsia" w:ascii="宋体" w:hAnsi="宋体" w:eastAsia="宋体"/>
                <w:sz w:val="24"/>
              </w:rPr>
            </w:pPr>
            <w:r>
              <w:rPr>
                <w:rFonts w:hint="eastAsia" w:ascii="宋体" w:hAnsi="宋体" w:eastAsia="宋体"/>
                <w:sz w:val="24"/>
              </w:rPr>
              <w:t>≥90%</w:t>
            </w:r>
          </w:p>
        </w:tc>
      </w:tr>
      <w:tr w14:paraId="7336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C75F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9E07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E7A44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8AC066A">
            <w:pPr>
              <w:spacing w:after="0" w:line="288" w:lineRule="auto"/>
              <w:jc w:val="both"/>
              <w:rPr>
                <w:rFonts w:hint="eastAsia" w:ascii="宋体" w:hAnsi="宋体" w:eastAsia="宋体"/>
                <w:sz w:val="24"/>
              </w:rPr>
            </w:pPr>
            <w:r>
              <w:rPr>
                <w:rFonts w:hint="eastAsia" w:ascii="宋体" w:hAnsi="宋体" w:eastAsia="宋体"/>
                <w:sz w:val="24"/>
              </w:rPr>
              <w:t>完成时间</w:t>
            </w:r>
          </w:p>
        </w:tc>
        <w:tc>
          <w:tcPr>
            <w:tcW w:w="907" w:type="pct"/>
            <w:vAlign w:val="center"/>
          </w:tcPr>
          <w:p w14:paraId="4CC48DCB">
            <w:pPr>
              <w:spacing w:after="0" w:line="288" w:lineRule="auto"/>
              <w:jc w:val="both"/>
              <w:rPr>
                <w:rFonts w:hint="eastAsia" w:ascii="宋体" w:hAnsi="宋体" w:eastAsia="宋体"/>
                <w:sz w:val="24"/>
              </w:rPr>
            </w:pPr>
            <w:r>
              <w:rPr>
                <w:rFonts w:hint="eastAsia" w:ascii="宋体" w:hAnsi="宋体" w:eastAsia="宋体"/>
                <w:sz w:val="24"/>
              </w:rPr>
              <w:t>2026年12月</w:t>
            </w:r>
            <w:r>
              <w:rPr>
                <w:rFonts w:hint="eastAsia" w:ascii="宋体" w:hAnsi="宋体" w:eastAsia="宋体"/>
                <w:sz w:val="24"/>
                <w:lang w:eastAsia="zh-CN"/>
              </w:rPr>
              <w:t>31日</w:t>
            </w:r>
            <w:r>
              <w:rPr>
                <w:rFonts w:hint="eastAsia" w:ascii="宋体" w:hAnsi="宋体" w:eastAsia="宋体"/>
                <w:sz w:val="24"/>
              </w:rPr>
              <w:t>前</w:t>
            </w:r>
          </w:p>
        </w:tc>
      </w:tr>
      <w:tr w14:paraId="5537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15FA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5B18B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505C9B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FB9CFA6">
            <w:pPr>
              <w:spacing w:after="0" w:line="288" w:lineRule="auto"/>
              <w:jc w:val="both"/>
              <w:rPr>
                <w:rFonts w:hint="eastAsia" w:ascii="宋体" w:hAnsi="宋体" w:eastAsia="宋体"/>
                <w:sz w:val="24"/>
              </w:rPr>
            </w:pPr>
            <w:r>
              <w:rPr>
                <w:rFonts w:hint="eastAsia" w:ascii="宋体" w:hAnsi="宋体" w:eastAsia="宋体"/>
                <w:sz w:val="24"/>
              </w:rPr>
              <w:t>提升校园环境</w:t>
            </w:r>
          </w:p>
        </w:tc>
        <w:tc>
          <w:tcPr>
            <w:tcW w:w="907" w:type="pct"/>
            <w:vAlign w:val="center"/>
          </w:tcPr>
          <w:p w14:paraId="0EBBD8D6">
            <w:pPr>
              <w:spacing w:after="0" w:line="288" w:lineRule="auto"/>
              <w:jc w:val="both"/>
              <w:rPr>
                <w:rFonts w:hint="eastAsia" w:ascii="宋体" w:hAnsi="宋体" w:eastAsia="宋体"/>
                <w:sz w:val="24"/>
              </w:rPr>
            </w:pPr>
            <w:r>
              <w:rPr>
                <w:rFonts w:hint="eastAsia" w:ascii="宋体" w:hAnsi="宋体" w:eastAsia="宋体"/>
                <w:sz w:val="24"/>
              </w:rPr>
              <w:t>提升</w:t>
            </w:r>
          </w:p>
        </w:tc>
      </w:tr>
      <w:tr w14:paraId="7945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3BBF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E119D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7F6579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1D83D4A">
            <w:pPr>
              <w:spacing w:after="0" w:line="288" w:lineRule="auto"/>
              <w:jc w:val="both"/>
              <w:rPr>
                <w:rFonts w:hint="eastAsia" w:ascii="宋体" w:hAnsi="宋体" w:eastAsia="宋体"/>
                <w:sz w:val="24"/>
              </w:rPr>
            </w:pPr>
            <w:r>
              <w:rPr>
                <w:rFonts w:hint="eastAsia" w:ascii="宋体" w:hAnsi="宋体" w:eastAsia="宋体"/>
                <w:sz w:val="24"/>
              </w:rPr>
              <w:t>受益人员满意度</w:t>
            </w:r>
          </w:p>
        </w:tc>
        <w:tc>
          <w:tcPr>
            <w:tcW w:w="907" w:type="pct"/>
            <w:vAlign w:val="center"/>
          </w:tcPr>
          <w:p w14:paraId="428A5989">
            <w:pPr>
              <w:spacing w:after="0" w:line="288" w:lineRule="auto"/>
              <w:jc w:val="both"/>
              <w:rPr>
                <w:rFonts w:hint="eastAsia" w:ascii="宋体" w:hAnsi="宋体" w:eastAsia="宋体"/>
                <w:sz w:val="24"/>
              </w:rPr>
            </w:pPr>
            <w:r>
              <w:rPr>
                <w:rFonts w:hint="eastAsia" w:ascii="宋体" w:hAnsi="宋体" w:eastAsia="宋体"/>
                <w:sz w:val="24"/>
              </w:rPr>
              <w:t>≥90%</w:t>
            </w:r>
          </w:p>
        </w:tc>
      </w:tr>
    </w:tbl>
    <w:p w14:paraId="028B7877">
      <w:pPr>
        <w:spacing w:after="0" w:line="240" w:lineRule="auto"/>
        <w:rPr>
          <w:rFonts w:hint="eastAsia"/>
        </w:rPr>
      </w:pPr>
    </w:p>
    <w:p w14:paraId="6896F87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62C5A28">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356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5778FA">
            <w:pPr>
              <w:spacing w:after="0" w:line="288" w:lineRule="auto"/>
              <w:jc w:val="both"/>
              <w:rPr>
                <w:rFonts w:hint="eastAsia" w:ascii="宋体" w:hAnsi="宋体" w:eastAsia="宋体"/>
                <w:sz w:val="24"/>
                <w:lang w:eastAsia="zh-CN"/>
              </w:rPr>
            </w:pPr>
          </w:p>
          <w:p w14:paraId="4CCC209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A4B8289">
            <w:pPr>
              <w:spacing w:after="0" w:line="288" w:lineRule="auto"/>
              <w:jc w:val="both"/>
              <w:rPr>
                <w:rFonts w:hint="eastAsia" w:ascii="宋体" w:hAnsi="宋体" w:eastAsia="宋体"/>
                <w:sz w:val="24"/>
                <w:lang w:eastAsia="zh-CN"/>
              </w:rPr>
            </w:pPr>
          </w:p>
        </w:tc>
        <w:tc>
          <w:tcPr>
            <w:tcW w:w="1389" w:type="pct"/>
            <w:vAlign w:val="center"/>
          </w:tcPr>
          <w:p w14:paraId="17DB8FE8">
            <w:pPr>
              <w:spacing w:after="0" w:line="288" w:lineRule="auto"/>
              <w:jc w:val="both"/>
              <w:rPr>
                <w:rFonts w:hint="eastAsia" w:ascii="宋体" w:hAnsi="宋体" w:eastAsia="宋体"/>
                <w:sz w:val="24"/>
              </w:rPr>
            </w:pPr>
            <w:r>
              <w:rPr>
                <w:rFonts w:hint="eastAsia" w:ascii="宋体" w:hAnsi="宋体" w:eastAsia="宋体"/>
                <w:sz w:val="24"/>
              </w:rPr>
              <w:t>370200261126022000064</w:t>
            </w:r>
          </w:p>
        </w:tc>
        <w:tc>
          <w:tcPr>
            <w:tcW w:w="900" w:type="pct"/>
            <w:shd w:val="clear" w:color="auto" w:fill="auto"/>
            <w:vAlign w:val="center"/>
          </w:tcPr>
          <w:p w14:paraId="0EE2ED0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D79AA93">
            <w:pPr>
              <w:spacing w:after="0" w:line="288" w:lineRule="auto"/>
              <w:jc w:val="both"/>
              <w:rPr>
                <w:rFonts w:hint="eastAsia" w:ascii="宋体" w:hAnsi="宋体" w:eastAsia="宋体"/>
                <w:sz w:val="24"/>
              </w:rPr>
            </w:pPr>
            <w:r>
              <w:rPr>
                <w:rFonts w:hint="eastAsia" w:ascii="宋体" w:hAnsi="宋体" w:eastAsia="宋体"/>
                <w:sz w:val="24"/>
              </w:rPr>
              <w:t>山东省双高专业群建设经费</w:t>
            </w:r>
          </w:p>
        </w:tc>
      </w:tr>
      <w:tr w14:paraId="59BF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A68E2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E1D6C83">
            <w:pPr>
              <w:spacing w:after="0" w:line="288" w:lineRule="auto"/>
              <w:jc w:val="both"/>
              <w:rPr>
                <w:rFonts w:hint="eastAsia" w:ascii="宋体" w:hAnsi="宋体" w:eastAsia="宋体"/>
                <w:sz w:val="24"/>
              </w:rPr>
            </w:pPr>
            <w:r>
              <w:rPr>
                <w:rFonts w:hint="eastAsia" w:ascii="宋体" w:hAnsi="宋体" w:eastAsia="宋体"/>
                <w:sz w:val="24"/>
              </w:rPr>
              <w:t>青岛幼儿师范高等专科学校</w:t>
            </w:r>
          </w:p>
        </w:tc>
        <w:tc>
          <w:tcPr>
            <w:tcW w:w="900" w:type="pct"/>
            <w:shd w:val="clear" w:color="auto" w:fill="auto"/>
            <w:vAlign w:val="center"/>
          </w:tcPr>
          <w:p w14:paraId="1AE15CC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2A5437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C3C0372">
            <w:pPr>
              <w:spacing w:after="0" w:line="288" w:lineRule="auto"/>
              <w:jc w:val="both"/>
              <w:rPr>
                <w:rFonts w:hint="eastAsia" w:ascii="宋体" w:hAnsi="宋体" w:eastAsia="宋体"/>
                <w:sz w:val="24"/>
              </w:rPr>
            </w:pPr>
            <w:r>
              <w:rPr>
                <w:rFonts w:hint="eastAsia" w:ascii="宋体" w:hAnsi="宋体" w:eastAsia="宋体"/>
                <w:sz w:val="24"/>
              </w:rPr>
              <w:t>1,250.00</w:t>
            </w:r>
          </w:p>
        </w:tc>
      </w:tr>
      <w:tr w14:paraId="38D8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D904D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776535B">
            <w:pPr>
              <w:spacing w:after="0" w:line="288" w:lineRule="auto"/>
              <w:jc w:val="both"/>
              <w:rPr>
                <w:rFonts w:hint="eastAsia" w:ascii="宋体" w:hAnsi="宋体" w:eastAsia="宋体"/>
                <w:sz w:val="24"/>
                <w:lang w:eastAsia="zh-CN"/>
              </w:rPr>
            </w:pPr>
            <w:r>
              <w:rPr>
                <w:rFonts w:hint="eastAsia" w:ascii="宋体" w:hAnsi="宋体" w:eastAsia="宋体"/>
                <w:sz w:val="24"/>
              </w:rPr>
              <w:t>申请省高水平专业群一个</w:t>
            </w:r>
            <w:r>
              <w:rPr>
                <w:rFonts w:hint="eastAsia" w:ascii="宋体" w:hAnsi="宋体" w:eastAsia="宋体"/>
                <w:sz w:val="24"/>
                <w:lang w:eastAsia="zh-CN"/>
              </w:rPr>
              <w:t>，</w:t>
            </w:r>
            <w:r>
              <w:rPr>
                <w:rFonts w:hint="eastAsia" w:ascii="宋体" w:hAnsi="宋体" w:eastAsia="宋体"/>
                <w:sz w:val="24"/>
              </w:rPr>
              <w:t>打造一流专业群</w:t>
            </w:r>
            <w:r>
              <w:rPr>
                <w:rFonts w:hint="eastAsia" w:ascii="宋体" w:hAnsi="宋体" w:eastAsia="宋体"/>
                <w:sz w:val="24"/>
                <w:lang w:eastAsia="zh-CN"/>
              </w:rPr>
              <w:t>。</w:t>
            </w:r>
          </w:p>
        </w:tc>
      </w:tr>
      <w:tr w14:paraId="33C6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19F567">
            <w:pPr>
              <w:spacing w:after="0" w:line="288" w:lineRule="auto"/>
              <w:jc w:val="both"/>
              <w:rPr>
                <w:rFonts w:hint="eastAsia" w:ascii="宋体" w:hAnsi="宋体" w:eastAsia="宋体"/>
                <w:sz w:val="24"/>
              </w:rPr>
            </w:pPr>
          </w:p>
        </w:tc>
        <w:tc>
          <w:tcPr>
            <w:tcW w:w="1389" w:type="pct"/>
            <w:vAlign w:val="center"/>
          </w:tcPr>
          <w:p w14:paraId="7ED24E7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6F74D3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5B793A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C6F0510">
            <w:pPr>
              <w:spacing w:after="0" w:line="288" w:lineRule="auto"/>
              <w:jc w:val="both"/>
              <w:rPr>
                <w:rFonts w:hint="eastAsia" w:ascii="宋体" w:hAnsi="宋体" w:eastAsia="宋体"/>
                <w:sz w:val="24"/>
              </w:rPr>
            </w:pPr>
            <w:r>
              <w:rPr>
                <w:rFonts w:hint="eastAsia" w:ascii="宋体" w:hAnsi="宋体" w:eastAsia="宋体"/>
                <w:sz w:val="24"/>
              </w:rPr>
              <w:t>指标值</w:t>
            </w:r>
          </w:p>
        </w:tc>
      </w:tr>
      <w:tr w14:paraId="5FFE1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17F0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302C6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28C24D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25CF30B">
            <w:pPr>
              <w:spacing w:after="0" w:line="288" w:lineRule="auto"/>
              <w:jc w:val="both"/>
              <w:rPr>
                <w:rFonts w:hint="eastAsia" w:ascii="宋体" w:hAnsi="宋体" w:eastAsia="宋体"/>
                <w:sz w:val="24"/>
              </w:rPr>
            </w:pPr>
            <w:r>
              <w:rPr>
                <w:rFonts w:hint="eastAsia" w:ascii="宋体" w:hAnsi="宋体" w:eastAsia="宋体"/>
                <w:sz w:val="24"/>
              </w:rPr>
              <w:t>2026年项目建设总成本</w:t>
            </w:r>
          </w:p>
        </w:tc>
        <w:tc>
          <w:tcPr>
            <w:tcW w:w="907" w:type="pct"/>
            <w:vAlign w:val="center"/>
          </w:tcPr>
          <w:p w14:paraId="6A6EBC2A">
            <w:pPr>
              <w:spacing w:after="0" w:line="288" w:lineRule="auto"/>
              <w:jc w:val="both"/>
              <w:rPr>
                <w:rFonts w:hint="eastAsia" w:ascii="宋体" w:hAnsi="宋体" w:eastAsia="宋体"/>
                <w:sz w:val="24"/>
              </w:rPr>
            </w:pPr>
            <w:r>
              <w:rPr>
                <w:rFonts w:hint="eastAsia" w:ascii="宋体" w:hAnsi="宋体" w:eastAsia="宋体"/>
                <w:sz w:val="24"/>
              </w:rPr>
              <w:t>≤1250万元</w:t>
            </w:r>
          </w:p>
        </w:tc>
      </w:tr>
      <w:tr w14:paraId="3DCE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46E2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E851B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0437FD8">
            <w:pPr>
              <w:spacing w:after="0" w:line="288" w:lineRule="auto"/>
              <w:jc w:val="both"/>
              <w:rPr>
                <w:rFonts w:hint="eastAsia" w:ascii="宋体" w:hAnsi="宋体" w:eastAsia="宋体"/>
                <w:sz w:val="24"/>
              </w:rPr>
            </w:pPr>
            <w:r>
              <w:rPr>
                <w:rFonts w:hint="eastAsia" w:ascii="宋体" w:hAnsi="宋体" w:eastAsia="宋体"/>
                <w:sz w:val="24"/>
              </w:rPr>
              <w:t>生态环境成本指标</w:t>
            </w:r>
          </w:p>
        </w:tc>
        <w:tc>
          <w:tcPr>
            <w:tcW w:w="902" w:type="pct"/>
            <w:vAlign w:val="center"/>
          </w:tcPr>
          <w:p w14:paraId="21912058">
            <w:pPr>
              <w:spacing w:after="0" w:line="288" w:lineRule="auto"/>
              <w:jc w:val="both"/>
              <w:rPr>
                <w:rFonts w:hint="eastAsia" w:ascii="宋体" w:hAnsi="宋体" w:eastAsia="宋体"/>
                <w:sz w:val="24"/>
              </w:rPr>
            </w:pPr>
            <w:r>
              <w:rPr>
                <w:rFonts w:hint="eastAsia" w:ascii="宋体" w:hAnsi="宋体" w:eastAsia="宋体"/>
                <w:sz w:val="24"/>
              </w:rPr>
              <w:t>生态环境修复成本</w:t>
            </w:r>
          </w:p>
        </w:tc>
        <w:tc>
          <w:tcPr>
            <w:tcW w:w="907" w:type="pct"/>
            <w:vAlign w:val="center"/>
          </w:tcPr>
          <w:p w14:paraId="26B80A1C">
            <w:pPr>
              <w:spacing w:after="0" w:line="288" w:lineRule="auto"/>
              <w:jc w:val="both"/>
              <w:rPr>
                <w:rFonts w:hint="eastAsia" w:ascii="宋体" w:hAnsi="宋体" w:eastAsia="宋体"/>
                <w:sz w:val="24"/>
              </w:rPr>
            </w:pPr>
            <w:r>
              <w:rPr>
                <w:rFonts w:hint="eastAsia" w:ascii="宋体" w:hAnsi="宋体" w:eastAsia="宋体"/>
                <w:sz w:val="24"/>
              </w:rPr>
              <w:t>≤10万元</w:t>
            </w:r>
          </w:p>
        </w:tc>
      </w:tr>
      <w:tr w14:paraId="53D5A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6ABF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1738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B6152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BBAD5B0">
            <w:pPr>
              <w:spacing w:after="0" w:line="288" w:lineRule="auto"/>
              <w:jc w:val="both"/>
              <w:rPr>
                <w:rFonts w:hint="eastAsia" w:ascii="宋体" w:hAnsi="宋体" w:eastAsia="宋体"/>
                <w:sz w:val="24"/>
              </w:rPr>
            </w:pPr>
            <w:r>
              <w:rPr>
                <w:rFonts w:hint="eastAsia" w:ascii="宋体" w:hAnsi="宋体" w:eastAsia="宋体"/>
                <w:sz w:val="24"/>
              </w:rPr>
              <w:t>省级课程建设</w:t>
            </w:r>
          </w:p>
        </w:tc>
        <w:tc>
          <w:tcPr>
            <w:tcW w:w="907" w:type="pct"/>
            <w:vAlign w:val="center"/>
          </w:tcPr>
          <w:p w14:paraId="386298E2">
            <w:pPr>
              <w:spacing w:after="0" w:line="288" w:lineRule="auto"/>
              <w:jc w:val="both"/>
              <w:rPr>
                <w:rFonts w:hint="eastAsia" w:ascii="宋体" w:hAnsi="宋体" w:eastAsia="宋体"/>
                <w:sz w:val="24"/>
              </w:rPr>
            </w:pPr>
            <w:r>
              <w:rPr>
                <w:rFonts w:hint="eastAsia" w:ascii="宋体" w:hAnsi="宋体" w:eastAsia="宋体"/>
                <w:sz w:val="24"/>
              </w:rPr>
              <w:t>≥2门</w:t>
            </w:r>
          </w:p>
        </w:tc>
      </w:tr>
      <w:tr w14:paraId="1BA3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8946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1885A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9B40D7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E145B1">
            <w:pPr>
              <w:spacing w:after="0" w:line="288" w:lineRule="auto"/>
              <w:jc w:val="both"/>
              <w:rPr>
                <w:rFonts w:hint="eastAsia" w:ascii="宋体" w:hAnsi="宋体" w:eastAsia="宋体"/>
                <w:sz w:val="24"/>
              </w:rPr>
            </w:pPr>
            <w:r>
              <w:rPr>
                <w:rFonts w:hint="eastAsia" w:ascii="宋体" w:hAnsi="宋体" w:eastAsia="宋体"/>
                <w:sz w:val="24"/>
              </w:rPr>
              <w:t>校级教材建设</w:t>
            </w:r>
          </w:p>
        </w:tc>
        <w:tc>
          <w:tcPr>
            <w:tcW w:w="907" w:type="pct"/>
            <w:vAlign w:val="center"/>
          </w:tcPr>
          <w:p w14:paraId="07B294F2">
            <w:pPr>
              <w:spacing w:after="0" w:line="288" w:lineRule="auto"/>
              <w:jc w:val="both"/>
              <w:rPr>
                <w:rFonts w:hint="eastAsia" w:ascii="宋体" w:hAnsi="宋体" w:eastAsia="宋体"/>
                <w:sz w:val="24"/>
              </w:rPr>
            </w:pPr>
            <w:r>
              <w:rPr>
                <w:rFonts w:hint="eastAsia" w:ascii="宋体" w:hAnsi="宋体" w:eastAsia="宋体"/>
                <w:sz w:val="24"/>
              </w:rPr>
              <w:t>≥20本</w:t>
            </w:r>
          </w:p>
        </w:tc>
      </w:tr>
      <w:tr w14:paraId="5A5A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BDC9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38F3D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44A0F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DF9BDBA">
            <w:pPr>
              <w:spacing w:after="0" w:line="288" w:lineRule="auto"/>
              <w:jc w:val="both"/>
              <w:rPr>
                <w:rFonts w:hint="eastAsia" w:ascii="宋体" w:hAnsi="宋体" w:eastAsia="宋体"/>
                <w:sz w:val="24"/>
              </w:rPr>
            </w:pPr>
            <w:r>
              <w:rPr>
                <w:rFonts w:hint="eastAsia" w:ascii="宋体" w:hAnsi="宋体" w:eastAsia="宋体"/>
                <w:sz w:val="24"/>
              </w:rPr>
              <w:t>国家级技能大赛获奖等次</w:t>
            </w:r>
          </w:p>
        </w:tc>
        <w:tc>
          <w:tcPr>
            <w:tcW w:w="907" w:type="pct"/>
            <w:vAlign w:val="center"/>
          </w:tcPr>
          <w:p w14:paraId="503502C4">
            <w:pPr>
              <w:spacing w:after="0" w:line="288" w:lineRule="auto"/>
              <w:jc w:val="both"/>
              <w:rPr>
                <w:rFonts w:hint="eastAsia" w:ascii="宋体" w:hAnsi="宋体" w:eastAsia="宋体"/>
                <w:sz w:val="24"/>
              </w:rPr>
            </w:pPr>
            <w:r>
              <w:rPr>
                <w:rFonts w:hint="eastAsia" w:ascii="宋体" w:hAnsi="宋体" w:eastAsia="宋体"/>
                <w:sz w:val="24"/>
              </w:rPr>
              <w:t>一等奖</w:t>
            </w:r>
          </w:p>
        </w:tc>
      </w:tr>
      <w:tr w14:paraId="04F6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F395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2E4D9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F775F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BABE13A">
            <w:pPr>
              <w:spacing w:after="0" w:line="288" w:lineRule="auto"/>
              <w:jc w:val="both"/>
              <w:rPr>
                <w:rFonts w:hint="eastAsia" w:ascii="宋体" w:hAnsi="宋体" w:eastAsia="宋体"/>
                <w:sz w:val="24"/>
              </w:rPr>
            </w:pPr>
            <w:r>
              <w:rPr>
                <w:rFonts w:hint="eastAsia" w:ascii="宋体" w:hAnsi="宋体" w:eastAsia="宋体"/>
                <w:sz w:val="24"/>
              </w:rPr>
              <w:t>示范实践教学基地建设完成率</w:t>
            </w:r>
          </w:p>
        </w:tc>
        <w:tc>
          <w:tcPr>
            <w:tcW w:w="907" w:type="pct"/>
            <w:vAlign w:val="center"/>
          </w:tcPr>
          <w:p w14:paraId="6026D878">
            <w:pPr>
              <w:spacing w:after="0" w:line="288" w:lineRule="auto"/>
              <w:jc w:val="both"/>
              <w:rPr>
                <w:rFonts w:hint="eastAsia" w:ascii="宋体" w:hAnsi="宋体" w:eastAsia="宋体"/>
                <w:sz w:val="24"/>
              </w:rPr>
            </w:pPr>
            <w:r>
              <w:rPr>
                <w:rFonts w:hint="eastAsia" w:ascii="宋体" w:hAnsi="宋体" w:eastAsia="宋体"/>
                <w:sz w:val="24"/>
              </w:rPr>
              <w:t>≥95%</w:t>
            </w:r>
          </w:p>
        </w:tc>
      </w:tr>
      <w:tr w14:paraId="43ABA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E43A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B78A6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04DCC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48921EF">
            <w:pPr>
              <w:spacing w:after="0" w:line="288" w:lineRule="auto"/>
              <w:jc w:val="both"/>
              <w:rPr>
                <w:rFonts w:hint="eastAsia" w:ascii="宋体" w:hAnsi="宋体" w:eastAsia="宋体"/>
                <w:sz w:val="24"/>
              </w:rPr>
            </w:pPr>
            <w:r>
              <w:rPr>
                <w:rFonts w:hint="eastAsia" w:ascii="宋体" w:hAnsi="宋体" w:eastAsia="宋体"/>
                <w:sz w:val="24"/>
              </w:rPr>
              <w:t>项目按计划开工率*</w:t>
            </w:r>
          </w:p>
        </w:tc>
        <w:tc>
          <w:tcPr>
            <w:tcW w:w="907" w:type="pct"/>
            <w:vAlign w:val="center"/>
          </w:tcPr>
          <w:p w14:paraId="441DFA08">
            <w:pPr>
              <w:spacing w:after="0" w:line="288" w:lineRule="auto"/>
              <w:jc w:val="both"/>
              <w:rPr>
                <w:rFonts w:hint="eastAsia" w:ascii="宋体" w:hAnsi="宋体" w:eastAsia="宋体"/>
                <w:sz w:val="24"/>
              </w:rPr>
            </w:pPr>
            <w:r>
              <w:rPr>
                <w:rFonts w:hint="eastAsia" w:ascii="宋体" w:hAnsi="宋体" w:eastAsia="宋体"/>
                <w:sz w:val="24"/>
              </w:rPr>
              <w:t>≥50%</w:t>
            </w:r>
          </w:p>
        </w:tc>
      </w:tr>
      <w:tr w14:paraId="4F89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6571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2C4D9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04686E7">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392ECB31">
            <w:pPr>
              <w:spacing w:after="0" w:line="288" w:lineRule="auto"/>
              <w:jc w:val="both"/>
              <w:rPr>
                <w:rFonts w:hint="eastAsia" w:ascii="宋体" w:hAnsi="宋体" w:eastAsia="宋体"/>
                <w:sz w:val="24"/>
              </w:rPr>
            </w:pPr>
            <w:r>
              <w:rPr>
                <w:rFonts w:hint="eastAsia" w:ascii="宋体" w:hAnsi="宋体" w:eastAsia="宋体"/>
                <w:sz w:val="24"/>
              </w:rPr>
              <w:t>实训室可持续使用时间</w:t>
            </w:r>
          </w:p>
        </w:tc>
        <w:tc>
          <w:tcPr>
            <w:tcW w:w="907" w:type="pct"/>
            <w:vAlign w:val="center"/>
          </w:tcPr>
          <w:p w14:paraId="5EC1CA26">
            <w:pPr>
              <w:spacing w:after="0" w:line="288" w:lineRule="auto"/>
              <w:jc w:val="both"/>
              <w:rPr>
                <w:rFonts w:hint="eastAsia" w:ascii="宋体" w:hAnsi="宋体" w:eastAsia="宋体"/>
                <w:sz w:val="24"/>
              </w:rPr>
            </w:pPr>
            <w:r>
              <w:rPr>
                <w:rFonts w:hint="eastAsia" w:ascii="宋体" w:hAnsi="宋体" w:eastAsia="宋体"/>
                <w:sz w:val="24"/>
              </w:rPr>
              <w:t>长期</w:t>
            </w:r>
          </w:p>
        </w:tc>
      </w:tr>
      <w:tr w14:paraId="1D1C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AB1B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1DA37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616862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6CBBACA">
            <w:pPr>
              <w:spacing w:after="0" w:line="288" w:lineRule="auto"/>
              <w:jc w:val="both"/>
              <w:rPr>
                <w:rFonts w:hint="eastAsia" w:ascii="宋体" w:hAnsi="宋体" w:eastAsia="宋体"/>
                <w:sz w:val="24"/>
              </w:rPr>
            </w:pPr>
            <w:r>
              <w:rPr>
                <w:rFonts w:hint="eastAsia" w:ascii="宋体" w:hAnsi="宋体" w:eastAsia="宋体"/>
                <w:sz w:val="24"/>
              </w:rPr>
              <w:t>相关专业受益学生满意度</w:t>
            </w:r>
          </w:p>
        </w:tc>
        <w:tc>
          <w:tcPr>
            <w:tcW w:w="907" w:type="pct"/>
            <w:vAlign w:val="center"/>
          </w:tcPr>
          <w:p w14:paraId="6D7097B0">
            <w:pPr>
              <w:spacing w:after="0" w:line="288" w:lineRule="auto"/>
              <w:jc w:val="both"/>
              <w:rPr>
                <w:rFonts w:hint="eastAsia" w:ascii="宋体" w:hAnsi="宋体" w:eastAsia="宋体"/>
                <w:sz w:val="24"/>
              </w:rPr>
            </w:pPr>
            <w:r>
              <w:rPr>
                <w:rFonts w:hint="eastAsia" w:ascii="宋体" w:hAnsi="宋体" w:eastAsia="宋体"/>
                <w:sz w:val="24"/>
              </w:rPr>
              <w:t>≥90%</w:t>
            </w:r>
          </w:p>
        </w:tc>
      </w:tr>
    </w:tbl>
    <w:p w14:paraId="53365947">
      <w:pPr>
        <w:spacing w:after="0" w:line="240" w:lineRule="auto"/>
        <w:rPr>
          <w:rFonts w:hint="eastAsia"/>
        </w:rPr>
      </w:pPr>
    </w:p>
    <w:p w14:paraId="3CDAAA1F">
      <w:pPr>
        <w:rPr>
          <w:rFonts w:hint="eastAsia" w:ascii="方正小标宋_GBK" w:hAnsi="方正小标宋_GBK" w:eastAsia="方正小标宋_GBK" w:cs="方正小标宋_GBK"/>
          <w:sz w:val="32"/>
          <w:szCs w:val="32"/>
          <w:highlight w:val="yellow"/>
        </w:rPr>
      </w:pPr>
      <w:r>
        <w:rPr>
          <w:rFonts w:hint="eastAsia" w:ascii="方正小标宋_GBK" w:hAnsi="方正小标宋_GBK" w:eastAsia="方正小标宋_GBK" w:cs="方正小标宋_GBK"/>
          <w:sz w:val="32"/>
          <w:szCs w:val="32"/>
          <w:highlight w:val="yellow"/>
        </w:rPr>
        <w:br w:type="page"/>
      </w:r>
    </w:p>
    <w:p w14:paraId="60C77F25">
      <w:pPr>
        <w:spacing w:after="0" w:line="240" w:lineRule="auto"/>
        <w:jc w:val="center"/>
        <w:rPr>
          <w:rFonts w:hint="eastAsia" w:ascii="方正小标宋_GBK" w:hAnsi="方正小标宋_GBK" w:eastAsia="方正小标宋_GBK" w:cs="方正小标宋_GBK"/>
          <w:sz w:val="32"/>
          <w:szCs w:val="32"/>
          <w:highlight w:val="none"/>
        </w:rPr>
      </w:pPr>
      <w:r>
        <w:rPr>
          <w:rFonts w:hint="eastAsia" w:ascii="方正小标宋_GBK" w:hAnsi="方正小标宋_GBK" w:eastAsia="方正小标宋_GBK" w:cs="方正小标宋_GBK"/>
          <w:sz w:val="32"/>
          <w:szCs w:val="32"/>
          <w:highlight w:val="none"/>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717"/>
        <w:gridCol w:w="1680"/>
        <w:gridCol w:w="2885"/>
        <w:gridCol w:w="1790"/>
      </w:tblGrid>
      <w:tr w14:paraId="48BB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339404">
            <w:pPr>
              <w:spacing w:after="0" w:line="288" w:lineRule="auto"/>
              <w:jc w:val="both"/>
              <w:rPr>
                <w:rFonts w:hint="eastAsia" w:ascii="宋体" w:hAnsi="宋体" w:eastAsia="宋体"/>
                <w:sz w:val="24"/>
                <w:highlight w:val="none"/>
                <w:lang w:eastAsia="zh-CN"/>
              </w:rPr>
            </w:pPr>
          </w:p>
          <w:p w14:paraId="0A5F7AE3">
            <w:pPr>
              <w:spacing w:after="0" w:line="288" w:lineRule="auto"/>
              <w:jc w:val="both"/>
              <w:rPr>
                <w:rFonts w:hint="eastAsia" w:ascii="宋体" w:hAnsi="宋体" w:eastAsia="宋体"/>
                <w:sz w:val="24"/>
                <w:highlight w:val="none"/>
                <w:lang w:eastAsia="zh-CN"/>
              </w:rPr>
            </w:pPr>
            <w:r>
              <w:rPr>
                <w:rFonts w:hint="eastAsia" w:ascii="宋体" w:hAnsi="宋体" w:eastAsia="宋体"/>
                <w:sz w:val="24"/>
                <w:highlight w:val="none"/>
                <w:lang w:eastAsia="zh-CN"/>
              </w:rPr>
              <w:t>项目编码</w:t>
            </w:r>
          </w:p>
          <w:p w14:paraId="6989B8AE">
            <w:pPr>
              <w:spacing w:after="0" w:line="288" w:lineRule="auto"/>
              <w:jc w:val="both"/>
              <w:rPr>
                <w:rFonts w:hint="eastAsia" w:ascii="宋体" w:hAnsi="宋体" w:eastAsia="宋体"/>
                <w:sz w:val="24"/>
                <w:highlight w:val="none"/>
                <w:lang w:eastAsia="zh-CN"/>
              </w:rPr>
            </w:pPr>
          </w:p>
        </w:tc>
        <w:tc>
          <w:tcPr>
            <w:tcW w:w="872" w:type="pct"/>
            <w:vAlign w:val="center"/>
          </w:tcPr>
          <w:p w14:paraId="384CCFA8">
            <w:pPr>
              <w:spacing w:after="0" w:line="288" w:lineRule="auto"/>
              <w:jc w:val="both"/>
              <w:rPr>
                <w:rFonts w:hint="eastAsia" w:ascii="宋体" w:hAnsi="宋体" w:eastAsia="宋体"/>
                <w:sz w:val="24"/>
                <w:highlight w:val="none"/>
              </w:rPr>
            </w:pPr>
            <w:r>
              <w:rPr>
                <w:rFonts w:hint="eastAsia" w:ascii="宋体" w:hAnsi="宋体" w:eastAsia="宋体"/>
                <w:sz w:val="24"/>
                <w:highlight w:val="none"/>
              </w:rPr>
              <w:t>37020026321313010002Y</w:t>
            </w:r>
          </w:p>
        </w:tc>
        <w:tc>
          <w:tcPr>
            <w:tcW w:w="853" w:type="pct"/>
            <w:shd w:val="clear" w:color="auto" w:fill="auto"/>
            <w:vAlign w:val="center"/>
          </w:tcPr>
          <w:p w14:paraId="7FFF449D">
            <w:pPr>
              <w:spacing w:after="0" w:line="288" w:lineRule="auto"/>
              <w:jc w:val="both"/>
              <w:rPr>
                <w:rFonts w:hint="eastAsia" w:ascii="宋体" w:hAnsi="宋体" w:eastAsia="宋体" w:cstheme="minorBidi"/>
                <w:kern w:val="2"/>
                <w:sz w:val="24"/>
                <w:szCs w:val="24"/>
                <w:highlight w:val="none"/>
                <w:lang w:val="en-US" w:eastAsia="zh-CN" w:bidi="ar-SA"/>
                <w14:ligatures w14:val="standardContextual"/>
              </w:rPr>
            </w:pPr>
            <w:r>
              <w:rPr>
                <w:rFonts w:hint="eastAsia" w:ascii="宋体" w:hAnsi="宋体" w:eastAsia="宋体"/>
                <w:sz w:val="24"/>
                <w:highlight w:val="none"/>
              </w:rPr>
              <w:t>项目名称</w:t>
            </w:r>
          </w:p>
        </w:tc>
        <w:tc>
          <w:tcPr>
            <w:tcW w:w="2375" w:type="pct"/>
            <w:gridSpan w:val="2"/>
            <w:shd w:val="clear" w:color="auto" w:fill="auto"/>
            <w:vAlign w:val="center"/>
          </w:tcPr>
          <w:p w14:paraId="6B2B0A04">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精神文明建设补助项目</w:t>
            </w:r>
          </w:p>
        </w:tc>
      </w:tr>
      <w:tr w14:paraId="6A66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9B2B1A">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主管部门</w:t>
            </w:r>
          </w:p>
        </w:tc>
        <w:tc>
          <w:tcPr>
            <w:tcW w:w="872" w:type="pct"/>
            <w:vAlign w:val="center"/>
          </w:tcPr>
          <w:p w14:paraId="7C9CD49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highlight w:val="none"/>
              </w:rPr>
            </w:pPr>
            <w:bookmarkStart w:id="23" w:name="_Toc28169"/>
            <w:r>
              <w:rPr>
                <w:rFonts w:hint="eastAsia" w:ascii="宋体" w:hAnsi="宋体" w:eastAsia="宋体"/>
                <w:sz w:val="24"/>
                <w:highlight w:val="none"/>
              </w:rPr>
              <w:t>中共青岛市委宣传部</w:t>
            </w:r>
            <w:bookmarkEnd w:id="23"/>
          </w:p>
        </w:tc>
        <w:tc>
          <w:tcPr>
            <w:tcW w:w="853" w:type="pct"/>
            <w:shd w:val="clear" w:color="auto" w:fill="auto"/>
            <w:vAlign w:val="center"/>
          </w:tcPr>
          <w:p w14:paraId="6CF83F71">
            <w:pPr>
              <w:spacing w:after="0" w:line="288" w:lineRule="auto"/>
              <w:jc w:val="both"/>
              <w:rPr>
                <w:rFonts w:hint="eastAsia" w:ascii="宋体" w:hAnsi="宋体" w:eastAsia="宋体"/>
                <w:sz w:val="24"/>
                <w:highlight w:val="none"/>
                <w:lang w:eastAsia="zh-CN"/>
              </w:rPr>
            </w:pPr>
            <w:r>
              <w:rPr>
                <w:rFonts w:hint="eastAsia" w:ascii="宋体" w:hAnsi="宋体" w:eastAsia="宋体"/>
                <w:sz w:val="24"/>
                <w:highlight w:val="none"/>
                <w:lang w:eastAsia="zh-CN"/>
              </w:rPr>
              <w:t>预算金额</w:t>
            </w:r>
          </w:p>
          <w:p w14:paraId="5E7BAA95">
            <w:pPr>
              <w:spacing w:after="0" w:line="288" w:lineRule="auto"/>
              <w:jc w:val="both"/>
              <w:rPr>
                <w:rFonts w:hint="eastAsia" w:ascii="宋体" w:hAnsi="宋体" w:eastAsia="宋体" w:cstheme="minorBidi"/>
                <w:kern w:val="2"/>
                <w:sz w:val="24"/>
                <w:szCs w:val="24"/>
                <w:highlight w:val="none"/>
                <w:lang w:val="en-US" w:eastAsia="zh-CN" w:bidi="ar-SA"/>
                <w14:ligatures w14:val="standardContextual"/>
              </w:rPr>
            </w:pPr>
            <w:r>
              <w:rPr>
                <w:rFonts w:hint="eastAsia" w:ascii="宋体" w:hAnsi="宋体" w:eastAsia="宋体"/>
                <w:sz w:val="24"/>
                <w:highlight w:val="none"/>
                <w:lang w:eastAsia="zh-CN"/>
              </w:rPr>
              <w:t>（万元）</w:t>
            </w:r>
          </w:p>
        </w:tc>
        <w:tc>
          <w:tcPr>
            <w:tcW w:w="2375" w:type="pct"/>
            <w:gridSpan w:val="2"/>
            <w:shd w:val="clear" w:color="auto" w:fill="auto"/>
            <w:vAlign w:val="center"/>
          </w:tcPr>
          <w:p w14:paraId="525EFA2A">
            <w:pPr>
              <w:spacing w:after="0" w:line="288" w:lineRule="auto"/>
              <w:jc w:val="both"/>
              <w:rPr>
                <w:rFonts w:hint="eastAsia" w:ascii="宋体" w:hAnsi="宋体" w:eastAsia="宋体"/>
                <w:sz w:val="24"/>
                <w:highlight w:val="none"/>
              </w:rPr>
            </w:pPr>
            <w:r>
              <w:rPr>
                <w:rFonts w:hint="eastAsia" w:ascii="宋体" w:hAnsi="宋体" w:eastAsia="宋体"/>
                <w:sz w:val="24"/>
                <w:highlight w:val="none"/>
              </w:rPr>
              <w:t>1,000.00</w:t>
            </w:r>
          </w:p>
        </w:tc>
      </w:tr>
      <w:tr w14:paraId="5838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9FFE67B">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绩效目标</w:t>
            </w:r>
          </w:p>
        </w:tc>
        <w:tc>
          <w:tcPr>
            <w:tcW w:w="4101" w:type="pct"/>
            <w:gridSpan w:val="4"/>
            <w:vAlign w:val="center"/>
          </w:tcPr>
          <w:p w14:paraId="128CC978">
            <w:pPr>
              <w:spacing w:after="0" w:line="288" w:lineRule="auto"/>
              <w:jc w:val="both"/>
              <w:rPr>
                <w:rFonts w:hint="eastAsia" w:ascii="宋体" w:hAnsi="宋体" w:eastAsia="宋体"/>
                <w:sz w:val="24"/>
                <w:highlight w:val="none"/>
              </w:rPr>
            </w:pPr>
            <w:r>
              <w:rPr>
                <w:rFonts w:hint="eastAsia" w:ascii="宋体" w:hAnsi="宋体" w:eastAsia="宋体"/>
                <w:sz w:val="24"/>
                <w:highlight w:val="none"/>
              </w:rPr>
              <w:t>聚焦改进创新精神文明创建工作，推动城市文明程度和市民文明素质显著提升，建设崇德向善文明城市。</w:t>
            </w:r>
          </w:p>
        </w:tc>
      </w:tr>
      <w:tr w14:paraId="2BAE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E6E4B49">
            <w:pPr>
              <w:spacing w:after="0" w:line="288" w:lineRule="auto"/>
              <w:jc w:val="both"/>
              <w:rPr>
                <w:rFonts w:hint="eastAsia" w:ascii="宋体" w:hAnsi="宋体" w:eastAsia="宋体"/>
                <w:sz w:val="24"/>
                <w:highlight w:val="none"/>
              </w:rPr>
            </w:pPr>
          </w:p>
        </w:tc>
        <w:tc>
          <w:tcPr>
            <w:tcW w:w="872" w:type="pct"/>
            <w:vAlign w:val="center"/>
          </w:tcPr>
          <w:p w14:paraId="54C154F7">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一级指标</w:t>
            </w:r>
          </w:p>
        </w:tc>
        <w:tc>
          <w:tcPr>
            <w:tcW w:w="853" w:type="pct"/>
            <w:vAlign w:val="center"/>
          </w:tcPr>
          <w:p w14:paraId="565A566C">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二级指标</w:t>
            </w:r>
          </w:p>
        </w:tc>
        <w:tc>
          <w:tcPr>
            <w:tcW w:w="1466" w:type="pct"/>
            <w:vAlign w:val="center"/>
          </w:tcPr>
          <w:p w14:paraId="7620B8F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三级指标</w:t>
            </w:r>
          </w:p>
        </w:tc>
        <w:tc>
          <w:tcPr>
            <w:tcW w:w="909" w:type="pct"/>
            <w:vAlign w:val="center"/>
          </w:tcPr>
          <w:p w14:paraId="0E892EDA">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指标值</w:t>
            </w:r>
          </w:p>
        </w:tc>
      </w:tr>
      <w:tr w14:paraId="59FE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7378EF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1C08059B">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成本指标</w:t>
            </w:r>
          </w:p>
        </w:tc>
        <w:tc>
          <w:tcPr>
            <w:tcW w:w="853" w:type="pct"/>
            <w:vAlign w:val="center"/>
          </w:tcPr>
          <w:p w14:paraId="226A732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经济成本指标</w:t>
            </w:r>
          </w:p>
        </w:tc>
        <w:tc>
          <w:tcPr>
            <w:tcW w:w="1466" w:type="pct"/>
            <w:vAlign w:val="center"/>
          </w:tcPr>
          <w:p w14:paraId="2D035224">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开展文明主题活动</w:t>
            </w:r>
          </w:p>
        </w:tc>
        <w:tc>
          <w:tcPr>
            <w:tcW w:w="909" w:type="pct"/>
            <w:vAlign w:val="center"/>
          </w:tcPr>
          <w:p w14:paraId="7F25BEC3">
            <w:pPr>
              <w:spacing w:after="0" w:line="288" w:lineRule="auto"/>
              <w:jc w:val="both"/>
              <w:rPr>
                <w:rFonts w:hint="eastAsia" w:ascii="宋体" w:hAnsi="宋体" w:eastAsia="宋体"/>
                <w:sz w:val="24"/>
                <w:highlight w:val="none"/>
              </w:rPr>
            </w:pPr>
            <w:r>
              <w:rPr>
                <w:rFonts w:hint="eastAsia" w:ascii="宋体" w:hAnsi="宋体" w:eastAsia="宋体"/>
                <w:sz w:val="24"/>
                <w:highlight w:val="none"/>
              </w:rPr>
              <w:t>≤800万元</w:t>
            </w:r>
          </w:p>
        </w:tc>
      </w:tr>
      <w:tr w14:paraId="322B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3F650B">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41F91158">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成本指标</w:t>
            </w:r>
          </w:p>
        </w:tc>
        <w:tc>
          <w:tcPr>
            <w:tcW w:w="853" w:type="pct"/>
            <w:vAlign w:val="center"/>
          </w:tcPr>
          <w:p w14:paraId="21DCA2F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经济成本指标</w:t>
            </w:r>
          </w:p>
        </w:tc>
        <w:tc>
          <w:tcPr>
            <w:tcW w:w="1466" w:type="pct"/>
            <w:vAlign w:val="center"/>
          </w:tcPr>
          <w:p w14:paraId="2F69724A">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城市文明建设宣传费</w:t>
            </w:r>
          </w:p>
        </w:tc>
        <w:tc>
          <w:tcPr>
            <w:tcW w:w="909" w:type="pct"/>
            <w:vAlign w:val="center"/>
          </w:tcPr>
          <w:p w14:paraId="7DB13809">
            <w:pPr>
              <w:spacing w:after="0" w:line="288" w:lineRule="auto"/>
              <w:jc w:val="both"/>
              <w:rPr>
                <w:rFonts w:hint="eastAsia" w:ascii="宋体" w:hAnsi="宋体" w:eastAsia="宋体"/>
                <w:sz w:val="24"/>
                <w:highlight w:val="none"/>
              </w:rPr>
            </w:pPr>
            <w:r>
              <w:rPr>
                <w:rFonts w:hint="eastAsia" w:ascii="宋体" w:hAnsi="宋体" w:eastAsia="宋体"/>
                <w:sz w:val="24"/>
                <w:highlight w:val="none"/>
              </w:rPr>
              <w:t>≤200万元</w:t>
            </w:r>
          </w:p>
        </w:tc>
      </w:tr>
      <w:tr w14:paraId="107C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C36ABA">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5DDF79EA">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产出指标</w:t>
            </w:r>
          </w:p>
        </w:tc>
        <w:tc>
          <w:tcPr>
            <w:tcW w:w="853" w:type="pct"/>
            <w:vAlign w:val="center"/>
          </w:tcPr>
          <w:p w14:paraId="074C7ED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数量指标</w:t>
            </w:r>
          </w:p>
        </w:tc>
        <w:tc>
          <w:tcPr>
            <w:tcW w:w="1466" w:type="pct"/>
            <w:vAlign w:val="center"/>
          </w:tcPr>
          <w:p w14:paraId="50A33E60">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农贸市场、背街小巷、居民社区、新时代文明实践中心（所、站）、实体书店、公共文化设施等点位创建达标</w:t>
            </w:r>
          </w:p>
        </w:tc>
        <w:tc>
          <w:tcPr>
            <w:tcW w:w="909" w:type="pct"/>
            <w:vAlign w:val="center"/>
          </w:tcPr>
          <w:p w14:paraId="495F2A6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≥6处</w:t>
            </w:r>
          </w:p>
        </w:tc>
      </w:tr>
      <w:tr w14:paraId="5C0A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5FCAC58">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74025EF7">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产出指标</w:t>
            </w:r>
          </w:p>
        </w:tc>
        <w:tc>
          <w:tcPr>
            <w:tcW w:w="853" w:type="pct"/>
            <w:vAlign w:val="center"/>
          </w:tcPr>
          <w:p w14:paraId="0714CF17">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数量指标</w:t>
            </w:r>
          </w:p>
        </w:tc>
        <w:tc>
          <w:tcPr>
            <w:tcW w:w="1466" w:type="pct"/>
            <w:vAlign w:val="center"/>
          </w:tcPr>
          <w:p w14:paraId="31DFB76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主要交通路口、主干道、主要商业大街等类别点位市容秩序、环境卫生整治提升</w:t>
            </w:r>
          </w:p>
        </w:tc>
        <w:tc>
          <w:tcPr>
            <w:tcW w:w="909" w:type="pct"/>
            <w:vAlign w:val="center"/>
          </w:tcPr>
          <w:p w14:paraId="6C5E9064">
            <w:pPr>
              <w:spacing w:after="0" w:line="288" w:lineRule="auto"/>
              <w:jc w:val="both"/>
              <w:rPr>
                <w:rFonts w:hint="eastAsia" w:ascii="宋体" w:hAnsi="宋体" w:eastAsia="宋体"/>
                <w:sz w:val="24"/>
                <w:highlight w:val="none"/>
              </w:rPr>
            </w:pPr>
            <w:r>
              <w:rPr>
                <w:rFonts w:hint="eastAsia" w:ascii="宋体" w:hAnsi="宋体" w:eastAsia="宋体"/>
                <w:sz w:val="24"/>
                <w:highlight w:val="none"/>
              </w:rPr>
              <w:t>≥3类</w:t>
            </w:r>
          </w:p>
        </w:tc>
      </w:tr>
      <w:tr w14:paraId="54D4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60D5D6">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7DDE4AB6">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产出指标</w:t>
            </w:r>
          </w:p>
        </w:tc>
        <w:tc>
          <w:tcPr>
            <w:tcW w:w="853" w:type="pct"/>
            <w:vAlign w:val="center"/>
          </w:tcPr>
          <w:p w14:paraId="59556926">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数量指标</w:t>
            </w:r>
          </w:p>
        </w:tc>
        <w:tc>
          <w:tcPr>
            <w:tcW w:w="1466" w:type="pct"/>
            <w:vAlign w:val="center"/>
          </w:tcPr>
          <w:p w14:paraId="594B3D84">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开展宣传活动场数*</w:t>
            </w:r>
          </w:p>
        </w:tc>
        <w:tc>
          <w:tcPr>
            <w:tcW w:w="909" w:type="pct"/>
            <w:vAlign w:val="center"/>
          </w:tcPr>
          <w:p w14:paraId="546FA7CD">
            <w:pPr>
              <w:spacing w:after="0" w:line="288" w:lineRule="auto"/>
              <w:jc w:val="both"/>
              <w:rPr>
                <w:rFonts w:hint="eastAsia" w:ascii="宋体" w:hAnsi="宋体" w:eastAsia="宋体"/>
                <w:sz w:val="24"/>
                <w:highlight w:val="none"/>
              </w:rPr>
            </w:pPr>
            <w:r>
              <w:rPr>
                <w:rFonts w:hint="eastAsia" w:ascii="宋体" w:hAnsi="宋体" w:eastAsia="宋体"/>
                <w:sz w:val="24"/>
                <w:highlight w:val="none"/>
              </w:rPr>
              <w:t>≥30场</w:t>
            </w:r>
          </w:p>
        </w:tc>
      </w:tr>
      <w:tr w14:paraId="312D6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7FEDC0">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4BEF055C">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产出指标</w:t>
            </w:r>
          </w:p>
        </w:tc>
        <w:tc>
          <w:tcPr>
            <w:tcW w:w="853" w:type="pct"/>
            <w:vAlign w:val="center"/>
          </w:tcPr>
          <w:p w14:paraId="5089192B">
            <w:pPr>
              <w:spacing w:after="0" w:line="288" w:lineRule="auto"/>
              <w:jc w:val="both"/>
              <w:rPr>
                <w:rFonts w:hint="eastAsia" w:ascii="宋体" w:hAnsi="宋体" w:eastAsia="宋体"/>
                <w:sz w:val="24"/>
                <w:highlight w:val="none"/>
              </w:rPr>
            </w:pPr>
            <w:r>
              <w:rPr>
                <w:rFonts w:hint="eastAsia" w:ascii="宋体" w:hAnsi="宋体" w:eastAsia="宋体"/>
                <w:sz w:val="24"/>
                <w:highlight w:val="none"/>
              </w:rPr>
              <w:t>质量指标</w:t>
            </w:r>
          </w:p>
        </w:tc>
        <w:tc>
          <w:tcPr>
            <w:tcW w:w="1466" w:type="pct"/>
            <w:vAlign w:val="center"/>
          </w:tcPr>
          <w:p w14:paraId="78780C1D">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提报地方精神文明建设特色经验做法</w:t>
            </w:r>
          </w:p>
        </w:tc>
        <w:tc>
          <w:tcPr>
            <w:tcW w:w="909" w:type="pct"/>
            <w:vAlign w:val="center"/>
          </w:tcPr>
          <w:p w14:paraId="21EC1687">
            <w:pPr>
              <w:spacing w:after="0" w:line="288" w:lineRule="auto"/>
              <w:jc w:val="both"/>
              <w:rPr>
                <w:rFonts w:hint="eastAsia" w:ascii="宋体" w:hAnsi="宋体" w:eastAsia="宋体"/>
                <w:sz w:val="24"/>
                <w:highlight w:val="none"/>
              </w:rPr>
            </w:pPr>
            <w:r>
              <w:rPr>
                <w:rFonts w:hint="eastAsia" w:ascii="宋体" w:hAnsi="宋体" w:eastAsia="宋体"/>
                <w:sz w:val="24"/>
                <w:highlight w:val="none"/>
              </w:rPr>
              <w:t>≥10条</w:t>
            </w:r>
          </w:p>
        </w:tc>
      </w:tr>
      <w:tr w14:paraId="46B0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294976B">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43E1B52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产出指标</w:t>
            </w:r>
          </w:p>
        </w:tc>
        <w:tc>
          <w:tcPr>
            <w:tcW w:w="853" w:type="pct"/>
            <w:vAlign w:val="center"/>
          </w:tcPr>
          <w:p w14:paraId="2B2E05B2">
            <w:pPr>
              <w:spacing w:after="0" w:line="288" w:lineRule="auto"/>
              <w:jc w:val="both"/>
              <w:rPr>
                <w:rFonts w:hint="eastAsia" w:ascii="宋体" w:hAnsi="宋体" w:eastAsia="宋体"/>
                <w:sz w:val="24"/>
                <w:highlight w:val="none"/>
              </w:rPr>
            </w:pPr>
            <w:r>
              <w:rPr>
                <w:rFonts w:hint="eastAsia" w:ascii="宋体" w:hAnsi="宋体" w:eastAsia="宋体"/>
                <w:sz w:val="24"/>
                <w:highlight w:val="none"/>
              </w:rPr>
              <w:t>质量指标</w:t>
            </w:r>
          </w:p>
        </w:tc>
        <w:tc>
          <w:tcPr>
            <w:tcW w:w="1466" w:type="pct"/>
            <w:vAlign w:val="center"/>
          </w:tcPr>
          <w:p w14:paraId="6726827D">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入户问卷调查和政务热线满意度测评完成率</w:t>
            </w:r>
          </w:p>
        </w:tc>
        <w:tc>
          <w:tcPr>
            <w:tcW w:w="909" w:type="pct"/>
            <w:vAlign w:val="center"/>
          </w:tcPr>
          <w:p w14:paraId="07FA9874">
            <w:pPr>
              <w:spacing w:after="0" w:line="288" w:lineRule="auto"/>
              <w:jc w:val="both"/>
              <w:rPr>
                <w:rFonts w:hint="eastAsia" w:ascii="宋体" w:hAnsi="宋体" w:eastAsia="宋体"/>
                <w:sz w:val="24"/>
                <w:highlight w:val="none"/>
              </w:rPr>
            </w:pPr>
            <w:r>
              <w:rPr>
                <w:rFonts w:hint="eastAsia" w:ascii="宋体" w:hAnsi="宋体" w:eastAsia="宋体"/>
                <w:sz w:val="24"/>
                <w:highlight w:val="none"/>
              </w:rPr>
              <w:t>≥90%</w:t>
            </w:r>
          </w:p>
        </w:tc>
      </w:tr>
      <w:tr w14:paraId="58E5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13F8B99">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0F36D1A4">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产出指标</w:t>
            </w:r>
          </w:p>
        </w:tc>
        <w:tc>
          <w:tcPr>
            <w:tcW w:w="853" w:type="pct"/>
            <w:vAlign w:val="center"/>
          </w:tcPr>
          <w:p w14:paraId="7F23B66E">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时效指标</w:t>
            </w:r>
          </w:p>
        </w:tc>
        <w:tc>
          <w:tcPr>
            <w:tcW w:w="1466" w:type="pct"/>
            <w:vAlign w:val="center"/>
          </w:tcPr>
          <w:p w14:paraId="4E2EE6F4">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媒体报道及时性</w:t>
            </w:r>
          </w:p>
        </w:tc>
        <w:tc>
          <w:tcPr>
            <w:tcW w:w="909" w:type="pct"/>
            <w:vAlign w:val="center"/>
          </w:tcPr>
          <w:p w14:paraId="66FA2EE0">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≤活动举行后24小时</w:t>
            </w:r>
          </w:p>
        </w:tc>
      </w:tr>
      <w:tr w14:paraId="65AC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599795E">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3EDF7571">
            <w:pPr>
              <w:spacing w:after="0" w:line="288" w:lineRule="auto"/>
              <w:jc w:val="both"/>
              <w:rPr>
                <w:rFonts w:hint="eastAsia" w:ascii="宋体" w:hAnsi="宋体" w:eastAsia="宋体"/>
                <w:sz w:val="24"/>
                <w:highlight w:val="none"/>
              </w:rPr>
            </w:pPr>
            <w:r>
              <w:rPr>
                <w:rFonts w:hint="eastAsia" w:ascii="宋体" w:hAnsi="宋体" w:eastAsia="宋体"/>
                <w:sz w:val="24"/>
                <w:highlight w:val="none"/>
              </w:rPr>
              <w:t>产出指标</w:t>
            </w:r>
          </w:p>
        </w:tc>
        <w:tc>
          <w:tcPr>
            <w:tcW w:w="853" w:type="pct"/>
            <w:vAlign w:val="center"/>
          </w:tcPr>
          <w:p w14:paraId="5F73FDAB">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时效指标</w:t>
            </w:r>
          </w:p>
        </w:tc>
        <w:tc>
          <w:tcPr>
            <w:tcW w:w="1466" w:type="pct"/>
            <w:vAlign w:val="center"/>
          </w:tcPr>
          <w:p w14:paraId="7AB152A3">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宣传推广活动完成及时率*</w:t>
            </w:r>
          </w:p>
        </w:tc>
        <w:tc>
          <w:tcPr>
            <w:tcW w:w="909" w:type="pct"/>
            <w:vAlign w:val="center"/>
          </w:tcPr>
          <w:p w14:paraId="04E64FCE">
            <w:pPr>
              <w:spacing w:after="0" w:line="288" w:lineRule="auto"/>
              <w:jc w:val="both"/>
              <w:rPr>
                <w:rFonts w:hint="eastAsia" w:ascii="宋体" w:hAnsi="宋体" w:eastAsia="宋体"/>
                <w:sz w:val="24"/>
                <w:highlight w:val="none"/>
              </w:rPr>
            </w:pPr>
            <w:r>
              <w:rPr>
                <w:rFonts w:hint="eastAsia" w:ascii="宋体" w:hAnsi="宋体" w:eastAsia="宋体"/>
                <w:sz w:val="24"/>
                <w:highlight w:val="none"/>
              </w:rPr>
              <w:t>≥90%</w:t>
            </w:r>
          </w:p>
        </w:tc>
      </w:tr>
      <w:tr w14:paraId="01FF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7B13FAB">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13272362">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效益指标</w:t>
            </w:r>
          </w:p>
        </w:tc>
        <w:tc>
          <w:tcPr>
            <w:tcW w:w="853" w:type="pct"/>
            <w:vAlign w:val="center"/>
          </w:tcPr>
          <w:p w14:paraId="12C4ACF7">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社会效益指标</w:t>
            </w:r>
          </w:p>
        </w:tc>
        <w:tc>
          <w:tcPr>
            <w:tcW w:w="1466" w:type="pct"/>
            <w:vAlign w:val="center"/>
          </w:tcPr>
          <w:p w14:paraId="64760019">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提升城市精细化管理水平和全社会文明程度</w:t>
            </w:r>
          </w:p>
        </w:tc>
        <w:tc>
          <w:tcPr>
            <w:tcW w:w="909" w:type="pct"/>
            <w:vAlign w:val="center"/>
          </w:tcPr>
          <w:p w14:paraId="461E4070">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效果显著</w:t>
            </w:r>
          </w:p>
        </w:tc>
      </w:tr>
      <w:tr w14:paraId="78A8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A167537">
            <w:pPr>
              <w:spacing w:after="0" w:line="288" w:lineRule="auto"/>
              <w:jc w:val="both"/>
              <w:rPr>
                <w:rFonts w:hint="eastAsia" w:ascii="宋体" w:hAnsi="宋体" w:eastAsia="宋体"/>
                <w:sz w:val="24"/>
                <w:highlight w:val="none"/>
              </w:rPr>
            </w:pPr>
            <w:r>
              <w:rPr>
                <w:rFonts w:hint="eastAsia" w:ascii="宋体" w:hAnsi="宋体" w:eastAsia="宋体"/>
                <w:sz w:val="24"/>
                <w:highlight w:val="none"/>
              </w:rPr>
              <w:t>绩效指标</w:t>
            </w:r>
          </w:p>
        </w:tc>
        <w:tc>
          <w:tcPr>
            <w:tcW w:w="872" w:type="pct"/>
            <w:vAlign w:val="center"/>
          </w:tcPr>
          <w:p w14:paraId="11A85536">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满意度指标</w:t>
            </w:r>
          </w:p>
        </w:tc>
        <w:tc>
          <w:tcPr>
            <w:tcW w:w="853" w:type="pct"/>
            <w:vAlign w:val="center"/>
          </w:tcPr>
          <w:p w14:paraId="0794D260">
            <w:pPr>
              <w:spacing w:after="0" w:line="288" w:lineRule="auto"/>
              <w:jc w:val="both"/>
              <w:rPr>
                <w:rFonts w:hint="eastAsia" w:ascii="宋体" w:hAnsi="宋体" w:eastAsia="宋体"/>
                <w:sz w:val="24"/>
                <w:highlight w:val="none"/>
              </w:rPr>
            </w:pPr>
            <w:r>
              <w:rPr>
                <w:rFonts w:hint="eastAsia" w:ascii="宋体" w:hAnsi="宋体" w:eastAsia="宋体"/>
                <w:sz w:val="24"/>
                <w:highlight w:val="none"/>
              </w:rPr>
              <w:t>服务对象满意度指标</w:t>
            </w:r>
          </w:p>
        </w:tc>
        <w:tc>
          <w:tcPr>
            <w:tcW w:w="1466" w:type="pct"/>
            <w:vAlign w:val="center"/>
          </w:tcPr>
          <w:p w14:paraId="661DAD88">
            <w:pPr>
              <w:spacing w:after="0" w:line="288" w:lineRule="auto"/>
              <w:jc w:val="both"/>
              <w:rPr>
                <w:rFonts w:hint="eastAsia" w:ascii="宋体" w:hAnsi="宋体" w:eastAsia="宋体"/>
                <w:sz w:val="24"/>
                <w:highlight w:val="none"/>
              </w:rPr>
            </w:pPr>
            <w:r>
              <w:rPr>
                <w:rFonts w:hint="eastAsia" w:ascii="宋体" w:hAnsi="宋体" w:eastAsia="宋体"/>
                <w:sz w:val="24"/>
                <w:highlight w:val="none"/>
              </w:rPr>
              <w:t>市民满意度</w:t>
            </w:r>
          </w:p>
        </w:tc>
        <w:tc>
          <w:tcPr>
            <w:tcW w:w="909" w:type="pct"/>
            <w:vAlign w:val="center"/>
          </w:tcPr>
          <w:p w14:paraId="4D96F072">
            <w:pPr>
              <w:spacing w:after="0" w:line="288" w:lineRule="auto"/>
              <w:jc w:val="both"/>
              <w:rPr>
                <w:rFonts w:hint="eastAsia" w:ascii="宋体" w:hAnsi="宋体" w:eastAsia="宋体"/>
                <w:sz w:val="24"/>
                <w:highlight w:val="none"/>
              </w:rPr>
            </w:pPr>
            <w:r>
              <w:rPr>
                <w:rFonts w:hint="eastAsia" w:ascii="宋体" w:hAnsi="宋体" w:eastAsia="宋体"/>
                <w:sz w:val="24"/>
                <w:highlight w:val="none"/>
              </w:rPr>
              <w:t>≥80%</w:t>
            </w:r>
          </w:p>
        </w:tc>
      </w:tr>
    </w:tbl>
    <w:p w14:paraId="4A9A29AA">
      <w:pPr>
        <w:spacing w:after="0" w:line="240" w:lineRule="auto"/>
        <w:rPr>
          <w:rFonts w:hint="eastAsia"/>
        </w:rPr>
      </w:pPr>
    </w:p>
    <w:p w14:paraId="188E75A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24507FE">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690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E166B4">
            <w:pPr>
              <w:spacing w:after="0" w:line="288" w:lineRule="auto"/>
              <w:jc w:val="both"/>
              <w:rPr>
                <w:rFonts w:hint="eastAsia" w:ascii="宋体" w:hAnsi="宋体" w:eastAsia="宋体"/>
                <w:sz w:val="24"/>
                <w:lang w:eastAsia="zh-CN"/>
              </w:rPr>
            </w:pPr>
          </w:p>
          <w:p w14:paraId="7687046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6FB8DA3">
            <w:pPr>
              <w:spacing w:after="0" w:line="288" w:lineRule="auto"/>
              <w:jc w:val="both"/>
              <w:rPr>
                <w:rFonts w:hint="eastAsia" w:ascii="宋体" w:hAnsi="宋体" w:eastAsia="宋体"/>
                <w:sz w:val="24"/>
                <w:lang w:eastAsia="zh-CN"/>
              </w:rPr>
            </w:pPr>
          </w:p>
        </w:tc>
        <w:tc>
          <w:tcPr>
            <w:tcW w:w="1389" w:type="pct"/>
            <w:vAlign w:val="center"/>
          </w:tcPr>
          <w:p w14:paraId="61783F22">
            <w:pPr>
              <w:spacing w:after="0" w:line="288" w:lineRule="auto"/>
              <w:jc w:val="both"/>
              <w:rPr>
                <w:rFonts w:hint="eastAsia" w:ascii="宋体" w:hAnsi="宋体" w:eastAsia="宋体"/>
                <w:sz w:val="24"/>
              </w:rPr>
            </w:pPr>
            <w:r>
              <w:rPr>
                <w:rFonts w:hint="eastAsia" w:ascii="宋体" w:hAnsi="宋体" w:eastAsia="宋体"/>
                <w:sz w:val="24"/>
              </w:rPr>
              <w:t>37020026330703010002W</w:t>
            </w:r>
          </w:p>
        </w:tc>
        <w:tc>
          <w:tcPr>
            <w:tcW w:w="900" w:type="pct"/>
            <w:shd w:val="clear" w:color="auto" w:fill="auto"/>
            <w:vAlign w:val="center"/>
          </w:tcPr>
          <w:p w14:paraId="3100A33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C6180CE">
            <w:pPr>
              <w:spacing w:after="0" w:line="288" w:lineRule="auto"/>
              <w:jc w:val="both"/>
              <w:rPr>
                <w:rFonts w:hint="eastAsia" w:ascii="宋体" w:hAnsi="宋体" w:eastAsia="宋体"/>
                <w:sz w:val="24"/>
              </w:rPr>
            </w:pPr>
            <w:r>
              <w:rPr>
                <w:rFonts w:hint="eastAsia" w:ascii="宋体" w:hAnsi="宋体" w:eastAsia="宋体"/>
                <w:sz w:val="24"/>
              </w:rPr>
              <w:t>影视产业奖补资金</w:t>
            </w:r>
          </w:p>
        </w:tc>
      </w:tr>
      <w:tr w14:paraId="33C4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A483F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14ABD41">
            <w:pPr>
              <w:spacing w:after="0" w:line="288" w:lineRule="auto"/>
              <w:jc w:val="both"/>
              <w:rPr>
                <w:rFonts w:hint="eastAsia" w:ascii="宋体" w:hAnsi="宋体" w:eastAsia="宋体"/>
                <w:sz w:val="24"/>
              </w:rPr>
            </w:pPr>
            <w:r>
              <w:rPr>
                <w:rFonts w:hint="eastAsia" w:ascii="宋体" w:hAnsi="宋体" w:eastAsia="宋体"/>
                <w:sz w:val="24"/>
              </w:rPr>
              <w:t>中共青岛市委宣传部</w:t>
            </w:r>
          </w:p>
        </w:tc>
        <w:tc>
          <w:tcPr>
            <w:tcW w:w="900" w:type="pct"/>
            <w:shd w:val="clear" w:color="auto" w:fill="auto"/>
            <w:vAlign w:val="center"/>
          </w:tcPr>
          <w:p w14:paraId="02E3DCA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3C1BDB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BF9506E">
            <w:pPr>
              <w:spacing w:after="0" w:line="288" w:lineRule="auto"/>
              <w:jc w:val="both"/>
              <w:rPr>
                <w:rFonts w:hint="eastAsia" w:ascii="宋体" w:hAnsi="宋体" w:eastAsia="宋体"/>
                <w:sz w:val="24"/>
              </w:rPr>
            </w:pPr>
            <w:r>
              <w:rPr>
                <w:rFonts w:hint="eastAsia" w:ascii="宋体" w:hAnsi="宋体" w:eastAsia="宋体"/>
                <w:sz w:val="24"/>
              </w:rPr>
              <w:t>1,990.00</w:t>
            </w:r>
          </w:p>
        </w:tc>
      </w:tr>
      <w:tr w14:paraId="058F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95076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EB444A0">
            <w:pPr>
              <w:spacing w:after="0" w:line="288" w:lineRule="auto"/>
              <w:jc w:val="both"/>
              <w:rPr>
                <w:rFonts w:hint="eastAsia" w:ascii="宋体" w:hAnsi="宋体" w:eastAsia="宋体"/>
                <w:sz w:val="24"/>
              </w:rPr>
            </w:pPr>
            <w:r>
              <w:rPr>
                <w:rFonts w:hint="eastAsia" w:ascii="宋体" w:hAnsi="宋体" w:eastAsia="宋体"/>
                <w:sz w:val="24"/>
              </w:rPr>
              <w:t>发挥政策引导效应，以电影经济高质量发展为主题，围绕剧本创作、电影出品、发行放映、电影文旅、电影科技、电影衍生品开发等关键环节，实施电影产业延链补链稳链强链行动。</w:t>
            </w:r>
          </w:p>
        </w:tc>
      </w:tr>
      <w:tr w14:paraId="1899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B8F890">
            <w:pPr>
              <w:spacing w:after="0" w:line="288" w:lineRule="auto"/>
              <w:jc w:val="both"/>
              <w:rPr>
                <w:rFonts w:hint="eastAsia" w:ascii="宋体" w:hAnsi="宋体" w:eastAsia="宋体"/>
                <w:sz w:val="24"/>
              </w:rPr>
            </w:pPr>
          </w:p>
        </w:tc>
        <w:tc>
          <w:tcPr>
            <w:tcW w:w="1389" w:type="pct"/>
            <w:vAlign w:val="center"/>
          </w:tcPr>
          <w:p w14:paraId="5E05962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099D9A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86EDE0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003B1D2">
            <w:pPr>
              <w:spacing w:after="0" w:line="288" w:lineRule="auto"/>
              <w:jc w:val="both"/>
              <w:rPr>
                <w:rFonts w:hint="eastAsia" w:ascii="宋体" w:hAnsi="宋体" w:eastAsia="宋体"/>
                <w:sz w:val="24"/>
              </w:rPr>
            </w:pPr>
            <w:r>
              <w:rPr>
                <w:rFonts w:hint="eastAsia" w:ascii="宋体" w:hAnsi="宋体" w:eastAsia="宋体"/>
                <w:sz w:val="24"/>
              </w:rPr>
              <w:t>指标值</w:t>
            </w:r>
          </w:p>
        </w:tc>
      </w:tr>
      <w:tr w14:paraId="148A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CE78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D2893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2D3CFF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65C0C5A">
            <w:pPr>
              <w:spacing w:after="0" w:line="288" w:lineRule="auto"/>
              <w:jc w:val="both"/>
              <w:rPr>
                <w:rFonts w:hint="eastAsia" w:ascii="宋体" w:hAnsi="宋体" w:eastAsia="宋体"/>
                <w:sz w:val="24"/>
              </w:rPr>
            </w:pPr>
            <w:r>
              <w:rPr>
                <w:rFonts w:hint="eastAsia" w:ascii="宋体" w:hAnsi="宋体" w:eastAsia="宋体"/>
                <w:sz w:val="24"/>
              </w:rPr>
              <w:t>推动影视业高质量发展奖补金额</w:t>
            </w:r>
          </w:p>
        </w:tc>
        <w:tc>
          <w:tcPr>
            <w:tcW w:w="907" w:type="pct"/>
            <w:vAlign w:val="center"/>
          </w:tcPr>
          <w:p w14:paraId="18C570C3">
            <w:pPr>
              <w:spacing w:after="0" w:line="288" w:lineRule="auto"/>
              <w:jc w:val="both"/>
              <w:rPr>
                <w:rFonts w:hint="eastAsia" w:ascii="宋体" w:hAnsi="宋体" w:eastAsia="宋体"/>
                <w:sz w:val="24"/>
              </w:rPr>
            </w:pPr>
            <w:r>
              <w:rPr>
                <w:rFonts w:hint="eastAsia" w:ascii="宋体" w:hAnsi="宋体" w:eastAsia="宋体"/>
                <w:sz w:val="24"/>
              </w:rPr>
              <w:t>≤800万元</w:t>
            </w:r>
          </w:p>
        </w:tc>
      </w:tr>
      <w:tr w14:paraId="01D7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A91F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05E40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6380D4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D235B6E">
            <w:pPr>
              <w:spacing w:after="0" w:line="288" w:lineRule="auto"/>
              <w:jc w:val="both"/>
              <w:rPr>
                <w:rFonts w:hint="eastAsia" w:ascii="宋体" w:hAnsi="宋体" w:eastAsia="宋体"/>
                <w:sz w:val="24"/>
              </w:rPr>
            </w:pPr>
            <w:r>
              <w:rPr>
                <w:rFonts w:hint="eastAsia" w:ascii="宋体" w:hAnsi="宋体" w:eastAsia="宋体"/>
                <w:sz w:val="24"/>
              </w:rPr>
              <w:t>支持电影经济发展奖补金额</w:t>
            </w:r>
          </w:p>
        </w:tc>
        <w:tc>
          <w:tcPr>
            <w:tcW w:w="907" w:type="pct"/>
            <w:vAlign w:val="center"/>
          </w:tcPr>
          <w:p w14:paraId="259E0A8F">
            <w:pPr>
              <w:spacing w:after="0" w:line="288" w:lineRule="auto"/>
              <w:jc w:val="both"/>
              <w:rPr>
                <w:rFonts w:hint="eastAsia" w:ascii="宋体" w:hAnsi="宋体" w:eastAsia="宋体"/>
                <w:sz w:val="24"/>
              </w:rPr>
            </w:pPr>
            <w:r>
              <w:rPr>
                <w:rFonts w:hint="eastAsia" w:ascii="宋体" w:hAnsi="宋体" w:eastAsia="宋体"/>
                <w:sz w:val="24"/>
              </w:rPr>
              <w:t>≤1190万元</w:t>
            </w:r>
          </w:p>
        </w:tc>
      </w:tr>
      <w:tr w14:paraId="74D6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CEA1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40C8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42F25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4800911">
            <w:pPr>
              <w:spacing w:after="0" w:line="288" w:lineRule="auto"/>
              <w:jc w:val="both"/>
              <w:rPr>
                <w:rFonts w:hint="eastAsia" w:ascii="宋体" w:hAnsi="宋体" w:eastAsia="宋体"/>
                <w:sz w:val="24"/>
              </w:rPr>
            </w:pPr>
            <w:r>
              <w:rPr>
                <w:rFonts w:hint="eastAsia" w:ascii="宋体" w:hAnsi="宋体" w:eastAsia="宋体"/>
                <w:sz w:val="24"/>
              </w:rPr>
              <w:t>备案立项电影项目</w:t>
            </w:r>
          </w:p>
        </w:tc>
        <w:tc>
          <w:tcPr>
            <w:tcW w:w="907" w:type="pct"/>
            <w:vAlign w:val="center"/>
          </w:tcPr>
          <w:p w14:paraId="5B8124DA">
            <w:pPr>
              <w:spacing w:after="0" w:line="288" w:lineRule="auto"/>
              <w:jc w:val="both"/>
              <w:rPr>
                <w:rFonts w:hint="eastAsia" w:ascii="宋体" w:hAnsi="宋体" w:eastAsia="宋体"/>
                <w:sz w:val="24"/>
              </w:rPr>
            </w:pPr>
            <w:r>
              <w:rPr>
                <w:rFonts w:hint="eastAsia" w:ascii="宋体" w:hAnsi="宋体" w:eastAsia="宋体"/>
                <w:sz w:val="24"/>
              </w:rPr>
              <w:t>≥30部</w:t>
            </w:r>
          </w:p>
        </w:tc>
      </w:tr>
      <w:tr w14:paraId="39F2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9A65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22676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C2129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FD44C65">
            <w:pPr>
              <w:spacing w:after="0" w:line="288" w:lineRule="auto"/>
              <w:jc w:val="both"/>
              <w:rPr>
                <w:rFonts w:hint="eastAsia" w:ascii="宋体" w:hAnsi="宋体" w:eastAsia="宋体"/>
                <w:sz w:val="24"/>
              </w:rPr>
            </w:pPr>
            <w:r>
              <w:rPr>
                <w:rFonts w:hint="eastAsia" w:ascii="宋体" w:hAnsi="宋体" w:eastAsia="宋体"/>
                <w:sz w:val="24"/>
              </w:rPr>
              <w:t>带动电影项目落地拍摄</w:t>
            </w:r>
          </w:p>
        </w:tc>
        <w:tc>
          <w:tcPr>
            <w:tcW w:w="907" w:type="pct"/>
            <w:vAlign w:val="center"/>
          </w:tcPr>
          <w:p w14:paraId="597900E0">
            <w:pPr>
              <w:spacing w:after="0" w:line="288" w:lineRule="auto"/>
              <w:jc w:val="both"/>
              <w:rPr>
                <w:rFonts w:hint="eastAsia" w:ascii="宋体" w:hAnsi="宋体" w:eastAsia="宋体"/>
                <w:sz w:val="24"/>
              </w:rPr>
            </w:pPr>
            <w:r>
              <w:rPr>
                <w:rFonts w:hint="eastAsia" w:ascii="宋体" w:hAnsi="宋体" w:eastAsia="宋体"/>
                <w:sz w:val="24"/>
              </w:rPr>
              <w:t>≥4部</w:t>
            </w:r>
          </w:p>
        </w:tc>
      </w:tr>
      <w:tr w14:paraId="1A67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8273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6AAF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12EE4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80E0BDC">
            <w:pPr>
              <w:spacing w:after="0" w:line="288" w:lineRule="auto"/>
              <w:jc w:val="both"/>
              <w:rPr>
                <w:rFonts w:hint="eastAsia" w:ascii="宋体" w:hAnsi="宋体" w:eastAsia="宋体"/>
                <w:sz w:val="24"/>
              </w:rPr>
            </w:pPr>
            <w:r>
              <w:rPr>
                <w:rFonts w:hint="eastAsia" w:ascii="宋体" w:hAnsi="宋体" w:eastAsia="宋体"/>
                <w:sz w:val="24"/>
              </w:rPr>
              <w:t>吸引投资过亿元电影项目</w:t>
            </w:r>
          </w:p>
        </w:tc>
        <w:tc>
          <w:tcPr>
            <w:tcW w:w="907" w:type="pct"/>
            <w:vAlign w:val="center"/>
          </w:tcPr>
          <w:p w14:paraId="18A6B7DE">
            <w:pPr>
              <w:spacing w:after="0" w:line="288" w:lineRule="auto"/>
              <w:jc w:val="both"/>
              <w:rPr>
                <w:rFonts w:hint="eastAsia" w:ascii="宋体" w:hAnsi="宋体" w:eastAsia="宋体"/>
                <w:sz w:val="24"/>
              </w:rPr>
            </w:pPr>
            <w:r>
              <w:rPr>
                <w:rFonts w:hint="eastAsia" w:ascii="宋体" w:hAnsi="宋体" w:eastAsia="宋体"/>
                <w:sz w:val="24"/>
              </w:rPr>
              <w:t>≥2部</w:t>
            </w:r>
          </w:p>
        </w:tc>
      </w:tr>
      <w:tr w14:paraId="0932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F67CE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2D11E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3B70E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E83674">
            <w:pPr>
              <w:spacing w:after="0" w:line="288" w:lineRule="auto"/>
              <w:jc w:val="both"/>
              <w:rPr>
                <w:rFonts w:hint="eastAsia" w:ascii="宋体" w:hAnsi="宋体" w:eastAsia="宋体"/>
                <w:sz w:val="24"/>
              </w:rPr>
            </w:pPr>
            <w:r>
              <w:rPr>
                <w:rFonts w:hint="eastAsia" w:ascii="宋体" w:hAnsi="宋体" w:eastAsia="宋体"/>
                <w:sz w:val="24"/>
              </w:rPr>
              <w:t>资金发放准确率</w:t>
            </w:r>
          </w:p>
        </w:tc>
        <w:tc>
          <w:tcPr>
            <w:tcW w:w="907" w:type="pct"/>
            <w:vAlign w:val="center"/>
          </w:tcPr>
          <w:p w14:paraId="2401AF54">
            <w:pPr>
              <w:spacing w:after="0" w:line="288" w:lineRule="auto"/>
              <w:jc w:val="both"/>
              <w:rPr>
                <w:rFonts w:hint="eastAsia" w:ascii="宋体" w:hAnsi="宋体" w:eastAsia="宋体"/>
                <w:sz w:val="24"/>
              </w:rPr>
            </w:pPr>
            <w:r>
              <w:rPr>
                <w:rFonts w:hint="eastAsia" w:ascii="宋体" w:hAnsi="宋体" w:eastAsia="宋体"/>
                <w:sz w:val="24"/>
              </w:rPr>
              <w:t>=100%</w:t>
            </w:r>
          </w:p>
        </w:tc>
      </w:tr>
      <w:tr w14:paraId="2273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34FA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098F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562C3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224BD7C">
            <w:pPr>
              <w:spacing w:after="0" w:line="288" w:lineRule="auto"/>
              <w:jc w:val="both"/>
              <w:rPr>
                <w:rFonts w:hint="eastAsia" w:ascii="宋体" w:hAnsi="宋体" w:eastAsia="宋体"/>
                <w:sz w:val="24"/>
              </w:rPr>
            </w:pPr>
            <w:r>
              <w:rPr>
                <w:rFonts w:hint="eastAsia" w:ascii="宋体" w:hAnsi="宋体" w:eastAsia="宋体"/>
                <w:sz w:val="24"/>
              </w:rPr>
              <w:t>兑付奖补时间</w:t>
            </w:r>
          </w:p>
        </w:tc>
        <w:tc>
          <w:tcPr>
            <w:tcW w:w="907" w:type="pct"/>
            <w:vAlign w:val="center"/>
          </w:tcPr>
          <w:p w14:paraId="27FBFA08">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2826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63EF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E5DA4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F00740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10C3861">
            <w:pPr>
              <w:spacing w:after="0" w:line="288" w:lineRule="auto"/>
              <w:jc w:val="both"/>
              <w:rPr>
                <w:rFonts w:hint="eastAsia" w:ascii="宋体" w:hAnsi="宋体" w:eastAsia="宋体"/>
                <w:sz w:val="24"/>
              </w:rPr>
            </w:pPr>
            <w:r>
              <w:rPr>
                <w:rFonts w:hint="eastAsia" w:ascii="宋体" w:hAnsi="宋体" w:eastAsia="宋体"/>
                <w:sz w:val="24"/>
              </w:rPr>
              <w:t>通过奖励扶持，持续擦亮电影之都城市品牌</w:t>
            </w:r>
          </w:p>
        </w:tc>
        <w:tc>
          <w:tcPr>
            <w:tcW w:w="907" w:type="pct"/>
            <w:vAlign w:val="center"/>
          </w:tcPr>
          <w:p w14:paraId="4492C6D0">
            <w:pPr>
              <w:spacing w:after="0" w:line="288" w:lineRule="auto"/>
              <w:jc w:val="both"/>
              <w:rPr>
                <w:rFonts w:hint="eastAsia" w:ascii="宋体" w:hAnsi="宋体" w:eastAsia="宋体"/>
                <w:sz w:val="24"/>
              </w:rPr>
            </w:pPr>
            <w:r>
              <w:rPr>
                <w:rFonts w:hint="eastAsia" w:ascii="宋体" w:hAnsi="宋体" w:eastAsia="宋体"/>
                <w:sz w:val="24"/>
              </w:rPr>
              <w:t>完成</w:t>
            </w:r>
          </w:p>
        </w:tc>
      </w:tr>
      <w:tr w14:paraId="408E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0E4B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10721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613C1B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4F27921">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2C62D47A">
            <w:pPr>
              <w:spacing w:after="0" w:line="288" w:lineRule="auto"/>
              <w:jc w:val="both"/>
              <w:rPr>
                <w:rFonts w:hint="eastAsia" w:ascii="宋体" w:hAnsi="宋体" w:eastAsia="宋体"/>
                <w:sz w:val="24"/>
              </w:rPr>
            </w:pPr>
            <w:r>
              <w:rPr>
                <w:rFonts w:hint="eastAsia" w:ascii="宋体" w:hAnsi="宋体" w:eastAsia="宋体"/>
                <w:sz w:val="24"/>
              </w:rPr>
              <w:t>≥90%</w:t>
            </w:r>
          </w:p>
        </w:tc>
      </w:tr>
    </w:tbl>
    <w:p w14:paraId="25EEE4FA">
      <w:pPr>
        <w:spacing w:after="0" w:line="240" w:lineRule="auto"/>
        <w:rPr>
          <w:rFonts w:hint="eastAsia"/>
        </w:rPr>
      </w:pPr>
    </w:p>
    <w:p w14:paraId="7A11768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95D0996">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2C2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B256F7">
            <w:pPr>
              <w:spacing w:after="0" w:line="288" w:lineRule="auto"/>
              <w:jc w:val="both"/>
              <w:rPr>
                <w:rFonts w:hint="eastAsia" w:ascii="宋体" w:hAnsi="宋体" w:eastAsia="宋体"/>
                <w:sz w:val="24"/>
                <w:lang w:eastAsia="zh-CN"/>
              </w:rPr>
            </w:pPr>
          </w:p>
          <w:p w14:paraId="552FF7A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516448A">
            <w:pPr>
              <w:spacing w:after="0" w:line="288" w:lineRule="auto"/>
              <w:jc w:val="both"/>
              <w:rPr>
                <w:rFonts w:hint="eastAsia" w:ascii="宋体" w:hAnsi="宋体" w:eastAsia="宋体"/>
                <w:sz w:val="24"/>
                <w:lang w:eastAsia="zh-CN"/>
              </w:rPr>
            </w:pPr>
          </w:p>
        </w:tc>
        <w:tc>
          <w:tcPr>
            <w:tcW w:w="1389" w:type="pct"/>
            <w:vAlign w:val="center"/>
          </w:tcPr>
          <w:p w14:paraId="5E377EA0">
            <w:pPr>
              <w:spacing w:after="0" w:line="288" w:lineRule="auto"/>
              <w:jc w:val="both"/>
              <w:rPr>
                <w:rFonts w:hint="eastAsia" w:ascii="宋体" w:hAnsi="宋体" w:eastAsia="宋体"/>
                <w:sz w:val="24"/>
              </w:rPr>
            </w:pPr>
            <w:r>
              <w:rPr>
                <w:rFonts w:hint="eastAsia" w:ascii="宋体" w:hAnsi="宋体" w:eastAsia="宋体"/>
                <w:sz w:val="24"/>
              </w:rPr>
              <w:t>37020026300303010002P</w:t>
            </w:r>
          </w:p>
        </w:tc>
        <w:tc>
          <w:tcPr>
            <w:tcW w:w="900" w:type="pct"/>
            <w:shd w:val="clear" w:color="auto" w:fill="auto"/>
            <w:vAlign w:val="center"/>
          </w:tcPr>
          <w:p w14:paraId="1C2847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3212221">
            <w:pPr>
              <w:spacing w:after="0" w:line="288" w:lineRule="auto"/>
              <w:jc w:val="both"/>
              <w:rPr>
                <w:rFonts w:hint="eastAsia" w:ascii="宋体" w:hAnsi="宋体" w:eastAsia="宋体"/>
                <w:sz w:val="24"/>
              </w:rPr>
            </w:pPr>
            <w:r>
              <w:rPr>
                <w:rFonts w:hint="eastAsia" w:ascii="宋体" w:hAnsi="宋体" w:eastAsia="宋体"/>
                <w:sz w:val="24"/>
              </w:rPr>
              <w:t>扶持改制国有文艺演出企业发展项目</w:t>
            </w:r>
          </w:p>
        </w:tc>
      </w:tr>
      <w:tr w14:paraId="7D7C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51F1E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A18FB9D">
            <w:pPr>
              <w:spacing w:after="0" w:line="288" w:lineRule="auto"/>
              <w:jc w:val="both"/>
              <w:rPr>
                <w:rFonts w:hint="eastAsia" w:ascii="宋体" w:hAnsi="宋体" w:eastAsia="宋体"/>
                <w:sz w:val="24"/>
              </w:rPr>
            </w:pPr>
            <w:r>
              <w:rPr>
                <w:rFonts w:hint="eastAsia" w:ascii="宋体" w:hAnsi="宋体" w:eastAsia="宋体"/>
                <w:sz w:val="24"/>
              </w:rPr>
              <w:t>中共青岛市委宣传部</w:t>
            </w:r>
          </w:p>
        </w:tc>
        <w:tc>
          <w:tcPr>
            <w:tcW w:w="900" w:type="pct"/>
            <w:shd w:val="clear" w:color="auto" w:fill="auto"/>
            <w:vAlign w:val="center"/>
          </w:tcPr>
          <w:p w14:paraId="7E7F3C0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F3456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CC0DCAC">
            <w:pPr>
              <w:spacing w:after="0" w:line="288" w:lineRule="auto"/>
              <w:jc w:val="both"/>
              <w:rPr>
                <w:rFonts w:hint="eastAsia" w:ascii="宋体" w:hAnsi="宋体" w:eastAsia="宋体"/>
                <w:sz w:val="24"/>
              </w:rPr>
            </w:pPr>
            <w:r>
              <w:rPr>
                <w:rFonts w:hint="eastAsia" w:ascii="宋体" w:hAnsi="宋体" w:eastAsia="宋体"/>
                <w:sz w:val="24"/>
              </w:rPr>
              <w:t>3,605.00</w:t>
            </w:r>
          </w:p>
        </w:tc>
      </w:tr>
      <w:tr w14:paraId="1B39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6A418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41CC37F">
            <w:pPr>
              <w:spacing w:after="0" w:line="288" w:lineRule="auto"/>
              <w:jc w:val="both"/>
              <w:rPr>
                <w:rFonts w:hint="eastAsia" w:ascii="宋体" w:hAnsi="宋体" w:eastAsia="宋体"/>
                <w:sz w:val="24"/>
              </w:rPr>
            </w:pPr>
            <w:r>
              <w:rPr>
                <w:rFonts w:hint="eastAsia" w:ascii="宋体" w:hAnsi="宋体" w:eastAsia="宋体"/>
                <w:sz w:val="24"/>
              </w:rPr>
              <w:t>坚持保障青岛演艺集团基本运转，对院团的艺术人才给予基本待遇保障，防止优秀人才流失，确保人才队伍稳定。</w:t>
            </w:r>
          </w:p>
        </w:tc>
      </w:tr>
      <w:tr w14:paraId="4D27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EF931A">
            <w:pPr>
              <w:spacing w:after="0" w:line="288" w:lineRule="auto"/>
              <w:jc w:val="both"/>
              <w:rPr>
                <w:rFonts w:hint="eastAsia" w:ascii="宋体" w:hAnsi="宋体" w:eastAsia="宋体"/>
                <w:sz w:val="24"/>
              </w:rPr>
            </w:pPr>
          </w:p>
        </w:tc>
        <w:tc>
          <w:tcPr>
            <w:tcW w:w="1389" w:type="pct"/>
            <w:vAlign w:val="center"/>
          </w:tcPr>
          <w:p w14:paraId="5562CBC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1C92C2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2A9FFF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E365341">
            <w:pPr>
              <w:spacing w:after="0" w:line="288" w:lineRule="auto"/>
              <w:jc w:val="both"/>
              <w:rPr>
                <w:rFonts w:hint="eastAsia" w:ascii="宋体" w:hAnsi="宋体" w:eastAsia="宋体"/>
                <w:sz w:val="24"/>
              </w:rPr>
            </w:pPr>
            <w:r>
              <w:rPr>
                <w:rFonts w:hint="eastAsia" w:ascii="宋体" w:hAnsi="宋体" w:eastAsia="宋体"/>
                <w:sz w:val="24"/>
              </w:rPr>
              <w:t>指标值</w:t>
            </w:r>
          </w:p>
        </w:tc>
      </w:tr>
      <w:tr w14:paraId="612A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EEF1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41D7D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6ADE0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DF606E6">
            <w:pPr>
              <w:spacing w:after="0" w:line="288" w:lineRule="auto"/>
              <w:jc w:val="both"/>
              <w:rPr>
                <w:rFonts w:hint="eastAsia" w:ascii="宋体" w:hAnsi="宋体" w:eastAsia="宋体"/>
                <w:sz w:val="24"/>
              </w:rPr>
            </w:pPr>
            <w:r>
              <w:rPr>
                <w:rFonts w:hint="eastAsia" w:ascii="宋体" w:hAnsi="宋体" w:eastAsia="宋体"/>
                <w:sz w:val="24"/>
              </w:rPr>
              <w:t>保障院团正常运转费用</w:t>
            </w:r>
          </w:p>
        </w:tc>
        <w:tc>
          <w:tcPr>
            <w:tcW w:w="907" w:type="pct"/>
            <w:vAlign w:val="center"/>
          </w:tcPr>
          <w:p w14:paraId="013D4DE1">
            <w:pPr>
              <w:spacing w:after="0" w:line="288" w:lineRule="auto"/>
              <w:jc w:val="both"/>
              <w:rPr>
                <w:rFonts w:hint="eastAsia" w:ascii="宋体" w:hAnsi="宋体" w:eastAsia="宋体"/>
                <w:sz w:val="24"/>
              </w:rPr>
            </w:pPr>
            <w:r>
              <w:rPr>
                <w:rFonts w:hint="eastAsia" w:ascii="宋体" w:hAnsi="宋体" w:eastAsia="宋体"/>
                <w:sz w:val="24"/>
              </w:rPr>
              <w:t>≤80万元</w:t>
            </w:r>
          </w:p>
        </w:tc>
      </w:tr>
      <w:tr w14:paraId="18AF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8D11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A8A7B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16039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591A222">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项目总成本</w:t>
            </w:r>
          </w:p>
        </w:tc>
        <w:tc>
          <w:tcPr>
            <w:tcW w:w="907" w:type="pct"/>
            <w:vAlign w:val="center"/>
          </w:tcPr>
          <w:p w14:paraId="3957CD37">
            <w:pPr>
              <w:spacing w:after="0" w:line="288" w:lineRule="auto"/>
              <w:jc w:val="both"/>
              <w:rPr>
                <w:rFonts w:hint="eastAsia" w:ascii="宋体" w:hAnsi="宋体" w:eastAsia="宋体"/>
                <w:sz w:val="24"/>
              </w:rPr>
            </w:pPr>
            <w:r>
              <w:rPr>
                <w:rFonts w:hint="eastAsia" w:ascii="宋体" w:hAnsi="宋体" w:eastAsia="宋体"/>
                <w:sz w:val="24"/>
              </w:rPr>
              <w:t>≤3605万元</w:t>
            </w:r>
          </w:p>
        </w:tc>
      </w:tr>
      <w:tr w14:paraId="28DA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694B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A9DDF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5C741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4B7E62C">
            <w:pPr>
              <w:spacing w:after="0" w:line="288" w:lineRule="auto"/>
              <w:jc w:val="both"/>
              <w:rPr>
                <w:rFonts w:hint="eastAsia" w:ascii="宋体" w:hAnsi="宋体" w:eastAsia="宋体"/>
                <w:sz w:val="24"/>
              </w:rPr>
            </w:pPr>
            <w:r>
              <w:rPr>
                <w:rFonts w:hint="eastAsia" w:ascii="宋体" w:hAnsi="宋体" w:eastAsia="宋体"/>
                <w:sz w:val="24"/>
              </w:rPr>
              <w:t>运转资金保障人数</w:t>
            </w:r>
          </w:p>
        </w:tc>
        <w:tc>
          <w:tcPr>
            <w:tcW w:w="907" w:type="pct"/>
            <w:vAlign w:val="center"/>
          </w:tcPr>
          <w:p w14:paraId="46603B19">
            <w:pPr>
              <w:spacing w:after="0" w:line="288" w:lineRule="auto"/>
              <w:jc w:val="both"/>
              <w:rPr>
                <w:rFonts w:hint="eastAsia" w:ascii="宋体" w:hAnsi="宋体" w:eastAsia="宋体"/>
                <w:sz w:val="24"/>
              </w:rPr>
            </w:pPr>
            <w:r>
              <w:rPr>
                <w:rFonts w:hint="eastAsia" w:ascii="宋体" w:hAnsi="宋体" w:eastAsia="宋体"/>
                <w:sz w:val="24"/>
              </w:rPr>
              <w:t>≥205人</w:t>
            </w:r>
          </w:p>
        </w:tc>
      </w:tr>
      <w:tr w14:paraId="59E5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A04F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A19B4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4A205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1FD653A">
            <w:pPr>
              <w:spacing w:after="0" w:line="288" w:lineRule="auto"/>
              <w:jc w:val="both"/>
              <w:rPr>
                <w:rFonts w:hint="eastAsia" w:ascii="宋体" w:hAnsi="宋体" w:eastAsia="宋体"/>
                <w:sz w:val="24"/>
              </w:rPr>
            </w:pPr>
            <w:r>
              <w:rPr>
                <w:rFonts w:hint="eastAsia" w:ascii="宋体" w:hAnsi="宋体" w:eastAsia="宋体"/>
                <w:sz w:val="24"/>
              </w:rPr>
              <w:t>保障院团数量</w:t>
            </w:r>
          </w:p>
        </w:tc>
        <w:tc>
          <w:tcPr>
            <w:tcW w:w="907" w:type="pct"/>
            <w:vAlign w:val="center"/>
          </w:tcPr>
          <w:p w14:paraId="2400E66E">
            <w:pPr>
              <w:spacing w:after="0" w:line="288" w:lineRule="auto"/>
              <w:jc w:val="both"/>
              <w:rPr>
                <w:rFonts w:hint="eastAsia" w:ascii="宋体" w:hAnsi="宋体" w:eastAsia="宋体"/>
                <w:sz w:val="24"/>
              </w:rPr>
            </w:pPr>
            <w:r>
              <w:rPr>
                <w:rFonts w:hint="eastAsia" w:ascii="宋体" w:hAnsi="宋体" w:eastAsia="宋体"/>
                <w:sz w:val="24"/>
              </w:rPr>
              <w:t>≥3家</w:t>
            </w:r>
          </w:p>
        </w:tc>
      </w:tr>
      <w:tr w14:paraId="179C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8EEB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F7FB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4FEE0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8C65ADB">
            <w:pPr>
              <w:spacing w:after="0" w:line="288" w:lineRule="auto"/>
              <w:jc w:val="both"/>
              <w:rPr>
                <w:rFonts w:hint="eastAsia" w:ascii="宋体" w:hAnsi="宋体" w:eastAsia="宋体"/>
                <w:sz w:val="24"/>
              </w:rPr>
            </w:pPr>
            <w:r>
              <w:rPr>
                <w:rFonts w:hint="eastAsia" w:ascii="宋体" w:hAnsi="宋体" w:eastAsia="宋体"/>
                <w:sz w:val="24"/>
              </w:rPr>
              <w:t>保证演出场次</w:t>
            </w:r>
          </w:p>
        </w:tc>
        <w:tc>
          <w:tcPr>
            <w:tcW w:w="907" w:type="pct"/>
            <w:vAlign w:val="center"/>
          </w:tcPr>
          <w:p w14:paraId="16E6B1B4">
            <w:pPr>
              <w:spacing w:after="0" w:line="288" w:lineRule="auto"/>
              <w:jc w:val="both"/>
              <w:rPr>
                <w:rFonts w:hint="eastAsia" w:ascii="宋体" w:hAnsi="宋体" w:eastAsia="宋体"/>
                <w:sz w:val="24"/>
              </w:rPr>
            </w:pPr>
            <w:r>
              <w:rPr>
                <w:rFonts w:hint="eastAsia" w:ascii="宋体" w:hAnsi="宋体" w:eastAsia="宋体"/>
                <w:sz w:val="24"/>
              </w:rPr>
              <w:t>≥200场</w:t>
            </w:r>
          </w:p>
        </w:tc>
      </w:tr>
      <w:tr w14:paraId="68E0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8C20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C6FF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F870D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0FBE092">
            <w:pPr>
              <w:spacing w:after="0" w:line="288" w:lineRule="auto"/>
              <w:jc w:val="both"/>
              <w:rPr>
                <w:rFonts w:hint="eastAsia" w:ascii="宋体" w:hAnsi="宋体" w:eastAsia="宋体"/>
                <w:sz w:val="24"/>
              </w:rPr>
            </w:pPr>
            <w:r>
              <w:rPr>
                <w:rFonts w:hint="eastAsia" w:ascii="宋体" w:hAnsi="宋体" w:eastAsia="宋体"/>
                <w:sz w:val="24"/>
              </w:rPr>
              <w:t>补助对象政策符合度</w:t>
            </w:r>
          </w:p>
        </w:tc>
        <w:tc>
          <w:tcPr>
            <w:tcW w:w="907" w:type="pct"/>
            <w:vAlign w:val="center"/>
          </w:tcPr>
          <w:p w14:paraId="62E26A79">
            <w:pPr>
              <w:spacing w:after="0" w:line="288" w:lineRule="auto"/>
              <w:jc w:val="both"/>
              <w:rPr>
                <w:rFonts w:hint="eastAsia" w:ascii="宋体" w:hAnsi="宋体" w:eastAsia="宋体"/>
                <w:sz w:val="24"/>
              </w:rPr>
            </w:pPr>
            <w:r>
              <w:rPr>
                <w:rFonts w:hint="eastAsia" w:ascii="宋体" w:hAnsi="宋体" w:eastAsia="宋体"/>
                <w:sz w:val="24"/>
              </w:rPr>
              <w:t>=100%</w:t>
            </w:r>
          </w:p>
        </w:tc>
      </w:tr>
      <w:tr w14:paraId="043C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85D4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C8C64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39FCA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710CB8">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193BA077">
            <w:pPr>
              <w:spacing w:after="0" w:line="288" w:lineRule="auto"/>
              <w:jc w:val="both"/>
              <w:rPr>
                <w:rFonts w:hint="eastAsia" w:ascii="宋体" w:hAnsi="宋体" w:eastAsia="宋体"/>
                <w:sz w:val="24"/>
              </w:rPr>
            </w:pPr>
            <w:r>
              <w:rPr>
                <w:rFonts w:hint="eastAsia" w:ascii="宋体" w:hAnsi="宋体" w:eastAsia="宋体"/>
                <w:sz w:val="24"/>
              </w:rPr>
              <w:t>=100%</w:t>
            </w:r>
          </w:p>
        </w:tc>
      </w:tr>
      <w:tr w14:paraId="5F94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4E5A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12F13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910632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D73EE83">
            <w:pPr>
              <w:spacing w:after="0" w:line="288" w:lineRule="auto"/>
              <w:jc w:val="both"/>
              <w:rPr>
                <w:rFonts w:hint="eastAsia" w:ascii="宋体" w:hAnsi="宋体" w:eastAsia="宋体"/>
                <w:sz w:val="24"/>
              </w:rPr>
            </w:pPr>
            <w:r>
              <w:rPr>
                <w:rFonts w:hint="eastAsia" w:ascii="宋体" w:hAnsi="宋体" w:eastAsia="宋体"/>
                <w:sz w:val="24"/>
              </w:rPr>
              <w:t>参加省、市等艺术奖项活动</w:t>
            </w:r>
          </w:p>
        </w:tc>
        <w:tc>
          <w:tcPr>
            <w:tcW w:w="907" w:type="pct"/>
            <w:vAlign w:val="center"/>
          </w:tcPr>
          <w:p w14:paraId="7CD951D1">
            <w:pPr>
              <w:spacing w:after="0" w:line="288" w:lineRule="auto"/>
              <w:jc w:val="both"/>
              <w:rPr>
                <w:rFonts w:hint="eastAsia" w:ascii="宋体" w:hAnsi="宋体" w:eastAsia="宋体"/>
                <w:sz w:val="24"/>
              </w:rPr>
            </w:pPr>
            <w:r>
              <w:rPr>
                <w:rFonts w:hint="eastAsia" w:ascii="宋体" w:hAnsi="宋体" w:eastAsia="宋体"/>
                <w:sz w:val="24"/>
              </w:rPr>
              <w:t>≥3个</w:t>
            </w:r>
          </w:p>
        </w:tc>
      </w:tr>
      <w:tr w14:paraId="0C8D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5FA0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76802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BDF5C7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EB9084">
            <w:pPr>
              <w:spacing w:after="0" w:line="288" w:lineRule="auto"/>
              <w:jc w:val="both"/>
              <w:rPr>
                <w:rFonts w:hint="eastAsia" w:ascii="宋体" w:hAnsi="宋体" w:eastAsia="宋体"/>
                <w:sz w:val="24"/>
              </w:rPr>
            </w:pPr>
            <w:r>
              <w:rPr>
                <w:rFonts w:hint="eastAsia" w:ascii="宋体" w:hAnsi="宋体" w:eastAsia="宋体"/>
                <w:sz w:val="24"/>
              </w:rPr>
              <w:t>观众满意度</w:t>
            </w:r>
          </w:p>
        </w:tc>
        <w:tc>
          <w:tcPr>
            <w:tcW w:w="907" w:type="pct"/>
            <w:vAlign w:val="center"/>
          </w:tcPr>
          <w:p w14:paraId="5460FDA4">
            <w:pPr>
              <w:spacing w:after="0" w:line="288" w:lineRule="auto"/>
              <w:jc w:val="both"/>
              <w:rPr>
                <w:rFonts w:hint="eastAsia" w:ascii="宋体" w:hAnsi="宋体" w:eastAsia="宋体"/>
                <w:sz w:val="24"/>
              </w:rPr>
            </w:pPr>
            <w:r>
              <w:rPr>
                <w:rFonts w:hint="eastAsia" w:ascii="宋体" w:hAnsi="宋体" w:eastAsia="宋体"/>
                <w:sz w:val="24"/>
              </w:rPr>
              <w:t>≥90%</w:t>
            </w:r>
          </w:p>
        </w:tc>
      </w:tr>
    </w:tbl>
    <w:p w14:paraId="0DD50D7A">
      <w:pPr>
        <w:spacing w:after="0" w:line="240" w:lineRule="auto"/>
        <w:rPr>
          <w:rFonts w:hint="eastAsia"/>
        </w:rPr>
      </w:pPr>
    </w:p>
    <w:p w14:paraId="72BF854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DF6B53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847"/>
        <w:gridCol w:w="1761"/>
        <w:gridCol w:w="2674"/>
        <w:gridCol w:w="1790"/>
      </w:tblGrid>
      <w:tr w14:paraId="2DA5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3262B9">
            <w:pPr>
              <w:spacing w:after="0" w:line="288" w:lineRule="auto"/>
              <w:jc w:val="both"/>
              <w:rPr>
                <w:rFonts w:hint="eastAsia" w:ascii="宋体" w:hAnsi="宋体" w:eastAsia="宋体"/>
                <w:sz w:val="24"/>
                <w:lang w:eastAsia="zh-CN"/>
              </w:rPr>
            </w:pPr>
          </w:p>
          <w:p w14:paraId="23698A4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5EA37D8">
            <w:pPr>
              <w:spacing w:after="0" w:line="288" w:lineRule="auto"/>
              <w:jc w:val="both"/>
              <w:rPr>
                <w:rFonts w:hint="eastAsia" w:ascii="宋体" w:hAnsi="宋体" w:eastAsia="宋体"/>
                <w:sz w:val="24"/>
                <w:lang w:eastAsia="zh-CN"/>
              </w:rPr>
            </w:pPr>
          </w:p>
        </w:tc>
        <w:tc>
          <w:tcPr>
            <w:tcW w:w="938" w:type="pct"/>
            <w:vAlign w:val="center"/>
          </w:tcPr>
          <w:p w14:paraId="54371217">
            <w:pPr>
              <w:spacing w:after="0" w:line="288" w:lineRule="auto"/>
              <w:jc w:val="both"/>
              <w:rPr>
                <w:rFonts w:hint="eastAsia" w:ascii="宋体" w:hAnsi="宋体" w:eastAsia="宋体"/>
                <w:sz w:val="24"/>
              </w:rPr>
            </w:pPr>
            <w:r>
              <w:rPr>
                <w:rFonts w:hint="eastAsia" w:ascii="宋体" w:hAnsi="宋体" w:eastAsia="宋体"/>
                <w:sz w:val="24"/>
              </w:rPr>
              <w:t>370200263203030100034</w:t>
            </w:r>
          </w:p>
        </w:tc>
        <w:tc>
          <w:tcPr>
            <w:tcW w:w="894" w:type="pct"/>
            <w:shd w:val="clear" w:color="auto" w:fill="auto"/>
            <w:vAlign w:val="center"/>
          </w:tcPr>
          <w:p w14:paraId="75CD92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68" w:type="pct"/>
            <w:gridSpan w:val="2"/>
            <w:shd w:val="clear" w:color="auto" w:fill="auto"/>
            <w:vAlign w:val="center"/>
          </w:tcPr>
          <w:p w14:paraId="091D3878">
            <w:pPr>
              <w:spacing w:after="0" w:line="288" w:lineRule="auto"/>
              <w:jc w:val="both"/>
              <w:rPr>
                <w:rFonts w:hint="eastAsia" w:ascii="宋体" w:hAnsi="宋体" w:eastAsia="宋体"/>
                <w:sz w:val="24"/>
              </w:rPr>
            </w:pPr>
            <w:r>
              <w:rPr>
                <w:rFonts w:hint="eastAsia" w:ascii="宋体" w:hAnsi="宋体" w:eastAsia="宋体"/>
                <w:sz w:val="24"/>
              </w:rPr>
              <w:t>文化事业建设项目</w:t>
            </w:r>
          </w:p>
        </w:tc>
      </w:tr>
      <w:tr w14:paraId="157E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44368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38" w:type="pct"/>
            <w:vAlign w:val="center"/>
          </w:tcPr>
          <w:p w14:paraId="0E743698">
            <w:pPr>
              <w:spacing w:after="0" w:line="288" w:lineRule="auto"/>
              <w:jc w:val="both"/>
              <w:rPr>
                <w:rFonts w:hint="eastAsia" w:ascii="宋体" w:hAnsi="宋体" w:eastAsia="宋体"/>
                <w:sz w:val="24"/>
              </w:rPr>
            </w:pPr>
            <w:r>
              <w:rPr>
                <w:rFonts w:hint="eastAsia" w:ascii="宋体" w:hAnsi="宋体" w:eastAsia="宋体"/>
                <w:sz w:val="24"/>
              </w:rPr>
              <w:t>中共青岛市委宣传部</w:t>
            </w:r>
          </w:p>
        </w:tc>
        <w:tc>
          <w:tcPr>
            <w:tcW w:w="894" w:type="pct"/>
            <w:shd w:val="clear" w:color="auto" w:fill="auto"/>
            <w:vAlign w:val="center"/>
          </w:tcPr>
          <w:p w14:paraId="56343A2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A2B69D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68" w:type="pct"/>
            <w:gridSpan w:val="2"/>
            <w:shd w:val="clear" w:color="auto" w:fill="auto"/>
            <w:vAlign w:val="center"/>
          </w:tcPr>
          <w:p w14:paraId="29466A63">
            <w:pPr>
              <w:spacing w:after="0" w:line="288" w:lineRule="auto"/>
              <w:jc w:val="both"/>
              <w:rPr>
                <w:rFonts w:hint="eastAsia" w:ascii="宋体" w:hAnsi="宋体" w:eastAsia="宋体"/>
                <w:sz w:val="24"/>
              </w:rPr>
            </w:pPr>
            <w:r>
              <w:rPr>
                <w:rFonts w:hint="eastAsia" w:ascii="宋体" w:hAnsi="宋体" w:eastAsia="宋体"/>
                <w:sz w:val="24"/>
              </w:rPr>
              <w:t>2,430.00</w:t>
            </w:r>
          </w:p>
        </w:tc>
      </w:tr>
      <w:tr w14:paraId="4866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F07B1C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0F284B45">
            <w:pPr>
              <w:spacing w:after="0" w:line="288" w:lineRule="auto"/>
              <w:jc w:val="both"/>
              <w:rPr>
                <w:rFonts w:hint="eastAsia" w:ascii="宋体" w:hAnsi="宋体" w:eastAsia="宋体"/>
                <w:sz w:val="24"/>
              </w:rPr>
            </w:pPr>
            <w:r>
              <w:rPr>
                <w:rFonts w:hint="eastAsia" w:ascii="宋体" w:hAnsi="宋体" w:eastAsia="宋体"/>
                <w:sz w:val="24"/>
              </w:rPr>
              <w:t>广泛开展媒体宣传，塑造良好城市形象；指导全市社会科学优秀成果评审工作；大力开展全民阅读活动，营造书香青岛浓厚氛围；全面贯彻落实</w:t>
            </w:r>
            <w:r>
              <w:rPr>
                <w:rFonts w:hint="eastAsia" w:ascii="宋体" w:hAnsi="宋体" w:eastAsia="宋体"/>
                <w:sz w:val="24"/>
                <w:lang w:eastAsia="zh-CN"/>
              </w:rPr>
              <w:t>全国宣传思想工作会议</w:t>
            </w:r>
            <w:r>
              <w:rPr>
                <w:rFonts w:hint="eastAsia" w:ascii="宋体" w:hAnsi="宋体" w:eastAsia="宋体"/>
                <w:sz w:val="24"/>
              </w:rPr>
              <w:t>精神，深化提升理论惠民宣讲工作。</w:t>
            </w:r>
          </w:p>
        </w:tc>
      </w:tr>
      <w:tr w14:paraId="7E26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E9539B2">
            <w:pPr>
              <w:spacing w:after="0" w:line="288" w:lineRule="auto"/>
              <w:jc w:val="both"/>
              <w:rPr>
                <w:rFonts w:hint="eastAsia" w:ascii="宋体" w:hAnsi="宋体" w:eastAsia="宋体"/>
                <w:sz w:val="24"/>
              </w:rPr>
            </w:pPr>
          </w:p>
        </w:tc>
        <w:tc>
          <w:tcPr>
            <w:tcW w:w="938" w:type="pct"/>
            <w:vAlign w:val="center"/>
          </w:tcPr>
          <w:p w14:paraId="7622926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4" w:type="pct"/>
            <w:vAlign w:val="center"/>
          </w:tcPr>
          <w:p w14:paraId="306B3A0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58" w:type="pct"/>
            <w:vAlign w:val="center"/>
          </w:tcPr>
          <w:p w14:paraId="33C182B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DCB68A8">
            <w:pPr>
              <w:spacing w:after="0" w:line="288" w:lineRule="auto"/>
              <w:jc w:val="both"/>
              <w:rPr>
                <w:rFonts w:hint="eastAsia" w:ascii="宋体" w:hAnsi="宋体" w:eastAsia="宋体"/>
                <w:sz w:val="24"/>
              </w:rPr>
            </w:pPr>
            <w:r>
              <w:rPr>
                <w:rFonts w:hint="eastAsia" w:ascii="宋体" w:hAnsi="宋体" w:eastAsia="宋体"/>
                <w:sz w:val="24"/>
              </w:rPr>
              <w:t>指标值</w:t>
            </w:r>
          </w:p>
        </w:tc>
      </w:tr>
      <w:tr w14:paraId="4B66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A47E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62A8896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4" w:type="pct"/>
            <w:vAlign w:val="center"/>
          </w:tcPr>
          <w:p w14:paraId="09928C2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8" w:type="pct"/>
            <w:vAlign w:val="center"/>
          </w:tcPr>
          <w:p w14:paraId="56EBAFDB">
            <w:pPr>
              <w:spacing w:after="0" w:line="288" w:lineRule="auto"/>
              <w:jc w:val="both"/>
              <w:rPr>
                <w:rFonts w:hint="eastAsia" w:ascii="宋体" w:hAnsi="宋体" w:eastAsia="宋体"/>
                <w:sz w:val="24"/>
              </w:rPr>
            </w:pPr>
            <w:r>
              <w:rPr>
                <w:rFonts w:hint="eastAsia" w:ascii="宋体" w:hAnsi="宋体" w:eastAsia="宋体"/>
                <w:sz w:val="24"/>
              </w:rPr>
              <w:t>理论宣讲等项目支出</w:t>
            </w:r>
          </w:p>
        </w:tc>
        <w:tc>
          <w:tcPr>
            <w:tcW w:w="909" w:type="pct"/>
            <w:vAlign w:val="center"/>
          </w:tcPr>
          <w:p w14:paraId="4B9B6F18">
            <w:pPr>
              <w:spacing w:after="0" w:line="288" w:lineRule="auto"/>
              <w:jc w:val="both"/>
              <w:rPr>
                <w:rFonts w:hint="eastAsia" w:ascii="宋体" w:hAnsi="宋体" w:eastAsia="宋体"/>
                <w:sz w:val="24"/>
              </w:rPr>
            </w:pPr>
            <w:r>
              <w:rPr>
                <w:rFonts w:hint="eastAsia" w:ascii="宋体" w:hAnsi="宋体" w:eastAsia="宋体"/>
                <w:sz w:val="24"/>
              </w:rPr>
              <w:t>≤500万元</w:t>
            </w:r>
          </w:p>
        </w:tc>
      </w:tr>
      <w:tr w14:paraId="3145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FFCFF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2B02734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4" w:type="pct"/>
            <w:vAlign w:val="center"/>
          </w:tcPr>
          <w:p w14:paraId="01EFF3B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8" w:type="pct"/>
            <w:vAlign w:val="center"/>
          </w:tcPr>
          <w:p w14:paraId="409F5157">
            <w:pPr>
              <w:spacing w:after="0" w:line="288" w:lineRule="auto"/>
              <w:jc w:val="both"/>
              <w:rPr>
                <w:rFonts w:hint="eastAsia" w:ascii="宋体" w:hAnsi="宋体" w:eastAsia="宋体"/>
                <w:sz w:val="24"/>
              </w:rPr>
            </w:pPr>
            <w:r>
              <w:rPr>
                <w:rFonts w:hint="eastAsia" w:ascii="宋体" w:hAnsi="宋体" w:eastAsia="宋体"/>
                <w:sz w:val="24"/>
              </w:rPr>
              <w:t>全民阅读活动项目支出</w:t>
            </w:r>
          </w:p>
        </w:tc>
        <w:tc>
          <w:tcPr>
            <w:tcW w:w="909" w:type="pct"/>
            <w:vAlign w:val="center"/>
          </w:tcPr>
          <w:p w14:paraId="3C678E21">
            <w:pPr>
              <w:spacing w:after="0" w:line="288" w:lineRule="auto"/>
              <w:jc w:val="both"/>
              <w:rPr>
                <w:rFonts w:hint="eastAsia" w:ascii="宋体" w:hAnsi="宋体" w:eastAsia="宋体"/>
                <w:sz w:val="24"/>
              </w:rPr>
            </w:pPr>
            <w:r>
              <w:rPr>
                <w:rFonts w:hint="eastAsia" w:ascii="宋体" w:hAnsi="宋体" w:eastAsia="宋体"/>
                <w:sz w:val="24"/>
              </w:rPr>
              <w:t>≤120万元</w:t>
            </w:r>
          </w:p>
        </w:tc>
      </w:tr>
      <w:tr w14:paraId="2E1D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C292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02A3D2B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6EABB4F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8" w:type="pct"/>
            <w:vAlign w:val="center"/>
          </w:tcPr>
          <w:p w14:paraId="5365B3D7">
            <w:pPr>
              <w:spacing w:after="0" w:line="288" w:lineRule="auto"/>
              <w:jc w:val="both"/>
              <w:rPr>
                <w:rFonts w:hint="eastAsia" w:ascii="宋体" w:hAnsi="宋体" w:eastAsia="宋体"/>
                <w:sz w:val="24"/>
              </w:rPr>
            </w:pPr>
            <w:r>
              <w:rPr>
                <w:rFonts w:hint="eastAsia" w:ascii="宋体" w:hAnsi="宋体" w:eastAsia="宋体"/>
                <w:sz w:val="24"/>
              </w:rPr>
              <w:t>组织开展各类艺术活动</w:t>
            </w:r>
          </w:p>
        </w:tc>
        <w:tc>
          <w:tcPr>
            <w:tcW w:w="909" w:type="pct"/>
            <w:vAlign w:val="center"/>
          </w:tcPr>
          <w:p w14:paraId="3722898F">
            <w:pPr>
              <w:spacing w:after="0" w:line="288" w:lineRule="auto"/>
              <w:jc w:val="both"/>
              <w:rPr>
                <w:rFonts w:hint="eastAsia" w:ascii="宋体" w:hAnsi="宋体" w:eastAsia="宋体"/>
                <w:sz w:val="24"/>
              </w:rPr>
            </w:pPr>
            <w:r>
              <w:rPr>
                <w:rFonts w:hint="eastAsia" w:ascii="宋体" w:hAnsi="宋体" w:eastAsia="宋体"/>
                <w:sz w:val="24"/>
              </w:rPr>
              <w:t>≥30场</w:t>
            </w:r>
          </w:p>
        </w:tc>
      </w:tr>
      <w:tr w14:paraId="57CC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BA20A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4ACFF2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03C8AD0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8" w:type="pct"/>
            <w:vAlign w:val="center"/>
          </w:tcPr>
          <w:p w14:paraId="2FA3F322">
            <w:pPr>
              <w:spacing w:after="0" w:line="288" w:lineRule="auto"/>
              <w:jc w:val="both"/>
              <w:rPr>
                <w:rFonts w:hint="eastAsia" w:ascii="宋体" w:hAnsi="宋体" w:eastAsia="宋体"/>
                <w:sz w:val="24"/>
              </w:rPr>
            </w:pPr>
            <w:r>
              <w:rPr>
                <w:rFonts w:hint="eastAsia" w:ascii="宋体" w:hAnsi="宋体" w:eastAsia="宋体"/>
                <w:sz w:val="24"/>
              </w:rPr>
              <w:t>爱国主义教育基地、全民国防教育基地补助数量</w:t>
            </w:r>
          </w:p>
        </w:tc>
        <w:tc>
          <w:tcPr>
            <w:tcW w:w="909" w:type="pct"/>
            <w:vAlign w:val="center"/>
          </w:tcPr>
          <w:p w14:paraId="2CE690ED">
            <w:pPr>
              <w:spacing w:after="0" w:line="288" w:lineRule="auto"/>
              <w:jc w:val="both"/>
              <w:rPr>
                <w:rFonts w:hint="eastAsia" w:ascii="宋体" w:hAnsi="宋体" w:eastAsia="宋体"/>
                <w:sz w:val="24"/>
              </w:rPr>
            </w:pPr>
            <w:r>
              <w:rPr>
                <w:rFonts w:hint="eastAsia" w:ascii="宋体" w:hAnsi="宋体" w:eastAsia="宋体"/>
                <w:sz w:val="24"/>
              </w:rPr>
              <w:t>≥10个</w:t>
            </w:r>
          </w:p>
        </w:tc>
      </w:tr>
      <w:tr w14:paraId="396B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719C6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03D5F81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62E52AC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8" w:type="pct"/>
            <w:vAlign w:val="center"/>
          </w:tcPr>
          <w:p w14:paraId="3646D75B">
            <w:pPr>
              <w:spacing w:after="0" w:line="288" w:lineRule="auto"/>
              <w:jc w:val="both"/>
              <w:rPr>
                <w:rFonts w:hint="eastAsia" w:ascii="宋体" w:hAnsi="宋体" w:eastAsia="宋体"/>
                <w:sz w:val="24"/>
              </w:rPr>
            </w:pPr>
            <w:r>
              <w:rPr>
                <w:rFonts w:hint="eastAsia" w:ascii="宋体" w:hAnsi="宋体" w:eastAsia="宋体"/>
                <w:sz w:val="24"/>
              </w:rPr>
              <w:t>核心价值观主题宣传专栏稿件数量</w:t>
            </w:r>
          </w:p>
        </w:tc>
        <w:tc>
          <w:tcPr>
            <w:tcW w:w="909" w:type="pct"/>
            <w:vAlign w:val="center"/>
          </w:tcPr>
          <w:p w14:paraId="484C00E0">
            <w:pPr>
              <w:spacing w:after="0" w:line="288" w:lineRule="auto"/>
              <w:jc w:val="both"/>
              <w:rPr>
                <w:rFonts w:hint="eastAsia" w:ascii="宋体" w:hAnsi="宋体" w:eastAsia="宋体"/>
                <w:sz w:val="24"/>
              </w:rPr>
            </w:pPr>
            <w:r>
              <w:rPr>
                <w:rFonts w:hint="eastAsia" w:ascii="宋体" w:hAnsi="宋体" w:eastAsia="宋体"/>
                <w:sz w:val="24"/>
              </w:rPr>
              <w:t>≥20篇</w:t>
            </w:r>
          </w:p>
        </w:tc>
      </w:tr>
      <w:tr w14:paraId="3819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24ADD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420684D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633A8A0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8" w:type="pct"/>
            <w:vAlign w:val="center"/>
          </w:tcPr>
          <w:p w14:paraId="01F7A09B">
            <w:pPr>
              <w:spacing w:after="0" w:line="288" w:lineRule="auto"/>
              <w:jc w:val="both"/>
              <w:rPr>
                <w:rFonts w:hint="eastAsia" w:ascii="宋体" w:hAnsi="宋体" w:eastAsia="宋体"/>
                <w:sz w:val="24"/>
              </w:rPr>
            </w:pPr>
            <w:r>
              <w:rPr>
                <w:rFonts w:hint="eastAsia" w:ascii="宋体" w:hAnsi="宋体" w:eastAsia="宋体"/>
                <w:sz w:val="24"/>
              </w:rPr>
              <w:t>开展宣传活动场数*</w:t>
            </w:r>
          </w:p>
        </w:tc>
        <w:tc>
          <w:tcPr>
            <w:tcW w:w="909" w:type="pct"/>
            <w:vAlign w:val="center"/>
          </w:tcPr>
          <w:p w14:paraId="17C09B11">
            <w:pPr>
              <w:spacing w:after="0" w:line="288" w:lineRule="auto"/>
              <w:jc w:val="both"/>
              <w:rPr>
                <w:rFonts w:hint="eastAsia" w:ascii="宋体" w:hAnsi="宋体" w:eastAsia="宋体"/>
                <w:sz w:val="24"/>
              </w:rPr>
            </w:pPr>
            <w:r>
              <w:rPr>
                <w:rFonts w:hint="eastAsia" w:ascii="宋体" w:hAnsi="宋体" w:eastAsia="宋体"/>
                <w:sz w:val="24"/>
              </w:rPr>
              <w:t>≥1000场</w:t>
            </w:r>
          </w:p>
        </w:tc>
      </w:tr>
      <w:tr w14:paraId="6B97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B49E0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1E51AF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69B718B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8" w:type="pct"/>
            <w:vAlign w:val="center"/>
          </w:tcPr>
          <w:p w14:paraId="067C47BD">
            <w:pPr>
              <w:spacing w:after="0" w:line="288" w:lineRule="auto"/>
              <w:jc w:val="both"/>
              <w:rPr>
                <w:rFonts w:hint="eastAsia" w:ascii="宋体" w:hAnsi="宋体" w:eastAsia="宋体"/>
                <w:sz w:val="24"/>
              </w:rPr>
            </w:pPr>
            <w:r>
              <w:rPr>
                <w:rFonts w:hint="eastAsia" w:ascii="宋体" w:hAnsi="宋体" w:eastAsia="宋体"/>
                <w:sz w:val="24"/>
              </w:rPr>
              <w:t>理论宣讲受众人次</w:t>
            </w:r>
          </w:p>
        </w:tc>
        <w:tc>
          <w:tcPr>
            <w:tcW w:w="909" w:type="pct"/>
            <w:vAlign w:val="center"/>
          </w:tcPr>
          <w:p w14:paraId="41D6B4D3">
            <w:pPr>
              <w:spacing w:after="0" w:line="288" w:lineRule="auto"/>
              <w:jc w:val="both"/>
              <w:rPr>
                <w:rFonts w:hint="eastAsia" w:ascii="宋体" w:hAnsi="宋体" w:eastAsia="宋体"/>
                <w:sz w:val="24"/>
              </w:rPr>
            </w:pPr>
            <w:r>
              <w:rPr>
                <w:rFonts w:hint="eastAsia" w:ascii="宋体" w:hAnsi="宋体" w:eastAsia="宋体"/>
                <w:sz w:val="24"/>
              </w:rPr>
              <w:t>≥150万</w:t>
            </w:r>
          </w:p>
        </w:tc>
      </w:tr>
      <w:tr w14:paraId="0739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6C06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098AA8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12AE1FA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8" w:type="pct"/>
            <w:vAlign w:val="center"/>
          </w:tcPr>
          <w:p w14:paraId="04495071">
            <w:pPr>
              <w:spacing w:after="0" w:line="288" w:lineRule="auto"/>
              <w:jc w:val="both"/>
              <w:rPr>
                <w:rFonts w:hint="eastAsia" w:ascii="宋体" w:hAnsi="宋体" w:eastAsia="宋体"/>
                <w:sz w:val="24"/>
              </w:rPr>
            </w:pPr>
            <w:r>
              <w:rPr>
                <w:rFonts w:hint="eastAsia" w:ascii="宋体" w:hAnsi="宋体" w:eastAsia="宋体"/>
                <w:sz w:val="24"/>
              </w:rPr>
              <w:t>做好重要时间节点、重大活动社会氛围营造次数</w:t>
            </w:r>
          </w:p>
        </w:tc>
        <w:tc>
          <w:tcPr>
            <w:tcW w:w="909" w:type="pct"/>
            <w:vAlign w:val="center"/>
          </w:tcPr>
          <w:p w14:paraId="3C121762">
            <w:pPr>
              <w:spacing w:after="0" w:line="288" w:lineRule="auto"/>
              <w:jc w:val="both"/>
              <w:rPr>
                <w:rFonts w:hint="eastAsia" w:ascii="宋体" w:hAnsi="宋体" w:eastAsia="宋体"/>
                <w:sz w:val="24"/>
              </w:rPr>
            </w:pPr>
            <w:r>
              <w:rPr>
                <w:rFonts w:hint="eastAsia" w:ascii="宋体" w:hAnsi="宋体" w:eastAsia="宋体"/>
                <w:sz w:val="24"/>
              </w:rPr>
              <w:t>≥2次</w:t>
            </w:r>
          </w:p>
        </w:tc>
      </w:tr>
      <w:tr w14:paraId="4333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C7DC1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1606BF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23CEB25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8" w:type="pct"/>
            <w:vAlign w:val="center"/>
          </w:tcPr>
          <w:p w14:paraId="4D782140">
            <w:pPr>
              <w:spacing w:after="0" w:line="288" w:lineRule="auto"/>
              <w:jc w:val="both"/>
              <w:rPr>
                <w:rFonts w:hint="eastAsia" w:ascii="宋体" w:hAnsi="宋体" w:eastAsia="宋体"/>
                <w:sz w:val="24"/>
              </w:rPr>
            </w:pPr>
            <w:r>
              <w:rPr>
                <w:rFonts w:hint="eastAsia" w:ascii="宋体" w:hAnsi="宋体" w:eastAsia="宋体"/>
                <w:sz w:val="24"/>
              </w:rPr>
              <w:t>宣传品验收合格率</w:t>
            </w:r>
          </w:p>
        </w:tc>
        <w:tc>
          <w:tcPr>
            <w:tcW w:w="909" w:type="pct"/>
            <w:vAlign w:val="center"/>
          </w:tcPr>
          <w:p w14:paraId="0B841DCF">
            <w:pPr>
              <w:spacing w:after="0" w:line="288" w:lineRule="auto"/>
              <w:jc w:val="both"/>
              <w:rPr>
                <w:rFonts w:hint="eastAsia" w:ascii="宋体" w:hAnsi="宋体" w:eastAsia="宋体"/>
                <w:sz w:val="24"/>
              </w:rPr>
            </w:pPr>
            <w:r>
              <w:rPr>
                <w:rFonts w:hint="eastAsia" w:ascii="宋体" w:hAnsi="宋体" w:eastAsia="宋体"/>
                <w:sz w:val="24"/>
              </w:rPr>
              <w:t>≥90%</w:t>
            </w:r>
          </w:p>
        </w:tc>
      </w:tr>
      <w:tr w14:paraId="65AD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D847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567295A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7491963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58" w:type="pct"/>
            <w:vAlign w:val="center"/>
          </w:tcPr>
          <w:p w14:paraId="7FD17DB8">
            <w:pPr>
              <w:spacing w:after="0" w:line="288" w:lineRule="auto"/>
              <w:jc w:val="both"/>
              <w:rPr>
                <w:rFonts w:hint="eastAsia" w:ascii="宋体" w:hAnsi="宋体" w:eastAsia="宋体"/>
                <w:sz w:val="24"/>
              </w:rPr>
            </w:pPr>
            <w:r>
              <w:rPr>
                <w:rFonts w:hint="eastAsia" w:ascii="宋体" w:hAnsi="宋体" w:eastAsia="宋体"/>
                <w:sz w:val="24"/>
              </w:rPr>
              <w:t>各类文化艺术、宣传教育活动完成时间</w:t>
            </w:r>
          </w:p>
        </w:tc>
        <w:tc>
          <w:tcPr>
            <w:tcW w:w="909" w:type="pct"/>
            <w:vAlign w:val="center"/>
          </w:tcPr>
          <w:p w14:paraId="5CFB848B">
            <w:pPr>
              <w:spacing w:after="0" w:line="288" w:lineRule="auto"/>
              <w:jc w:val="both"/>
              <w:rPr>
                <w:rFonts w:hint="eastAsia" w:ascii="宋体" w:hAnsi="宋体" w:eastAsia="宋体"/>
                <w:sz w:val="24"/>
              </w:rPr>
            </w:pPr>
            <w:r>
              <w:rPr>
                <w:rFonts w:hint="eastAsia" w:ascii="宋体" w:hAnsi="宋体" w:eastAsia="宋体"/>
                <w:sz w:val="24"/>
                <w:lang w:val="en-US" w:eastAsia="zh-CN"/>
              </w:rPr>
              <w:t>2026年</w:t>
            </w:r>
            <w:r>
              <w:rPr>
                <w:rFonts w:hint="eastAsia" w:ascii="宋体" w:hAnsi="宋体" w:eastAsia="宋体"/>
                <w:sz w:val="24"/>
              </w:rPr>
              <w:t>12月20日前</w:t>
            </w:r>
          </w:p>
        </w:tc>
      </w:tr>
      <w:tr w14:paraId="4514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B3A29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29606E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3BBF4DF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58" w:type="pct"/>
            <w:vAlign w:val="center"/>
          </w:tcPr>
          <w:p w14:paraId="256BB56C">
            <w:pPr>
              <w:spacing w:after="0" w:line="288" w:lineRule="auto"/>
              <w:jc w:val="both"/>
              <w:rPr>
                <w:rFonts w:hint="eastAsia" w:ascii="宋体" w:hAnsi="宋体" w:eastAsia="宋体"/>
                <w:sz w:val="24"/>
              </w:rPr>
            </w:pPr>
            <w:r>
              <w:rPr>
                <w:rFonts w:hint="eastAsia" w:ascii="宋体" w:hAnsi="宋体" w:eastAsia="宋体"/>
                <w:sz w:val="24"/>
              </w:rPr>
              <w:t>媒体报道及时性</w:t>
            </w:r>
          </w:p>
        </w:tc>
        <w:tc>
          <w:tcPr>
            <w:tcW w:w="909" w:type="pct"/>
            <w:vAlign w:val="center"/>
          </w:tcPr>
          <w:p w14:paraId="37576D20">
            <w:pPr>
              <w:spacing w:after="0" w:line="288" w:lineRule="auto"/>
              <w:jc w:val="both"/>
              <w:rPr>
                <w:rFonts w:hint="eastAsia" w:ascii="宋体" w:hAnsi="宋体" w:eastAsia="宋体"/>
                <w:sz w:val="24"/>
              </w:rPr>
            </w:pPr>
            <w:r>
              <w:rPr>
                <w:rFonts w:hint="eastAsia" w:ascii="宋体" w:hAnsi="宋体" w:eastAsia="宋体"/>
                <w:sz w:val="24"/>
              </w:rPr>
              <w:t>≤活动举行后24小时</w:t>
            </w:r>
          </w:p>
        </w:tc>
      </w:tr>
      <w:tr w14:paraId="2E3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2D6D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4680044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4" w:type="pct"/>
            <w:vAlign w:val="center"/>
          </w:tcPr>
          <w:p w14:paraId="1431B0A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58" w:type="pct"/>
            <w:vAlign w:val="center"/>
          </w:tcPr>
          <w:p w14:paraId="67B2A4D7">
            <w:pPr>
              <w:spacing w:after="0" w:line="288" w:lineRule="auto"/>
              <w:jc w:val="both"/>
              <w:rPr>
                <w:rFonts w:hint="eastAsia" w:ascii="宋体" w:hAnsi="宋体" w:eastAsia="宋体"/>
                <w:sz w:val="24"/>
              </w:rPr>
            </w:pPr>
            <w:r>
              <w:rPr>
                <w:rFonts w:hint="eastAsia" w:ascii="宋体" w:hAnsi="宋体" w:eastAsia="宋体"/>
                <w:sz w:val="24"/>
              </w:rPr>
              <w:t>新闻宣传特别是对上宣传工作名列全国同类城市前茅</w:t>
            </w:r>
          </w:p>
        </w:tc>
        <w:tc>
          <w:tcPr>
            <w:tcW w:w="909" w:type="pct"/>
            <w:vAlign w:val="center"/>
          </w:tcPr>
          <w:p w14:paraId="51E0192A">
            <w:pPr>
              <w:spacing w:after="0" w:line="288" w:lineRule="auto"/>
              <w:jc w:val="both"/>
              <w:rPr>
                <w:rFonts w:hint="eastAsia" w:ascii="宋体" w:hAnsi="宋体" w:eastAsia="宋体"/>
                <w:sz w:val="24"/>
              </w:rPr>
            </w:pPr>
            <w:r>
              <w:rPr>
                <w:rFonts w:hint="eastAsia" w:ascii="宋体" w:hAnsi="宋体" w:eastAsia="宋体"/>
                <w:sz w:val="24"/>
              </w:rPr>
              <w:t>完成</w:t>
            </w:r>
          </w:p>
        </w:tc>
      </w:tr>
      <w:tr w14:paraId="23FC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97AF6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8" w:type="pct"/>
            <w:vAlign w:val="center"/>
          </w:tcPr>
          <w:p w14:paraId="2DE018F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4" w:type="pct"/>
            <w:vAlign w:val="center"/>
          </w:tcPr>
          <w:p w14:paraId="36C9618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58" w:type="pct"/>
            <w:vAlign w:val="center"/>
          </w:tcPr>
          <w:p w14:paraId="2BCE99C1">
            <w:pPr>
              <w:spacing w:after="0" w:line="288" w:lineRule="auto"/>
              <w:jc w:val="both"/>
              <w:rPr>
                <w:rFonts w:hint="eastAsia" w:ascii="宋体" w:hAnsi="宋体" w:eastAsia="宋体"/>
                <w:sz w:val="24"/>
              </w:rPr>
            </w:pPr>
            <w:r>
              <w:rPr>
                <w:rFonts w:hint="eastAsia" w:ascii="宋体" w:hAnsi="宋体" w:eastAsia="宋体"/>
                <w:sz w:val="24"/>
              </w:rPr>
              <w:t>文化艺术活动参与者满意率</w:t>
            </w:r>
          </w:p>
        </w:tc>
        <w:tc>
          <w:tcPr>
            <w:tcW w:w="909" w:type="pct"/>
            <w:vAlign w:val="center"/>
          </w:tcPr>
          <w:p w14:paraId="2195E339">
            <w:pPr>
              <w:spacing w:after="0" w:line="288" w:lineRule="auto"/>
              <w:jc w:val="both"/>
              <w:rPr>
                <w:rFonts w:hint="eastAsia" w:ascii="宋体" w:hAnsi="宋体" w:eastAsia="宋体"/>
                <w:sz w:val="24"/>
              </w:rPr>
            </w:pPr>
            <w:r>
              <w:rPr>
                <w:rFonts w:hint="eastAsia" w:ascii="宋体" w:hAnsi="宋体" w:eastAsia="宋体"/>
                <w:sz w:val="24"/>
              </w:rPr>
              <w:t>≥90%</w:t>
            </w:r>
          </w:p>
        </w:tc>
      </w:tr>
    </w:tbl>
    <w:p w14:paraId="3FDEFF27">
      <w:pPr>
        <w:spacing w:after="0" w:line="240" w:lineRule="auto"/>
        <w:rPr>
          <w:rFonts w:hint="eastAsia"/>
        </w:rPr>
      </w:pPr>
    </w:p>
    <w:p w14:paraId="5CEDCF5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B52B9C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996"/>
        <w:gridCol w:w="1700"/>
        <w:gridCol w:w="2585"/>
        <w:gridCol w:w="1790"/>
      </w:tblGrid>
      <w:tr w14:paraId="3B0C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B87BD4">
            <w:pPr>
              <w:spacing w:after="0" w:line="288" w:lineRule="auto"/>
              <w:jc w:val="both"/>
              <w:rPr>
                <w:rFonts w:hint="eastAsia" w:ascii="宋体" w:hAnsi="宋体" w:eastAsia="宋体"/>
                <w:sz w:val="24"/>
                <w:lang w:eastAsia="zh-CN"/>
              </w:rPr>
            </w:pPr>
          </w:p>
          <w:p w14:paraId="426DD1F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994B338">
            <w:pPr>
              <w:spacing w:after="0" w:line="288" w:lineRule="auto"/>
              <w:jc w:val="both"/>
              <w:rPr>
                <w:rFonts w:hint="eastAsia" w:ascii="宋体" w:hAnsi="宋体" w:eastAsia="宋体"/>
                <w:sz w:val="24"/>
                <w:lang w:eastAsia="zh-CN"/>
              </w:rPr>
            </w:pPr>
          </w:p>
        </w:tc>
        <w:tc>
          <w:tcPr>
            <w:tcW w:w="1014" w:type="pct"/>
            <w:vAlign w:val="center"/>
          </w:tcPr>
          <w:p w14:paraId="73E0776B">
            <w:pPr>
              <w:spacing w:after="0" w:line="288" w:lineRule="auto"/>
              <w:jc w:val="both"/>
              <w:rPr>
                <w:rFonts w:hint="eastAsia" w:ascii="宋体" w:hAnsi="宋体" w:eastAsia="宋体"/>
                <w:sz w:val="24"/>
              </w:rPr>
            </w:pPr>
            <w:r>
              <w:rPr>
                <w:rFonts w:hint="eastAsia" w:ascii="宋体" w:hAnsi="宋体" w:eastAsia="宋体"/>
                <w:sz w:val="24"/>
              </w:rPr>
              <w:t>37020026300203010002Q</w:t>
            </w:r>
          </w:p>
        </w:tc>
        <w:tc>
          <w:tcPr>
            <w:tcW w:w="863" w:type="pct"/>
            <w:shd w:val="clear" w:color="auto" w:fill="auto"/>
            <w:vAlign w:val="center"/>
          </w:tcPr>
          <w:p w14:paraId="423C29C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23" w:type="pct"/>
            <w:gridSpan w:val="2"/>
            <w:shd w:val="clear" w:color="auto" w:fill="auto"/>
            <w:vAlign w:val="center"/>
          </w:tcPr>
          <w:p w14:paraId="05F3E992">
            <w:pPr>
              <w:spacing w:after="0" w:line="288" w:lineRule="auto"/>
              <w:jc w:val="both"/>
              <w:rPr>
                <w:rFonts w:hint="eastAsia" w:ascii="宋体" w:hAnsi="宋体" w:eastAsia="宋体"/>
                <w:sz w:val="24"/>
              </w:rPr>
            </w:pPr>
            <w:r>
              <w:rPr>
                <w:rFonts w:hint="eastAsia" w:ascii="宋体" w:hAnsi="宋体" w:eastAsia="宋体"/>
                <w:sz w:val="24"/>
              </w:rPr>
              <w:t>文化体制改革和媒体融合发展项目</w:t>
            </w:r>
          </w:p>
        </w:tc>
      </w:tr>
      <w:tr w14:paraId="70A7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12C83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14" w:type="pct"/>
            <w:vAlign w:val="center"/>
          </w:tcPr>
          <w:p w14:paraId="322BFF30">
            <w:pPr>
              <w:spacing w:after="0" w:line="288" w:lineRule="auto"/>
              <w:jc w:val="both"/>
              <w:rPr>
                <w:rFonts w:hint="eastAsia" w:ascii="宋体" w:hAnsi="宋体" w:eastAsia="宋体"/>
                <w:sz w:val="24"/>
              </w:rPr>
            </w:pPr>
            <w:r>
              <w:rPr>
                <w:rFonts w:hint="eastAsia" w:ascii="宋体" w:hAnsi="宋体" w:eastAsia="宋体"/>
                <w:sz w:val="24"/>
              </w:rPr>
              <w:t>中共青岛市委宣传部</w:t>
            </w:r>
          </w:p>
        </w:tc>
        <w:tc>
          <w:tcPr>
            <w:tcW w:w="863" w:type="pct"/>
            <w:shd w:val="clear" w:color="auto" w:fill="auto"/>
            <w:vAlign w:val="center"/>
          </w:tcPr>
          <w:p w14:paraId="2B70BCE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E55FDD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23" w:type="pct"/>
            <w:gridSpan w:val="2"/>
            <w:shd w:val="clear" w:color="auto" w:fill="auto"/>
            <w:vAlign w:val="center"/>
          </w:tcPr>
          <w:p w14:paraId="279ADC83">
            <w:pPr>
              <w:spacing w:after="0" w:line="288" w:lineRule="auto"/>
              <w:jc w:val="both"/>
              <w:rPr>
                <w:rFonts w:hint="eastAsia" w:ascii="宋体" w:hAnsi="宋体" w:eastAsia="宋体"/>
                <w:sz w:val="24"/>
              </w:rPr>
            </w:pPr>
            <w:r>
              <w:rPr>
                <w:rFonts w:hint="eastAsia" w:ascii="宋体" w:hAnsi="宋体" w:eastAsia="宋体"/>
                <w:sz w:val="24"/>
              </w:rPr>
              <w:t>7,800.00</w:t>
            </w:r>
          </w:p>
        </w:tc>
      </w:tr>
      <w:tr w14:paraId="3CE4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3E25F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A43E617">
            <w:pPr>
              <w:spacing w:after="0" w:line="288" w:lineRule="auto"/>
              <w:jc w:val="both"/>
              <w:rPr>
                <w:rFonts w:hint="eastAsia" w:ascii="宋体" w:hAnsi="宋体" w:eastAsia="宋体"/>
                <w:sz w:val="24"/>
              </w:rPr>
            </w:pPr>
            <w:r>
              <w:rPr>
                <w:rFonts w:hint="eastAsia" w:ascii="宋体" w:hAnsi="宋体" w:eastAsia="宋体"/>
                <w:sz w:val="24"/>
              </w:rPr>
              <w:t>认真贯彻落实上级部署，深入推进文化改革发展，加快媒体融合发展步伐，着力提高主流媒体传播力、公信力、影响力和舆论引导能力，促进市直国有文化企业高质量发展。</w:t>
            </w:r>
          </w:p>
        </w:tc>
      </w:tr>
      <w:tr w14:paraId="459F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7AF4AB">
            <w:pPr>
              <w:spacing w:after="0" w:line="288" w:lineRule="auto"/>
              <w:jc w:val="both"/>
              <w:rPr>
                <w:rFonts w:hint="eastAsia" w:ascii="宋体" w:hAnsi="宋体" w:eastAsia="宋体"/>
                <w:sz w:val="24"/>
              </w:rPr>
            </w:pPr>
          </w:p>
        </w:tc>
        <w:tc>
          <w:tcPr>
            <w:tcW w:w="1014" w:type="pct"/>
            <w:vAlign w:val="center"/>
          </w:tcPr>
          <w:p w14:paraId="6226B61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3" w:type="pct"/>
            <w:vAlign w:val="center"/>
          </w:tcPr>
          <w:p w14:paraId="62AFD86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13" w:type="pct"/>
            <w:vAlign w:val="center"/>
          </w:tcPr>
          <w:p w14:paraId="35F23B8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0748C62">
            <w:pPr>
              <w:spacing w:after="0" w:line="288" w:lineRule="auto"/>
              <w:jc w:val="both"/>
              <w:rPr>
                <w:rFonts w:hint="eastAsia" w:ascii="宋体" w:hAnsi="宋体" w:eastAsia="宋体"/>
                <w:sz w:val="24"/>
              </w:rPr>
            </w:pPr>
            <w:r>
              <w:rPr>
                <w:rFonts w:hint="eastAsia" w:ascii="宋体" w:hAnsi="宋体" w:eastAsia="宋体"/>
                <w:sz w:val="24"/>
              </w:rPr>
              <w:t>指标值</w:t>
            </w:r>
          </w:p>
        </w:tc>
      </w:tr>
      <w:tr w14:paraId="7040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9594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2EAF8D9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61FBE7A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3" w:type="pct"/>
            <w:vAlign w:val="center"/>
          </w:tcPr>
          <w:p w14:paraId="58BCF488">
            <w:pPr>
              <w:spacing w:after="0" w:line="288" w:lineRule="auto"/>
              <w:jc w:val="both"/>
              <w:rPr>
                <w:rFonts w:hint="eastAsia" w:ascii="宋体" w:hAnsi="宋体" w:eastAsia="宋体"/>
                <w:sz w:val="24"/>
              </w:rPr>
            </w:pPr>
            <w:r>
              <w:rPr>
                <w:rFonts w:hint="eastAsia" w:ascii="宋体" w:hAnsi="宋体" w:eastAsia="宋体"/>
                <w:sz w:val="24"/>
              </w:rPr>
              <w:t>宣传扶持项目</w:t>
            </w:r>
          </w:p>
        </w:tc>
        <w:tc>
          <w:tcPr>
            <w:tcW w:w="909" w:type="pct"/>
            <w:vAlign w:val="center"/>
          </w:tcPr>
          <w:p w14:paraId="368180A6">
            <w:pPr>
              <w:spacing w:after="0" w:line="288" w:lineRule="auto"/>
              <w:jc w:val="both"/>
              <w:rPr>
                <w:rFonts w:hint="eastAsia" w:ascii="宋体" w:hAnsi="宋体" w:eastAsia="宋体"/>
                <w:sz w:val="24"/>
              </w:rPr>
            </w:pPr>
            <w:r>
              <w:rPr>
                <w:rFonts w:hint="eastAsia" w:ascii="宋体" w:hAnsi="宋体" w:eastAsia="宋体"/>
                <w:sz w:val="24"/>
              </w:rPr>
              <w:t>≤2000万元</w:t>
            </w:r>
          </w:p>
        </w:tc>
      </w:tr>
      <w:tr w14:paraId="5B99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3FE2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0D84DAF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7026E75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3" w:type="pct"/>
            <w:vAlign w:val="center"/>
          </w:tcPr>
          <w:p w14:paraId="22C708D2">
            <w:pPr>
              <w:spacing w:after="0" w:line="288" w:lineRule="auto"/>
              <w:jc w:val="both"/>
              <w:rPr>
                <w:rFonts w:hint="eastAsia" w:ascii="宋体" w:hAnsi="宋体" w:eastAsia="宋体"/>
                <w:sz w:val="24"/>
              </w:rPr>
            </w:pPr>
            <w:r>
              <w:rPr>
                <w:rFonts w:hint="eastAsia" w:ascii="宋体" w:hAnsi="宋体" w:eastAsia="宋体"/>
                <w:sz w:val="24"/>
              </w:rPr>
              <w:t>设备购置金额</w:t>
            </w:r>
          </w:p>
        </w:tc>
        <w:tc>
          <w:tcPr>
            <w:tcW w:w="909" w:type="pct"/>
            <w:vAlign w:val="center"/>
          </w:tcPr>
          <w:p w14:paraId="5193F169">
            <w:pPr>
              <w:spacing w:after="0" w:line="288" w:lineRule="auto"/>
              <w:jc w:val="both"/>
              <w:rPr>
                <w:rFonts w:hint="eastAsia" w:ascii="宋体" w:hAnsi="宋体" w:eastAsia="宋体"/>
                <w:sz w:val="24"/>
              </w:rPr>
            </w:pPr>
            <w:r>
              <w:rPr>
                <w:rFonts w:hint="eastAsia" w:ascii="宋体" w:hAnsi="宋体" w:eastAsia="宋体"/>
                <w:sz w:val="24"/>
              </w:rPr>
              <w:t>≤3000万元</w:t>
            </w:r>
          </w:p>
        </w:tc>
      </w:tr>
      <w:tr w14:paraId="2A5E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CE38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4AFA11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1444AF5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13" w:type="pct"/>
            <w:vAlign w:val="center"/>
          </w:tcPr>
          <w:p w14:paraId="7FC1A5E9">
            <w:pPr>
              <w:spacing w:after="0" w:line="288" w:lineRule="auto"/>
              <w:jc w:val="both"/>
              <w:rPr>
                <w:rFonts w:hint="eastAsia" w:ascii="宋体" w:hAnsi="宋体" w:eastAsia="宋体"/>
                <w:sz w:val="24"/>
              </w:rPr>
            </w:pPr>
            <w:r>
              <w:rPr>
                <w:rFonts w:hint="eastAsia" w:ascii="宋体" w:hAnsi="宋体" w:eastAsia="宋体"/>
                <w:sz w:val="24"/>
              </w:rPr>
              <w:t>对市直国有文化企业扶持数量</w:t>
            </w:r>
          </w:p>
        </w:tc>
        <w:tc>
          <w:tcPr>
            <w:tcW w:w="909" w:type="pct"/>
            <w:vAlign w:val="center"/>
          </w:tcPr>
          <w:p w14:paraId="04FDA372">
            <w:pPr>
              <w:spacing w:after="0" w:line="288" w:lineRule="auto"/>
              <w:jc w:val="both"/>
              <w:rPr>
                <w:rFonts w:hint="eastAsia" w:ascii="宋体" w:hAnsi="宋体" w:eastAsia="宋体"/>
                <w:sz w:val="24"/>
              </w:rPr>
            </w:pPr>
            <w:r>
              <w:rPr>
                <w:rFonts w:hint="eastAsia" w:ascii="宋体" w:hAnsi="宋体" w:eastAsia="宋体"/>
                <w:sz w:val="24"/>
              </w:rPr>
              <w:t>4个</w:t>
            </w:r>
          </w:p>
        </w:tc>
      </w:tr>
      <w:tr w14:paraId="3214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079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5515C3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C6E7A1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13" w:type="pct"/>
            <w:vAlign w:val="center"/>
          </w:tcPr>
          <w:p w14:paraId="594C14EB">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9" w:type="pct"/>
            <w:vAlign w:val="center"/>
          </w:tcPr>
          <w:p w14:paraId="0D6A2E45">
            <w:pPr>
              <w:spacing w:after="0" w:line="288" w:lineRule="auto"/>
              <w:jc w:val="both"/>
              <w:rPr>
                <w:rFonts w:hint="eastAsia" w:ascii="宋体" w:hAnsi="宋体" w:eastAsia="宋体"/>
                <w:sz w:val="24"/>
              </w:rPr>
            </w:pPr>
            <w:r>
              <w:rPr>
                <w:rFonts w:hint="eastAsia" w:ascii="宋体" w:hAnsi="宋体" w:eastAsia="宋体"/>
                <w:sz w:val="24"/>
              </w:rPr>
              <w:t>≥10个</w:t>
            </w:r>
          </w:p>
        </w:tc>
      </w:tr>
      <w:tr w14:paraId="0ACD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FCE3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161A13D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73B868A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13" w:type="pct"/>
            <w:vAlign w:val="center"/>
          </w:tcPr>
          <w:p w14:paraId="43C27D23">
            <w:pPr>
              <w:spacing w:after="0" w:line="288" w:lineRule="auto"/>
              <w:jc w:val="both"/>
              <w:rPr>
                <w:rFonts w:hint="eastAsia" w:ascii="宋体" w:hAnsi="宋体" w:eastAsia="宋体"/>
                <w:sz w:val="24"/>
              </w:rPr>
            </w:pPr>
            <w:r>
              <w:rPr>
                <w:rFonts w:hint="eastAsia" w:ascii="宋体" w:hAnsi="宋体" w:eastAsia="宋体"/>
                <w:sz w:val="24"/>
              </w:rPr>
              <w:t>对市直国有文化企业扶持对象准确率</w:t>
            </w:r>
          </w:p>
        </w:tc>
        <w:tc>
          <w:tcPr>
            <w:tcW w:w="909" w:type="pct"/>
            <w:vAlign w:val="center"/>
          </w:tcPr>
          <w:p w14:paraId="491250AB">
            <w:pPr>
              <w:spacing w:after="0" w:line="288" w:lineRule="auto"/>
              <w:jc w:val="both"/>
              <w:rPr>
                <w:rFonts w:hint="eastAsia" w:ascii="宋体" w:hAnsi="宋体" w:eastAsia="宋体"/>
                <w:sz w:val="24"/>
              </w:rPr>
            </w:pPr>
            <w:r>
              <w:rPr>
                <w:rFonts w:hint="eastAsia" w:ascii="宋体" w:hAnsi="宋体" w:eastAsia="宋体"/>
                <w:sz w:val="24"/>
              </w:rPr>
              <w:t>=100%</w:t>
            </w:r>
          </w:p>
        </w:tc>
      </w:tr>
      <w:tr w14:paraId="7C82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C913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6F9382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68F4F08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13" w:type="pct"/>
            <w:vAlign w:val="center"/>
          </w:tcPr>
          <w:p w14:paraId="0918569F">
            <w:pPr>
              <w:spacing w:after="0" w:line="288" w:lineRule="auto"/>
              <w:jc w:val="both"/>
              <w:rPr>
                <w:rFonts w:hint="eastAsia" w:ascii="宋体" w:hAnsi="宋体" w:eastAsia="宋体"/>
                <w:sz w:val="24"/>
              </w:rPr>
            </w:pPr>
            <w:r>
              <w:rPr>
                <w:rFonts w:hint="eastAsia" w:ascii="宋体" w:hAnsi="宋体" w:eastAsia="宋体"/>
                <w:sz w:val="24"/>
              </w:rPr>
              <w:t>举办相关文化活动数量完成率</w:t>
            </w:r>
          </w:p>
        </w:tc>
        <w:tc>
          <w:tcPr>
            <w:tcW w:w="909" w:type="pct"/>
            <w:vAlign w:val="center"/>
          </w:tcPr>
          <w:p w14:paraId="17F8E005">
            <w:pPr>
              <w:spacing w:after="0" w:line="288" w:lineRule="auto"/>
              <w:jc w:val="both"/>
              <w:rPr>
                <w:rFonts w:hint="eastAsia" w:ascii="宋体" w:hAnsi="宋体" w:eastAsia="宋体"/>
                <w:sz w:val="24"/>
              </w:rPr>
            </w:pPr>
            <w:r>
              <w:rPr>
                <w:rFonts w:hint="eastAsia" w:ascii="宋体" w:hAnsi="宋体" w:eastAsia="宋体"/>
                <w:sz w:val="24"/>
              </w:rPr>
              <w:t>=100%</w:t>
            </w:r>
          </w:p>
        </w:tc>
      </w:tr>
      <w:tr w14:paraId="261B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E398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0C06D4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66C0FA4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13" w:type="pct"/>
            <w:vAlign w:val="center"/>
          </w:tcPr>
          <w:p w14:paraId="00162AA6">
            <w:pPr>
              <w:spacing w:after="0" w:line="288" w:lineRule="auto"/>
              <w:jc w:val="both"/>
              <w:rPr>
                <w:rFonts w:hint="eastAsia" w:ascii="宋体" w:hAnsi="宋体" w:eastAsia="宋体"/>
                <w:sz w:val="24"/>
              </w:rPr>
            </w:pPr>
            <w:r>
              <w:rPr>
                <w:rFonts w:hint="eastAsia" w:ascii="宋体" w:hAnsi="宋体" w:eastAsia="宋体"/>
                <w:sz w:val="24"/>
              </w:rPr>
              <w:t>“观海”“蓝睛”等移动新媒体客户端服务质量达标率</w:t>
            </w:r>
          </w:p>
        </w:tc>
        <w:tc>
          <w:tcPr>
            <w:tcW w:w="909" w:type="pct"/>
            <w:vAlign w:val="center"/>
          </w:tcPr>
          <w:p w14:paraId="46C0EBFF">
            <w:pPr>
              <w:spacing w:after="0" w:line="288" w:lineRule="auto"/>
              <w:jc w:val="both"/>
              <w:rPr>
                <w:rFonts w:hint="eastAsia" w:ascii="宋体" w:hAnsi="宋体" w:eastAsia="宋体"/>
                <w:sz w:val="24"/>
              </w:rPr>
            </w:pPr>
            <w:r>
              <w:rPr>
                <w:rFonts w:hint="eastAsia" w:ascii="宋体" w:hAnsi="宋体" w:eastAsia="宋体"/>
                <w:sz w:val="24"/>
              </w:rPr>
              <w:t>=100%</w:t>
            </w:r>
          </w:p>
        </w:tc>
      </w:tr>
      <w:tr w14:paraId="3AD1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AE61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44679E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5C52AF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3" w:type="pct"/>
            <w:vAlign w:val="center"/>
          </w:tcPr>
          <w:p w14:paraId="3C582696">
            <w:pPr>
              <w:spacing w:after="0" w:line="288" w:lineRule="auto"/>
              <w:jc w:val="both"/>
              <w:rPr>
                <w:rFonts w:hint="eastAsia" w:ascii="宋体" w:hAnsi="宋体" w:eastAsia="宋体"/>
                <w:sz w:val="24"/>
              </w:rPr>
            </w:pPr>
            <w:r>
              <w:rPr>
                <w:rFonts w:hint="eastAsia" w:ascii="宋体" w:hAnsi="宋体" w:eastAsia="宋体"/>
                <w:sz w:val="24"/>
              </w:rPr>
              <w:t>专项资金拨付时间</w:t>
            </w:r>
          </w:p>
        </w:tc>
        <w:tc>
          <w:tcPr>
            <w:tcW w:w="909" w:type="pct"/>
            <w:vAlign w:val="center"/>
          </w:tcPr>
          <w:p w14:paraId="490ECA6A">
            <w:pPr>
              <w:spacing w:after="0" w:line="288" w:lineRule="auto"/>
              <w:jc w:val="both"/>
              <w:rPr>
                <w:rFonts w:hint="eastAsia" w:ascii="宋体" w:hAnsi="宋体" w:eastAsia="宋体"/>
                <w:sz w:val="24"/>
              </w:rPr>
            </w:pPr>
            <w:r>
              <w:rPr>
                <w:rFonts w:hint="eastAsia" w:ascii="宋体" w:hAnsi="宋体" w:eastAsia="宋体"/>
                <w:sz w:val="24"/>
              </w:rPr>
              <w:t>2026年10月31日前</w:t>
            </w:r>
          </w:p>
        </w:tc>
      </w:tr>
      <w:tr w14:paraId="1F44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8543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2420584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4B58D8BE">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313" w:type="pct"/>
            <w:vAlign w:val="center"/>
          </w:tcPr>
          <w:p w14:paraId="3548FC77">
            <w:pPr>
              <w:spacing w:after="0" w:line="288" w:lineRule="auto"/>
              <w:jc w:val="both"/>
              <w:rPr>
                <w:rFonts w:hint="eastAsia" w:ascii="宋体" w:hAnsi="宋体" w:eastAsia="宋体"/>
                <w:sz w:val="24"/>
              </w:rPr>
            </w:pPr>
            <w:r>
              <w:rPr>
                <w:rFonts w:hint="eastAsia" w:ascii="宋体" w:hAnsi="宋体" w:eastAsia="宋体"/>
                <w:sz w:val="24"/>
              </w:rPr>
              <w:t>市直国有文化企业营业收入绝对值</w:t>
            </w:r>
          </w:p>
        </w:tc>
        <w:tc>
          <w:tcPr>
            <w:tcW w:w="909" w:type="pct"/>
            <w:vAlign w:val="center"/>
          </w:tcPr>
          <w:p w14:paraId="3F599F1E">
            <w:pPr>
              <w:spacing w:after="0" w:line="288" w:lineRule="auto"/>
              <w:jc w:val="both"/>
              <w:rPr>
                <w:rFonts w:hint="eastAsia" w:ascii="宋体" w:hAnsi="宋体" w:eastAsia="宋体"/>
                <w:sz w:val="24"/>
              </w:rPr>
            </w:pPr>
            <w:r>
              <w:rPr>
                <w:rFonts w:hint="eastAsia" w:ascii="宋体" w:hAnsi="宋体" w:eastAsia="宋体"/>
                <w:sz w:val="24"/>
              </w:rPr>
              <w:t>≥7800万元</w:t>
            </w:r>
          </w:p>
        </w:tc>
      </w:tr>
      <w:tr w14:paraId="224E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26BA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66B86A9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2A866ED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13" w:type="pct"/>
            <w:vAlign w:val="center"/>
          </w:tcPr>
          <w:p w14:paraId="6DD35A86">
            <w:pPr>
              <w:spacing w:after="0" w:line="288" w:lineRule="auto"/>
              <w:jc w:val="both"/>
              <w:rPr>
                <w:rFonts w:hint="eastAsia" w:ascii="宋体" w:hAnsi="宋体" w:eastAsia="宋体"/>
                <w:sz w:val="24"/>
              </w:rPr>
            </w:pPr>
            <w:r>
              <w:rPr>
                <w:rFonts w:hint="eastAsia" w:ascii="宋体" w:hAnsi="宋体" w:eastAsia="宋体"/>
                <w:sz w:val="24"/>
              </w:rPr>
              <w:t>通过补助巩固宣传文化阵地，提高我市主流媒体的传播力、影响力</w:t>
            </w:r>
          </w:p>
        </w:tc>
        <w:tc>
          <w:tcPr>
            <w:tcW w:w="909" w:type="pct"/>
            <w:vAlign w:val="center"/>
          </w:tcPr>
          <w:p w14:paraId="3A0A2045">
            <w:pPr>
              <w:spacing w:after="0" w:line="288" w:lineRule="auto"/>
              <w:jc w:val="both"/>
              <w:rPr>
                <w:rFonts w:hint="eastAsia" w:ascii="宋体" w:hAnsi="宋体" w:eastAsia="宋体"/>
                <w:sz w:val="24"/>
              </w:rPr>
            </w:pPr>
            <w:r>
              <w:rPr>
                <w:rFonts w:hint="eastAsia" w:ascii="宋体" w:hAnsi="宋体" w:eastAsia="宋体"/>
                <w:sz w:val="24"/>
              </w:rPr>
              <w:t>效果显著</w:t>
            </w:r>
          </w:p>
        </w:tc>
      </w:tr>
      <w:tr w14:paraId="6956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7D66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14" w:type="pct"/>
            <w:vAlign w:val="center"/>
          </w:tcPr>
          <w:p w14:paraId="1AFF35D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3" w:type="pct"/>
            <w:vAlign w:val="center"/>
          </w:tcPr>
          <w:p w14:paraId="7722D07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13" w:type="pct"/>
            <w:vAlign w:val="center"/>
          </w:tcPr>
          <w:p w14:paraId="38147AD3">
            <w:pPr>
              <w:spacing w:after="0" w:line="288" w:lineRule="auto"/>
              <w:jc w:val="both"/>
              <w:rPr>
                <w:rFonts w:hint="eastAsia" w:ascii="宋体" w:hAnsi="宋体" w:eastAsia="宋体"/>
                <w:sz w:val="24"/>
              </w:rPr>
            </w:pPr>
            <w:r>
              <w:rPr>
                <w:rFonts w:hint="eastAsia" w:ascii="宋体" w:hAnsi="宋体" w:eastAsia="宋体"/>
                <w:sz w:val="24"/>
              </w:rPr>
              <w:t>被补助企业满意度</w:t>
            </w:r>
          </w:p>
        </w:tc>
        <w:tc>
          <w:tcPr>
            <w:tcW w:w="909" w:type="pct"/>
            <w:vAlign w:val="center"/>
          </w:tcPr>
          <w:p w14:paraId="45FC1AE0">
            <w:pPr>
              <w:spacing w:after="0" w:line="288" w:lineRule="auto"/>
              <w:jc w:val="both"/>
              <w:rPr>
                <w:rFonts w:hint="eastAsia" w:ascii="宋体" w:hAnsi="宋体" w:eastAsia="宋体"/>
                <w:sz w:val="24"/>
              </w:rPr>
            </w:pPr>
            <w:r>
              <w:rPr>
                <w:rFonts w:hint="eastAsia" w:ascii="宋体" w:hAnsi="宋体" w:eastAsia="宋体"/>
                <w:sz w:val="24"/>
              </w:rPr>
              <w:t>≥95%</w:t>
            </w:r>
          </w:p>
        </w:tc>
      </w:tr>
    </w:tbl>
    <w:p w14:paraId="506E12B1">
      <w:pPr>
        <w:spacing w:after="0" w:line="240" w:lineRule="auto"/>
        <w:rPr>
          <w:rFonts w:hint="eastAsia"/>
        </w:rPr>
      </w:pPr>
    </w:p>
    <w:p w14:paraId="0558D88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94AD45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168"/>
        <w:gridCol w:w="1700"/>
        <w:gridCol w:w="2415"/>
        <w:gridCol w:w="1790"/>
      </w:tblGrid>
      <w:tr w14:paraId="2833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vAlign w:val="center"/>
          </w:tcPr>
          <w:p w14:paraId="276690F7">
            <w:pPr>
              <w:spacing w:after="0" w:line="288" w:lineRule="auto"/>
              <w:jc w:val="both"/>
              <w:rPr>
                <w:rFonts w:hint="eastAsia" w:ascii="宋体" w:hAnsi="宋体" w:eastAsia="宋体"/>
                <w:sz w:val="24"/>
                <w:lang w:eastAsia="zh-CN"/>
              </w:rPr>
            </w:pPr>
          </w:p>
          <w:p w14:paraId="63B0AD5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70232A5">
            <w:pPr>
              <w:spacing w:after="0" w:line="288" w:lineRule="auto"/>
              <w:jc w:val="both"/>
              <w:rPr>
                <w:rFonts w:hint="eastAsia" w:ascii="宋体" w:hAnsi="宋体" w:eastAsia="宋体"/>
                <w:sz w:val="24"/>
                <w:lang w:eastAsia="zh-CN"/>
              </w:rPr>
            </w:pPr>
          </w:p>
        </w:tc>
        <w:tc>
          <w:tcPr>
            <w:tcW w:w="1101" w:type="pct"/>
            <w:vAlign w:val="center"/>
          </w:tcPr>
          <w:p w14:paraId="3D9BE424">
            <w:pPr>
              <w:spacing w:after="0" w:line="288" w:lineRule="auto"/>
              <w:jc w:val="both"/>
              <w:rPr>
                <w:rFonts w:hint="eastAsia" w:ascii="宋体" w:hAnsi="宋体" w:eastAsia="宋体"/>
                <w:sz w:val="24"/>
              </w:rPr>
            </w:pPr>
            <w:r>
              <w:rPr>
                <w:rFonts w:hint="eastAsia" w:ascii="宋体" w:hAnsi="宋体" w:eastAsia="宋体"/>
                <w:sz w:val="24"/>
              </w:rPr>
              <w:t>370200263105030100022</w:t>
            </w:r>
          </w:p>
        </w:tc>
        <w:tc>
          <w:tcPr>
            <w:tcW w:w="863" w:type="pct"/>
            <w:shd w:val="clear" w:color="auto" w:fill="auto"/>
            <w:vAlign w:val="center"/>
          </w:tcPr>
          <w:p w14:paraId="64B52AE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36" w:type="pct"/>
            <w:gridSpan w:val="2"/>
            <w:shd w:val="clear" w:color="auto" w:fill="auto"/>
            <w:vAlign w:val="center"/>
          </w:tcPr>
          <w:p w14:paraId="6BB644DF">
            <w:pPr>
              <w:spacing w:after="0" w:line="288" w:lineRule="auto"/>
              <w:jc w:val="both"/>
              <w:rPr>
                <w:rFonts w:hint="eastAsia" w:ascii="宋体" w:hAnsi="宋体" w:eastAsia="宋体"/>
                <w:sz w:val="24"/>
              </w:rPr>
            </w:pPr>
            <w:r>
              <w:rPr>
                <w:rFonts w:hint="eastAsia" w:ascii="宋体" w:hAnsi="宋体" w:eastAsia="宋体"/>
                <w:sz w:val="24"/>
              </w:rPr>
              <w:t>文艺精品创作和文化活动扶持奖励项目</w:t>
            </w:r>
          </w:p>
        </w:tc>
      </w:tr>
      <w:tr w14:paraId="6523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BCB04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01" w:type="pct"/>
            <w:vAlign w:val="center"/>
          </w:tcPr>
          <w:p w14:paraId="33EC6DB4">
            <w:pPr>
              <w:spacing w:after="0" w:line="288" w:lineRule="auto"/>
              <w:jc w:val="both"/>
              <w:rPr>
                <w:rFonts w:hint="eastAsia" w:ascii="宋体" w:hAnsi="宋体" w:eastAsia="宋体"/>
                <w:sz w:val="24"/>
              </w:rPr>
            </w:pPr>
            <w:r>
              <w:rPr>
                <w:rFonts w:hint="eastAsia" w:ascii="宋体" w:hAnsi="宋体" w:eastAsia="宋体"/>
                <w:sz w:val="24"/>
              </w:rPr>
              <w:t>中共青岛市委宣传部</w:t>
            </w:r>
          </w:p>
        </w:tc>
        <w:tc>
          <w:tcPr>
            <w:tcW w:w="863" w:type="pct"/>
            <w:shd w:val="clear" w:color="auto" w:fill="auto"/>
            <w:vAlign w:val="center"/>
          </w:tcPr>
          <w:p w14:paraId="48DE0B2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B82A30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36" w:type="pct"/>
            <w:gridSpan w:val="2"/>
            <w:shd w:val="clear" w:color="auto" w:fill="auto"/>
            <w:vAlign w:val="center"/>
          </w:tcPr>
          <w:p w14:paraId="6CA99815">
            <w:pPr>
              <w:spacing w:after="0" w:line="288" w:lineRule="auto"/>
              <w:jc w:val="both"/>
              <w:rPr>
                <w:rFonts w:hint="eastAsia" w:ascii="宋体" w:hAnsi="宋体" w:eastAsia="宋体"/>
                <w:sz w:val="24"/>
              </w:rPr>
            </w:pPr>
            <w:r>
              <w:rPr>
                <w:rFonts w:hint="eastAsia" w:ascii="宋体" w:hAnsi="宋体" w:eastAsia="宋体"/>
                <w:sz w:val="24"/>
              </w:rPr>
              <w:t>1,925.00</w:t>
            </w:r>
          </w:p>
        </w:tc>
      </w:tr>
      <w:tr w14:paraId="01EC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733AE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46FD9B1C">
            <w:pPr>
              <w:spacing w:after="0" w:line="288" w:lineRule="auto"/>
              <w:jc w:val="both"/>
              <w:rPr>
                <w:rFonts w:hint="eastAsia" w:ascii="宋体" w:hAnsi="宋体" w:eastAsia="宋体"/>
                <w:sz w:val="24"/>
              </w:rPr>
            </w:pPr>
            <w:r>
              <w:rPr>
                <w:rFonts w:hint="eastAsia" w:ascii="宋体" w:hAnsi="宋体" w:eastAsia="宋体"/>
                <w:sz w:val="24"/>
              </w:rPr>
              <w:t>实施文艺精品创作质量提升工程，坚持出成果和出人才相结合、抓作品和抓环境相贯通，激发全市广大文艺工作者创作热情，创作推出一批富有精神能量、文化内涵、艺术价值的优秀文艺作品，努力实现全市文化文艺工作“走在前、开新局”，不断满足人民群众日益增长的美好精神文化生活需求。</w:t>
            </w:r>
          </w:p>
        </w:tc>
      </w:tr>
      <w:tr w14:paraId="55B0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1C4B886">
            <w:pPr>
              <w:spacing w:after="0" w:line="288" w:lineRule="auto"/>
              <w:jc w:val="both"/>
              <w:rPr>
                <w:rFonts w:hint="eastAsia" w:ascii="宋体" w:hAnsi="宋体" w:eastAsia="宋体"/>
                <w:sz w:val="24"/>
              </w:rPr>
            </w:pPr>
          </w:p>
        </w:tc>
        <w:tc>
          <w:tcPr>
            <w:tcW w:w="1101" w:type="pct"/>
            <w:vAlign w:val="center"/>
          </w:tcPr>
          <w:p w14:paraId="0AB70E4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3" w:type="pct"/>
            <w:vAlign w:val="center"/>
          </w:tcPr>
          <w:p w14:paraId="227DEE7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26" w:type="pct"/>
            <w:vAlign w:val="center"/>
          </w:tcPr>
          <w:p w14:paraId="5A80C89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EA98B8F">
            <w:pPr>
              <w:spacing w:after="0" w:line="288" w:lineRule="auto"/>
              <w:jc w:val="both"/>
              <w:rPr>
                <w:rFonts w:hint="eastAsia" w:ascii="宋体" w:hAnsi="宋体" w:eastAsia="宋体"/>
                <w:sz w:val="24"/>
              </w:rPr>
            </w:pPr>
            <w:r>
              <w:rPr>
                <w:rFonts w:hint="eastAsia" w:ascii="宋体" w:hAnsi="宋体" w:eastAsia="宋体"/>
                <w:sz w:val="24"/>
              </w:rPr>
              <w:t>指标值</w:t>
            </w:r>
          </w:p>
        </w:tc>
      </w:tr>
      <w:tr w14:paraId="6DD4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45740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59EBFFD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3218736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26" w:type="pct"/>
            <w:vAlign w:val="center"/>
          </w:tcPr>
          <w:p w14:paraId="4A506A57">
            <w:pPr>
              <w:spacing w:after="0" w:line="288" w:lineRule="auto"/>
              <w:jc w:val="both"/>
              <w:rPr>
                <w:rFonts w:hint="eastAsia" w:ascii="宋体" w:hAnsi="宋体" w:eastAsia="宋体"/>
                <w:sz w:val="24"/>
              </w:rPr>
            </w:pPr>
            <w:r>
              <w:rPr>
                <w:rFonts w:hint="eastAsia" w:ascii="宋体" w:hAnsi="宋体" w:eastAsia="宋体"/>
                <w:sz w:val="24"/>
              </w:rPr>
              <w:t>文艺精品扶持经费</w:t>
            </w:r>
          </w:p>
        </w:tc>
        <w:tc>
          <w:tcPr>
            <w:tcW w:w="909" w:type="pct"/>
            <w:vAlign w:val="center"/>
          </w:tcPr>
          <w:p w14:paraId="713FFD01">
            <w:pPr>
              <w:spacing w:after="0" w:line="288" w:lineRule="auto"/>
              <w:jc w:val="both"/>
              <w:rPr>
                <w:rFonts w:hint="eastAsia" w:ascii="宋体" w:hAnsi="宋体" w:eastAsia="宋体"/>
                <w:sz w:val="24"/>
              </w:rPr>
            </w:pPr>
            <w:r>
              <w:rPr>
                <w:rFonts w:hint="eastAsia" w:ascii="宋体" w:hAnsi="宋体" w:eastAsia="宋体"/>
                <w:sz w:val="24"/>
              </w:rPr>
              <w:t>≤1755万元</w:t>
            </w:r>
          </w:p>
        </w:tc>
      </w:tr>
      <w:tr w14:paraId="4112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5C716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5497995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6433598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26" w:type="pct"/>
            <w:vAlign w:val="center"/>
          </w:tcPr>
          <w:p w14:paraId="24EAC785">
            <w:pPr>
              <w:spacing w:after="0" w:line="288" w:lineRule="auto"/>
              <w:jc w:val="both"/>
              <w:rPr>
                <w:rFonts w:hint="eastAsia" w:ascii="宋体" w:hAnsi="宋体" w:eastAsia="宋体"/>
                <w:sz w:val="24"/>
              </w:rPr>
            </w:pPr>
            <w:r>
              <w:rPr>
                <w:rFonts w:hint="eastAsia" w:ascii="宋体" w:hAnsi="宋体" w:eastAsia="宋体"/>
                <w:sz w:val="24"/>
              </w:rPr>
              <w:t>文艺精品奖励经费</w:t>
            </w:r>
          </w:p>
        </w:tc>
        <w:tc>
          <w:tcPr>
            <w:tcW w:w="909" w:type="pct"/>
            <w:vAlign w:val="center"/>
          </w:tcPr>
          <w:p w14:paraId="7B1DA2D3">
            <w:pPr>
              <w:spacing w:after="0" w:line="288" w:lineRule="auto"/>
              <w:jc w:val="both"/>
              <w:rPr>
                <w:rFonts w:hint="eastAsia" w:ascii="宋体" w:hAnsi="宋体" w:eastAsia="宋体"/>
                <w:sz w:val="24"/>
              </w:rPr>
            </w:pPr>
            <w:r>
              <w:rPr>
                <w:rFonts w:hint="eastAsia" w:ascii="宋体" w:hAnsi="宋体" w:eastAsia="宋体"/>
                <w:sz w:val="24"/>
              </w:rPr>
              <w:t>≤150万元</w:t>
            </w:r>
          </w:p>
        </w:tc>
      </w:tr>
      <w:tr w14:paraId="6387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71D9B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458652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028569A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26" w:type="pct"/>
            <w:vAlign w:val="center"/>
          </w:tcPr>
          <w:p w14:paraId="7216AE6C">
            <w:pPr>
              <w:spacing w:after="0" w:line="288" w:lineRule="auto"/>
              <w:jc w:val="both"/>
              <w:rPr>
                <w:rFonts w:hint="eastAsia" w:ascii="宋体" w:hAnsi="宋体" w:eastAsia="宋体"/>
                <w:sz w:val="24"/>
              </w:rPr>
            </w:pPr>
            <w:r>
              <w:rPr>
                <w:rFonts w:hint="eastAsia" w:ascii="宋体" w:hAnsi="宋体" w:eastAsia="宋体"/>
                <w:sz w:val="24"/>
              </w:rPr>
              <w:t>扶持活动类文化文艺活动数量</w:t>
            </w:r>
          </w:p>
        </w:tc>
        <w:tc>
          <w:tcPr>
            <w:tcW w:w="909" w:type="pct"/>
            <w:vAlign w:val="center"/>
          </w:tcPr>
          <w:p w14:paraId="46804CCE">
            <w:pPr>
              <w:spacing w:after="0" w:line="288" w:lineRule="auto"/>
              <w:jc w:val="both"/>
              <w:rPr>
                <w:rFonts w:hint="eastAsia" w:ascii="宋体" w:hAnsi="宋体" w:eastAsia="宋体"/>
                <w:sz w:val="24"/>
              </w:rPr>
            </w:pPr>
            <w:r>
              <w:rPr>
                <w:rFonts w:hint="eastAsia" w:ascii="宋体" w:hAnsi="宋体" w:eastAsia="宋体"/>
                <w:sz w:val="24"/>
              </w:rPr>
              <w:t>≥50个</w:t>
            </w:r>
          </w:p>
        </w:tc>
      </w:tr>
      <w:tr w14:paraId="6B8F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9E63A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422A2ED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0E8F1B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26" w:type="pct"/>
            <w:vAlign w:val="center"/>
          </w:tcPr>
          <w:p w14:paraId="61531457">
            <w:pPr>
              <w:spacing w:after="0" w:line="288" w:lineRule="auto"/>
              <w:jc w:val="both"/>
              <w:rPr>
                <w:rFonts w:hint="eastAsia" w:ascii="宋体" w:hAnsi="宋体" w:eastAsia="宋体"/>
                <w:sz w:val="24"/>
              </w:rPr>
            </w:pPr>
            <w:r>
              <w:rPr>
                <w:rFonts w:hint="eastAsia" w:ascii="宋体" w:hAnsi="宋体" w:eastAsia="宋体"/>
                <w:sz w:val="24"/>
              </w:rPr>
              <w:t>扶持创作类文艺精品数量</w:t>
            </w:r>
          </w:p>
        </w:tc>
        <w:tc>
          <w:tcPr>
            <w:tcW w:w="909" w:type="pct"/>
            <w:vAlign w:val="center"/>
          </w:tcPr>
          <w:p w14:paraId="27BFF23F">
            <w:pPr>
              <w:spacing w:after="0" w:line="288" w:lineRule="auto"/>
              <w:jc w:val="both"/>
              <w:rPr>
                <w:rFonts w:hint="eastAsia" w:ascii="宋体" w:hAnsi="宋体" w:eastAsia="宋体"/>
                <w:sz w:val="24"/>
              </w:rPr>
            </w:pPr>
            <w:r>
              <w:rPr>
                <w:rFonts w:hint="eastAsia" w:ascii="宋体" w:hAnsi="宋体" w:eastAsia="宋体"/>
                <w:sz w:val="24"/>
              </w:rPr>
              <w:t>≥30个</w:t>
            </w:r>
          </w:p>
        </w:tc>
      </w:tr>
      <w:tr w14:paraId="5341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13E00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753F72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525F5C5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26" w:type="pct"/>
            <w:vAlign w:val="center"/>
          </w:tcPr>
          <w:p w14:paraId="619BFEDF">
            <w:pPr>
              <w:spacing w:after="0" w:line="288" w:lineRule="auto"/>
              <w:jc w:val="both"/>
              <w:rPr>
                <w:rFonts w:hint="eastAsia" w:ascii="宋体" w:hAnsi="宋体" w:eastAsia="宋体"/>
                <w:sz w:val="24"/>
              </w:rPr>
            </w:pPr>
            <w:r>
              <w:rPr>
                <w:rFonts w:hint="eastAsia" w:ascii="宋体" w:hAnsi="宋体" w:eastAsia="宋体"/>
                <w:sz w:val="24"/>
              </w:rPr>
              <w:t>创作文学作品数量*</w:t>
            </w:r>
          </w:p>
        </w:tc>
        <w:tc>
          <w:tcPr>
            <w:tcW w:w="909" w:type="pct"/>
            <w:vAlign w:val="center"/>
          </w:tcPr>
          <w:p w14:paraId="0E3289A9">
            <w:pPr>
              <w:spacing w:after="0" w:line="288" w:lineRule="auto"/>
              <w:jc w:val="both"/>
              <w:rPr>
                <w:rFonts w:hint="eastAsia" w:ascii="宋体" w:hAnsi="宋体" w:eastAsia="宋体"/>
                <w:sz w:val="24"/>
              </w:rPr>
            </w:pPr>
            <w:r>
              <w:rPr>
                <w:rFonts w:hint="eastAsia" w:ascii="宋体" w:hAnsi="宋体" w:eastAsia="宋体"/>
                <w:sz w:val="24"/>
              </w:rPr>
              <w:t>≥8部</w:t>
            </w:r>
          </w:p>
        </w:tc>
      </w:tr>
      <w:tr w14:paraId="7F6E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B651F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4426B0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6CABA81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26" w:type="pct"/>
            <w:vAlign w:val="center"/>
          </w:tcPr>
          <w:p w14:paraId="200CE33D">
            <w:pPr>
              <w:spacing w:after="0" w:line="288" w:lineRule="auto"/>
              <w:jc w:val="both"/>
              <w:rPr>
                <w:rFonts w:hint="eastAsia" w:ascii="宋体" w:hAnsi="宋体" w:eastAsia="宋体"/>
                <w:sz w:val="24"/>
              </w:rPr>
            </w:pPr>
            <w:r>
              <w:rPr>
                <w:rFonts w:hint="eastAsia" w:ascii="宋体" w:hAnsi="宋体" w:eastAsia="宋体"/>
                <w:sz w:val="24"/>
              </w:rPr>
              <w:t>创作文艺作品数量*</w:t>
            </w:r>
          </w:p>
        </w:tc>
        <w:tc>
          <w:tcPr>
            <w:tcW w:w="909" w:type="pct"/>
            <w:vAlign w:val="center"/>
          </w:tcPr>
          <w:p w14:paraId="228F6CEA">
            <w:pPr>
              <w:spacing w:after="0" w:line="288" w:lineRule="auto"/>
              <w:jc w:val="both"/>
              <w:rPr>
                <w:rFonts w:hint="eastAsia" w:ascii="宋体" w:hAnsi="宋体" w:eastAsia="宋体"/>
                <w:sz w:val="24"/>
              </w:rPr>
            </w:pPr>
            <w:r>
              <w:rPr>
                <w:rFonts w:hint="eastAsia" w:ascii="宋体" w:hAnsi="宋体" w:eastAsia="宋体"/>
                <w:sz w:val="24"/>
              </w:rPr>
              <w:t>≥20部</w:t>
            </w:r>
          </w:p>
        </w:tc>
      </w:tr>
      <w:tr w14:paraId="0C5CA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C577B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0A51BA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734020F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26" w:type="pct"/>
            <w:vAlign w:val="center"/>
          </w:tcPr>
          <w:p w14:paraId="73906EEE">
            <w:pPr>
              <w:spacing w:after="0" w:line="288" w:lineRule="auto"/>
              <w:jc w:val="both"/>
              <w:rPr>
                <w:rFonts w:hint="eastAsia" w:ascii="宋体" w:hAnsi="宋体" w:eastAsia="宋体"/>
                <w:sz w:val="24"/>
              </w:rPr>
            </w:pPr>
            <w:r>
              <w:rPr>
                <w:rFonts w:hint="eastAsia" w:ascii="宋体" w:hAnsi="宋体" w:eastAsia="宋体"/>
                <w:sz w:val="24"/>
              </w:rPr>
              <w:t>创作生产民族歌剧《琅琊合伙人》、电影《夏天的蜗牛2》、系列纪录片《经略海洋》等精品佳作</w:t>
            </w:r>
          </w:p>
        </w:tc>
        <w:tc>
          <w:tcPr>
            <w:tcW w:w="909" w:type="pct"/>
            <w:vAlign w:val="center"/>
          </w:tcPr>
          <w:p w14:paraId="62571702">
            <w:pPr>
              <w:spacing w:after="0" w:line="288" w:lineRule="auto"/>
              <w:jc w:val="both"/>
              <w:rPr>
                <w:rFonts w:hint="eastAsia" w:ascii="宋体" w:hAnsi="宋体" w:eastAsia="宋体"/>
                <w:sz w:val="24"/>
              </w:rPr>
            </w:pPr>
            <w:r>
              <w:rPr>
                <w:rFonts w:hint="eastAsia" w:ascii="宋体" w:hAnsi="宋体" w:eastAsia="宋体"/>
                <w:sz w:val="24"/>
              </w:rPr>
              <w:t>≥10部</w:t>
            </w:r>
          </w:p>
        </w:tc>
      </w:tr>
      <w:tr w14:paraId="120E3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F09C9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480D4C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7D68A38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26" w:type="pct"/>
            <w:vAlign w:val="center"/>
          </w:tcPr>
          <w:p w14:paraId="5306D91E">
            <w:pPr>
              <w:spacing w:after="0" w:line="288" w:lineRule="auto"/>
              <w:jc w:val="both"/>
              <w:rPr>
                <w:rFonts w:hint="eastAsia" w:ascii="宋体" w:hAnsi="宋体" w:eastAsia="宋体"/>
                <w:sz w:val="24"/>
              </w:rPr>
            </w:pPr>
            <w:r>
              <w:rPr>
                <w:rFonts w:hint="eastAsia" w:ascii="宋体" w:hAnsi="宋体" w:eastAsia="宋体"/>
                <w:sz w:val="24"/>
              </w:rPr>
              <w:t>获国家级奖项</w:t>
            </w:r>
          </w:p>
        </w:tc>
        <w:tc>
          <w:tcPr>
            <w:tcW w:w="909" w:type="pct"/>
            <w:vAlign w:val="center"/>
          </w:tcPr>
          <w:p w14:paraId="5C22DCF7">
            <w:pPr>
              <w:spacing w:after="0" w:line="288" w:lineRule="auto"/>
              <w:jc w:val="both"/>
              <w:rPr>
                <w:rFonts w:hint="eastAsia" w:ascii="宋体" w:hAnsi="宋体" w:eastAsia="宋体"/>
                <w:sz w:val="24"/>
              </w:rPr>
            </w:pPr>
            <w:r>
              <w:rPr>
                <w:rFonts w:hint="eastAsia" w:ascii="宋体" w:hAnsi="宋体" w:eastAsia="宋体"/>
                <w:sz w:val="24"/>
              </w:rPr>
              <w:t>≥3项</w:t>
            </w:r>
          </w:p>
        </w:tc>
      </w:tr>
      <w:tr w14:paraId="7C22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EEC6A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731682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A41D09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26" w:type="pct"/>
            <w:vAlign w:val="center"/>
          </w:tcPr>
          <w:p w14:paraId="409BB855">
            <w:pPr>
              <w:spacing w:after="0" w:line="288" w:lineRule="auto"/>
              <w:jc w:val="both"/>
              <w:rPr>
                <w:rFonts w:hint="eastAsia" w:ascii="宋体" w:hAnsi="宋体" w:eastAsia="宋体"/>
                <w:sz w:val="24"/>
              </w:rPr>
            </w:pPr>
            <w:r>
              <w:rPr>
                <w:rFonts w:hint="eastAsia" w:ascii="宋体" w:hAnsi="宋体" w:eastAsia="宋体"/>
                <w:sz w:val="24"/>
              </w:rPr>
              <w:t>完成文艺精品创作和文化活动扶持奖励年度评审时间</w:t>
            </w:r>
          </w:p>
        </w:tc>
        <w:tc>
          <w:tcPr>
            <w:tcW w:w="909" w:type="pct"/>
            <w:vAlign w:val="center"/>
          </w:tcPr>
          <w:p w14:paraId="28CA9AEE">
            <w:pPr>
              <w:spacing w:after="0" w:line="288" w:lineRule="auto"/>
              <w:jc w:val="both"/>
              <w:rPr>
                <w:rFonts w:hint="eastAsia" w:ascii="宋体" w:hAnsi="宋体" w:eastAsia="宋体"/>
                <w:sz w:val="24"/>
              </w:rPr>
            </w:pPr>
            <w:r>
              <w:rPr>
                <w:rFonts w:hint="eastAsia" w:ascii="宋体" w:hAnsi="宋体" w:eastAsia="宋体"/>
                <w:sz w:val="24"/>
              </w:rPr>
              <w:t>2026年8月31日前</w:t>
            </w:r>
          </w:p>
        </w:tc>
      </w:tr>
      <w:tr w14:paraId="2174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53E2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7B7A31E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045DA8A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26" w:type="pct"/>
            <w:vAlign w:val="center"/>
          </w:tcPr>
          <w:p w14:paraId="07BC2D56">
            <w:pPr>
              <w:spacing w:after="0" w:line="288" w:lineRule="auto"/>
              <w:jc w:val="both"/>
              <w:rPr>
                <w:rFonts w:hint="eastAsia" w:ascii="宋体" w:hAnsi="宋体" w:eastAsia="宋体"/>
                <w:sz w:val="24"/>
              </w:rPr>
            </w:pPr>
            <w:r>
              <w:rPr>
                <w:rFonts w:hint="eastAsia" w:ascii="宋体" w:hAnsi="宋体" w:eastAsia="宋体"/>
                <w:sz w:val="24"/>
              </w:rPr>
              <w:t>推动打造更多优秀文艺作品并展示展播</w:t>
            </w:r>
          </w:p>
        </w:tc>
        <w:tc>
          <w:tcPr>
            <w:tcW w:w="909" w:type="pct"/>
            <w:vAlign w:val="center"/>
          </w:tcPr>
          <w:p w14:paraId="7427D830">
            <w:pPr>
              <w:spacing w:after="0" w:line="288" w:lineRule="auto"/>
              <w:jc w:val="both"/>
              <w:rPr>
                <w:rFonts w:hint="eastAsia" w:ascii="宋体" w:hAnsi="宋体" w:eastAsia="宋体"/>
                <w:sz w:val="24"/>
              </w:rPr>
            </w:pPr>
            <w:r>
              <w:rPr>
                <w:rFonts w:hint="eastAsia" w:ascii="宋体" w:hAnsi="宋体" w:eastAsia="宋体"/>
                <w:sz w:val="24"/>
              </w:rPr>
              <w:t>完成</w:t>
            </w:r>
          </w:p>
        </w:tc>
      </w:tr>
      <w:tr w14:paraId="1EFA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5BE4A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2B5C74F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5C8460F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26" w:type="pct"/>
            <w:vAlign w:val="center"/>
          </w:tcPr>
          <w:p w14:paraId="4799DEBA">
            <w:pPr>
              <w:spacing w:after="0" w:line="288" w:lineRule="auto"/>
              <w:jc w:val="both"/>
              <w:rPr>
                <w:rFonts w:hint="eastAsia" w:ascii="宋体" w:hAnsi="宋体" w:eastAsia="宋体"/>
                <w:sz w:val="24"/>
              </w:rPr>
            </w:pPr>
            <w:r>
              <w:rPr>
                <w:rFonts w:hint="eastAsia" w:ascii="宋体" w:hAnsi="宋体" w:eastAsia="宋体"/>
                <w:sz w:val="24"/>
              </w:rPr>
              <w:t>获奖作品数量*</w:t>
            </w:r>
          </w:p>
        </w:tc>
        <w:tc>
          <w:tcPr>
            <w:tcW w:w="909" w:type="pct"/>
            <w:vAlign w:val="center"/>
          </w:tcPr>
          <w:p w14:paraId="4770B050">
            <w:pPr>
              <w:spacing w:after="0" w:line="288" w:lineRule="auto"/>
              <w:jc w:val="both"/>
              <w:rPr>
                <w:rFonts w:hint="eastAsia" w:ascii="宋体" w:hAnsi="宋体" w:eastAsia="宋体"/>
                <w:sz w:val="24"/>
              </w:rPr>
            </w:pPr>
            <w:r>
              <w:rPr>
                <w:rFonts w:hint="eastAsia" w:ascii="宋体" w:hAnsi="宋体" w:eastAsia="宋体"/>
                <w:sz w:val="24"/>
              </w:rPr>
              <w:t>≥5部（篇）</w:t>
            </w:r>
          </w:p>
        </w:tc>
      </w:tr>
      <w:tr w14:paraId="7FE3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468A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58FA861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3" w:type="pct"/>
            <w:vAlign w:val="center"/>
          </w:tcPr>
          <w:p w14:paraId="237EE40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26" w:type="pct"/>
            <w:vAlign w:val="center"/>
          </w:tcPr>
          <w:p w14:paraId="1DE22AD0">
            <w:pPr>
              <w:spacing w:after="0" w:line="288" w:lineRule="auto"/>
              <w:jc w:val="both"/>
              <w:rPr>
                <w:rFonts w:hint="eastAsia" w:ascii="宋体" w:hAnsi="宋体" w:eastAsia="宋体"/>
                <w:sz w:val="24"/>
              </w:rPr>
            </w:pPr>
            <w:r>
              <w:rPr>
                <w:rFonts w:hint="eastAsia" w:ascii="宋体" w:hAnsi="宋体" w:eastAsia="宋体"/>
                <w:sz w:val="24"/>
              </w:rPr>
              <w:t>人民群众对文艺精品满意度</w:t>
            </w:r>
          </w:p>
        </w:tc>
        <w:tc>
          <w:tcPr>
            <w:tcW w:w="909" w:type="pct"/>
            <w:vAlign w:val="center"/>
          </w:tcPr>
          <w:p w14:paraId="07439832">
            <w:pPr>
              <w:spacing w:after="0" w:line="288" w:lineRule="auto"/>
              <w:jc w:val="both"/>
              <w:rPr>
                <w:rFonts w:hint="eastAsia" w:ascii="宋体" w:hAnsi="宋体" w:eastAsia="宋体"/>
                <w:sz w:val="24"/>
              </w:rPr>
            </w:pPr>
            <w:r>
              <w:rPr>
                <w:rFonts w:hint="eastAsia" w:ascii="宋体" w:hAnsi="宋体" w:eastAsia="宋体"/>
                <w:sz w:val="24"/>
              </w:rPr>
              <w:t>≥90%</w:t>
            </w:r>
          </w:p>
        </w:tc>
      </w:tr>
    </w:tbl>
    <w:p w14:paraId="20B75E9C">
      <w:pPr>
        <w:spacing w:after="0" w:line="240" w:lineRule="auto"/>
        <w:rPr>
          <w:rFonts w:hint="eastAsia"/>
        </w:rPr>
      </w:pPr>
    </w:p>
    <w:p w14:paraId="69804DE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03CC7B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857"/>
        <w:gridCol w:w="1900"/>
        <w:gridCol w:w="2525"/>
        <w:gridCol w:w="1790"/>
      </w:tblGrid>
      <w:tr w14:paraId="1ED5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A80B3B9">
            <w:pPr>
              <w:spacing w:after="0" w:line="288" w:lineRule="auto"/>
              <w:jc w:val="both"/>
              <w:rPr>
                <w:rFonts w:hint="eastAsia" w:ascii="宋体" w:hAnsi="宋体" w:eastAsia="宋体"/>
                <w:sz w:val="24"/>
                <w:lang w:eastAsia="zh-CN"/>
              </w:rPr>
            </w:pPr>
          </w:p>
          <w:p w14:paraId="5ACFE55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E008483">
            <w:pPr>
              <w:spacing w:after="0" w:line="288" w:lineRule="auto"/>
              <w:jc w:val="both"/>
              <w:rPr>
                <w:rFonts w:hint="eastAsia" w:ascii="宋体" w:hAnsi="宋体" w:eastAsia="宋体"/>
                <w:sz w:val="24"/>
                <w:lang w:eastAsia="zh-CN"/>
              </w:rPr>
            </w:pPr>
          </w:p>
        </w:tc>
        <w:tc>
          <w:tcPr>
            <w:tcW w:w="943" w:type="pct"/>
            <w:vAlign w:val="center"/>
          </w:tcPr>
          <w:p w14:paraId="550E8C2C">
            <w:pPr>
              <w:spacing w:after="0" w:line="288" w:lineRule="auto"/>
              <w:jc w:val="both"/>
              <w:rPr>
                <w:rFonts w:hint="eastAsia" w:ascii="宋体" w:hAnsi="宋体" w:eastAsia="宋体"/>
                <w:sz w:val="24"/>
              </w:rPr>
            </w:pPr>
            <w:r>
              <w:rPr>
                <w:rFonts w:hint="eastAsia" w:ascii="宋体" w:hAnsi="宋体" w:eastAsia="宋体"/>
                <w:sz w:val="24"/>
              </w:rPr>
              <w:t>37020026320403010002A</w:t>
            </w:r>
          </w:p>
        </w:tc>
        <w:tc>
          <w:tcPr>
            <w:tcW w:w="965" w:type="pct"/>
            <w:shd w:val="clear" w:color="auto" w:fill="auto"/>
            <w:vAlign w:val="center"/>
          </w:tcPr>
          <w:p w14:paraId="128252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92" w:type="pct"/>
            <w:gridSpan w:val="2"/>
            <w:shd w:val="clear" w:color="auto" w:fill="auto"/>
            <w:vAlign w:val="center"/>
          </w:tcPr>
          <w:p w14:paraId="57791DB2">
            <w:pPr>
              <w:spacing w:after="0" w:line="288" w:lineRule="auto"/>
              <w:jc w:val="both"/>
              <w:rPr>
                <w:rFonts w:hint="eastAsia" w:ascii="宋体" w:hAnsi="宋体" w:eastAsia="宋体"/>
                <w:sz w:val="24"/>
              </w:rPr>
            </w:pPr>
            <w:r>
              <w:rPr>
                <w:rFonts w:hint="eastAsia" w:ascii="宋体" w:hAnsi="宋体" w:eastAsia="宋体"/>
                <w:sz w:val="24"/>
              </w:rPr>
              <w:t>新闻宣传及对外宣传项目</w:t>
            </w:r>
          </w:p>
        </w:tc>
      </w:tr>
      <w:tr w14:paraId="64F9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ABBD7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43" w:type="pct"/>
            <w:vAlign w:val="center"/>
          </w:tcPr>
          <w:p w14:paraId="769FF6D1">
            <w:pPr>
              <w:spacing w:after="0" w:line="288" w:lineRule="auto"/>
              <w:jc w:val="both"/>
              <w:rPr>
                <w:rFonts w:hint="eastAsia" w:ascii="宋体" w:hAnsi="宋体" w:eastAsia="宋体"/>
                <w:sz w:val="24"/>
              </w:rPr>
            </w:pPr>
            <w:r>
              <w:rPr>
                <w:rFonts w:hint="eastAsia" w:ascii="宋体" w:hAnsi="宋体" w:eastAsia="宋体"/>
                <w:sz w:val="24"/>
              </w:rPr>
              <w:t>中共青岛市委宣传部</w:t>
            </w:r>
          </w:p>
        </w:tc>
        <w:tc>
          <w:tcPr>
            <w:tcW w:w="965" w:type="pct"/>
            <w:shd w:val="clear" w:color="auto" w:fill="auto"/>
            <w:vAlign w:val="center"/>
          </w:tcPr>
          <w:p w14:paraId="48319F1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D73000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92" w:type="pct"/>
            <w:gridSpan w:val="2"/>
            <w:shd w:val="clear" w:color="auto" w:fill="auto"/>
            <w:vAlign w:val="center"/>
          </w:tcPr>
          <w:p w14:paraId="06DC4371">
            <w:pPr>
              <w:spacing w:after="0" w:line="288" w:lineRule="auto"/>
              <w:jc w:val="both"/>
              <w:rPr>
                <w:rFonts w:hint="eastAsia" w:ascii="宋体" w:hAnsi="宋体" w:eastAsia="宋体"/>
                <w:sz w:val="24"/>
              </w:rPr>
            </w:pPr>
            <w:r>
              <w:rPr>
                <w:rFonts w:hint="eastAsia" w:ascii="宋体" w:hAnsi="宋体" w:eastAsia="宋体"/>
                <w:sz w:val="24"/>
              </w:rPr>
              <w:t>3,010.00</w:t>
            </w:r>
          </w:p>
        </w:tc>
      </w:tr>
      <w:tr w14:paraId="5461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75345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160DF1B">
            <w:pPr>
              <w:spacing w:after="0" w:line="288" w:lineRule="auto"/>
              <w:jc w:val="both"/>
              <w:rPr>
                <w:rFonts w:hint="eastAsia" w:ascii="宋体" w:hAnsi="宋体" w:eastAsia="宋体"/>
                <w:sz w:val="24"/>
              </w:rPr>
            </w:pPr>
            <w:r>
              <w:rPr>
                <w:rFonts w:hint="eastAsia" w:ascii="宋体" w:hAnsi="宋体" w:eastAsia="宋体"/>
                <w:sz w:val="24"/>
              </w:rPr>
              <w:t>围绕全市重点中心工作，借助在青举办重大节会活动契机，做好城市形象对外宣传；创新推出城市外宣品序列，不断丰富外宣品手册和多风格外宣片；加强与境内外重点媒体交流合作，讲好青岛故事，传播好青岛声音；组织百场市级新闻发布会；加大海外新媒体平台推介力度，扩大青岛在国际互联网呈现量；统筹“青岛发布”新媒体矩阵，增强权威性和影响力；与中央省主要媒体合作开设专题专栏，宣传青岛声音，讲好青岛故事。</w:t>
            </w:r>
          </w:p>
        </w:tc>
      </w:tr>
      <w:tr w14:paraId="1576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6BCB72">
            <w:pPr>
              <w:spacing w:after="0" w:line="288" w:lineRule="auto"/>
              <w:jc w:val="both"/>
              <w:rPr>
                <w:rFonts w:hint="eastAsia" w:ascii="宋体" w:hAnsi="宋体" w:eastAsia="宋体"/>
                <w:sz w:val="24"/>
              </w:rPr>
            </w:pPr>
          </w:p>
        </w:tc>
        <w:tc>
          <w:tcPr>
            <w:tcW w:w="943" w:type="pct"/>
            <w:vAlign w:val="center"/>
          </w:tcPr>
          <w:p w14:paraId="062CAC8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65" w:type="pct"/>
            <w:vAlign w:val="center"/>
          </w:tcPr>
          <w:p w14:paraId="640C5FD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82" w:type="pct"/>
            <w:vAlign w:val="center"/>
          </w:tcPr>
          <w:p w14:paraId="75234AB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69E8202">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80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D3D0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310EAC1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65" w:type="pct"/>
            <w:vAlign w:val="center"/>
          </w:tcPr>
          <w:p w14:paraId="6DE14D3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82" w:type="pct"/>
            <w:vAlign w:val="center"/>
          </w:tcPr>
          <w:p w14:paraId="6CC122A2">
            <w:pPr>
              <w:spacing w:after="0" w:line="288" w:lineRule="auto"/>
              <w:jc w:val="both"/>
              <w:rPr>
                <w:rFonts w:hint="eastAsia" w:ascii="宋体" w:hAnsi="宋体" w:eastAsia="宋体"/>
                <w:sz w:val="24"/>
              </w:rPr>
            </w:pPr>
            <w:r>
              <w:rPr>
                <w:rFonts w:hint="eastAsia" w:ascii="宋体" w:hAnsi="宋体" w:eastAsia="宋体"/>
                <w:sz w:val="24"/>
              </w:rPr>
              <w:t>开展友城文化交流活动</w:t>
            </w:r>
          </w:p>
        </w:tc>
        <w:tc>
          <w:tcPr>
            <w:tcW w:w="909" w:type="pct"/>
            <w:vAlign w:val="center"/>
          </w:tcPr>
          <w:p w14:paraId="379A8A5C">
            <w:pPr>
              <w:spacing w:after="0" w:line="288" w:lineRule="auto"/>
              <w:jc w:val="both"/>
              <w:rPr>
                <w:rFonts w:hint="eastAsia" w:ascii="宋体" w:hAnsi="宋体" w:eastAsia="宋体"/>
                <w:sz w:val="24"/>
              </w:rPr>
            </w:pPr>
            <w:r>
              <w:rPr>
                <w:rFonts w:hint="eastAsia" w:ascii="宋体" w:hAnsi="宋体" w:eastAsia="宋体"/>
                <w:sz w:val="24"/>
              </w:rPr>
              <w:t>≤200万元</w:t>
            </w:r>
          </w:p>
        </w:tc>
      </w:tr>
      <w:tr w14:paraId="04C0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DF031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471CEFB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65" w:type="pct"/>
            <w:vAlign w:val="center"/>
          </w:tcPr>
          <w:p w14:paraId="2126904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82" w:type="pct"/>
            <w:vAlign w:val="center"/>
          </w:tcPr>
          <w:p w14:paraId="03C4CB8E">
            <w:pPr>
              <w:spacing w:after="0" w:line="288" w:lineRule="auto"/>
              <w:jc w:val="both"/>
              <w:rPr>
                <w:rFonts w:hint="eastAsia" w:ascii="宋体" w:hAnsi="宋体" w:eastAsia="宋体"/>
                <w:sz w:val="24"/>
              </w:rPr>
            </w:pPr>
            <w:r>
              <w:rPr>
                <w:rFonts w:hint="eastAsia" w:ascii="宋体" w:hAnsi="宋体" w:eastAsia="宋体"/>
                <w:sz w:val="24"/>
              </w:rPr>
              <w:t>拍摄城市宣传片等</w:t>
            </w:r>
          </w:p>
        </w:tc>
        <w:tc>
          <w:tcPr>
            <w:tcW w:w="909" w:type="pct"/>
            <w:vAlign w:val="center"/>
          </w:tcPr>
          <w:p w14:paraId="2676E56D">
            <w:pPr>
              <w:spacing w:after="0" w:line="288" w:lineRule="auto"/>
              <w:jc w:val="both"/>
              <w:rPr>
                <w:rFonts w:hint="eastAsia" w:ascii="宋体" w:hAnsi="宋体" w:eastAsia="宋体"/>
                <w:sz w:val="24"/>
              </w:rPr>
            </w:pPr>
            <w:r>
              <w:rPr>
                <w:rFonts w:hint="eastAsia" w:ascii="宋体" w:hAnsi="宋体" w:eastAsia="宋体"/>
                <w:sz w:val="24"/>
              </w:rPr>
              <w:t>≤300万元</w:t>
            </w:r>
          </w:p>
        </w:tc>
      </w:tr>
      <w:tr w14:paraId="64C7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2009F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2EC307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09E48D9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06111212">
            <w:pPr>
              <w:spacing w:after="0" w:line="288" w:lineRule="auto"/>
              <w:jc w:val="both"/>
              <w:rPr>
                <w:rFonts w:hint="eastAsia" w:ascii="宋体" w:hAnsi="宋体" w:eastAsia="宋体"/>
                <w:sz w:val="24"/>
              </w:rPr>
            </w:pPr>
            <w:r>
              <w:rPr>
                <w:rFonts w:hint="eastAsia" w:ascii="宋体" w:hAnsi="宋体" w:eastAsia="宋体"/>
                <w:sz w:val="24"/>
              </w:rPr>
              <w:t>培育打造海媒大V机构账号数量</w:t>
            </w:r>
          </w:p>
        </w:tc>
        <w:tc>
          <w:tcPr>
            <w:tcW w:w="909" w:type="pct"/>
            <w:vAlign w:val="center"/>
          </w:tcPr>
          <w:p w14:paraId="663C4AD9">
            <w:pPr>
              <w:spacing w:after="0" w:line="288" w:lineRule="auto"/>
              <w:jc w:val="both"/>
              <w:rPr>
                <w:rFonts w:hint="eastAsia" w:ascii="宋体" w:hAnsi="宋体" w:eastAsia="宋体"/>
                <w:sz w:val="24"/>
              </w:rPr>
            </w:pPr>
            <w:r>
              <w:rPr>
                <w:rFonts w:hint="eastAsia" w:ascii="宋体" w:hAnsi="宋体" w:eastAsia="宋体"/>
                <w:sz w:val="24"/>
              </w:rPr>
              <w:t>≥15个</w:t>
            </w:r>
          </w:p>
        </w:tc>
      </w:tr>
      <w:tr w14:paraId="6477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72B6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0A9A94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0D52AA7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0F29A5BE">
            <w:pPr>
              <w:spacing w:after="0" w:line="288" w:lineRule="auto"/>
              <w:jc w:val="both"/>
              <w:rPr>
                <w:rFonts w:hint="eastAsia" w:ascii="宋体" w:hAnsi="宋体" w:eastAsia="宋体"/>
                <w:sz w:val="24"/>
              </w:rPr>
            </w:pPr>
            <w:r>
              <w:rPr>
                <w:rFonts w:hint="eastAsia" w:ascii="宋体" w:hAnsi="宋体" w:eastAsia="宋体"/>
                <w:sz w:val="24"/>
              </w:rPr>
              <w:t>召开新闻发布会场次*</w:t>
            </w:r>
          </w:p>
        </w:tc>
        <w:tc>
          <w:tcPr>
            <w:tcW w:w="909" w:type="pct"/>
            <w:vAlign w:val="center"/>
          </w:tcPr>
          <w:p w14:paraId="03EBA5F7">
            <w:pPr>
              <w:spacing w:after="0" w:line="288" w:lineRule="auto"/>
              <w:jc w:val="both"/>
              <w:rPr>
                <w:rFonts w:hint="eastAsia" w:ascii="宋体" w:hAnsi="宋体" w:eastAsia="宋体"/>
                <w:sz w:val="24"/>
              </w:rPr>
            </w:pPr>
            <w:r>
              <w:rPr>
                <w:rFonts w:hint="eastAsia" w:ascii="宋体" w:hAnsi="宋体" w:eastAsia="宋体"/>
                <w:sz w:val="24"/>
              </w:rPr>
              <w:t>≥100场</w:t>
            </w:r>
          </w:p>
        </w:tc>
      </w:tr>
      <w:tr w14:paraId="2437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14D6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2174273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51B2E3F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4089FBF2">
            <w:pPr>
              <w:spacing w:after="0" w:line="288" w:lineRule="auto"/>
              <w:jc w:val="both"/>
              <w:rPr>
                <w:rFonts w:hint="eastAsia" w:ascii="宋体" w:hAnsi="宋体" w:eastAsia="宋体"/>
                <w:sz w:val="24"/>
              </w:rPr>
            </w:pPr>
            <w:r>
              <w:rPr>
                <w:rFonts w:hint="eastAsia" w:ascii="宋体" w:hAnsi="宋体" w:eastAsia="宋体"/>
                <w:sz w:val="24"/>
              </w:rPr>
              <w:t>大众日报刊发稿件*</w:t>
            </w:r>
          </w:p>
        </w:tc>
        <w:tc>
          <w:tcPr>
            <w:tcW w:w="909" w:type="pct"/>
            <w:vAlign w:val="center"/>
          </w:tcPr>
          <w:p w14:paraId="51BF4F8A">
            <w:pPr>
              <w:spacing w:after="0" w:line="288" w:lineRule="auto"/>
              <w:jc w:val="both"/>
              <w:rPr>
                <w:rFonts w:hint="eastAsia" w:ascii="宋体" w:hAnsi="宋体" w:eastAsia="宋体"/>
                <w:sz w:val="24"/>
              </w:rPr>
            </w:pPr>
            <w:r>
              <w:rPr>
                <w:rFonts w:hint="eastAsia" w:ascii="宋体" w:hAnsi="宋体" w:eastAsia="宋体"/>
                <w:sz w:val="24"/>
              </w:rPr>
              <w:t>≥1000篇</w:t>
            </w:r>
          </w:p>
        </w:tc>
      </w:tr>
      <w:tr w14:paraId="3D06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2AC5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6F4AA80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394CB9B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59489973">
            <w:pPr>
              <w:spacing w:after="0" w:line="288" w:lineRule="auto"/>
              <w:jc w:val="both"/>
              <w:rPr>
                <w:rFonts w:hint="eastAsia" w:ascii="宋体" w:hAnsi="宋体" w:eastAsia="宋体"/>
                <w:sz w:val="24"/>
              </w:rPr>
            </w:pPr>
            <w:r>
              <w:rPr>
                <w:rFonts w:hint="eastAsia" w:ascii="宋体" w:hAnsi="宋体" w:eastAsia="宋体"/>
                <w:sz w:val="24"/>
              </w:rPr>
              <w:t>合作媒体数量*</w:t>
            </w:r>
          </w:p>
        </w:tc>
        <w:tc>
          <w:tcPr>
            <w:tcW w:w="909" w:type="pct"/>
            <w:vAlign w:val="center"/>
          </w:tcPr>
          <w:p w14:paraId="449C0947">
            <w:pPr>
              <w:spacing w:after="0" w:line="288" w:lineRule="auto"/>
              <w:jc w:val="both"/>
              <w:rPr>
                <w:rFonts w:hint="eastAsia" w:ascii="宋体" w:hAnsi="宋体" w:eastAsia="宋体"/>
                <w:sz w:val="24"/>
              </w:rPr>
            </w:pPr>
            <w:r>
              <w:rPr>
                <w:rFonts w:hint="eastAsia" w:ascii="宋体" w:hAnsi="宋体" w:eastAsia="宋体"/>
                <w:sz w:val="24"/>
              </w:rPr>
              <w:t>≥10家</w:t>
            </w:r>
          </w:p>
        </w:tc>
      </w:tr>
      <w:tr w14:paraId="66C6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E1A4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5599085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1FF5445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4186971E">
            <w:pPr>
              <w:spacing w:after="0" w:line="288" w:lineRule="auto"/>
              <w:jc w:val="both"/>
              <w:rPr>
                <w:rFonts w:hint="eastAsia" w:ascii="宋体" w:hAnsi="宋体" w:eastAsia="宋体"/>
                <w:sz w:val="24"/>
              </w:rPr>
            </w:pPr>
            <w:r>
              <w:rPr>
                <w:rFonts w:hint="eastAsia" w:ascii="宋体" w:hAnsi="宋体" w:eastAsia="宋体"/>
                <w:sz w:val="24"/>
              </w:rPr>
              <w:t>开展对外文化交流活动次数</w:t>
            </w:r>
          </w:p>
        </w:tc>
        <w:tc>
          <w:tcPr>
            <w:tcW w:w="909" w:type="pct"/>
            <w:vAlign w:val="center"/>
          </w:tcPr>
          <w:p w14:paraId="225E2E62">
            <w:pPr>
              <w:spacing w:after="0" w:line="288" w:lineRule="auto"/>
              <w:jc w:val="both"/>
              <w:rPr>
                <w:rFonts w:hint="eastAsia" w:ascii="宋体" w:hAnsi="宋体" w:eastAsia="宋体"/>
                <w:sz w:val="24"/>
              </w:rPr>
            </w:pPr>
            <w:r>
              <w:rPr>
                <w:rFonts w:hint="eastAsia" w:ascii="宋体" w:hAnsi="宋体" w:eastAsia="宋体"/>
                <w:sz w:val="24"/>
              </w:rPr>
              <w:t>≥10次</w:t>
            </w:r>
          </w:p>
        </w:tc>
      </w:tr>
      <w:tr w14:paraId="296C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DB31A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61036C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203859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2285A3A5">
            <w:pPr>
              <w:spacing w:after="0" w:line="288" w:lineRule="auto"/>
              <w:jc w:val="both"/>
              <w:rPr>
                <w:rFonts w:hint="eastAsia" w:ascii="宋体" w:hAnsi="宋体" w:eastAsia="宋体"/>
                <w:sz w:val="24"/>
              </w:rPr>
            </w:pPr>
            <w:r>
              <w:rPr>
                <w:rFonts w:hint="eastAsia" w:ascii="宋体" w:hAnsi="宋体" w:eastAsia="宋体"/>
                <w:sz w:val="24"/>
              </w:rPr>
              <w:t>在境外媒体投放城市宣传版面</w:t>
            </w:r>
          </w:p>
        </w:tc>
        <w:tc>
          <w:tcPr>
            <w:tcW w:w="909" w:type="pct"/>
            <w:vAlign w:val="center"/>
          </w:tcPr>
          <w:p w14:paraId="472AA1B1">
            <w:pPr>
              <w:spacing w:after="0" w:line="288" w:lineRule="auto"/>
              <w:jc w:val="both"/>
              <w:rPr>
                <w:rFonts w:hint="eastAsia" w:ascii="宋体" w:hAnsi="宋体" w:eastAsia="宋体"/>
                <w:sz w:val="24"/>
              </w:rPr>
            </w:pPr>
            <w:r>
              <w:rPr>
                <w:rFonts w:hint="eastAsia" w:ascii="宋体" w:hAnsi="宋体" w:eastAsia="宋体"/>
                <w:sz w:val="24"/>
              </w:rPr>
              <w:t>≥40版</w:t>
            </w:r>
          </w:p>
        </w:tc>
      </w:tr>
      <w:tr w14:paraId="5EF5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DC5BF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59B78C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262CAFB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82" w:type="pct"/>
            <w:vAlign w:val="center"/>
          </w:tcPr>
          <w:p w14:paraId="2FCB52BB">
            <w:pPr>
              <w:spacing w:after="0" w:line="288" w:lineRule="auto"/>
              <w:jc w:val="both"/>
              <w:rPr>
                <w:rFonts w:hint="eastAsia" w:ascii="宋体" w:hAnsi="宋体" w:eastAsia="宋体"/>
                <w:sz w:val="24"/>
              </w:rPr>
            </w:pPr>
            <w:r>
              <w:rPr>
                <w:rFonts w:hint="eastAsia" w:ascii="宋体" w:hAnsi="宋体" w:eastAsia="宋体"/>
                <w:sz w:val="24"/>
              </w:rPr>
              <w:t>开展外宣活动的包联友城数量</w:t>
            </w:r>
          </w:p>
        </w:tc>
        <w:tc>
          <w:tcPr>
            <w:tcW w:w="909" w:type="pct"/>
            <w:vAlign w:val="center"/>
          </w:tcPr>
          <w:p w14:paraId="4332514F">
            <w:pPr>
              <w:spacing w:after="0" w:line="288" w:lineRule="auto"/>
              <w:jc w:val="both"/>
              <w:rPr>
                <w:rFonts w:hint="eastAsia" w:ascii="宋体" w:hAnsi="宋体" w:eastAsia="宋体"/>
                <w:sz w:val="24"/>
              </w:rPr>
            </w:pPr>
            <w:r>
              <w:rPr>
                <w:rFonts w:hint="eastAsia" w:ascii="宋体" w:hAnsi="宋体" w:eastAsia="宋体"/>
                <w:sz w:val="24"/>
              </w:rPr>
              <w:t>≥5个</w:t>
            </w:r>
          </w:p>
        </w:tc>
      </w:tr>
      <w:tr w14:paraId="683B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08142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2BD7D6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17B2C33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82" w:type="pct"/>
            <w:vAlign w:val="center"/>
          </w:tcPr>
          <w:p w14:paraId="0E2F3BFE">
            <w:pPr>
              <w:spacing w:after="0" w:line="288" w:lineRule="auto"/>
              <w:jc w:val="both"/>
              <w:rPr>
                <w:rFonts w:hint="eastAsia" w:ascii="宋体" w:hAnsi="宋体" w:eastAsia="宋体"/>
                <w:sz w:val="24"/>
              </w:rPr>
            </w:pPr>
            <w:r>
              <w:rPr>
                <w:rFonts w:hint="eastAsia" w:ascii="宋体" w:hAnsi="宋体" w:eastAsia="宋体"/>
                <w:sz w:val="24"/>
              </w:rPr>
              <w:t>策划推出城市形象多语种短视频数量</w:t>
            </w:r>
          </w:p>
        </w:tc>
        <w:tc>
          <w:tcPr>
            <w:tcW w:w="909" w:type="pct"/>
            <w:vAlign w:val="center"/>
          </w:tcPr>
          <w:p w14:paraId="1F7B4DF5">
            <w:pPr>
              <w:spacing w:after="0" w:line="288" w:lineRule="auto"/>
              <w:jc w:val="both"/>
              <w:rPr>
                <w:rFonts w:hint="eastAsia" w:ascii="宋体" w:hAnsi="宋体" w:eastAsia="宋体"/>
                <w:sz w:val="24"/>
              </w:rPr>
            </w:pPr>
            <w:r>
              <w:rPr>
                <w:rFonts w:hint="eastAsia" w:ascii="宋体" w:hAnsi="宋体" w:eastAsia="宋体"/>
                <w:sz w:val="24"/>
              </w:rPr>
              <w:t>≥100部</w:t>
            </w:r>
          </w:p>
        </w:tc>
      </w:tr>
      <w:tr w14:paraId="2DB8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89C3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68F84E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65" w:type="pct"/>
            <w:vAlign w:val="center"/>
          </w:tcPr>
          <w:p w14:paraId="7F5D739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82" w:type="pct"/>
            <w:vAlign w:val="center"/>
          </w:tcPr>
          <w:p w14:paraId="045B83C8">
            <w:pPr>
              <w:spacing w:after="0" w:line="288" w:lineRule="auto"/>
              <w:jc w:val="both"/>
              <w:rPr>
                <w:rFonts w:hint="eastAsia" w:ascii="宋体" w:hAnsi="宋体" w:eastAsia="宋体"/>
                <w:sz w:val="24"/>
              </w:rPr>
            </w:pPr>
            <w:r>
              <w:rPr>
                <w:rFonts w:hint="eastAsia" w:ascii="宋体" w:hAnsi="宋体" w:eastAsia="宋体"/>
                <w:sz w:val="24"/>
              </w:rPr>
              <w:t>新闻发布会召开及时率*</w:t>
            </w:r>
          </w:p>
        </w:tc>
        <w:tc>
          <w:tcPr>
            <w:tcW w:w="909" w:type="pct"/>
            <w:vAlign w:val="center"/>
          </w:tcPr>
          <w:p w14:paraId="3023EA30">
            <w:pPr>
              <w:spacing w:after="0" w:line="288" w:lineRule="auto"/>
              <w:jc w:val="both"/>
              <w:rPr>
                <w:rFonts w:hint="eastAsia" w:ascii="宋体" w:hAnsi="宋体" w:eastAsia="宋体"/>
                <w:sz w:val="24"/>
              </w:rPr>
            </w:pPr>
            <w:r>
              <w:rPr>
                <w:rFonts w:hint="eastAsia" w:ascii="宋体" w:hAnsi="宋体" w:eastAsia="宋体"/>
                <w:sz w:val="24"/>
              </w:rPr>
              <w:t>≥95%</w:t>
            </w:r>
          </w:p>
        </w:tc>
      </w:tr>
      <w:tr w14:paraId="47A0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8D344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7A1AA72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65" w:type="pct"/>
            <w:vAlign w:val="center"/>
          </w:tcPr>
          <w:p w14:paraId="54A8484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82" w:type="pct"/>
            <w:vAlign w:val="center"/>
          </w:tcPr>
          <w:p w14:paraId="14FF1AA5">
            <w:pPr>
              <w:spacing w:after="0" w:line="288" w:lineRule="auto"/>
              <w:jc w:val="both"/>
              <w:rPr>
                <w:rFonts w:hint="eastAsia" w:ascii="宋体" w:hAnsi="宋体" w:eastAsia="宋体"/>
                <w:sz w:val="24"/>
              </w:rPr>
            </w:pPr>
            <w:r>
              <w:rPr>
                <w:rFonts w:hint="eastAsia" w:ascii="宋体" w:hAnsi="宋体" w:eastAsia="宋体"/>
                <w:sz w:val="24"/>
              </w:rPr>
              <w:t>“两微一端”新媒体平台发稿数量</w:t>
            </w:r>
          </w:p>
        </w:tc>
        <w:tc>
          <w:tcPr>
            <w:tcW w:w="909" w:type="pct"/>
            <w:vAlign w:val="center"/>
          </w:tcPr>
          <w:p w14:paraId="16E3CA2C">
            <w:pPr>
              <w:spacing w:after="0" w:line="288" w:lineRule="auto"/>
              <w:jc w:val="both"/>
              <w:rPr>
                <w:rFonts w:hint="eastAsia" w:ascii="宋体" w:hAnsi="宋体" w:eastAsia="宋体"/>
                <w:sz w:val="24"/>
              </w:rPr>
            </w:pPr>
            <w:r>
              <w:rPr>
                <w:rFonts w:hint="eastAsia" w:ascii="宋体" w:hAnsi="宋体" w:eastAsia="宋体"/>
                <w:sz w:val="24"/>
              </w:rPr>
              <w:t>≥10000篇</w:t>
            </w:r>
          </w:p>
        </w:tc>
      </w:tr>
      <w:tr w14:paraId="23F3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7707D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3" w:type="pct"/>
            <w:vAlign w:val="center"/>
          </w:tcPr>
          <w:p w14:paraId="7902DB3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65" w:type="pct"/>
            <w:vAlign w:val="center"/>
          </w:tcPr>
          <w:p w14:paraId="1A23D52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82" w:type="pct"/>
            <w:vAlign w:val="center"/>
          </w:tcPr>
          <w:p w14:paraId="6D7E74ED">
            <w:pPr>
              <w:spacing w:after="0" w:line="288" w:lineRule="auto"/>
              <w:jc w:val="both"/>
              <w:rPr>
                <w:rFonts w:hint="eastAsia" w:ascii="宋体" w:hAnsi="宋体" w:eastAsia="宋体"/>
                <w:sz w:val="24"/>
              </w:rPr>
            </w:pPr>
            <w:r>
              <w:rPr>
                <w:rFonts w:hint="eastAsia" w:ascii="宋体" w:hAnsi="宋体" w:eastAsia="宋体"/>
                <w:sz w:val="24"/>
              </w:rPr>
              <w:t>新闻发布单位对发布会组织召开满意度</w:t>
            </w:r>
          </w:p>
        </w:tc>
        <w:tc>
          <w:tcPr>
            <w:tcW w:w="909" w:type="pct"/>
            <w:vAlign w:val="center"/>
          </w:tcPr>
          <w:p w14:paraId="64851EFA">
            <w:pPr>
              <w:spacing w:after="0" w:line="288" w:lineRule="auto"/>
              <w:jc w:val="both"/>
              <w:rPr>
                <w:rFonts w:hint="eastAsia" w:ascii="宋体" w:hAnsi="宋体" w:eastAsia="宋体"/>
                <w:sz w:val="24"/>
              </w:rPr>
            </w:pPr>
            <w:r>
              <w:rPr>
                <w:rFonts w:hint="eastAsia" w:ascii="宋体" w:hAnsi="宋体" w:eastAsia="宋体"/>
                <w:sz w:val="24"/>
              </w:rPr>
              <w:t>=100%</w:t>
            </w:r>
          </w:p>
        </w:tc>
      </w:tr>
    </w:tbl>
    <w:p w14:paraId="048806F9">
      <w:pPr>
        <w:spacing w:after="0" w:line="240" w:lineRule="auto"/>
        <w:rPr>
          <w:rFonts w:hint="eastAsia"/>
        </w:rPr>
      </w:pPr>
    </w:p>
    <w:p w14:paraId="2D528F5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9B681F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947"/>
        <w:gridCol w:w="1780"/>
        <w:gridCol w:w="2554"/>
        <w:gridCol w:w="1790"/>
      </w:tblGrid>
      <w:tr w14:paraId="0FC5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EB88D9">
            <w:pPr>
              <w:spacing w:after="0" w:line="288" w:lineRule="auto"/>
              <w:jc w:val="both"/>
              <w:rPr>
                <w:rFonts w:hint="eastAsia" w:ascii="宋体" w:hAnsi="宋体" w:eastAsia="宋体"/>
                <w:sz w:val="24"/>
                <w:lang w:eastAsia="zh-CN"/>
              </w:rPr>
            </w:pPr>
          </w:p>
          <w:p w14:paraId="17D5E4C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E96722C">
            <w:pPr>
              <w:spacing w:after="0" w:line="288" w:lineRule="auto"/>
              <w:jc w:val="both"/>
              <w:rPr>
                <w:rFonts w:hint="eastAsia" w:ascii="宋体" w:hAnsi="宋体" w:eastAsia="宋体"/>
                <w:sz w:val="24"/>
                <w:lang w:eastAsia="zh-CN"/>
              </w:rPr>
            </w:pPr>
          </w:p>
        </w:tc>
        <w:tc>
          <w:tcPr>
            <w:tcW w:w="989" w:type="pct"/>
            <w:vAlign w:val="center"/>
          </w:tcPr>
          <w:p w14:paraId="19FD963F">
            <w:pPr>
              <w:spacing w:after="0" w:line="288" w:lineRule="auto"/>
              <w:jc w:val="both"/>
              <w:rPr>
                <w:rFonts w:hint="eastAsia" w:ascii="宋体" w:hAnsi="宋体" w:eastAsia="宋体"/>
                <w:sz w:val="24"/>
              </w:rPr>
            </w:pPr>
            <w:r>
              <w:rPr>
                <w:rFonts w:hint="eastAsia" w:ascii="宋体" w:hAnsi="宋体" w:eastAsia="宋体"/>
                <w:sz w:val="24"/>
              </w:rPr>
              <w:t>370200263202030100026</w:t>
            </w:r>
          </w:p>
        </w:tc>
        <w:tc>
          <w:tcPr>
            <w:tcW w:w="904" w:type="pct"/>
            <w:shd w:val="clear" w:color="auto" w:fill="auto"/>
            <w:vAlign w:val="center"/>
          </w:tcPr>
          <w:p w14:paraId="5874055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07" w:type="pct"/>
            <w:gridSpan w:val="2"/>
            <w:shd w:val="clear" w:color="auto" w:fill="auto"/>
            <w:vAlign w:val="center"/>
          </w:tcPr>
          <w:p w14:paraId="09DF344C">
            <w:pPr>
              <w:spacing w:after="0" w:line="288" w:lineRule="auto"/>
              <w:jc w:val="both"/>
              <w:rPr>
                <w:rFonts w:hint="eastAsia" w:ascii="宋体" w:hAnsi="宋体" w:eastAsia="宋体"/>
                <w:sz w:val="24"/>
              </w:rPr>
            </w:pPr>
            <w:r>
              <w:rPr>
                <w:rFonts w:hint="eastAsia" w:ascii="宋体" w:hAnsi="宋体" w:eastAsia="宋体"/>
                <w:sz w:val="24"/>
              </w:rPr>
              <w:t>精神文明建设项目</w:t>
            </w:r>
          </w:p>
        </w:tc>
      </w:tr>
      <w:tr w14:paraId="0F97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53C70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89" w:type="pct"/>
            <w:vAlign w:val="center"/>
          </w:tcPr>
          <w:p w14:paraId="0D0B2FAB">
            <w:pPr>
              <w:spacing w:after="0" w:line="288" w:lineRule="auto"/>
              <w:jc w:val="both"/>
              <w:rPr>
                <w:rFonts w:hint="eastAsia" w:ascii="宋体" w:hAnsi="宋体" w:eastAsia="宋体"/>
                <w:sz w:val="24"/>
              </w:rPr>
            </w:pPr>
            <w:r>
              <w:rPr>
                <w:rFonts w:hint="eastAsia" w:ascii="宋体" w:hAnsi="宋体" w:eastAsia="宋体"/>
                <w:sz w:val="24"/>
              </w:rPr>
              <w:t>中共青岛市委宣传部</w:t>
            </w:r>
          </w:p>
        </w:tc>
        <w:tc>
          <w:tcPr>
            <w:tcW w:w="904" w:type="pct"/>
            <w:shd w:val="clear" w:color="auto" w:fill="auto"/>
            <w:vAlign w:val="center"/>
          </w:tcPr>
          <w:p w14:paraId="0347326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6B63B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07" w:type="pct"/>
            <w:gridSpan w:val="2"/>
            <w:shd w:val="clear" w:color="auto" w:fill="auto"/>
            <w:vAlign w:val="center"/>
          </w:tcPr>
          <w:p w14:paraId="703FD49A">
            <w:pPr>
              <w:spacing w:after="0" w:line="288" w:lineRule="auto"/>
              <w:jc w:val="both"/>
              <w:rPr>
                <w:rFonts w:hint="eastAsia" w:ascii="宋体" w:hAnsi="宋体" w:eastAsia="宋体"/>
                <w:sz w:val="24"/>
              </w:rPr>
            </w:pPr>
            <w:r>
              <w:rPr>
                <w:rFonts w:hint="eastAsia" w:ascii="宋体" w:hAnsi="宋体" w:eastAsia="宋体"/>
                <w:sz w:val="24"/>
              </w:rPr>
              <w:t>1,060.00</w:t>
            </w:r>
          </w:p>
        </w:tc>
      </w:tr>
      <w:tr w14:paraId="11B7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2D6ED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9F0BB26">
            <w:pPr>
              <w:spacing w:after="0" w:line="288" w:lineRule="auto"/>
              <w:jc w:val="both"/>
              <w:rPr>
                <w:rFonts w:hint="eastAsia" w:ascii="宋体" w:hAnsi="宋体" w:eastAsia="宋体"/>
                <w:sz w:val="24"/>
              </w:rPr>
            </w:pPr>
            <w:r>
              <w:rPr>
                <w:rFonts w:hint="eastAsia" w:ascii="宋体" w:hAnsi="宋体" w:eastAsia="宋体"/>
                <w:sz w:val="24"/>
              </w:rPr>
              <w:t>深化文明城市、文明村镇、文明单位、文明校园、文明家庭创建；加强文明交通、文明餐桌、文明旅游宣传倡导，组织启动仪式和主题宣传、现场观摩等活动，进一步提升市民文明出行意识；做好道德模范与身边好人主题宣传，开展全市“道德榜样在行动”展示交流活动；推进未成年人思想道德建设工作；开展“我们的节日”主题活动，弘扬传统文化；加强市级层面推进文明实践中心建设工作；推进农村移风易俗。</w:t>
            </w:r>
          </w:p>
        </w:tc>
      </w:tr>
      <w:tr w14:paraId="2BD2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E8411F">
            <w:pPr>
              <w:spacing w:after="0" w:line="288" w:lineRule="auto"/>
              <w:jc w:val="both"/>
              <w:rPr>
                <w:rFonts w:hint="eastAsia" w:ascii="宋体" w:hAnsi="宋体" w:eastAsia="宋体"/>
                <w:sz w:val="24"/>
              </w:rPr>
            </w:pPr>
          </w:p>
        </w:tc>
        <w:tc>
          <w:tcPr>
            <w:tcW w:w="989" w:type="pct"/>
            <w:vAlign w:val="center"/>
          </w:tcPr>
          <w:p w14:paraId="1E7491A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3B758F7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98" w:type="pct"/>
            <w:vAlign w:val="center"/>
          </w:tcPr>
          <w:p w14:paraId="7F83B41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02AC646">
            <w:pPr>
              <w:spacing w:after="0" w:line="288" w:lineRule="auto"/>
              <w:jc w:val="both"/>
              <w:rPr>
                <w:rFonts w:hint="eastAsia" w:ascii="宋体" w:hAnsi="宋体" w:eastAsia="宋体"/>
                <w:sz w:val="24"/>
              </w:rPr>
            </w:pPr>
            <w:r>
              <w:rPr>
                <w:rFonts w:hint="eastAsia" w:ascii="宋体" w:hAnsi="宋体" w:eastAsia="宋体"/>
                <w:sz w:val="24"/>
              </w:rPr>
              <w:t>指标值</w:t>
            </w:r>
          </w:p>
        </w:tc>
      </w:tr>
      <w:tr w14:paraId="2EFF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072B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5951A4C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5135E71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98" w:type="pct"/>
            <w:vAlign w:val="center"/>
          </w:tcPr>
          <w:p w14:paraId="78A47E83">
            <w:pPr>
              <w:spacing w:after="0" w:line="288" w:lineRule="auto"/>
              <w:jc w:val="both"/>
              <w:rPr>
                <w:rFonts w:hint="eastAsia" w:ascii="宋体" w:hAnsi="宋体" w:eastAsia="宋体"/>
                <w:sz w:val="24"/>
              </w:rPr>
            </w:pPr>
            <w:r>
              <w:rPr>
                <w:rFonts w:hint="eastAsia" w:ascii="宋体" w:hAnsi="宋体" w:eastAsia="宋体"/>
                <w:sz w:val="24"/>
              </w:rPr>
              <w:t>开展道德典型宣传选树等活动</w:t>
            </w:r>
          </w:p>
        </w:tc>
        <w:tc>
          <w:tcPr>
            <w:tcW w:w="909" w:type="pct"/>
            <w:vAlign w:val="center"/>
          </w:tcPr>
          <w:p w14:paraId="2AF1A757">
            <w:pPr>
              <w:spacing w:after="0" w:line="288" w:lineRule="auto"/>
              <w:jc w:val="both"/>
              <w:rPr>
                <w:rFonts w:hint="eastAsia" w:ascii="宋体" w:hAnsi="宋体" w:eastAsia="宋体"/>
                <w:sz w:val="24"/>
              </w:rPr>
            </w:pPr>
            <w:r>
              <w:rPr>
                <w:rFonts w:hint="eastAsia" w:ascii="宋体" w:hAnsi="宋体" w:eastAsia="宋体"/>
                <w:sz w:val="24"/>
              </w:rPr>
              <w:t>≤300万元</w:t>
            </w:r>
          </w:p>
        </w:tc>
      </w:tr>
      <w:tr w14:paraId="708F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4024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71EFD01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EAD7C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98" w:type="pct"/>
            <w:vAlign w:val="center"/>
          </w:tcPr>
          <w:p w14:paraId="2480402D">
            <w:pPr>
              <w:spacing w:after="0" w:line="288" w:lineRule="auto"/>
              <w:jc w:val="both"/>
              <w:rPr>
                <w:rFonts w:hint="eastAsia" w:ascii="宋体" w:hAnsi="宋体" w:eastAsia="宋体"/>
                <w:sz w:val="24"/>
              </w:rPr>
            </w:pPr>
            <w:r>
              <w:rPr>
                <w:rFonts w:hint="eastAsia" w:ascii="宋体" w:hAnsi="宋体" w:eastAsia="宋体"/>
                <w:sz w:val="24"/>
              </w:rPr>
              <w:t>开展文明实践活动</w:t>
            </w:r>
          </w:p>
        </w:tc>
        <w:tc>
          <w:tcPr>
            <w:tcW w:w="909" w:type="pct"/>
            <w:vAlign w:val="center"/>
          </w:tcPr>
          <w:p w14:paraId="79523566">
            <w:pPr>
              <w:spacing w:after="0" w:line="288" w:lineRule="auto"/>
              <w:jc w:val="both"/>
              <w:rPr>
                <w:rFonts w:hint="eastAsia" w:ascii="宋体" w:hAnsi="宋体" w:eastAsia="宋体"/>
                <w:sz w:val="24"/>
              </w:rPr>
            </w:pPr>
            <w:r>
              <w:rPr>
                <w:rFonts w:hint="eastAsia" w:ascii="宋体" w:hAnsi="宋体" w:eastAsia="宋体"/>
                <w:sz w:val="24"/>
              </w:rPr>
              <w:t>≤200万元</w:t>
            </w:r>
          </w:p>
        </w:tc>
      </w:tr>
      <w:tr w14:paraId="7116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3155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6B5966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15C652B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98" w:type="pct"/>
            <w:vAlign w:val="center"/>
          </w:tcPr>
          <w:p w14:paraId="55805187">
            <w:pPr>
              <w:spacing w:after="0" w:line="288" w:lineRule="auto"/>
              <w:jc w:val="both"/>
              <w:rPr>
                <w:rFonts w:hint="eastAsia" w:ascii="宋体" w:hAnsi="宋体" w:eastAsia="宋体"/>
                <w:sz w:val="24"/>
              </w:rPr>
            </w:pPr>
            <w:r>
              <w:rPr>
                <w:rFonts w:hint="eastAsia" w:ascii="宋体" w:hAnsi="宋体" w:eastAsia="宋体"/>
                <w:sz w:val="24"/>
              </w:rPr>
              <w:t>道德模范与身边好人主题宣传</w:t>
            </w:r>
          </w:p>
        </w:tc>
        <w:tc>
          <w:tcPr>
            <w:tcW w:w="909" w:type="pct"/>
            <w:vAlign w:val="center"/>
          </w:tcPr>
          <w:p w14:paraId="5E63BEAD">
            <w:pPr>
              <w:spacing w:after="0" w:line="288" w:lineRule="auto"/>
              <w:jc w:val="both"/>
              <w:rPr>
                <w:rFonts w:hint="eastAsia" w:ascii="宋体" w:hAnsi="宋体" w:eastAsia="宋体"/>
                <w:sz w:val="24"/>
              </w:rPr>
            </w:pPr>
            <w:r>
              <w:rPr>
                <w:rFonts w:hint="eastAsia" w:ascii="宋体" w:hAnsi="宋体" w:eastAsia="宋体"/>
                <w:sz w:val="24"/>
              </w:rPr>
              <w:t>≥40期</w:t>
            </w:r>
          </w:p>
        </w:tc>
      </w:tr>
      <w:tr w14:paraId="58C9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8394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0BBC8D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EB703B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98" w:type="pct"/>
            <w:vAlign w:val="center"/>
          </w:tcPr>
          <w:p w14:paraId="0DB26869">
            <w:pPr>
              <w:spacing w:after="0" w:line="288" w:lineRule="auto"/>
              <w:jc w:val="both"/>
              <w:rPr>
                <w:rFonts w:hint="eastAsia" w:ascii="宋体" w:hAnsi="宋体" w:eastAsia="宋体"/>
                <w:sz w:val="24"/>
              </w:rPr>
            </w:pPr>
            <w:r>
              <w:rPr>
                <w:rFonts w:hint="eastAsia" w:ascii="宋体" w:hAnsi="宋体" w:eastAsia="宋体"/>
                <w:sz w:val="24"/>
              </w:rPr>
              <w:t>开设文明宣传专栏</w:t>
            </w:r>
          </w:p>
        </w:tc>
        <w:tc>
          <w:tcPr>
            <w:tcW w:w="909" w:type="pct"/>
            <w:vAlign w:val="center"/>
          </w:tcPr>
          <w:p w14:paraId="578BCF6C">
            <w:pPr>
              <w:spacing w:after="0" w:line="288" w:lineRule="auto"/>
              <w:jc w:val="both"/>
              <w:rPr>
                <w:rFonts w:hint="eastAsia" w:ascii="宋体" w:hAnsi="宋体" w:eastAsia="宋体"/>
                <w:sz w:val="24"/>
              </w:rPr>
            </w:pPr>
            <w:r>
              <w:rPr>
                <w:rFonts w:hint="eastAsia" w:ascii="宋体" w:hAnsi="宋体" w:eastAsia="宋体"/>
                <w:sz w:val="24"/>
              </w:rPr>
              <w:t>≥100期</w:t>
            </w:r>
          </w:p>
        </w:tc>
      </w:tr>
      <w:tr w14:paraId="2948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649E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41BFB00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C87B9D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98" w:type="pct"/>
            <w:vAlign w:val="center"/>
          </w:tcPr>
          <w:p w14:paraId="1F24C38A">
            <w:pPr>
              <w:spacing w:after="0" w:line="288" w:lineRule="auto"/>
              <w:jc w:val="both"/>
              <w:rPr>
                <w:rFonts w:hint="eastAsia" w:ascii="宋体" w:hAnsi="宋体" w:eastAsia="宋体"/>
                <w:sz w:val="24"/>
              </w:rPr>
            </w:pPr>
            <w:r>
              <w:rPr>
                <w:rFonts w:hint="eastAsia" w:ascii="宋体" w:hAnsi="宋体" w:eastAsia="宋体"/>
                <w:sz w:val="24"/>
              </w:rPr>
              <w:t>开展“我们的节日”文明实践示范活动</w:t>
            </w:r>
          </w:p>
        </w:tc>
        <w:tc>
          <w:tcPr>
            <w:tcW w:w="909" w:type="pct"/>
            <w:vAlign w:val="center"/>
          </w:tcPr>
          <w:p w14:paraId="67E218D7">
            <w:pPr>
              <w:spacing w:after="0" w:line="288" w:lineRule="auto"/>
              <w:jc w:val="both"/>
              <w:rPr>
                <w:rFonts w:hint="eastAsia" w:ascii="宋体" w:hAnsi="宋体" w:eastAsia="宋体"/>
                <w:sz w:val="24"/>
              </w:rPr>
            </w:pPr>
            <w:r>
              <w:rPr>
                <w:rFonts w:hint="eastAsia" w:ascii="宋体" w:hAnsi="宋体" w:eastAsia="宋体"/>
                <w:sz w:val="24"/>
              </w:rPr>
              <w:t>≥5场</w:t>
            </w:r>
          </w:p>
        </w:tc>
      </w:tr>
      <w:tr w14:paraId="4E7E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597F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731C97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7E5750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98" w:type="pct"/>
            <w:vAlign w:val="center"/>
          </w:tcPr>
          <w:p w14:paraId="2E20BACB">
            <w:pPr>
              <w:spacing w:after="0" w:line="288" w:lineRule="auto"/>
              <w:jc w:val="both"/>
              <w:rPr>
                <w:rFonts w:hint="eastAsia" w:ascii="宋体" w:hAnsi="宋体" w:eastAsia="宋体"/>
                <w:sz w:val="24"/>
              </w:rPr>
            </w:pPr>
            <w:r>
              <w:rPr>
                <w:rFonts w:hint="eastAsia" w:ascii="宋体" w:hAnsi="宋体" w:eastAsia="宋体"/>
                <w:sz w:val="24"/>
              </w:rPr>
              <w:t>开展宣传活动场数*</w:t>
            </w:r>
          </w:p>
        </w:tc>
        <w:tc>
          <w:tcPr>
            <w:tcW w:w="909" w:type="pct"/>
            <w:vAlign w:val="center"/>
          </w:tcPr>
          <w:p w14:paraId="52D1ACEA">
            <w:pPr>
              <w:spacing w:after="0" w:line="288" w:lineRule="auto"/>
              <w:jc w:val="both"/>
              <w:rPr>
                <w:rFonts w:hint="eastAsia" w:ascii="宋体" w:hAnsi="宋体" w:eastAsia="宋体"/>
                <w:sz w:val="24"/>
              </w:rPr>
            </w:pPr>
            <w:r>
              <w:rPr>
                <w:rFonts w:hint="eastAsia" w:ascii="宋体" w:hAnsi="宋体" w:eastAsia="宋体"/>
                <w:sz w:val="24"/>
              </w:rPr>
              <w:t>≥10场</w:t>
            </w:r>
          </w:p>
        </w:tc>
      </w:tr>
      <w:tr w14:paraId="52F0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65EE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1FF427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19718F1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98" w:type="pct"/>
            <w:vAlign w:val="center"/>
          </w:tcPr>
          <w:p w14:paraId="634B4132">
            <w:pPr>
              <w:spacing w:after="0" w:line="288" w:lineRule="auto"/>
              <w:jc w:val="both"/>
              <w:rPr>
                <w:rFonts w:hint="eastAsia" w:ascii="宋体" w:hAnsi="宋体" w:eastAsia="宋体"/>
                <w:sz w:val="24"/>
              </w:rPr>
            </w:pPr>
            <w:r>
              <w:rPr>
                <w:rFonts w:hint="eastAsia" w:ascii="宋体" w:hAnsi="宋体" w:eastAsia="宋体"/>
                <w:sz w:val="24"/>
              </w:rPr>
              <w:t>青岛文明网发布数量</w:t>
            </w:r>
          </w:p>
        </w:tc>
        <w:tc>
          <w:tcPr>
            <w:tcW w:w="909" w:type="pct"/>
            <w:vAlign w:val="center"/>
          </w:tcPr>
          <w:p w14:paraId="35747CE8">
            <w:pPr>
              <w:spacing w:after="0" w:line="288" w:lineRule="auto"/>
              <w:jc w:val="both"/>
              <w:rPr>
                <w:rFonts w:hint="eastAsia" w:ascii="宋体" w:hAnsi="宋体" w:eastAsia="宋体"/>
                <w:sz w:val="24"/>
              </w:rPr>
            </w:pPr>
            <w:r>
              <w:rPr>
                <w:rFonts w:hint="eastAsia" w:ascii="宋体" w:hAnsi="宋体" w:eastAsia="宋体"/>
                <w:sz w:val="24"/>
              </w:rPr>
              <w:t>≥4000篇</w:t>
            </w:r>
          </w:p>
        </w:tc>
      </w:tr>
      <w:tr w14:paraId="5D52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E146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62F483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B3EB2B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98" w:type="pct"/>
            <w:vAlign w:val="center"/>
          </w:tcPr>
          <w:p w14:paraId="1C08FBB4">
            <w:pPr>
              <w:spacing w:after="0" w:line="288" w:lineRule="auto"/>
              <w:jc w:val="both"/>
              <w:rPr>
                <w:rFonts w:hint="eastAsia" w:ascii="宋体" w:hAnsi="宋体" w:eastAsia="宋体"/>
                <w:sz w:val="24"/>
              </w:rPr>
            </w:pPr>
            <w:r>
              <w:rPr>
                <w:rFonts w:hint="eastAsia" w:ascii="宋体" w:hAnsi="宋体" w:eastAsia="宋体"/>
                <w:sz w:val="24"/>
              </w:rPr>
              <w:t>开展“国学小名士”中华经典诵读活动，拍摄优秀诵读视频并向省上推荐</w:t>
            </w:r>
          </w:p>
        </w:tc>
        <w:tc>
          <w:tcPr>
            <w:tcW w:w="909" w:type="pct"/>
            <w:vAlign w:val="center"/>
          </w:tcPr>
          <w:p w14:paraId="7AB06501">
            <w:pPr>
              <w:spacing w:after="0" w:line="288" w:lineRule="auto"/>
              <w:jc w:val="both"/>
              <w:rPr>
                <w:rFonts w:hint="eastAsia" w:ascii="宋体" w:hAnsi="宋体" w:eastAsia="宋体"/>
                <w:sz w:val="24"/>
              </w:rPr>
            </w:pPr>
            <w:r>
              <w:rPr>
                <w:rFonts w:hint="eastAsia" w:ascii="宋体" w:hAnsi="宋体" w:eastAsia="宋体"/>
                <w:sz w:val="24"/>
              </w:rPr>
              <w:t>≥5个</w:t>
            </w:r>
          </w:p>
        </w:tc>
      </w:tr>
      <w:tr w14:paraId="0C9D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0C4F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6FD33C1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D5A379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98" w:type="pct"/>
            <w:vAlign w:val="center"/>
          </w:tcPr>
          <w:p w14:paraId="15ECEA43">
            <w:pPr>
              <w:spacing w:after="0" w:line="288" w:lineRule="auto"/>
              <w:jc w:val="both"/>
              <w:rPr>
                <w:rFonts w:hint="eastAsia" w:ascii="宋体" w:hAnsi="宋体" w:eastAsia="宋体"/>
                <w:sz w:val="24"/>
              </w:rPr>
            </w:pPr>
            <w:r>
              <w:rPr>
                <w:rFonts w:hint="eastAsia" w:ascii="宋体" w:hAnsi="宋体" w:eastAsia="宋体"/>
                <w:sz w:val="24"/>
              </w:rPr>
              <w:t>精神文明创建工作完成时间</w:t>
            </w:r>
          </w:p>
        </w:tc>
        <w:tc>
          <w:tcPr>
            <w:tcW w:w="909" w:type="pct"/>
            <w:vAlign w:val="center"/>
          </w:tcPr>
          <w:p w14:paraId="2437FC3F">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7686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A94A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68FD552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326EB9C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98" w:type="pct"/>
            <w:vAlign w:val="center"/>
          </w:tcPr>
          <w:p w14:paraId="217C92D1">
            <w:pPr>
              <w:spacing w:after="0" w:line="288" w:lineRule="auto"/>
              <w:jc w:val="both"/>
              <w:rPr>
                <w:rFonts w:hint="eastAsia" w:ascii="宋体" w:hAnsi="宋体" w:eastAsia="宋体"/>
                <w:sz w:val="24"/>
              </w:rPr>
            </w:pPr>
            <w:r>
              <w:rPr>
                <w:rFonts w:hint="eastAsia" w:ascii="宋体" w:hAnsi="宋体" w:eastAsia="宋体"/>
                <w:sz w:val="24"/>
              </w:rPr>
              <w:t>加强精神文明建设宣传，大力培育和践行社会主义核心价值观</w:t>
            </w:r>
          </w:p>
        </w:tc>
        <w:tc>
          <w:tcPr>
            <w:tcW w:w="909" w:type="pct"/>
            <w:vAlign w:val="center"/>
          </w:tcPr>
          <w:p w14:paraId="54DF8DD5">
            <w:pPr>
              <w:spacing w:after="0" w:line="288" w:lineRule="auto"/>
              <w:jc w:val="both"/>
              <w:rPr>
                <w:rFonts w:hint="eastAsia" w:ascii="宋体" w:hAnsi="宋体" w:eastAsia="宋体"/>
                <w:sz w:val="24"/>
              </w:rPr>
            </w:pPr>
            <w:r>
              <w:rPr>
                <w:rFonts w:hint="eastAsia" w:ascii="宋体" w:hAnsi="宋体" w:eastAsia="宋体"/>
                <w:sz w:val="24"/>
              </w:rPr>
              <w:t>完成</w:t>
            </w:r>
          </w:p>
        </w:tc>
      </w:tr>
      <w:tr w14:paraId="495F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E7EA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89" w:type="pct"/>
            <w:vAlign w:val="center"/>
          </w:tcPr>
          <w:p w14:paraId="2949C0C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03408E2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98" w:type="pct"/>
            <w:vAlign w:val="center"/>
          </w:tcPr>
          <w:p w14:paraId="14732782">
            <w:pPr>
              <w:spacing w:after="0" w:line="288" w:lineRule="auto"/>
              <w:jc w:val="both"/>
              <w:rPr>
                <w:rFonts w:hint="eastAsia" w:ascii="宋体" w:hAnsi="宋体" w:eastAsia="宋体"/>
                <w:sz w:val="24"/>
              </w:rPr>
            </w:pPr>
            <w:r>
              <w:rPr>
                <w:rFonts w:hint="eastAsia" w:ascii="宋体" w:hAnsi="宋体" w:eastAsia="宋体"/>
                <w:sz w:val="24"/>
              </w:rPr>
              <w:t>精神文明建设市民满意度</w:t>
            </w:r>
          </w:p>
        </w:tc>
        <w:tc>
          <w:tcPr>
            <w:tcW w:w="909" w:type="pct"/>
            <w:vAlign w:val="center"/>
          </w:tcPr>
          <w:p w14:paraId="4A953429">
            <w:pPr>
              <w:spacing w:after="0" w:line="288" w:lineRule="auto"/>
              <w:jc w:val="both"/>
              <w:rPr>
                <w:rFonts w:hint="eastAsia" w:ascii="宋体" w:hAnsi="宋体" w:eastAsia="宋体"/>
                <w:sz w:val="24"/>
              </w:rPr>
            </w:pPr>
            <w:r>
              <w:rPr>
                <w:rFonts w:hint="eastAsia" w:ascii="宋体" w:hAnsi="宋体" w:eastAsia="宋体"/>
                <w:sz w:val="24"/>
              </w:rPr>
              <w:t>≥95%</w:t>
            </w:r>
          </w:p>
        </w:tc>
      </w:tr>
    </w:tbl>
    <w:p w14:paraId="13644086">
      <w:pPr>
        <w:spacing w:after="0" w:line="240" w:lineRule="auto"/>
        <w:rPr>
          <w:rFonts w:hint="eastAsia"/>
        </w:rPr>
      </w:pPr>
    </w:p>
    <w:p w14:paraId="04123EA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FFDCEB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EE3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720763">
            <w:pPr>
              <w:spacing w:after="0" w:line="288" w:lineRule="auto"/>
              <w:jc w:val="both"/>
              <w:rPr>
                <w:rFonts w:hint="eastAsia" w:ascii="宋体" w:hAnsi="宋体" w:eastAsia="宋体"/>
                <w:sz w:val="24"/>
                <w:lang w:eastAsia="zh-CN"/>
              </w:rPr>
            </w:pPr>
          </w:p>
          <w:p w14:paraId="2B8B416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1D2020A">
            <w:pPr>
              <w:spacing w:after="0" w:line="288" w:lineRule="auto"/>
              <w:jc w:val="both"/>
              <w:rPr>
                <w:rFonts w:hint="eastAsia" w:ascii="宋体" w:hAnsi="宋体" w:eastAsia="宋体"/>
                <w:sz w:val="24"/>
                <w:lang w:eastAsia="zh-CN"/>
              </w:rPr>
            </w:pPr>
          </w:p>
        </w:tc>
        <w:tc>
          <w:tcPr>
            <w:tcW w:w="1389" w:type="pct"/>
            <w:vAlign w:val="center"/>
          </w:tcPr>
          <w:p w14:paraId="1AEF56DE">
            <w:pPr>
              <w:spacing w:after="0" w:line="288" w:lineRule="auto"/>
              <w:jc w:val="both"/>
              <w:rPr>
                <w:rFonts w:hint="eastAsia" w:ascii="宋体" w:hAnsi="宋体" w:eastAsia="宋体"/>
                <w:sz w:val="24"/>
              </w:rPr>
            </w:pPr>
            <w:r>
              <w:rPr>
                <w:rFonts w:hint="eastAsia" w:ascii="宋体" w:hAnsi="宋体" w:eastAsia="宋体"/>
                <w:sz w:val="24"/>
              </w:rPr>
              <w:t>37020026310603020002M</w:t>
            </w:r>
          </w:p>
        </w:tc>
        <w:tc>
          <w:tcPr>
            <w:tcW w:w="900" w:type="pct"/>
            <w:shd w:val="clear" w:color="auto" w:fill="auto"/>
            <w:vAlign w:val="center"/>
          </w:tcPr>
          <w:p w14:paraId="7DA2B71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DF15B1D">
            <w:pPr>
              <w:spacing w:after="0" w:line="288" w:lineRule="auto"/>
              <w:jc w:val="both"/>
              <w:rPr>
                <w:rFonts w:hint="eastAsia" w:ascii="宋体" w:hAnsi="宋体" w:eastAsia="宋体"/>
                <w:sz w:val="24"/>
              </w:rPr>
            </w:pPr>
            <w:r>
              <w:rPr>
                <w:rFonts w:hint="eastAsia" w:ascii="宋体" w:hAnsi="宋体" w:eastAsia="宋体"/>
                <w:sz w:val="24"/>
              </w:rPr>
              <w:t>大剧院运营补助</w:t>
            </w:r>
          </w:p>
        </w:tc>
      </w:tr>
      <w:tr w14:paraId="7AFE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F4A94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577869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4" w:name="_Toc25448"/>
            <w:r>
              <w:rPr>
                <w:rFonts w:hint="eastAsia" w:ascii="宋体" w:hAnsi="宋体" w:eastAsia="宋体"/>
                <w:sz w:val="24"/>
              </w:rPr>
              <w:t>青岛市文化和旅游局</w:t>
            </w:r>
            <w:bookmarkEnd w:id="24"/>
          </w:p>
        </w:tc>
        <w:tc>
          <w:tcPr>
            <w:tcW w:w="900" w:type="pct"/>
            <w:shd w:val="clear" w:color="auto" w:fill="auto"/>
            <w:vAlign w:val="center"/>
          </w:tcPr>
          <w:p w14:paraId="3B2A0A7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6EBFBE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6453720">
            <w:pPr>
              <w:spacing w:after="0" w:line="288" w:lineRule="auto"/>
              <w:jc w:val="both"/>
              <w:rPr>
                <w:rFonts w:hint="eastAsia" w:ascii="宋体" w:hAnsi="宋体" w:eastAsia="宋体"/>
                <w:sz w:val="24"/>
              </w:rPr>
            </w:pPr>
            <w:r>
              <w:rPr>
                <w:rFonts w:hint="eastAsia" w:ascii="宋体" w:hAnsi="宋体" w:eastAsia="宋体"/>
                <w:sz w:val="24"/>
              </w:rPr>
              <w:t>2,795.00</w:t>
            </w:r>
          </w:p>
        </w:tc>
      </w:tr>
      <w:tr w14:paraId="76EC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22AE3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BC41C2A">
            <w:pPr>
              <w:spacing w:after="0" w:line="288" w:lineRule="auto"/>
              <w:jc w:val="both"/>
              <w:rPr>
                <w:rFonts w:hint="eastAsia" w:ascii="宋体" w:hAnsi="宋体" w:eastAsia="宋体"/>
                <w:sz w:val="24"/>
              </w:rPr>
            </w:pPr>
            <w:r>
              <w:rPr>
                <w:rFonts w:hint="eastAsia" w:ascii="宋体" w:hAnsi="宋体" w:eastAsia="宋体"/>
                <w:sz w:val="24"/>
              </w:rPr>
              <w:t>通过举办国内外优秀的精品演出项目工作，实现推动青岛市文化建设的进步与提升；通过举办艺术普及教育活动等公益演出，满足青岛市民精神文化需求。</w:t>
            </w:r>
          </w:p>
        </w:tc>
      </w:tr>
      <w:tr w14:paraId="2DA7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5D3066">
            <w:pPr>
              <w:spacing w:after="0" w:line="288" w:lineRule="auto"/>
              <w:jc w:val="both"/>
              <w:rPr>
                <w:rFonts w:hint="eastAsia" w:ascii="宋体" w:hAnsi="宋体" w:eastAsia="宋体"/>
                <w:sz w:val="24"/>
              </w:rPr>
            </w:pPr>
          </w:p>
        </w:tc>
        <w:tc>
          <w:tcPr>
            <w:tcW w:w="1389" w:type="pct"/>
            <w:vAlign w:val="center"/>
          </w:tcPr>
          <w:p w14:paraId="3735B99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7D97C7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08A5C7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67F0D08">
            <w:pPr>
              <w:spacing w:after="0" w:line="288" w:lineRule="auto"/>
              <w:jc w:val="both"/>
              <w:rPr>
                <w:rFonts w:hint="eastAsia" w:ascii="宋体" w:hAnsi="宋体" w:eastAsia="宋体"/>
                <w:sz w:val="24"/>
              </w:rPr>
            </w:pPr>
            <w:r>
              <w:rPr>
                <w:rFonts w:hint="eastAsia" w:ascii="宋体" w:hAnsi="宋体" w:eastAsia="宋体"/>
                <w:sz w:val="24"/>
              </w:rPr>
              <w:t>指标值</w:t>
            </w:r>
          </w:p>
        </w:tc>
      </w:tr>
      <w:tr w14:paraId="4391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38A5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35E3F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5535ED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D604905">
            <w:pPr>
              <w:spacing w:after="0" w:line="288" w:lineRule="auto"/>
              <w:jc w:val="both"/>
              <w:rPr>
                <w:rFonts w:hint="eastAsia" w:ascii="宋体" w:hAnsi="宋体" w:eastAsia="宋体"/>
                <w:sz w:val="24"/>
              </w:rPr>
            </w:pPr>
            <w:r>
              <w:rPr>
                <w:rFonts w:hint="eastAsia" w:ascii="宋体" w:hAnsi="宋体" w:eastAsia="宋体"/>
                <w:sz w:val="24"/>
              </w:rPr>
              <w:t>商业演出场均成本（全口径演出成本）</w:t>
            </w:r>
          </w:p>
        </w:tc>
        <w:tc>
          <w:tcPr>
            <w:tcW w:w="907" w:type="pct"/>
            <w:vAlign w:val="center"/>
          </w:tcPr>
          <w:p w14:paraId="65AEB877">
            <w:pPr>
              <w:spacing w:after="0" w:line="288" w:lineRule="auto"/>
              <w:jc w:val="both"/>
              <w:rPr>
                <w:rFonts w:hint="eastAsia" w:ascii="宋体" w:hAnsi="宋体" w:eastAsia="宋体"/>
                <w:sz w:val="24"/>
              </w:rPr>
            </w:pPr>
            <w:r>
              <w:rPr>
                <w:rFonts w:hint="eastAsia" w:ascii="宋体" w:hAnsi="宋体" w:eastAsia="宋体"/>
                <w:sz w:val="24"/>
              </w:rPr>
              <w:t>≤35万元/场</w:t>
            </w:r>
          </w:p>
        </w:tc>
      </w:tr>
      <w:tr w14:paraId="19817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DC8A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D76EC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C0B039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D272FC1">
            <w:pPr>
              <w:spacing w:after="0" w:line="288" w:lineRule="auto"/>
              <w:jc w:val="both"/>
              <w:rPr>
                <w:rFonts w:hint="eastAsia" w:ascii="宋体" w:hAnsi="宋体" w:eastAsia="宋体"/>
                <w:sz w:val="24"/>
              </w:rPr>
            </w:pPr>
            <w:r>
              <w:rPr>
                <w:rFonts w:hint="eastAsia" w:ascii="宋体" w:hAnsi="宋体" w:eastAsia="宋体"/>
                <w:sz w:val="24"/>
              </w:rPr>
              <w:t>演出宣传支出</w:t>
            </w:r>
          </w:p>
        </w:tc>
        <w:tc>
          <w:tcPr>
            <w:tcW w:w="907" w:type="pct"/>
            <w:vAlign w:val="center"/>
          </w:tcPr>
          <w:p w14:paraId="7061C0EC">
            <w:pPr>
              <w:spacing w:after="0" w:line="288" w:lineRule="auto"/>
              <w:jc w:val="both"/>
              <w:rPr>
                <w:rFonts w:hint="eastAsia" w:ascii="宋体" w:hAnsi="宋体" w:eastAsia="宋体"/>
                <w:sz w:val="24"/>
              </w:rPr>
            </w:pPr>
            <w:r>
              <w:rPr>
                <w:rFonts w:hint="eastAsia" w:ascii="宋体" w:hAnsi="宋体" w:eastAsia="宋体"/>
                <w:sz w:val="24"/>
              </w:rPr>
              <w:t>≤营业收入*15%</w:t>
            </w:r>
          </w:p>
        </w:tc>
      </w:tr>
      <w:tr w14:paraId="10C7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E45D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371F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781EF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288810">
            <w:pPr>
              <w:spacing w:after="0" w:line="288" w:lineRule="auto"/>
              <w:jc w:val="both"/>
              <w:rPr>
                <w:rFonts w:hint="eastAsia" w:ascii="宋体" w:hAnsi="宋体" w:eastAsia="宋体"/>
                <w:sz w:val="24"/>
              </w:rPr>
            </w:pPr>
            <w:r>
              <w:rPr>
                <w:rFonts w:hint="eastAsia" w:ascii="宋体" w:hAnsi="宋体" w:eastAsia="宋体"/>
                <w:sz w:val="24"/>
              </w:rPr>
              <w:t>商业演出场次*</w:t>
            </w:r>
          </w:p>
        </w:tc>
        <w:tc>
          <w:tcPr>
            <w:tcW w:w="907" w:type="pct"/>
            <w:vAlign w:val="center"/>
          </w:tcPr>
          <w:p w14:paraId="05B5E7A3">
            <w:pPr>
              <w:spacing w:after="0" w:line="288" w:lineRule="auto"/>
              <w:jc w:val="both"/>
              <w:rPr>
                <w:rFonts w:hint="eastAsia" w:ascii="宋体" w:hAnsi="宋体" w:eastAsia="宋体"/>
                <w:sz w:val="24"/>
              </w:rPr>
            </w:pPr>
            <w:r>
              <w:rPr>
                <w:rFonts w:hint="eastAsia" w:ascii="宋体" w:hAnsi="宋体" w:eastAsia="宋体"/>
                <w:sz w:val="24"/>
              </w:rPr>
              <w:t>≥110场</w:t>
            </w:r>
          </w:p>
        </w:tc>
      </w:tr>
      <w:tr w14:paraId="18FE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697F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6564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EF06A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263823F">
            <w:pPr>
              <w:spacing w:after="0" w:line="288" w:lineRule="auto"/>
              <w:jc w:val="both"/>
              <w:rPr>
                <w:rFonts w:hint="eastAsia" w:ascii="宋体" w:hAnsi="宋体" w:eastAsia="宋体"/>
                <w:sz w:val="24"/>
              </w:rPr>
            </w:pPr>
            <w:r>
              <w:rPr>
                <w:rFonts w:hint="eastAsia" w:ascii="宋体" w:hAnsi="宋体" w:eastAsia="宋体"/>
                <w:sz w:val="24"/>
              </w:rPr>
              <w:t>公益演出场次</w:t>
            </w:r>
          </w:p>
        </w:tc>
        <w:tc>
          <w:tcPr>
            <w:tcW w:w="907" w:type="pct"/>
            <w:vAlign w:val="center"/>
          </w:tcPr>
          <w:p w14:paraId="1A57A547">
            <w:pPr>
              <w:spacing w:after="0" w:line="288" w:lineRule="auto"/>
              <w:jc w:val="both"/>
              <w:rPr>
                <w:rFonts w:hint="eastAsia" w:ascii="宋体" w:hAnsi="宋体" w:eastAsia="宋体"/>
                <w:sz w:val="24"/>
              </w:rPr>
            </w:pPr>
            <w:r>
              <w:rPr>
                <w:rFonts w:hint="eastAsia" w:ascii="宋体" w:hAnsi="宋体" w:eastAsia="宋体"/>
                <w:sz w:val="24"/>
              </w:rPr>
              <w:t>≥30场</w:t>
            </w:r>
          </w:p>
        </w:tc>
      </w:tr>
      <w:tr w14:paraId="2285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5187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2200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94874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3C7DE61">
            <w:pPr>
              <w:spacing w:after="0" w:line="288" w:lineRule="auto"/>
              <w:jc w:val="both"/>
              <w:rPr>
                <w:rFonts w:hint="eastAsia" w:ascii="宋体" w:hAnsi="宋体" w:eastAsia="宋体"/>
                <w:sz w:val="24"/>
              </w:rPr>
            </w:pPr>
            <w:r>
              <w:rPr>
                <w:rFonts w:hint="eastAsia" w:ascii="宋体" w:hAnsi="宋体" w:eastAsia="宋体"/>
                <w:sz w:val="24"/>
              </w:rPr>
              <w:t>A类演出场次40场任务完成率</w:t>
            </w:r>
          </w:p>
        </w:tc>
        <w:tc>
          <w:tcPr>
            <w:tcW w:w="907" w:type="pct"/>
            <w:vAlign w:val="center"/>
          </w:tcPr>
          <w:p w14:paraId="537624C2">
            <w:pPr>
              <w:spacing w:after="0" w:line="288" w:lineRule="auto"/>
              <w:jc w:val="both"/>
              <w:rPr>
                <w:rFonts w:hint="eastAsia" w:ascii="宋体" w:hAnsi="宋体" w:eastAsia="宋体"/>
                <w:sz w:val="24"/>
              </w:rPr>
            </w:pPr>
            <w:r>
              <w:rPr>
                <w:rFonts w:hint="eastAsia" w:ascii="宋体" w:hAnsi="宋体" w:eastAsia="宋体"/>
                <w:sz w:val="24"/>
              </w:rPr>
              <w:t>=100%</w:t>
            </w:r>
          </w:p>
        </w:tc>
      </w:tr>
      <w:tr w14:paraId="146D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FDC7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21C8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78DD7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21282C5">
            <w:pPr>
              <w:spacing w:after="0" w:line="288" w:lineRule="auto"/>
              <w:jc w:val="both"/>
              <w:rPr>
                <w:rFonts w:hint="eastAsia" w:ascii="宋体" w:hAnsi="宋体" w:eastAsia="宋体"/>
                <w:sz w:val="24"/>
              </w:rPr>
            </w:pPr>
            <w:r>
              <w:rPr>
                <w:rFonts w:hint="eastAsia" w:ascii="宋体" w:hAnsi="宋体" w:eastAsia="宋体"/>
                <w:sz w:val="24"/>
              </w:rPr>
              <w:t>B类演出场次40场任务完成率</w:t>
            </w:r>
          </w:p>
        </w:tc>
        <w:tc>
          <w:tcPr>
            <w:tcW w:w="907" w:type="pct"/>
            <w:vAlign w:val="center"/>
          </w:tcPr>
          <w:p w14:paraId="54E73EDB">
            <w:pPr>
              <w:spacing w:after="0" w:line="288" w:lineRule="auto"/>
              <w:jc w:val="both"/>
              <w:rPr>
                <w:rFonts w:hint="eastAsia" w:ascii="宋体" w:hAnsi="宋体" w:eastAsia="宋体"/>
                <w:sz w:val="24"/>
              </w:rPr>
            </w:pPr>
            <w:r>
              <w:rPr>
                <w:rFonts w:hint="eastAsia" w:ascii="宋体" w:hAnsi="宋体" w:eastAsia="宋体"/>
                <w:sz w:val="24"/>
              </w:rPr>
              <w:t>=100%</w:t>
            </w:r>
          </w:p>
        </w:tc>
      </w:tr>
      <w:tr w14:paraId="5BEB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724A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A219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5BC8B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78D2DCF">
            <w:pPr>
              <w:spacing w:after="0" w:line="288" w:lineRule="auto"/>
              <w:jc w:val="both"/>
              <w:rPr>
                <w:rFonts w:hint="eastAsia" w:ascii="宋体" w:hAnsi="宋体" w:eastAsia="宋体"/>
                <w:sz w:val="24"/>
              </w:rPr>
            </w:pPr>
            <w:r>
              <w:rPr>
                <w:rFonts w:hint="eastAsia" w:ascii="宋体" w:hAnsi="宋体" w:eastAsia="宋体"/>
                <w:sz w:val="24"/>
              </w:rPr>
              <w:t>公益演出平均演出时长</w:t>
            </w:r>
          </w:p>
        </w:tc>
        <w:tc>
          <w:tcPr>
            <w:tcW w:w="907" w:type="pct"/>
            <w:vAlign w:val="center"/>
          </w:tcPr>
          <w:p w14:paraId="75C7DE7C">
            <w:pPr>
              <w:spacing w:after="0" w:line="288" w:lineRule="auto"/>
              <w:jc w:val="both"/>
              <w:rPr>
                <w:rFonts w:hint="eastAsia" w:ascii="宋体" w:hAnsi="宋体" w:eastAsia="宋体"/>
                <w:sz w:val="24"/>
              </w:rPr>
            </w:pPr>
            <w:r>
              <w:rPr>
                <w:rFonts w:hint="eastAsia" w:ascii="宋体" w:hAnsi="宋体" w:eastAsia="宋体"/>
                <w:sz w:val="24"/>
              </w:rPr>
              <w:t>≥60分钟/场</w:t>
            </w:r>
          </w:p>
        </w:tc>
      </w:tr>
      <w:tr w14:paraId="1820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8DFF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23AF6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36337B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B0EBADF">
            <w:pPr>
              <w:spacing w:after="0" w:line="288" w:lineRule="auto"/>
              <w:jc w:val="both"/>
              <w:rPr>
                <w:rFonts w:hint="eastAsia" w:ascii="宋体" w:hAnsi="宋体" w:eastAsia="宋体"/>
                <w:sz w:val="24"/>
              </w:rPr>
            </w:pPr>
            <w:r>
              <w:rPr>
                <w:rFonts w:hint="eastAsia" w:ascii="宋体" w:hAnsi="宋体" w:eastAsia="宋体"/>
                <w:sz w:val="24"/>
              </w:rPr>
              <w:t>参观及观演人次</w:t>
            </w:r>
          </w:p>
        </w:tc>
        <w:tc>
          <w:tcPr>
            <w:tcW w:w="907" w:type="pct"/>
            <w:vAlign w:val="center"/>
          </w:tcPr>
          <w:p w14:paraId="3414A740">
            <w:pPr>
              <w:spacing w:after="0" w:line="288" w:lineRule="auto"/>
              <w:jc w:val="both"/>
              <w:rPr>
                <w:rFonts w:hint="eastAsia" w:ascii="宋体" w:hAnsi="宋体" w:eastAsia="宋体"/>
                <w:sz w:val="24"/>
              </w:rPr>
            </w:pPr>
            <w:r>
              <w:rPr>
                <w:rFonts w:hint="eastAsia" w:ascii="宋体" w:hAnsi="宋体" w:eastAsia="宋体"/>
                <w:sz w:val="24"/>
              </w:rPr>
              <w:t>≥15万人次</w:t>
            </w:r>
          </w:p>
        </w:tc>
      </w:tr>
      <w:tr w14:paraId="27C4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4B06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D9488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8D7AAA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D7384FB">
            <w:pPr>
              <w:spacing w:after="0" w:line="288" w:lineRule="auto"/>
              <w:jc w:val="both"/>
              <w:rPr>
                <w:rFonts w:hint="eastAsia" w:ascii="宋体" w:hAnsi="宋体" w:eastAsia="宋体"/>
                <w:sz w:val="24"/>
              </w:rPr>
            </w:pPr>
            <w:r>
              <w:rPr>
                <w:rFonts w:hint="eastAsia" w:ascii="宋体" w:hAnsi="宋体" w:eastAsia="宋体"/>
                <w:sz w:val="24"/>
              </w:rPr>
              <w:t>服务满意度</w:t>
            </w:r>
          </w:p>
        </w:tc>
        <w:tc>
          <w:tcPr>
            <w:tcW w:w="907" w:type="pct"/>
            <w:vAlign w:val="center"/>
          </w:tcPr>
          <w:p w14:paraId="0B95C245">
            <w:pPr>
              <w:spacing w:after="0" w:line="288" w:lineRule="auto"/>
              <w:jc w:val="both"/>
              <w:rPr>
                <w:rFonts w:hint="eastAsia" w:ascii="宋体" w:hAnsi="宋体" w:eastAsia="宋体"/>
                <w:sz w:val="24"/>
              </w:rPr>
            </w:pPr>
            <w:r>
              <w:rPr>
                <w:rFonts w:hint="eastAsia" w:ascii="宋体" w:hAnsi="宋体" w:eastAsia="宋体"/>
                <w:sz w:val="24"/>
              </w:rPr>
              <w:t>≥90%</w:t>
            </w:r>
          </w:p>
        </w:tc>
      </w:tr>
    </w:tbl>
    <w:p w14:paraId="694433EA">
      <w:pPr>
        <w:spacing w:after="0" w:line="240" w:lineRule="auto"/>
        <w:rPr>
          <w:rFonts w:hint="eastAsia"/>
        </w:rPr>
      </w:pPr>
    </w:p>
    <w:p w14:paraId="10C58CD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067833">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133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41C2CF">
            <w:pPr>
              <w:spacing w:after="0" w:line="288" w:lineRule="auto"/>
              <w:jc w:val="both"/>
              <w:rPr>
                <w:rFonts w:hint="eastAsia" w:ascii="宋体" w:hAnsi="宋体" w:eastAsia="宋体"/>
                <w:sz w:val="24"/>
                <w:lang w:eastAsia="zh-CN"/>
              </w:rPr>
            </w:pPr>
          </w:p>
          <w:p w14:paraId="64AAF29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CA90B9F">
            <w:pPr>
              <w:spacing w:after="0" w:line="288" w:lineRule="auto"/>
              <w:jc w:val="both"/>
              <w:rPr>
                <w:rFonts w:hint="eastAsia" w:ascii="宋体" w:hAnsi="宋体" w:eastAsia="宋体"/>
                <w:sz w:val="24"/>
                <w:lang w:eastAsia="zh-CN"/>
              </w:rPr>
            </w:pPr>
          </w:p>
        </w:tc>
        <w:tc>
          <w:tcPr>
            <w:tcW w:w="1389" w:type="pct"/>
            <w:vAlign w:val="center"/>
          </w:tcPr>
          <w:p w14:paraId="6181488B">
            <w:pPr>
              <w:spacing w:after="0" w:line="288" w:lineRule="auto"/>
              <w:jc w:val="both"/>
              <w:rPr>
                <w:rFonts w:hint="eastAsia" w:ascii="宋体" w:hAnsi="宋体" w:eastAsia="宋体"/>
                <w:sz w:val="24"/>
              </w:rPr>
            </w:pPr>
            <w:r>
              <w:rPr>
                <w:rFonts w:hint="eastAsia" w:ascii="宋体" w:hAnsi="宋体" w:eastAsia="宋体"/>
                <w:sz w:val="24"/>
              </w:rPr>
              <w:t>370200263305030200022</w:t>
            </w:r>
          </w:p>
        </w:tc>
        <w:tc>
          <w:tcPr>
            <w:tcW w:w="900" w:type="pct"/>
            <w:shd w:val="clear" w:color="auto" w:fill="auto"/>
            <w:vAlign w:val="center"/>
          </w:tcPr>
          <w:p w14:paraId="7945BBD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FE4E7D0">
            <w:pPr>
              <w:spacing w:after="0" w:line="288" w:lineRule="auto"/>
              <w:jc w:val="both"/>
              <w:rPr>
                <w:rFonts w:hint="eastAsia" w:ascii="宋体" w:hAnsi="宋体" w:eastAsia="宋体"/>
                <w:sz w:val="24"/>
              </w:rPr>
            </w:pPr>
            <w:r>
              <w:rPr>
                <w:rFonts w:hint="eastAsia" w:ascii="宋体" w:hAnsi="宋体" w:eastAsia="宋体"/>
                <w:sz w:val="24"/>
              </w:rPr>
              <w:t>文旅产业奖补资金</w:t>
            </w:r>
          </w:p>
        </w:tc>
      </w:tr>
      <w:tr w14:paraId="531F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3C3AB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B97375D">
            <w:pPr>
              <w:spacing w:after="0" w:line="288" w:lineRule="auto"/>
              <w:jc w:val="both"/>
              <w:rPr>
                <w:rFonts w:hint="eastAsia" w:ascii="宋体" w:hAnsi="宋体" w:eastAsia="宋体"/>
                <w:sz w:val="24"/>
              </w:rPr>
            </w:pPr>
            <w:r>
              <w:rPr>
                <w:rFonts w:hint="eastAsia" w:ascii="宋体" w:hAnsi="宋体" w:eastAsia="宋体"/>
                <w:sz w:val="24"/>
              </w:rPr>
              <w:t>青岛市文化和旅游局</w:t>
            </w:r>
          </w:p>
        </w:tc>
        <w:tc>
          <w:tcPr>
            <w:tcW w:w="900" w:type="pct"/>
            <w:shd w:val="clear" w:color="auto" w:fill="auto"/>
            <w:vAlign w:val="center"/>
          </w:tcPr>
          <w:p w14:paraId="4B785EB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C28B51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F495C0E">
            <w:pPr>
              <w:spacing w:after="0" w:line="288" w:lineRule="auto"/>
              <w:jc w:val="both"/>
              <w:rPr>
                <w:rFonts w:hint="eastAsia" w:ascii="宋体" w:hAnsi="宋体" w:eastAsia="宋体"/>
                <w:sz w:val="24"/>
              </w:rPr>
            </w:pPr>
            <w:r>
              <w:rPr>
                <w:rFonts w:hint="eastAsia" w:ascii="宋体" w:hAnsi="宋体" w:eastAsia="宋体"/>
                <w:sz w:val="24"/>
              </w:rPr>
              <w:t>6,288.36</w:t>
            </w:r>
          </w:p>
        </w:tc>
      </w:tr>
      <w:tr w14:paraId="3D1A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E712C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11CB467">
            <w:pPr>
              <w:spacing w:after="0" w:line="288" w:lineRule="auto"/>
              <w:jc w:val="both"/>
              <w:rPr>
                <w:rFonts w:hint="eastAsia" w:ascii="宋体" w:hAnsi="宋体" w:eastAsia="宋体"/>
                <w:sz w:val="24"/>
              </w:rPr>
            </w:pPr>
            <w:r>
              <w:rPr>
                <w:rFonts w:hint="eastAsia" w:ascii="宋体" w:hAnsi="宋体" w:eastAsia="宋体"/>
                <w:sz w:val="24"/>
              </w:rPr>
              <w:t>鼓励培育“领航型”骨干文化企业、支持文化娱乐业“四上”企业发展、鼓励社会资本投资运营酒店、鼓励打造音乐产业孵化基地、原创产业化项目、沉浸式文旅新业态优选项目、推动青岛市旅游住宿业高质量发展项目等。</w:t>
            </w:r>
          </w:p>
        </w:tc>
      </w:tr>
      <w:tr w14:paraId="6753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694399">
            <w:pPr>
              <w:spacing w:after="0" w:line="288" w:lineRule="auto"/>
              <w:jc w:val="both"/>
              <w:rPr>
                <w:rFonts w:hint="eastAsia" w:ascii="宋体" w:hAnsi="宋体" w:eastAsia="宋体"/>
                <w:sz w:val="24"/>
              </w:rPr>
            </w:pPr>
          </w:p>
        </w:tc>
        <w:tc>
          <w:tcPr>
            <w:tcW w:w="1389" w:type="pct"/>
            <w:vAlign w:val="center"/>
          </w:tcPr>
          <w:p w14:paraId="3FE15E0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C8869F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ABCC76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FFE12F2">
            <w:pPr>
              <w:spacing w:after="0" w:line="288" w:lineRule="auto"/>
              <w:jc w:val="both"/>
              <w:rPr>
                <w:rFonts w:hint="eastAsia" w:ascii="宋体" w:hAnsi="宋体" w:eastAsia="宋体"/>
                <w:sz w:val="24"/>
              </w:rPr>
            </w:pPr>
            <w:r>
              <w:rPr>
                <w:rFonts w:hint="eastAsia" w:ascii="宋体" w:hAnsi="宋体" w:eastAsia="宋体"/>
                <w:sz w:val="24"/>
              </w:rPr>
              <w:t>指标值</w:t>
            </w:r>
          </w:p>
        </w:tc>
      </w:tr>
      <w:tr w14:paraId="1D0D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8007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D7EDC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29AEDA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5019047">
            <w:pPr>
              <w:spacing w:after="0" w:line="288" w:lineRule="auto"/>
              <w:jc w:val="both"/>
              <w:rPr>
                <w:rFonts w:hint="eastAsia" w:ascii="宋体" w:hAnsi="宋体" w:eastAsia="宋体"/>
                <w:sz w:val="24"/>
              </w:rPr>
            </w:pPr>
            <w:r>
              <w:rPr>
                <w:rFonts w:hint="eastAsia" w:ascii="宋体" w:hAnsi="宋体" w:eastAsia="宋体"/>
                <w:sz w:val="24"/>
              </w:rPr>
              <w:t>单个大型旅游演艺项目奖补资金</w:t>
            </w:r>
          </w:p>
        </w:tc>
        <w:tc>
          <w:tcPr>
            <w:tcW w:w="907" w:type="pct"/>
            <w:vAlign w:val="center"/>
          </w:tcPr>
          <w:p w14:paraId="4F2FE031">
            <w:pPr>
              <w:spacing w:after="0" w:line="288" w:lineRule="auto"/>
              <w:jc w:val="both"/>
              <w:rPr>
                <w:rFonts w:hint="eastAsia" w:ascii="宋体" w:hAnsi="宋体" w:eastAsia="宋体"/>
                <w:sz w:val="24"/>
              </w:rPr>
            </w:pPr>
            <w:r>
              <w:rPr>
                <w:rFonts w:hint="eastAsia" w:ascii="宋体" w:hAnsi="宋体" w:eastAsia="宋体"/>
                <w:sz w:val="24"/>
              </w:rPr>
              <w:t>≤75万元</w:t>
            </w:r>
          </w:p>
        </w:tc>
      </w:tr>
      <w:tr w14:paraId="38F6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832D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30C05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B451DE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B248F4">
            <w:pPr>
              <w:spacing w:after="0" w:line="288" w:lineRule="auto"/>
              <w:jc w:val="both"/>
              <w:rPr>
                <w:rFonts w:hint="eastAsia" w:ascii="宋体" w:hAnsi="宋体" w:eastAsia="宋体"/>
                <w:sz w:val="24"/>
              </w:rPr>
            </w:pPr>
            <w:r>
              <w:rPr>
                <w:rFonts w:hint="eastAsia" w:ascii="宋体" w:hAnsi="宋体" w:eastAsia="宋体"/>
                <w:sz w:val="24"/>
              </w:rPr>
              <w:t>婚拍基地、婚礼堂等新业态项目每家奖补金额</w:t>
            </w:r>
          </w:p>
        </w:tc>
        <w:tc>
          <w:tcPr>
            <w:tcW w:w="907" w:type="pct"/>
            <w:vAlign w:val="center"/>
          </w:tcPr>
          <w:p w14:paraId="11D14150">
            <w:pPr>
              <w:spacing w:after="0" w:line="288" w:lineRule="auto"/>
              <w:jc w:val="both"/>
              <w:rPr>
                <w:rFonts w:hint="eastAsia" w:ascii="宋体" w:hAnsi="宋体" w:eastAsia="宋体"/>
                <w:sz w:val="24"/>
              </w:rPr>
            </w:pPr>
            <w:r>
              <w:rPr>
                <w:rFonts w:hint="eastAsia" w:ascii="宋体" w:hAnsi="宋体" w:eastAsia="宋体"/>
                <w:sz w:val="24"/>
              </w:rPr>
              <w:t>≤50万元</w:t>
            </w:r>
          </w:p>
        </w:tc>
      </w:tr>
      <w:tr w14:paraId="79D9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6D62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EEF4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2C480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51A2537">
            <w:pPr>
              <w:spacing w:after="0" w:line="288" w:lineRule="auto"/>
              <w:jc w:val="both"/>
              <w:rPr>
                <w:rFonts w:hint="eastAsia" w:ascii="宋体" w:hAnsi="宋体" w:eastAsia="宋体"/>
                <w:sz w:val="24"/>
              </w:rPr>
            </w:pPr>
            <w:r>
              <w:rPr>
                <w:rFonts w:hint="eastAsia" w:ascii="宋体" w:hAnsi="宋体" w:eastAsia="宋体"/>
                <w:sz w:val="24"/>
              </w:rPr>
              <w:t>全年奖补项目数量*</w:t>
            </w:r>
          </w:p>
        </w:tc>
        <w:tc>
          <w:tcPr>
            <w:tcW w:w="907" w:type="pct"/>
            <w:vAlign w:val="center"/>
          </w:tcPr>
          <w:p w14:paraId="091D4AC3">
            <w:pPr>
              <w:spacing w:after="0" w:line="288" w:lineRule="auto"/>
              <w:jc w:val="both"/>
              <w:rPr>
                <w:rFonts w:hint="eastAsia" w:ascii="宋体" w:hAnsi="宋体" w:eastAsia="宋体"/>
                <w:sz w:val="24"/>
              </w:rPr>
            </w:pPr>
            <w:r>
              <w:rPr>
                <w:rFonts w:hint="eastAsia" w:ascii="宋体" w:hAnsi="宋体" w:eastAsia="宋体"/>
                <w:sz w:val="24"/>
              </w:rPr>
              <w:t>≥10个</w:t>
            </w:r>
          </w:p>
        </w:tc>
      </w:tr>
      <w:tr w14:paraId="1153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86C8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42432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FCA3A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B48B09">
            <w:pPr>
              <w:spacing w:after="0" w:line="288" w:lineRule="auto"/>
              <w:jc w:val="both"/>
              <w:rPr>
                <w:rFonts w:hint="eastAsia" w:ascii="宋体" w:hAnsi="宋体" w:eastAsia="宋体"/>
                <w:sz w:val="24"/>
              </w:rPr>
            </w:pPr>
            <w:r>
              <w:rPr>
                <w:rFonts w:hint="eastAsia" w:ascii="宋体" w:hAnsi="宋体" w:eastAsia="宋体"/>
                <w:sz w:val="24"/>
              </w:rPr>
              <w:t>全年奖补企业数量</w:t>
            </w:r>
          </w:p>
        </w:tc>
        <w:tc>
          <w:tcPr>
            <w:tcW w:w="907" w:type="pct"/>
            <w:vAlign w:val="center"/>
          </w:tcPr>
          <w:p w14:paraId="10523772">
            <w:pPr>
              <w:spacing w:after="0" w:line="288" w:lineRule="auto"/>
              <w:jc w:val="both"/>
              <w:rPr>
                <w:rFonts w:hint="eastAsia" w:ascii="宋体" w:hAnsi="宋体" w:eastAsia="宋体"/>
                <w:sz w:val="24"/>
              </w:rPr>
            </w:pPr>
            <w:r>
              <w:rPr>
                <w:rFonts w:hint="eastAsia" w:ascii="宋体" w:hAnsi="宋体" w:eastAsia="宋体"/>
                <w:sz w:val="24"/>
              </w:rPr>
              <w:t>≥70家</w:t>
            </w:r>
          </w:p>
        </w:tc>
      </w:tr>
      <w:tr w14:paraId="1738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558F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E914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DF60C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EA1DACD">
            <w:pPr>
              <w:spacing w:after="0" w:line="288" w:lineRule="auto"/>
              <w:jc w:val="both"/>
              <w:rPr>
                <w:rFonts w:hint="eastAsia" w:ascii="宋体" w:hAnsi="宋体" w:eastAsia="宋体"/>
                <w:sz w:val="24"/>
              </w:rPr>
            </w:pPr>
            <w:r>
              <w:rPr>
                <w:rFonts w:hint="eastAsia" w:ascii="宋体" w:hAnsi="宋体" w:eastAsia="宋体"/>
                <w:sz w:val="24"/>
              </w:rPr>
              <w:t>奖补企业申报材料完整度</w:t>
            </w:r>
          </w:p>
        </w:tc>
        <w:tc>
          <w:tcPr>
            <w:tcW w:w="907" w:type="pct"/>
            <w:vAlign w:val="center"/>
          </w:tcPr>
          <w:p w14:paraId="7DD3F4C4">
            <w:pPr>
              <w:spacing w:after="0" w:line="288" w:lineRule="auto"/>
              <w:jc w:val="both"/>
              <w:rPr>
                <w:rFonts w:hint="eastAsia" w:ascii="宋体" w:hAnsi="宋体" w:eastAsia="宋体"/>
                <w:sz w:val="24"/>
              </w:rPr>
            </w:pPr>
            <w:r>
              <w:rPr>
                <w:rFonts w:hint="eastAsia" w:ascii="宋体" w:hAnsi="宋体" w:eastAsia="宋体"/>
                <w:sz w:val="24"/>
              </w:rPr>
              <w:t>=100%</w:t>
            </w:r>
          </w:p>
        </w:tc>
      </w:tr>
      <w:tr w14:paraId="316E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7859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887D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B477E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D88549A">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39E6A8E1">
            <w:pPr>
              <w:spacing w:after="0" w:line="288" w:lineRule="auto"/>
              <w:jc w:val="both"/>
              <w:rPr>
                <w:rFonts w:hint="eastAsia" w:ascii="宋体" w:hAnsi="宋体" w:eastAsia="宋体"/>
                <w:sz w:val="24"/>
              </w:rPr>
            </w:pPr>
            <w:r>
              <w:rPr>
                <w:rFonts w:hint="eastAsia" w:ascii="宋体" w:hAnsi="宋体" w:eastAsia="宋体"/>
                <w:sz w:val="24"/>
              </w:rPr>
              <w:t>=100%</w:t>
            </w:r>
          </w:p>
        </w:tc>
      </w:tr>
      <w:tr w14:paraId="26D2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F600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E625C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68A0D0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6311D7F">
            <w:pPr>
              <w:spacing w:after="0" w:line="288" w:lineRule="auto"/>
              <w:jc w:val="both"/>
              <w:rPr>
                <w:rFonts w:hint="eastAsia" w:ascii="宋体" w:hAnsi="宋体" w:eastAsia="宋体"/>
                <w:sz w:val="24"/>
              </w:rPr>
            </w:pPr>
            <w:r>
              <w:rPr>
                <w:rFonts w:hint="eastAsia" w:ascii="宋体" w:hAnsi="宋体" w:eastAsia="宋体"/>
                <w:sz w:val="24"/>
              </w:rPr>
              <w:t>全年奖补资金发放时效</w:t>
            </w:r>
          </w:p>
        </w:tc>
        <w:tc>
          <w:tcPr>
            <w:tcW w:w="907" w:type="pct"/>
            <w:vAlign w:val="center"/>
          </w:tcPr>
          <w:p w14:paraId="5708A2FC">
            <w:pPr>
              <w:spacing w:after="0" w:line="288" w:lineRule="auto"/>
              <w:jc w:val="both"/>
              <w:rPr>
                <w:rFonts w:hint="eastAsia" w:ascii="宋体" w:hAnsi="宋体" w:eastAsia="宋体"/>
                <w:sz w:val="24"/>
              </w:rPr>
            </w:pPr>
            <w:r>
              <w:rPr>
                <w:rFonts w:hint="eastAsia" w:ascii="宋体" w:hAnsi="宋体" w:eastAsia="宋体"/>
                <w:sz w:val="24"/>
                <w:lang w:val="en-US" w:eastAsia="zh-CN"/>
              </w:rPr>
              <w:t>2026年</w:t>
            </w:r>
            <w:r>
              <w:rPr>
                <w:rFonts w:hint="eastAsia" w:ascii="宋体" w:hAnsi="宋体" w:eastAsia="宋体"/>
                <w:sz w:val="24"/>
              </w:rPr>
              <w:t>12月25日之前</w:t>
            </w:r>
          </w:p>
        </w:tc>
      </w:tr>
      <w:tr w14:paraId="0A8F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BEC9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C81B0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057FB8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F2D820A">
            <w:pPr>
              <w:spacing w:after="0" w:line="288" w:lineRule="auto"/>
              <w:jc w:val="both"/>
              <w:rPr>
                <w:rFonts w:hint="eastAsia" w:ascii="宋体" w:hAnsi="宋体" w:eastAsia="宋体"/>
                <w:sz w:val="24"/>
              </w:rPr>
            </w:pPr>
            <w:r>
              <w:rPr>
                <w:rFonts w:hint="eastAsia" w:ascii="宋体" w:hAnsi="宋体" w:eastAsia="宋体"/>
                <w:sz w:val="24"/>
              </w:rPr>
              <w:t>奖补项目覆盖企业数量</w:t>
            </w:r>
          </w:p>
        </w:tc>
        <w:tc>
          <w:tcPr>
            <w:tcW w:w="907" w:type="pct"/>
            <w:vAlign w:val="center"/>
          </w:tcPr>
          <w:p w14:paraId="0F741B4F">
            <w:pPr>
              <w:spacing w:after="0" w:line="288" w:lineRule="auto"/>
              <w:jc w:val="both"/>
              <w:rPr>
                <w:rFonts w:hint="eastAsia" w:ascii="宋体" w:hAnsi="宋体" w:eastAsia="宋体"/>
                <w:sz w:val="24"/>
              </w:rPr>
            </w:pPr>
            <w:r>
              <w:rPr>
                <w:rFonts w:hint="eastAsia" w:ascii="宋体" w:hAnsi="宋体" w:eastAsia="宋体"/>
                <w:sz w:val="24"/>
              </w:rPr>
              <w:t>≥70家</w:t>
            </w:r>
          </w:p>
        </w:tc>
      </w:tr>
      <w:tr w14:paraId="4804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DD7F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046D9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080DDD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81E9818">
            <w:pPr>
              <w:spacing w:after="0" w:line="288" w:lineRule="auto"/>
              <w:jc w:val="both"/>
              <w:rPr>
                <w:rFonts w:hint="eastAsia" w:ascii="宋体" w:hAnsi="宋体" w:eastAsia="宋体"/>
                <w:sz w:val="24"/>
              </w:rPr>
            </w:pPr>
            <w:r>
              <w:rPr>
                <w:rFonts w:hint="eastAsia" w:ascii="宋体" w:hAnsi="宋体" w:eastAsia="宋体"/>
                <w:sz w:val="24"/>
              </w:rPr>
              <w:t>接受奖补企业满意度</w:t>
            </w:r>
          </w:p>
        </w:tc>
        <w:tc>
          <w:tcPr>
            <w:tcW w:w="907" w:type="pct"/>
            <w:vAlign w:val="center"/>
          </w:tcPr>
          <w:p w14:paraId="77060272">
            <w:pPr>
              <w:spacing w:after="0" w:line="288" w:lineRule="auto"/>
              <w:jc w:val="both"/>
              <w:rPr>
                <w:rFonts w:hint="eastAsia" w:ascii="宋体" w:hAnsi="宋体" w:eastAsia="宋体"/>
                <w:sz w:val="24"/>
              </w:rPr>
            </w:pPr>
            <w:r>
              <w:rPr>
                <w:rFonts w:hint="eastAsia" w:ascii="宋体" w:hAnsi="宋体" w:eastAsia="宋体"/>
                <w:sz w:val="24"/>
              </w:rPr>
              <w:t>≥90%</w:t>
            </w:r>
          </w:p>
        </w:tc>
      </w:tr>
    </w:tbl>
    <w:p w14:paraId="035C3DDA">
      <w:pPr>
        <w:spacing w:after="0" w:line="240" w:lineRule="auto"/>
        <w:rPr>
          <w:rFonts w:hint="eastAsia"/>
        </w:rPr>
      </w:pPr>
    </w:p>
    <w:p w14:paraId="1F1E1E4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989C20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F86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59C756">
            <w:pPr>
              <w:spacing w:after="0" w:line="288" w:lineRule="auto"/>
              <w:jc w:val="both"/>
              <w:rPr>
                <w:rFonts w:hint="eastAsia" w:ascii="宋体" w:hAnsi="宋体" w:eastAsia="宋体"/>
                <w:sz w:val="24"/>
                <w:lang w:eastAsia="zh-CN"/>
              </w:rPr>
            </w:pPr>
          </w:p>
          <w:p w14:paraId="77AF3B0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5CD00D4">
            <w:pPr>
              <w:spacing w:after="0" w:line="288" w:lineRule="auto"/>
              <w:jc w:val="both"/>
              <w:rPr>
                <w:rFonts w:hint="eastAsia" w:ascii="宋体" w:hAnsi="宋体" w:eastAsia="宋体"/>
                <w:sz w:val="24"/>
                <w:lang w:eastAsia="zh-CN"/>
              </w:rPr>
            </w:pPr>
          </w:p>
        </w:tc>
        <w:tc>
          <w:tcPr>
            <w:tcW w:w="1389" w:type="pct"/>
            <w:vAlign w:val="center"/>
          </w:tcPr>
          <w:p w14:paraId="778EA5B0">
            <w:pPr>
              <w:spacing w:after="0" w:line="288" w:lineRule="auto"/>
              <w:jc w:val="both"/>
              <w:rPr>
                <w:rFonts w:hint="eastAsia" w:ascii="宋体" w:hAnsi="宋体" w:eastAsia="宋体"/>
                <w:sz w:val="24"/>
              </w:rPr>
            </w:pPr>
            <w:r>
              <w:rPr>
                <w:rFonts w:hint="eastAsia" w:ascii="宋体" w:hAnsi="宋体" w:eastAsia="宋体"/>
                <w:sz w:val="24"/>
              </w:rPr>
              <w:t>37020026310403020005N</w:t>
            </w:r>
          </w:p>
        </w:tc>
        <w:tc>
          <w:tcPr>
            <w:tcW w:w="900" w:type="pct"/>
            <w:shd w:val="clear" w:color="auto" w:fill="auto"/>
            <w:vAlign w:val="center"/>
          </w:tcPr>
          <w:p w14:paraId="097C79F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7DEC64F">
            <w:pPr>
              <w:spacing w:after="0" w:line="288" w:lineRule="auto"/>
              <w:jc w:val="both"/>
              <w:rPr>
                <w:rFonts w:hint="eastAsia" w:ascii="宋体" w:hAnsi="宋体" w:eastAsia="宋体"/>
                <w:sz w:val="24"/>
              </w:rPr>
            </w:pPr>
            <w:r>
              <w:rPr>
                <w:rFonts w:hint="eastAsia" w:ascii="宋体" w:hAnsi="宋体" w:eastAsia="宋体"/>
                <w:sz w:val="24"/>
              </w:rPr>
              <w:t>交响乐团优秀剧目创作演出补助资金</w:t>
            </w:r>
          </w:p>
        </w:tc>
      </w:tr>
      <w:tr w14:paraId="1D79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8EC7F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638C9A4">
            <w:pPr>
              <w:spacing w:after="0" w:line="288" w:lineRule="auto"/>
              <w:jc w:val="both"/>
              <w:rPr>
                <w:rFonts w:hint="eastAsia" w:ascii="宋体" w:hAnsi="宋体" w:eastAsia="宋体"/>
                <w:sz w:val="24"/>
              </w:rPr>
            </w:pPr>
            <w:r>
              <w:rPr>
                <w:rFonts w:hint="eastAsia" w:ascii="宋体" w:hAnsi="宋体" w:eastAsia="宋体"/>
                <w:sz w:val="24"/>
              </w:rPr>
              <w:t>青岛市文化和旅游局</w:t>
            </w:r>
          </w:p>
        </w:tc>
        <w:tc>
          <w:tcPr>
            <w:tcW w:w="900" w:type="pct"/>
            <w:shd w:val="clear" w:color="auto" w:fill="auto"/>
            <w:vAlign w:val="center"/>
          </w:tcPr>
          <w:p w14:paraId="6A7B504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B1413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2037064">
            <w:pPr>
              <w:spacing w:after="0" w:line="288" w:lineRule="auto"/>
              <w:jc w:val="both"/>
              <w:rPr>
                <w:rFonts w:hint="eastAsia" w:ascii="宋体" w:hAnsi="宋体" w:eastAsia="宋体"/>
                <w:sz w:val="24"/>
              </w:rPr>
            </w:pPr>
            <w:r>
              <w:rPr>
                <w:rFonts w:hint="eastAsia" w:ascii="宋体" w:hAnsi="宋体" w:eastAsia="宋体"/>
                <w:sz w:val="24"/>
              </w:rPr>
              <w:t>1,290.00</w:t>
            </w:r>
          </w:p>
        </w:tc>
      </w:tr>
      <w:tr w14:paraId="7DB7C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4074C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BE695DA">
            <w:pPr>
              <w:spacing w:after="0" w:line="288" w:lineRule="auto"/>
              <w:jc w:val="both"/>
              <w:rPr>
                <w:rFonts w:hint="eastAsia" w:ascii="宋体" w:hAnsi="宋体" w:eastAsia="宋体"/>
                <w:sz w:val="24"/>
              </w:rPr>
            </w:pPr>
            <w:r>
              <w:rPr>
                <w:rFonts w:hint="eastAsia" w:ascii="宋体" w:hAnsi="宋体" w:eastAsia="宋体"/>
                <w:sz w:val="24"/>
              </w:rPr>
              <w:t>通过完成至少45场文艺演出，实现“外宣城市 内惠市民”服务目标。</w:t>
            </w:r>
          </w:p>
        </w:tc>
      </w:tr>
      <w:tr w14:paraId="2208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DA7B05">
            <w:pPr>
              <w:spacing w:after="0" w:line="288" w:lineRule="auto"/>
              <w:jc w:val="both"/>
              <w:rPr>
                <w:rFonts w:hint="eastAsia" w:ascii="宋体" w:hAnsi="宋体" w:eastAsia="宋体"/>
                <w:sz w:val="24"/>
              </w:rPr>
            </w:pPr>
          </w:p>
        </w:tc>
        <w:tc>
          <w:tcPr>
            <w:tcW w:w="1389" w:type="pct"/>
            <w:vAlign w:val="center"/>
          </w:tcPr>
          <w:p w14:paraId="0978FC1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B81D39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AA8771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DC627A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61D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8181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76E56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BBE99C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1E64BEA">
            <w:pPr>
              <w:spacing w:after="0" w:line="288" w:lineRule="auto"/>
              <w:jc w:val="both"/>
              <w:rPr>
                <w:rFonts w:hint="eastAsia" w:ascii="宋体" w:hAnsi="宋体" w:eastAsia="宋体"/>
                <w:sz w:val="24"/>
              </w:rPr>
            </w:pPr>
            <w:r>
              <w:rPr>
                <w:rFonts w:hint="eastAsia" w:ascii="宋体" w:hAnsi="宋体" w:eastAsia="宋体"/>
                <w:sz w:val="24"/>
              </w:rPr>
              <w:t>全年乐季拍摄成本</w:t>
            </w:r>
          </w:p>
        </w:tc>
        <w:tc>
          <w:tcPr>
            <w:tcW w:w="907" w:type="pct"/>
            <w:vAlign w:val="center"/>
          </w:tcPr>
          <w:p w14:paraId="5FB39EDF">
            <w:pPr>
              <w:spacing w:after="0" w:line="288" w:lineRule="auto"/>
              <w:jc w:val="both"/>
              <w:rPr>
                <w:rFonts w:hint="eastAsia" w:ascii="宋体" w:hAnsi="宋体" w:eastAsia="宋体"/>
                <w:sz w:val="24"/>
              </w:rPr>
            </w:pPr>
            <w:r>
              <w:rPr>
                <w:rFonts w:hint="eastAsia" w:ascii="宋体" w:hAnsi="宋体" w:eastAsia="宋体"/>
                <w:sz w:val="24"/>
              </w:rPr>
              <w:t>&lt;20万元</w:t>
            </w:r>
          </w:p>
        </w:tc>
      </w:tr>
      <w:tr w14:paraId="1575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BBC1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D5ED0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2E38D4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88F61DE">
            <w:pPr>
              <w:spacing w:after="0" w:line="288" w:lineRule="auto"/>
              <w:jc w:val="both"/>
              <w:rPr>
                <w:rFonts w:hint="eastAsia" w:ascii="宋体" w:hAnsi="宋体" w:eastAsia="宋体"/>
                <w:sz w:val="24"/>
              </w:rPr>
            </w:pPr>
            <w:r>
              <w:rPr>
                <w:rFonts w:hint="eastAsia" w:ascii="宋体" w:hAnsi="宋体" w:eastAsia="宋体"/>
                <w:sz w:val="24"/>
              </w:rPr>
              <w:t>全年乐季设计制作成本</w:t>
            </w:r>
          </w:p>
        </w:tc>
        <w:tc>
          <w:tcPr>
            <w:tcW w:w="907" w:type="pct"/>
            <w:vAlign w:val="center"/>
          </w:tcPr>
          <w:p w14:paraId="13BBD289">
            <w:pPr>
              <w:spacing w:after="0" w:line="288" w:lineRule="auto"/>
              <w:jc w:val="both"/>
              <w:rPr>
                <w:rFonts w:hint="eastAsia" w:ascii="宋体" w:hAnsi="宋体" w:eastAsia="宋体"/>
                <w:sz w:val="24"/>
              </w:rPr>
            </w:pPr>
            <w:r>
              <w:rPr>
                <w:rFonts w:hint="eastAsia" w:ascii="宋体" w:hAnsi="宋体" w:eastAsia="宋体"/>
                <w:sz w:val="24"/>
              </w:rPr>
              <w:t>≤35万元</w:t>
            </w:r>
          </w:p>
        </w:tc>
      </w:tr>
      <w:tr w14:paraId="2C29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06A1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16BD2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00E7F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0EAA318">
            <w:pPr>
              <w:spacing w:after="0" w:line="288" w:lineRule="auto"/>
              <w:jc w:val="both"/>
              <w:rPr>
                <w:rFonts w:hint="eastAsia" w:ascii="宋体" w:hAnsi="宋体" w:eastAsia="宋体"/>
                <w:sz w:val="24"/>
              </w:rPr>
            </w:pPr>
            <w:r>
              <w:rPr>
                <w:rFonts w:hint="eastAsia" w:ascii="宋体" w:hAnsi="宋体" w:eastAsia="宋体"/>
                <w:sz w:val="24"/>
              </w:rPr>
              <w:t>演出场次</w:t>
            </w:r>
          </w:p>
        </w:tc>
        <w:tc>
          <w:tcPr>
            <w:tcW w:w="907" w:type="pct"/>
            <w:vAlign w:val="center"/>
          </w:tcPr>
          <w:p w14:paraId="3BD4AE0D">
            <w:pPr>
              <w:spacing w:after="0" w:line="288" w:lineRule="auto"/>
              <w:jc w:val="both"/>
              <w:rPr>
                <w:rFonts w:hint="eastAsia" w:ascii="宋体" w:hAnsi="宋体" w:eastAsia="宋体"/>
                <w:sz w:val="24"/>
              </w:rPr>
            </w:pPr>
            <w:r>
              <w:rPr>
                <w:rFonts w:hint="eastAsia" w:ascii="宋体" w:hAnsi="宋体" w:eastAsia="宋体"/>
                <w:sz w:val="24"/>
              </w:rPr>
              <w:t>≥45场</w:t>
            </w:r>
          </w:p>
        </w:tc>
      </w:tr>
      <w:tr w14:paraId="4C89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A978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F909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B88B1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D553CA2">
            <w:pPr>
              <w:spacing w:after="0" w:line="288" w:lineRule="auto"/>
              <w:jc w:val="both"/>
              <w:rPr>
                <w:rFonts w:hint="eastAsia" w:ascii="宋体" w:hAnsi="宋体" w:eastAsia="宋体"/>
                <w:sz w:val="24"/>
              </w:rPr>
            </w:pPr>
            <w:r>
              <w:rPr>
                <w:rFonts w:hint="eastAsia" w:ascii="宋体" w:hAnsi="宋体" w:eastAsia="宋体"/>
                <w:sz w:val="24"/>
              </w:rPr>
              <w:t>公益演出场次*</w:t>
            </w:r>
          </w:p>
        </w:tc>
        <w:tc>
          <w:tcPr>
            <w:tcW w:w="907" w:type="pct"/>
            <w:vAlign w:val="center"/>
          </w:tcPr>
          <w:p w14:paraId="2987938A">
            <w:pPr>
              <w:spacing w:after="0" w:line="288" w:lineRule="auto"/>
              <w:jc w:val="both"/>
              <w:rPr>
                <w:rFonts w:hint="eastAsia" w:ascii="宋体" w:hAnsi="宋体" w:eastAsia="宋体"/>
                <w:sz w:val="24"/>
              </w:rPr>
            </w:pPr>
            <w:r>
              <w:rPr>
                <w:rFonts w:hint="eastAsia" w:ascii="宋体" w:hAnsi="宋体" w:eastAsia="宋体"/>
                <w:sz w:val="24"/>
              </w:rPr>
              <w:t>≥10场</w:t>
            </w:r>
          </w:p>
        </w:tc>
      </w:tr>
      <w:tr w14:paraId="14BBC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8409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8201B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2650F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03B1FC5">
            <w:pPr>
              <w:spacing w:after="0" w:line="288" w:lineRule="auto"/>
              <w:jc w:val="both"/>
              <w:rPr>
                <w:rFonts w:hint="eastAsia" w:ascii="宋体" w:hAnsi="宋体" w:eastAsia="宋体"/>
                <w:sz w:val="24"/>
              </w:rPr>
            </w:pPr>
            <w:r>
              <w:rPr>
                <w:rFonts w:hint="eastAsia" w:ascii="宋体" w:hAnsi="宋体" w:eastAsia="宋体"/>
                <w:sz w:val="24"/>
              </w:rPr>
              <w:t>“音乐季”系列演出时长</w:t>
            </w:r>
          </w:p>
        </w:tc>
        <w:tc>
          <w:tcPr>
            <w:tcW w:w="907" w:type="pct"/>
            <w:vAlign w:val="center"/>
          </w:tcPr>
          <w:p w14:paraId="476417C6">
            <w:pPr>
              <w:spacing w:after="0" w:line="288" w:lineRule="auto"/>
              <w:jc w:val="both"/>
              <w:rPr>
                <w:rFonts w:hint="default" w:ascii="宋体" w:hAnsi="宋体" w:eastAsia="宋体"/>
                <w:sz w:val="24"/>
                <w:lang w:val="en-US" w:eastAsia="zh-CN"/>
              </w:rPr>
            </w:pPr>
            <w:r>
              <w:rPr>
                <w:rFonts w:hint="eastAsia" w:ascii="宋体" w:hAnsi="宋体" w:eastAsia="宋体"/>
                <w:sz w:val="24"/>
              </w:rPr>
              <w:t>≥80分钟</w:t>
            </w:r>
            <w:r>
              <w:rPr>
                <w:rFonts w:hint="eastAsia" w:ascii="宋体" w:hAnsi="宋体" w:eastAsia="宋体"/>
                <w:sz w:val="24"/>
                <w:lang w:val="en-US" w:eastAsia="zh-CN"/>
              </w:rPr>
              <w:t>/场</w:t>
            </w:r>
          </w:p>
        </w:tc>
      </w:tr>
      <w:tr w14:paraId="034E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B083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577D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1FC79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550C07E">
            <w:pPr>
              <w:spacing w:after="0" w:line="288" w:lineRule="auto"/>
              <w:jc w:val="both"/>
              <w:rPr>
                <w:rFonts w:hint="eastAsia" w:ascii="宋体" w:hAnsi="宋体" w:eastAsia="宋体"/>
                <w:sz w:val="24"/>
              </w:rPr>
            </w:pPr>
            <w:r>
              <w:rPr>
                <w:rFonts w:hint="eastAsia" w:ascii="宋体" w:hAnsi="宋体" w:eastAsia="宋体"/>
                <w:sz w:val="24"/>
              </w:rPr>
              <w:t>上座率</w:t>
            </w:r>
          </w:p>
        </w:tc>
        <w:tc>
          <w:tcPr>
            <w:tcW w:w="907" w:type="pct"/>
            <w:vAlign w:val="center"/>
          </w:tcPr>
          <w:p w14:paraId="2F110C66">
            <w:pPr>
              <w:spacing w:after="0" w:line="288" w:lineRule="auto"/>
              <w:jc w:val="both"/>
              <w:rPr>
                <w:rFonts w:hint="eastAsia" w:ascii="宋体" w:hAnsi="宋体" w:eastAsia="宋体"/>
                <w:sz w:val="24"/>
              </w:rPr>
            </w:pPr>
            <w:r>
              <w:rPr>
                <w:rFonts w:hint="eastAsia" w:ascii="宋体" w:hAnsi="宋体" w:eastAsia="宋体"/>
                <w:sz w:val="24"/>
              </w:rPr>
              <w:t>≥60%</w:t>
            </w:r>
          </w:p>
        </w:tc>
      </w:tr>
      <w:tr w14:paraId="2C8F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7AE2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5156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24E9F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82C44CE">
            <w:pPr>
              <w:spacing w:after="0" w:line="288" w:lineRule="auto"/>
              <w:jc w:val="both"/>
              <w:rPr>
                <w:rFonts w:hint="eastAsia" w:ascii="宋体" w:hAnsi="宋体" w:eastAsia="宋体"/>
                <w:sz w:val="24"/>
              </w:rPr>
            </w:pPr>
            <w:r>
              <w:rPr>
                <w:rFonts w:hint="eastAsia" w:ascii="宋体" w:hAnsi="宋体" w:eastAsia="宋体"/>
                <w:sz w:val="24"/>
              </w:rPr>
              <w:t>公益演出计划完成时间</w:t>
            </w:r>
          </w:p>
        </w:tc>
        <w:tc>
          <w:tcPr>
            <w:tcW w:w="907" w:type="pct"/>
            <w:vAlign w:val="center"/>
          </w:tcPr>
          <w:p w14:paraId="22838F25">
            <w:pPr>
              <w:spacing w:after="0" w:line="288" w:lineRule="auto"/>
              <w:jc w:val="both"/>
              <w:rPr>
                <w:rFonts w:hint="eastAsia" w:ascii="宋体" w:hAnsi="宋体" w:eastAsia="宋体"/>
                <w:sz w:val="24"/>
              </w:rPr>
            </w:pPr>
            <w:r>
              <w:rPr>
                <w:rFonts w:hint="eastAsia" w:ascii="宋体" w:hAnsi="宋体" w:eastAsia="宋体"/>
                <w:sz w:val="24"/>
                <w:lang w:val="en-US" w:eastAsia="zh-CN"/>
              </w:rPr>
              <w:t>2026年</w:t>
            </w:r>
            <w:r>
              <w:rPr>
                <w:rFonts w:hint="eastAsia" w:ascii="宋体" w:hAnsi="宋体" w:eastAsia="宋体"/>
                <w:sz w:val="24"/>
              </w:rPr>
              <w:t>12月15日前</w:t>
            </w:r>
          </w:p>
        </w:tc>
      </w:tr>
      <w:tr w14:paraId="6117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62F0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27576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D5369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327E29A">
            <w:pPr>
              <w:spacing w:after="0" w:line="288" w:lineRule="auto"/>
              <w:jc w:val="both"/>
              <w:rPr>
                <w:rFonts w:hint="eastAsia" w:ascii="宋体" w:hAnsi="宋体" w:eastAsia="宋体"/>
                <w:sz w:val="24"/>
              </w:rPr>
            </w:pPr>
            <w:r>
              <w:rPr>
                <w:rFonts w:hint="eastAsia" w:ascii="宋体" w:hAnsi="宋体" w:eastAsia="宋体"/>
                <w:sz w:val="24"/>
              </w:rPr>
              <w:t>公益演出观众人数</w:t>
            </w:r>
          </w:p>
        </w:tc>
        <w:tc>
          <w:tcPr>
            <w:tcW w:w="907" w:type="pct"/>
            <w:vAlign w:val="center"/>
          </w:tcPr>
          <w:p w14:paraId="5E2E0C37">
            <w:pPr>
              <w:spacing w:after="0" w:line="288" w:lineRule="auto"/>
              <w:jc w:val="both"/>
              <w:rPr>
                <w:rFonts w:hint="eastAsia" w:ascii="宋体" w:hAnsi="宋体" w:eastAsia="宋体"/>
                <w:sz w:val="24"/>
              </w:rPr>
            </w:pPr>
            <w:r>
              <w:rPr>
                <w:rFonts w:hint="eastAsia" w:ascii="宋体" w:hAnsi="宋体" w:eastAsia="宋体"/>
                <w:sz w:val="24"/>
              </w:rPr>
              <w:t>≥100人/次</w:t>
            </w:r>
          </w:p>
        </w:tc>
      </w:tr>
      <w:tr w14:paraId="53DD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A387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6EB37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B6E868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B4CAB5D">
            <w:pPr>
              <w:spacing w:after="0" w:line="288" w:lineRule="auto"/>
              <w:jc w:val="both"/>
              <w:rPr>
                <w:rFonts w:hint="eastAsia" w:ascii="宋体" w:hAnsi="宋体" w:eastAsia="宋体"/>
                <w:sz w:val="24"/>
              </w:rPr>
            </w:pPr>
            <w:r>
              <w:rPr>
                <w:rFonts w:hint="eastAsia" w:ascii="宋体" w:hAnsi="宋体" w:eastAsia="宋体"/>
                <w:sz w:val="24"/>
              </w:rPr>
              <w:t>拍摄制作光盘验收满意度</w:t>
            </w:r>
          </w:p>
        </w:tc>
        <w:tc>
          <w:tcPr>
            <w:tcW w:w="907" w:type="pct"/>
            <w:vAlign w:val="center"/>
          </w:tcPr>
          <w:p w14:paraId="3E1220A2">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bl>
    <w:p w14:paraId="5E58A763">
      <w:pPr>
        <w:spacing w:after="0" w:line="240" w:lineRule="auto"/>
        <w:rPr>
          <w:rFonts w:hint="eastAsia"/>
        </w:rPr>
      </w:pPr>
    </w:p>
    <w:p w14:paraId="76C98F9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391BEA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2"/>
        <w:gridCol w:w="1625"/>
        <w:gridCol w:w="1960"/>
        <w:gridCol w:w="2696"/>
        <w:gridCol w:w="1788"/>
      </w:tblGrid>
      <w:tr w14:paraId="770F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4A7B32FF">
            <w:pPr>
              <w:spacing w:after="0" w:line="288" w:lineRule="auto"/>
              <w:jc w:val="both"/>
              <w:rPr>
                <w:rFonts w:hint="eastAsia" w:ascii="宋体" w:hAnsi="宋体" w:eastAsia="宋体"/>
                <w:sz w:val="24"/>
                <w:lang w:eastAsia="zh-CN"/>
              </w:rPr>
            </w:pPr>
          </w:p>
          <w:p w14:paraId="7CD84CA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B1133BC">
            <w:pPr>
              <w:spacing w:after="0" w:line="288" w:lineRule="auto"/>
              <w:jc w:val="both"/>
              <w:rPr>
                <w:rFonts w:hint="eastAsia" w:ascii="宋体" w:hAnsi="宋体" w:eastAsia="宋体"/>
                <w:sz w:val="24"/>
                <w:lang w:eastAsia="zh-CN"/>
              </w:rPr>
            </w:pPr>
          </w:p>
        </w:tc>
        <w:tc>
          <w:tcPr>
            <w:tcW w:w="825" w:type="pct"/>
            <w:vAlign w:val="center"/>
          </w:tcPr>
          <w:p w14:paraId="1DC28268">
            <w:pPr>
              <w:spacing w:after="0" w:line="288" w:lineRule="auto"/>
              <w:jc w:val="both"/>
              <w:rPr>
                <w:rFonts w:hint="eastAsia" w:ascii="宋体" w:hAnsi="宋体" w:eastAsia="宋体"/>
                <w:sz w:val="24"/>
              </w:rPr>
            </w:pPr>
            <w:r>
              <w:rPr>
                <w:rFonts w:hint="eastAsia" w:ascii="宋体" w:hAnsi="宋体" w:eastAsia="宋体"/>
                <w:sz w:val="24"/>
              </w:rPr>
              <w:t>37020026361613060003X</w:t>
            </w:r>
          </w:p>
        </w:tc>
        <w:tc>
          <w:tcPr>
            <w:tcW w:w="995" w:type="pct"/>
            <w:shd w:val="clear" w:color="auto" w:fill="auto"/>
            <w:vAlign w:val="center"/>
          </w:tcPr>
          <w:p w14:paraId="296B54A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78" w:type="pct"/>
            <w:gridSpan w:val="2"/>
            <w:shd w:val="clear" w:color="auto" w:fill="auto"/>
            <w:vAlign w:val="center"/>
          </w:tcPr>
          <w:p w14:paraId="3811976C">
            <w:pPr>
              <w:spacing w:after="0" w:line="288" w:lineRule="auto"/>
              <w:jc w:val="both"/>
              <w:rPr>
                <w:rFonts w:hint="eastAsia" w:ascii="宋体" w:hAnsi="宋体" w:eastAsia="宋体"/>
                <w:sz w:val="24"/>
              </w:rPr>
            </w:pPr>
            <w:r>
              <w:rPr>
                <w:rFonts w:hint="eastAsia" w:ascii="宋体" w:hAnsi="宋体" w:eastAsia="宋体"/>
                <w:sz w:val="24"/>
              </w:rPr>
              <w:t>体彩公益金返还区市资金</w:t>
            </w:r>
          </w:p>
        </w:tc>
      </w:tr>
      <w:tr w14:paraId="540F9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0377EC8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25" w:type="pct"/>
            <w:vAlign w:val="center"/>
          </w:tcPr>
          <w:p w14:paraId="04664758">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5" w:name="_Toc20997"/>
            <w:r>
              <w:rPr>
                <w:rFonts w:hint="eastAsia" w:ascii="宋体" w:hAnsi="宋体" w:eastAsia="宋体"/>
                <w:sz w:val="24"/>
              </w:rPr>
              <w:t>青岛市体育局</w:t>
            </w:r>
            <w:bookmarkEnd w:id="25"/>
          </w:p>
        </w:tc>
        <w:tc>
          <w:tcPr>
            <w:tcW w:w="995" w:type="pct"/>
            <w:shd w:val="clear" w:color="auto" w:fill="auto"/>
            <w:vAlign w:val="center"/>
          </w:tcPr>
          <w:p w14:paraId="27BAFCA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416E7D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78" w:type="pct"/>
            <w:gridSpan w:val="2"/>
            <w:shd w:val="clear" w:color="auto" w:fill="auto"/>
            <w:vAlign w:val="center"/>
          </w:tcPr>
          <w:p w14:paraId="2FB4A874">
            <w:pPr>
              <w:spacing w:after="0" w:line="288" w:lineRule="auto"/>
              <w:jc w:val="both"/>
              <w:rPr>
                <w:rFonts w:hint="eastAsia" w:ascii="宋体" w:hAnsi="宋体" w:eastAsia="宋体"/>
                <w:sz w:val="24"/>
              </w:rPr>
            </w:pPr>
            <w:r>
              <w:rPr>
                <w:rFonts w:hint="eastAsia" w:ascii="宋体" w:hAnsi="宋体" w:eastAsia="宋体"/>
                <w:sz w:val="24"/>
              </w:rPr>
              <w:t>15,500.00</w:t>
            </w:r>
          </w:p>
        </w:tc>
      </w:tr>
      <w:tr w14:paraId="77E1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4FA796A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099" w:type="pct"/>
            <w:gridSpan w:val="4"/>
            <w:vAlign w:val="center"/>
          </w:tcPr>
          <w:p w14:paraId="60F1FF75">
            <w:pPr>
              <w:spacing w:after="0" w:line="288" w:lineRule="auto"/>
              <w:jc w:val="both"/>
              <w:rPr>
                <w:rFonts w:hint="eastAsia" w:ascii="宋体" w:hAnsi="宋体" w:eastAsia="宋体"/>
                <w:sz w:val="24"/>
              </w:rPr>
            </w:pPr>
            <w:r>
              <w:rPr>
                <w:rFonts w:hint="eastAsia" w:ascii="宋体" w:hAnsi="宋体" w:eastAsia="宋体"/>
                <w:sz w:val="24"/>
              </w:rPr>
              <w:t>通过返还区市体育彩票公益金，达到保障区市竞技体育发展、全民健身工程建设与活动开展的目的。</w:t>
            </w:r>
          </w:p>
        </w:tc>
      </w:tr>
      <w:tr w14:paraId="19DB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7B4E02B7">
            <w:pPr>
              <w:spacing w:after="0" w:line="288" w:lineRule="auto"/>
              <w:jc w:val="both"/>
              <w:rPr>
                <w:rFonts w:hint="eastAsia" w:ascii="宋体" w:hAnsi="宋体" w:eastAsia="宋体"/>
                <w:sz w:val="24"/>
              </w:rPr>
            </w:pPr>
          </w:p>
        </w:tc>
        <w:tc>
          <w:tcPr>
            <w:tcW w:w="825" w:type="pct"/>
            <w:vAlign w:val="center"/>
          </w:tcPr>
          <w:p w14:paraId="069CB77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95" w:type="pct"/>
            <w:vAlign w:val="center"/>
          </w:tcPr>
          <w:p w14:paraId="187A945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69" w:type="pct"/>
            <w:vAlign w:val="center"/>
          </w:tcPr>
          <w:p w14:paraId="013829A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8" w:type="pct"/>
            <w:vAlign w:val="center"/>
          </w:tcPr>
          <w:p w14:paraId="3B7C3B3D">
            <w:pPr>
              <w:spacing w:after="0" w:line="288" w:lineRule="auto"/>
              <w:jc w:val="both"/>
              <w:rPr>
                <w:rFonts w:hint="eastAsia" w:ascii="宋体" w:hAnsi="宋体" w:eastAsia="宋体"/>
                <w:sz w:val="24"/>
              </w:rPr>
            </w:pPr>
            <w:r>
              <w:rPr>
                <w:rFonts w:hint="eastAsia" w:ascii="宋体" w:hAnsi="宋体" w:eastAsia="宋体"/>
                <w:sz w:val="24"/>
              </w:rPr>
              <w:t>指标值</w:t>
            </w:r>
          </w:p>
        </w:tc>
      </w:tr>
      <w:tr w14:paraId="25EB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60935D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5E6074F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699424E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7FB0789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8" w:type="pct"/>
            <w:vAlign w:val="center"/>
          </w:tcPr>
          <w:p w14:paraId="31A17F33">
            <w:pPr>
              <w:spacing w:after="0" w:line="288" w:lineRule="auto"/>
              <w:jc w:val="both"/>
              <w:rPr>
                <w:rFonts w:hint="eastAsia" w:ascii="宋体" w:hAnsi="宋体" w:eastAsia="宋体"/>
                <w:sz w:val="24"/>
                <w:lang w:val="en-US" w:eastAsia="zh-CN"/>
              </w:rPr>
            </w:pPr>
            <w:r>
              <w:rPr>
                <w:rFonts w:hint="eastAsia" w:ascii="宋体" w:hAnsi="宋体" w:eastAsia="宋体"/>
                <w:sz w:val="24"/>
              </w:rPr>
              <w:t>≤1550</w:t>
            </w:r>
            <w:r>
              <w:rPr>
                <w:rFonts w:hint="eastAsia" w:ascii="宋体" w:hAnsi="宋体" w:eastAsia="宋体"/>
                <w:sz w:val="24"/>
                <w:lang w:val="en-US" w:eastAsia="zh-CN"/>
              </w:rPr>
              <w:t>0</w:t>
            </w:r>
            <w:r>
              <w:rPr>
                <w:rFonts w:hint="eastAsia" w:ascii="宋体" w:hAnsi="宋体" w:eastAsia="宋体"/>
                <w:sz w:val="24"/>
              </w:rPr>
              <w:t>万</w:t>
            </w:r>
            <w:r>
              <w:rPr>
                <w:rFonts w:hint="eastAsia" w:ascii="宋体" w:hAnsi="宋体" w:eastAsia="宋体"/>
                <w:sz w:val="24"/>
                <w:lang w:val="en-US" w:eastAsia="zh-CN"/>
              </w:rPr>
              <w:t>元</w:t>
            </w:r>
          </w:p>
        </w:tc>
      </w:tr>
      <w:tr w14:paraId="3C9A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48E94D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3015CA3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306077D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3A5DCC67">
            <w:pPr>
              <w:spacing w:after="0" w:line="288" w:lineRule="auto"/>
              <w:jc w:val="both"/>
              <w:rPr>
                <w:rFonts w:hint="eastAsia" w:ascii="宋体" w:hAnsi="宋体" w:eastAsia="宋体"/>
                <w:sz w:val="24"/>
              </w:rPr>
            </w:pPr>
            <w:r>
              <w:rPr>
                <w:rFonts w:hint="eastAsia" w:ascii="宋体" w:hAnsi="宋体" w:eastAsia="宋体"/>
                <w:sz w:val="24"/>
              </w:rPr>
              <w:t>返还市南区分项成本</w:t>
            </w:r>
          </w:p>
        </w:tc>
        <w:tc>
          <w:tcPr>
            <w:tcW w:w="908" w:type="pct"/>
            <w:vAlign w:val="center"/>
          </w:tcPr>
          <w:p w14:paraId="65B20C61">
            <w:pPr>
              <w:spacing w:after="0" w:line="288" w:lineRule="auto"/>
              <w:jc w:val="both"/>
              <w:rPr>
                <w:rFonts w:hint="eastAsia" w:ascii="宋体" w:hAnsi="宋体" w:eastAsia="宋体"/>
                <w:sz w:val="24"/>
                <w:lang w:val="en-US" w:eastAsia="zh-CN"/>
              </w:rPr>
            </w:pPr>
            <w:r>
              <w:rPr>
                <w:rFonts w:hint="eastAsia" w:ascii="宋体" w:hAnsi="宋体" w:eastAsia="宋体"/>
                <w:sz w:val="24"/>
              </w:rPr>
              <w:t>≤912万</w:t>
            </w:r>
            <w:r>
              <w:rPr>
                <w:rFonts w:hint="eastAsia" w:ascii="宋体" w:hAnsi="宋体" w:eastAsia="宋体"/>
                <w:sz w:val="24"/>
                <w:lang w:val="en-US" w:eastAsia="zh-CN"/>
              </w:rPr>
              <w:t>元</w:t>
            </w:r>
          </w:p>
        </w:tc>
      </w:tr>
      <w:tr w14:paraId="3011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751B4A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49602AD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2DA2EBF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7C30FF90">
            <w:pPr>
              <w:spacing w:after="0" w:line="288" w:lineRule="auto"/>
              <w:jc w:val="both"/>
              <w:rPr>
                <w:rFonts w:hint="eastAsia" w:ascii="宋体" w:hAnsi="宋体" w:eastAsia="宋体"/>
                <w:sz w:val="24"/>
              </w:rPr>
            </w:pPr>
            <w:r>
              <w:rPr>
                <w:rFonts w:hint="eastAsia" w:ascii="宋体" w:hAnsi="宋体" w:eastAsia="宋体"/>
                <w:sz w:val="24"/>
              </w:rPr>
              <w:t>返还市北区分项成本</w:t>
            </w:r>
          </w:p>
        </w:tc>
        <w:tc>
          <w:tcPr>
            <w:tcW w:w="908" w:type="pct"/>
            <w:vAlign w:val="center"/>
          </w:tcPr>
          <w:p w14:paraId="67C750DE">
            <w:pPr>
              <w:spacing w:after="0" w:line="288" w:lineRule="auto"/>
              <w:jc w:val="both"/>
              <w:rPr>
                <w:rFonts w:hint="eastAsia" w:ascii="宋体" w:hAnsi="宋体" w:eastAsia="宋体"/>
                <w:sz w:val="24"/>
              </w:rPr>
            </w:pPr>
            <w:r>
              <w:rPr>
                <w:rFonts w:hint="eastAsia" w:ascii="宋体" w:hAnsi="宋体" w:eastAsia="宋体"/>
                <w:sz w:val="24"/>
              </w:rPr>
              <w:t>≤2542万</w:t>
            </w:r>
          </w:p>
        </w:tc>
      </w:tr>
      <w:tr w14:paraId="4501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6B309A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093280A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6032DE8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722C77D0">
            <w:pPr>
              <w:spacing w:after="0" w:line="288" w:lineRule="auto"/>
              <w:jc w:val="both"/>
              <w:rPr>
                <w:rFonts w:hint="eastAsia" w:ascii="宋体" w:hAnsi="宋体" w:eastAsia="宋体"/>
                <w:sz w:val="24"/>
              </w:rPr>
            </w:pPr>
            <w:r>
              <w:rPr>
                <w:rFonts w:hint="eastAsia" w:ascii="宋体" w:hAnsi="宋体" w:eastAsia="宋体"/>
                <w:sz w:val="24"/>
              </w:rPr>
              <w:t>返还李沧区分项成本</w:t>
            </w:r>
          </w:p>
        </w:tc>
        <w:tc>
          <w:tcPr>
            <w:tcW w:w="908" w:type="pct"/>
            <w:vAlign w:val="center"/>
          </w:tcPr>
          <w:p w14:paraId="0E54E724">
            <w:pPr>
              <w:spacing w:after="0" w:line="288" w:lineRule="auto"/>
              <w:jc w:val="both"/>
              <w:rPr>
                <w:rFonts w:hint="eastAsia" w:ascii="宋体" w:hAnsi="宋体" w:eastAsia="宋体"/>
                <w:sz w:val="24"/>
              </w:rPr>
            </w:pPr>
            <w:r>
              <w:rPr>
                <w:rFonts w:hint="eastAsia" w:ascii="宋体" w:hAnsi="宋体" w:eastAsia="宋体"/>
                <w:sz w:val="24"/>
              </w:rPr>
              <w:t>≤1422万</w:t>
            </w:r>
          </w:p>
        </w:tc>
      </w:tr>
      <w:tr w14:paraId="0EE1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05948D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016AA90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2EEAE98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480D9B0F">
            <w:pPr>
              <w:spacing w:after="0" w:line="288" w:lineRule="auto"/>
              <w:jc w:val="both"/>
              <w:rPr>
                <w:rFonts w:hint="eastAsia" w:ascii="宋体" w:hAnsi="宋体" w:eastAsia="宋体"/>
                <w:sz w:val="24"/>
              </w:rPr>
            </w:pPr>
            <w:r>
              <w:rPr>
                <w:rFonts w:hint="eastAsia" w:ascii="宋体" w:hAnsi="宋体" w:eastAsia="宋体"/>
                <w:sz w:val="24"/>
              </w:rPr>
              <w:t>返还崂山区分项成本</w:t>
            </w:r>
          </w:p>
        </w:tc>
        <w:tc>
          <w:tcPr>
            <w:tcW w:w="908" w:type="pct"/>
            <w:vAlign w:val="center"/>
          </w:tcPr>
          <w:p w14:paraId="73286701">
            <w:pPr>
              <w:spacing w:after="0" w:line="288" w:lineRule="auto"/>
              <w:jc w:val="both"/>
              <w:rPr>
                <w:rFonts w:hint="eastAsia" w:ascii="宋体" w:hAnsi="宋体" w:eastAsia="宋体"/>
                <w:sz w:val="24"/>
              </w:rPr>
            </w:pPr>
            <w:r>
              <w:rPr>
                <w:rFonts w:hint="eastAsia" w:ascii="宋体" w:hAnsi="宋体" w:eastAsia="宋体"/>
                <w:sz w:val="24"/>
              </w:rPr>
              <w:t>≤990万</w:t>
            </w:r>
          </w:p>
        </w:tc>
      </w:tr>
      <w:tr w14:paraId="715A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314CC0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50E44B0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5D148BB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5BA2FE0A">
            <w:pPr>
              <w:spacing w:after="0" w:line="288" w:lineRule="auto"/>
              <w:jc w:val="both"/>
              <w:rPr>
                <w:rFonts w:hint="eastAsia" w:ascii="宋体" w:hAnsi="宋体" w:eastAsia="宋体"/>
                <w:sz w:val="24"/>
              </w:rPr>
            </w:pPr>
            <w:r>
              <w:rPr>
                <w:rFonts w:hint="eastAsia" w:ascii="宋体" w:hAnsi="宋体" w:eastAsia="宋体"/>
                <w:sz w:val="24"/>
              </w:rPr>
              <w:t>返还西海岸新区分项成本</w:t>
            </w:r>
          </w:p>
        </w:tc>
        <w:tc>
          <w:tcPr>
            <w:tcW w:w="908" w:type="pct"/>
            <w:vAlign w:val="center"/>
          </w:tcPr>
          <w:p w14:paraId="503D997E">
            <w:pPr>
              <w:spacing w:after="0" w:line="288" w:lineRule="auto"/>
              <w:jc w:val="both"/>
              <w:rPr>
                <w:rFonts w:hint="eastAsia" w:ascii="宋体" w:hAnsi="宋体" w:eastAsia="宋体"/>
                <w:sz w:val="24"/>
              </w:rPr>
            </w:pPr>
            <w:r>
              <w:rPr>
                <w:rFonts w:hint="eastAsia" w:ascii="宋体" w:hAnsi="宋体" w:eastAsia="宋体"/>
                <w:sz w:val="24"/>
              </w:rPr>
              <w:t>≤3153万</w:t>
            </w:r>
          </w:p>
        </w:tc>
      </w:tr>
      <w:tr w14:paraId="79F7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5A3F7C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78848B9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77A75F9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0B9D1A4D">
            <w:pPr>
              <w:spacing w:after="0" w:line="288" w:lineRule="auto"/>
              <w:jc w:val="both"/>
              <w:rPr>
                <w:rFonts w:hint="eastAsia" w:ascii="宋体" w:hAnsi="宋体" w:eastAsia="宋体"/>
                <w:sz w:val="24"/>
              </w:rPr>
            </w:pPr>
            <w:r>
              <w:rPr>
                <w:rFonts w:hint="eastAsia" w:ascii="宋体" w:hAnsi="宋体" w:eastAsia="宋体"/>
                <w:sz w:val="24"/>
              </w:rPr>
              <w:t>返还城阳区分项成本</w:t>
            </w:r>
          </w:p>
        </w:tc>
        <w:tc>
          <w:tcPr>
            <w:tcW w:w="908" w:type="pct"/>
            <w:vAlign w:val="center"/>
          </w:tcPr>
          <w:p w14:paraId="6362A6A6">
            <w:pPr>
              <w:spacing w:after="0" w:line="288" w:lineRule="auto"/>
              <w:jc w:val="both"/>
              <w:rPr>
                <w:rFonts w:hint="eastAsia" w:ascii="宋体" w:hAnsi="宋体" w:eastAsia="宋体"/>
                <w:sz w:val="24"/>
              </w:rPr>
            </w:pPr>
            <w:r>
              <w:rPr>
                <w:rFonts w:hint="eastAsia" w:ascii="宋体" w:hAnsi="宋体" w:eastAsia="宋体"/>
                <w:sz w:val="24"/>
              </w:rPr>
              <w:t>≤2506万</w:t>
            </w:r>
          </w:p>
        </w:tc>
      </w:tr>
      <w:tr w14:paraId="1D58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67CFC1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137AF9A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4B480C5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503146E9">
            <w:pPr>
              <w:spacing w:after="0" w:line="288" w:lineRule="auto"/>
              <w:jc w:val="both"/>
              <w:rPr>
                <w:rFonts w:hint="eastAsia" w:ascii="宋体" w:hAnsi="宋体" w:eastAsia="宋体"/>
                <w:sz w:val="24"/>
              </w:rPr>
            </w:pPr>
            <w:r>
              <w:rPr>
                <w:rFonts w:hint="eastAsia" w:ascii="宋体" w:hAnsi="宋体" w:eastAsia="宋体"/>
                <w:sz w:val="24"/>
              </w:rPr>
              <w:t>返还即墨区分项成本</w:t>
            </w:r>
          </w:p>
        </w:tc>
        <w:tc>
          <w:tcPr>
            <w:tcW w:w="908" w:type="pct"/>
            <w:vAlign w:val="center"/>
          </w:tcPr>
          <w:p w14:paraId="2D82B712">
            <w:pPr>
              <w:spacing w:after="0" w:line="288" w:lineRule="auto"/>
              <w:jc w:val="both"/>
              <w:rPr>
                <w:rFonts w:hint="eastAsia" w:ascii="宋体" w:hAnsi="宋体" w:eastAsia="宋体"/>
                <w:sz w:val="24"/>
              </w:rPr>
            </w:pPr>
            <w:r>
              <w:rPr>
                <w:rFonts w:hint="eastAsia" w:ascii="宋体" w:hAnsi="宋体" w:eastAsia="宋体"/>
                <w:sz w:val="24"/>
              </w:rPr>
              <w:t>≤1355万</w:t>
            </w:r>
          </w:p>
        </w:tc>
      </w:tr>
      <w:tr w14:paraId="4D31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593E2C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14BFBC5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4F40B3F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7AC2C3D5">
            <w:pPr>
              <w:spacing w:after="0" w:line="288" w:lineRule="auto"/>
              <w:jc w:val="both"/>
              <w:rPr>
                <w:rFonts w:hint="eastAsia" w:ascii="宋体" w:hAnsi="宋体" w:eastAsia="宋体"/>
                <w:sz w:val="24"/>
              </w:rPr>
            </w:pPr>
            <w:r>
              <w:rPr>
                <w:rFonts w:hint="eastAsia" w:ascii="宋体" w:hAnsi="宋体" w:eastAsia="宋体"/>
                <w:sz w:val="24"/>
              </w:rPr>
              <w:t>返还胶州市分项成本</w:t>
            </w:r>
          </w:p>
        </w:tc>
        <w:tc>
          <w:tcPr>
            <w:tcW w:w="908" w:type="pct"/>
            <w:vAlign w:val="center"/>
          </w:tcPr>
          <w:p w14:paraId="4BF2A71C">
            <w:pPr>
              <w:spacing w:after="0" w:line="288" w:lineRule="auto"/>
              <w:jc w:val="both"/>
              <w:rPr>
                <w:rFonts w:hint="eastAsia" w:ascii="宋体" w:hAnsi="宋体" w:eastAsia="宋体"/>
                <w:sz w:val="24"/>
              </w:rPr>
            </w:pPr>
            <w:r>
              <w:rPr>
                <w:rFonts w:hint="eastAsia" w:ascii="宋体" w:hAnsi="宋体" w:eastAsia="宋体"/>
                <w:sz w:val="24"/>
              </w:rPr>
              <w:t>≤1589万</w:t>
            </w:r>
          </w:p>
        </w:tc>
      </w:tr>
      <w:tr w14:paraId="330D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38EC49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4C76691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71BD659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2EA0BBCF">
            <w:pPr>
              <w:spacing w:after="0" w:line="288" w:lineRule="auto"/>
              <w:jc w:val="both"/>
              <w:rPr>
                <w:rFonts w:hint="eastAsia" w:ascii="宋体" w:hAnsi="宋体" w:eastAsia="宋体"/>
                <w:sz w:val="24"/>
              </w:rPr>
            </w:pPr>
            <w:r>
              <w:rPr>
                <w:rFonts w:hint="eastAsia" w:ascii="宋体" w:hAnsi="宋体" w:eastAsia="宋体"/>
                <w:sz w:val="24"/>
              </w:rPr>
              <w:t>返还平度市分项成本</w:t>
            </w:r>
          </w:p>
        </w:tc>
        <w:tc>
          <w:tcPr>
            <w:tcW w:w="908" w:type="pct"/>
            <w:vAlign w:val="center"/>
          </w:tcPr>
          <w:p w14:paraId="14D20308">
            <w:pPr>
              <w:spacing w:after="0" w:line="288" w:lineRule="auto"/>
              <w:jc w:val="both"/>
              <w:rPr>
                <w:rFonts w:hint="eastAsia" w:ascii="宋体" w:hAnsi="宋体" w:eastAsia="宋体"/>
                <w:sz w:val="24"/>
              </w:rPr>
            </w:pPr>
            <w:r>
              <w:rPr>
                <w:rFonts w:hint="eastAsia" w:ascii="宋体" w:hAnsi="宋体" w:eastAsia="宋体"/>
                <w:sz w:val="24"/>
              </w:rPr>
              <w:t>≤645万</w:t>
            </w:r>
          </w:p>
        </w:tc>
      </w:tr>
      <w:tr w14:paraId="26AD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5194D0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35C45F4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95" w:type="pct"/>
            <w:vAlign w:val="center"/>
          </w:tcPr>
          <w:p w14:paraId="775D255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69" w:type="pct"/>
            <w:vAlign w:val="center"/>
          </w:tcPr>
          <w:p w14:paraId="02CD65BA">
            <w:pPr>
              <w:spacing w:after="0" w:line="288" w:lineRule="auto"/>
              <w:jc w:val="both"/>
              <w:rPr>
                <w:rFonts w:hint="eastAsia" w:ascii="宋体" w:hAnsi="宋体" w:eastAsia="宋体"/>
                <w:sz w:val="24"/>
              </w:rPr>
            </w:pPr>
            <w:r>
              <w:rPr>
                <w:rFonts w:hint="eastAsia" w:ascii="宋体" w:hAnsi="宋体" w:eastAsia="宋体"/>
                <w:sz w:val="24"/>
              </w:rPr>
              <w:t>返还莱西市分项成本</w:t>
            </w:r>
          </w:p>
        </w:tc>
        <w:tc>
          <w:tcPr>
            <w:tcW w:w="908" w:type="pct"/>
            <w:vAlign w:val="center"/>
          </w:tcPr>
          <w:p w14:paraId="1656BF9E">
            <w:pPr>
              <w:spacing w:after="0" w:line="288" w:lineRule="auto"/>
              <w:jc w:val="both"/>
              <w:rPr>
                <w:rFonts w:hint="eastAsia" w:ascii="宋体" w:hAnsi="宋体" w:eastAsia="宋体"/>
                <w:sz w:val="24"/>
              </w:rPr>
            </w:pPr>
            <w:r>
              <w:rPr>
                <w:rFonts w:hint="eastAsia" w:ascii="宋体" w:hAnsi="宋体" w:eastAsia="宋体"/>
                <w:sz w:val="24"/>
              </w:rPr>
              <w:t>≤386万</w:t>
            </w:r>
          </w:p>
        </w:tc>
      </w:tr>
      <w:tr w14:paraId="7380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78DC85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2F16DD9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95" w:type="pct"/>
            <w:vAlign w:val="center"/>
          </w:tcPr>
          <w:p w14:paraId="0FC4D23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69" w:type="pct"/>
            <w:vAlign w:val="center"/>
          </w:tcPr>
          <w:p w14:paraId="68B34A31">
            <w:pPr>
              <w:spacing w:after="0" w:line="288" w:lineRule="auto"/>
              <w:jc w:val="both"/>
              <w:rPr>
                <w:rFonts w:hint="eastAsia" w:ascii="宋体" w:hAnsi="宋体" w:eastAsia="宋体"/>
                <w:sz w:val="24"/>
              </w:rPr>
            </w:pPr>
            <w:r>
              <w:rPr>
                <w:rFonts w:hint="eastAsia" w:ascii="宋体" w:hAnsi="宋体" w:eastAsia="宋体"/>
                <w:sz w:val="24"/>
              </w:rPr>
              <w:t>覆盖区市数量</w:t>
            </w:r>
          </w:p>
        </w:tc>
        <w:tc>
          <w:tcPr>
            <w:tcW w:w="908" w:type="pct"/>
            <w:vAlign w:val="center"/>
          </w:tcPr>
          <w:p w14:paraId="4344C1A9">
            <w:pPr>
              <w:spacing w:after="0" w:line="288" w:lineRule="auto"/>
              <w:jc w:val="both"/>
              <w:rPr>
                <w:rFonts w:hint="eastAsia" w:ascii="宋体" w:hAnsi="宋体" w:eastAsia="宋体"/>
                <w:sz w:val="24"/>
              </w:rPr>
            </w:pPr>
            <w:r>
              <w:rPr>
                <w:rFonts w:hint="eastAsia" w:ascii="宋体" w:hAnsi="宋体" w:eastAsia="宋体"/>
                <w:sz w:val="24"/>
              </w:rPr>
              <w:t>＝10个</w:t>
            </w:r>
          </w:p>
        </w:tc>
      </w:tr>
      <w:tr w14:paraId="4A87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71D831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312E2D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95" w:type="pct"/>
            <w:vAlign w:val="center"/>
          </w:tcPr>
          <w:p w14:paraId="54AA944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69" w:type="pct"/>
            <w:vAlign w:val="center"/>
          </w:tcPr>
          <w:p w14:paraId="143F05B0">
            <w:pPr>
              <w:spacing w:after="0" w:line="288" w:lineRule="auto"/>
              <w:jc w:val="both"/>
              <w:rPr>
                <w:rFonts w:hint="eastAsia" w:ascii="宋体" w:hAnsi="宋体" w:eastAsia="宋体"/>
                <w:sz w:val="24"/>
              </w:rPr>
            </w:pPr>
            <w:r>
              <w:rPr>
                <w:rFonts w:hint="eastAsia" w:ascii="宋体" w:hAnsi="宋体" w:eastAsia="宋体"/>
                <w:sz w:val="24"/>
              </w:rPr>
              <w:t>市办实事更新新建健身场地设施数量</w:t>
            </w:r>
          </w:p>
        </w:tc>
        <w:tc>
          <w:tcPr>
            <w:tcW w:w="908" w:type="pct"/>
            <w:vAlign w:val="center"/>
          </w:tcPr>
          <w:p w14:paraId="097F6328">
            <w:pPr>
              <w:spacing w:after="0" w:line="288" w:lineRule="auto"/>
              <w:jc w:val="both"/>
              <w:rPr>
                <w:rFonts w:hint="eastAsia" w:ascii="宋体" w:hAnsi="宋体" w:eastAsia="宋体"/>
                <w:sz w:val="24"/>
              </w:rPr>
            </w:pPr>
            <w:r>
              <w:rPr>
                <w:rFonts w:hint="eastAsia" w:ascii="宋体" w:hAnsi="宋体" w:eastAsia="宋体"/>
                <w:sz w:val="24"/>
              </w:rPr>
              <w:t>≥100处</w:t>
            </w:r>
          </w:p>
        </w:tc>
      </w:tr>
      <w:tr w14:paraId="04C2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071D1A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32448A8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95" w:type="pct"/>
            <w:vAlign w:val="center"/>
          </w:tcPr>
          <w:p w14:paraId="5475CF2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69" w:type="pct"/>
            <w:vAlign w:val="center"/>
          </w:tcPr>
          <w:p w14:paraId="50E0A44A">
            <w:pPr>
              <w:spacing w:after="0" w:line="288" w:lineRule="auto"/>
              <w:jc w:val="both"/>
              <w:rPr>
                <w:rFonts w:hint="eastAsia" w:ascii="宋体" w:hAnsi="宋体" w:eastAsia="宋体"/>
                <w:sz w:val="24"/>
              </w:rPr>
            </w:pPr>
            <w:r>
              <w:rPr>
                <w:rFonts w:hint="eastAsia" w:ascii="宋体" w:hAnsi="宋体" w:eastAsia="宋体"/>
                <w:sz w:val="24"/>
              </w:rPr>
              <w:t>保障区市体育事业覆盖率</w:t>
            </w:r>
          </w:p>
        </w:tc>
        <w:tc>
          <w:tcPr>
            <w:tcW w:w="908" w:type="pct"/>
            <w:vAlign w:val="center"/>
          </w:tcPr>
          <w:p w14:paraId="6E4BD4FE">
            <w:pPr>
              <w:spacing w:after="0" w:line="288" w:lineRule="auto"/>
              <w:jc w:val="both"/>
              <w:rPr>
                <w:rFonts w:hint="eastAsia" w:ascii="宋体" w:hAnsi="宋体" w:eastAsia="宋体"/>
                <w:sz w:val="24"/>
              </w:rPr>
            </w:pPr>
            <w:r>
              <w:rPr>
                <w:rFonts w:hint="eastAsia" w:ascii="宋体" w:hAnsi="宋体" w:eastAsia="宋体"/>
                <w:sz w:val="24"/>
              </w:rPr>
              <w:t>=100%</w:t>
            </w:r>
          </w:p>
        </w:tc>
      </w:tr>
      <w:tr w14:paraId="60A5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743F27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2E2480F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95" w:type="pct"/>
            <w:vAlign w:val="center"/>
          </w:tcPr>
          <w:p w14:paraId="0633C7F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69" w:type="pct"/>
            <w:vAlign w:val="center"/>
          </w:tcPr>
          <w:p w14:paraId="63D28A9B">
            <w:pPr>
              <w:spacing w:after="0" w:line="288" w:lineRule="auto"/>
              <w:jc w:val="both"/>
              <w:rPr>
                <w:rFonts w:hint="eastAsia" w:ascii="宋体" w:hAnsi="宋体" w:eastAsia="宋体"/>
                <w:sz w:val="24"/>
              </w:rPr>
            </w:pPr>
            <w:r>
              <w:rPr>
                <w:rFonts w:hint="eastAsia" w:ascii="宋体" w:hAnsi="宋体" w:eastAsia="宋体"/>
                <w:sz w:val="24"/>
              </w:rPr>
              <w:t>赛事活动完成率*</w:t>
            </w:r>
          </w:p>
        </w:tc>
        <w:tc>
          <w:tcPr>
            <w:tcW w:w="908" w:type="pct"/>
            <w:vAlign w:val="center"/>
          </w:tcPr>
          <w:p w14:paraId="47C89BE2">
            <w:pPr>
              <w:spacing w:after="0" w:line="288" w:lineRule="auto"/>
              <w:jc w:val="both"/>
              <w:rPr>
                <w:rFonts w:hint="eastAsia" w:ascii="宋体" w:hAnsi="宋体" w:eastAsia="宋体"/>
                <w:sz w:val="24"/>
              </w:rPr>
            </w:pPr>
            <w:r>
              <w:rPr>
                <w:rFonts w:hint="eastAsia" w:ascii="宋体" w:hAnsi="宋体" w:eastAsia="宋体"/>
                <w:sz w:val="24"/>
              </w:rPr>
              <w:t>≥85%</w:t>
            </w:r>
          </w:p>
        </w:tc>
      </w:tr>
      <w:tr w14:paraId="632A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1F900A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32621F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95" w:type="pct"/>
            <w:vAlign w:val="center"/>
          </w:tcPr>
          <w:p w14:paraId="18AEE12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69" w:type="pct"/>
            <w:vAlign w:val="center"/>
          </w:tcPr>
          <w:p w14:paraId="6C0B8BF4">
            <w:pPr>
              <w:spacing w:after="0" w:line="288" w:lineRule="auto"/>
              <w:jc w:val="both"/>
              <w:rPr>
                <w:rFonts w:hint="eastAsia" w:ascii="宋体" w:hAnsi="宋体" w:eastAsia="宋体"/>
                <w:sz w:val="24"/>
              </w:rPr>
            </w:pPr>
            <w:r>
              <w:rPr>
                <w:rFonts w:hint="eastAsia" w:ascii="宋体" w:hAnsi="宋体" w:eastAsia="宋体"/>
                <w:sz w:val="24"/>
              </w:rPr>
              <w:t>资金发放及时率*</w:t>
            </w:r>
          </w:p>
        </w:tc>
        <w:tc>
          <w:tcPr>
            <w:tcW w:w="908" w:type="pct"/>
            <w:vAlign w:val="center"/>
          </w:tcPr>
          <w:p w14:paraId="21C63B3F">
            <w:pPr>
              <w:spacing w:after="0" w:line="288" w:lineRule="auto"/>
              <w:jc w:val="both"/>
              <w:rPr>
                <w:rFonts w:hint="eastAsia" w:ascii="宋体" w:hAnsi="宋体" w:eastAsia="宋体"/>
                <w:sz w:val="24"/>
              </w:rPr>
            </w:pPr>
            <w:r>
              <w:rPr>
                <w:rFonts w:hint="eastAsia" w:ascii="宋体" w:hAnsi="宋体" w:eastAsia="宋体"/>
                <w:sz w:val="24"/>
              </w:rPr>
              <w:t>≥90%</w:t>
            </w:r>
          </w:p>
        </w:tc>
      </w:tr>
      <w:tr w14:paraId="16BA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4D4399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339913E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95" w:type="pct"/>
            <w:vAlign w:val="center"/>
          </w:tcPr>
          <w:p w14:paraId="1481BEF1">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369" w:type="pct"/>
            <w:vAlign w:val="center"/>
          </w:tcPr>
          <w:p w14:paraId="2B8CBE5E">
            <w:pPr>
              <w:spacing w:after="0" w:line="288" w:lineRule="auto"/>
              <w:jc w:val="both"/>
              <w:rPr>
                <w:rFonts w:hint="eastAsia" w:ascii="宋体" w:hAnsi="宋体" w:eastAsia="宋体"/>
                <w:sz w:val="24"/>
              </w:rPr>
            </w:pPr>
            <w:r>
              <w:rPr>
                <w:rFonts w:hint="eastAsia" w:ascii="宋体" w:hAnsi="宋体" w:eastAsia="宋体"/>
                <w:sz w:val="24"/>
              </w:rPr>
              <w:t>健身设施使用年限</w:t>
            </w:r>
          </w:p>
        </w:tc>
        <w:tc>
          <w:tcPr>
            <w:tcW w:w="908" w:type="pct"/>
            <w:vAlign w:val="center"/>
          </w:tcPr>
          <w:p w14:paraId="5A890A5B">
            <w:pPr>
              <w:spacing w:after="0" w:line="288" w:lineRule="auto"/>
              <w:jc w:val="both"/>
              <w:rPr>
                <w:rFonts w:hint="eastAsia" w:ascii="宋体" w:hAnsi="宋体" w:eastAsia="宋体"/>
                <w:sz w:val="24"/>
              </w:rPr>
            </w:pPr>
            <w:r>
              <w:rPr>
                <w:rFonts w:hint="eastAsia" w:ascii="宋体" w:hAnsi="宋体" w:eastAsia="宋体"/>
                <w:sz w:val="24"/>
              </w:rPr>
              <w:t>≥8年</w:t>
            </w:r>
          </w:p>
        </w:tc>
      </w:tr>
      <w:tr w14:paraId="6D78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0E5283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5" w:type="pct"/>
            <w:vAlign w:val="center"/>
          </w:tcPr>
          <w:p w14:paraId="06C5D35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95" w:type="pct"/>
            <w:vAlign w:val="center"/>
          </w:tcPr>
          <w:p w14:paraId="2B1EAF6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69" w:type="pct"/>
            <w:vAlign w:val="center"/>
          </w:tcPr>
          <w:p w14:paraId="6205743A">
            <w:pPr>
              <w:spacing w:after="0" w:line="288" w:lineRule="auto"/>
              <w:jc w:val="both"/>
              <w:rPr>
                <w:rFonts w:hint="eastAsia" w:ascii="宋体" w:hAnsi="宋体" w:eastAsia="宋体"/>
                <w:sz w:val="24"/>
              </w:rPr>
            </w:pPr>
            <w:r>
              <w:rPr>
                <w:rFonts w:hint="eastAsia" w:ascii="宋体" w:hAnsi="宋体" w:eastAsia="宋体"/>
                <w:sz w:val="24"/>
              </w:rPr>
              <w:t>区市满意度</w:t>
            </w:r>
          </w:p>
        </w:tc>
        <w:tc>
          <w:tcPr>
            <w:tcW w:w="908" w:type="pct"/>
            <w:vAlign w:val="center"/>
          </w:tcPr>
          <w:p w14:paraId="40CA588D">
            <w:pPr>
              <w:spacing w:after="0" w:line="288" w:lineRule="auto"/>
              <w:jc w:val="both"/>
              <w:rPr>
                <w:rFonts w:hint="eastAsia" w:ascii="宋体" w:hAnsi="宋体" w:eastAsia="宋体"/>
                <w:sz w:val="24"/>
              </w:rPr>
            </w:pPr>
            <w:r>
              <w:rPr>
                <w:rFonts w:hint="eastAsia" w:ascii="宋体" w:hAnsi="宋体" w:eastAsia="宋体"/>
                <w:sz w:val="24"/>
              </w:rPr>
              <w:t>≥85%</w:t>
            </w:r>
          </w:p>
        </w:tc>
      </w:tr>
    </w:tbl>
    <w:p w14:paraId="3ACA24A1">
      <w:pPr>
        <w:spacing w:after="0" w:line="240" w:lineRule="auto"/>
        <w:rPr>
          <w:rFonts w:hint="eastAsia"/>
        </w:rPr>
      </w:pPr>
    </w:p>
    <w:p w14:paraId="03B552C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FD79B7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DB5C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852E1A">
            <w:pPr>
              <w:spacing w:after="0" w:line="288" w:lineRule="auto"/>
              <w:jc w:val="both"/>
              <w:rPr>
                <w:rFonts w:hint="eastAsia" w:ascii="宋体" w:hAnsi="宋体" w:eastAsia="宋体"/>
                <w:sz w:val="24"/>
                <w:lang w:eastAsia="zh-CN"/>
              </w:rPr>
            </w:pPr>
          </w:p>
          <w:p w14:paraId="086C550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5B3C9FE">
            <w:pPr>
              <w:spacing w:after="0" w:line="288" w:lineRule="auto"/>
              <w:jc w:val="both"/>
              <w:rPr>
                <w:rFonts w:hint="eastAsia" w:ascii="宋体" w:hAnsi="宋体" w:eastAsia="宋体"/>
                <w:sz w:val="24"/>
                <w:lang w:eastAsia="zh-CN"/>
              </w:rPr>
            </w:pPr>
          </w:p>
        </w:tc>
        <w:tc>
          <w:tcPr>
            <w:tcW w:w="1389" w:type="pct"/>
            <w:vAlign w:val="center"/>
          </w:tcPr>
          <w:p w14:paraId="1C506B14">
            <w:pPr>
              <w:spacing w:after="0" w:line="288" w:lineRule="auto"/>
              <w:jc w:val="both"/>
              <w:rPr>
                <w:rFonts w:hint="eastAsia" w:ascii="宋体" w:hAnsi="宋体" w:eastAsia="宋体"/>
                <w:sz w:val="24"/>
              </w:rPr>
            </w:pPr>
            <w:r>
              <w:rPr>
                <w:rFonts w:hint="eastAsia" w:ascii="宋体" w:hAnsi="宋体" w:eastAsia="宋体"/>
                <w:sz w:val="24"/>
              </w:rPr>
              <w:t>370200263611030600022</w:t>
            </w:r>
          </w:p>
        </w:tc>
        <w:tc>
          <w:tcPr>
            <w:tcW w:w="900" w:type="pct"/>
            <w:shd w:val="clear" w:color="auto" w:fill="auto"/>
            <w:vAlign w:val="center"/>
          </w:tcPr>
          <w:p w14:paraId="6430719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C8F0320">
            <w:pPr>
              <w:spacing w:after="0" w:line="288" w:lineRule="auto"/>
              <w:jc w:val="both"/>
              <w:rPr>
                <w:rFonts w:hint="eastAsia" w:ascii="宋体" w:hAnsi="宋体" w:eastAsia="宋体"/>
                <w:sz w:val="24"/>
              </w:rPr>
            </w:pPr>
            <w:r>
              <w:rPr>
                <w:rFonts w:hint="eastAsia" w:ascii="宋体" w:hAnsi="宋体" w:eastAsia="宋体"/>
                <w:sz w:val="24"/>
              </w:rPr>
              <w:t>国信体育中心运营补助</w:t>
            </w:r>
          </w:p>
        </w:tc>
      </w:tr>
      <w:tr w14:paraId="4874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51C6D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2C1BECD">
            <w:pPr>
              <w:spacing w:after="0" w:line="288" w:lineRule="auto"/>
              <w:jc w:val="both"/>
              <w:rPr>
                <w:rFonts w:hint="eastAsia" w:ascii="宋体" w:hAnsi="宋体" w:eastAsia="宋体"/>
                <w:sz w:val="24"/>
              </w:rPr>
            </w:pPr>
            <w:r>
              <w:rPr>
                <w:rFonts w:hint="eastAsia" w:ascii="宋体" w:hAnsi="宋体" w:eastAsia="宋体"/>
                <w:sz w:val="24"/>
              </w:rPr>
              <w:t>青岛市体育局</w:t>
            </w:r>
          </w:p>
        </w:tc>
        <w:tc>
          <w:tcPr>
            <w:tcW w:w="900" w:type="pct"/>
            <w:shd w:val="clear" w:color="auto" w:fill="auto"/>
            <w:vAlign w:val="center"/>
          </w:tcPr>
          <w:p w14:paraId="7B5ADD9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7EC736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C8344F9">
            <w:pPr>
              <w:spacing w:after="0" w:line="288" w:lineRule="auto"/>
              <w:jc w:val="both"/>
              <w:rPr>
                <w:rFonts w:hint="eastAsia" w:ascii="宋体" w:hAnsi="宋体" w:eastAsia="宋体"/>
                <w:sz w:val="24"/>
              </w:rPr>
            </w:pPr>
            <w:r>
              <w:rPr>
                <w:rFonts w:hint="eastAsia" w:ascii="宋体" w:hAnsi="宋体" w:eastAsia="宋体"/>
                <w:sz w:val="24"/>
              </w:rPr>
              <w:t>3,000.00</w:t>
            </w:r>
          </w:p>
        </w:tc>
      </w:tr>
      <w:tr w14:paraId="0728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C00F5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C8E2B74">
            <w:pPr>
              <w:spacing w:after="0" w:line="288" w:lineRule="auto"/>
              <w:jc w:val="both"/>
              <w:rPr>
                <w:rFonts w:hint="eastAsia" w:ascii="宋体" w:hAnsi="宋体" w:eastAsia="宋体"/>
                <w:sz w:val="24"/>
              </w:rPr>
            </w:pPr>
            <w:r>
              <w:rPr>
                <w:rFonts w:hint="eastAsia" w:ascii="宋体" w:hAnsi="宋体" w:eastAsia="宋体"/>
                <w:sz w:val="24"/>
              </w:rPr>
              <w:t>通过保障体育中心承担重大赛事、专业队伍训练、场馆免费开放及日常运营等，促进体育事业发展。</w:t>
            </w:r>
          </w:p>
        </w:tc>
      </w:tr>
      <w:tr w14:paraId="20D4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662EBF">
            <w:pPr>
              <w:spacing w:after="0" w:line="288" w:lineRule="auto"/>
              <w:jc w:val="both"/>
              <w:rPr>
                <w:rFonts w:hint="eastAsia" w:ascii="宋体" w:hAnsi="宋体" w:eastAsia="宋体"/>
                <w:sz w:val="24"/>
              </w:rPr>
            </w:pPr>
          </w:p>
        </w:tc>
        <w:tc>
          <w:tcPr>
            <w:tcW w:w="1389" w:type="pct"/>
            <w:vAlign w:val="center"/>
          </w:tcPr>
          <w:p w14:paraId="6F32307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3C0491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C08BEA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FF7F281">
            <w:pPr>
              <w:spacing w:after="0" w:line="288" w:lineRule="auto"/>
              <w:jc w:val="both"/>
              <w:rPr>
                <w:rFonts w:hint="eastAsia" w:ascii="宋体" w:hAnsi="宋体" w:eastAsia="宋体"/>
                <w:sz w:val="24"/>
              </w:rPr>
            </w:pPr>
            <w:r>
              <w:rPr>
                <w:rFonts w:hint="eastAsia" w:ascii="宋体" w:hAnsi="宋体" w:eastAsia="宋体"/>
                <w:sz w:val="24"/>
              </w:rPr>
              <w:t>指标值</w:t>
            </w:r>
          </w:p>
        </w:tc>
      </w:tr>
      <w:tr w14:paraId="61B0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C437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40445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623D5E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76EF4DC">
            <w:pPr>
              <w:spacing w:after="0" w:line="288" w:lineRule="auto"/>
              <w:jc w:val="both"/>
              <w:rPr>
                <w:rFonts w:hint="eastAsia" w:ascii="宋体" w:hAnsi="宋体" w:eastAsia="宋体"/>
                <w:sz w:val="24"/>
              </w:rPr>
            </w:pPr>
            <w:r>
              <w:rPr>
                <w:rFonts w:hint="eastAsia" w:ascii="宋体" w:hAnsi="宋体" w:eastAsia="宋体"/>
                <w:sz w:val="24"/>
              </w:rPr>
              <w:t>日均能耗（水、电、气、暖）成本</w:t>
            </w:r>
          </w:p>
        </w:tc>
        <w:tc>
          <w:tcPr>
            <w:tcW w:w="907" w:type="pct"/>
            <w:vAlign w:val="center"/>
          </w:tcPr>
          <w:p w14:paraId="3F418E8E">
            <w:pPr>
              <w:spacing w:after="0" w:line="288" w:lineRule="auto"/>
              <w:jc w:val="both"/>
              <w:rPr>
                <w:rFonts w:hint="eastAsia" w:ascii="宋体" w:hAnsi="宋体" w:eastAsia="宋体"/>
                <w:sz w:val="24"/>
              </w:rPr>
            </w:pPr>
            <w:r>
              <w:rPr>
                <w:rFonts w:hint="eastAsia" w:ascii="宋体" w:hAnsi="宋体" w:eastAsia="宋体"/>
                <w:sz w:val="24"/>
              </w:rPr>
              <w:t>≤6万元/天</w:t>
            </w:r>
          </w:p>
        </w:tc>
      </w:tr>
      <w:tr w14:paraId="5D64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5344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09C4E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4617F6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ECBE3F8">
            <w:pPr>
              <w:spacing w:after="0" w:line="288" w:lineRule="auto"/>
              <w:jc w:val="both"/>
              <w:rPr>
                <w:rFonts w:hint="eastAsia" w:ascii="宋体" w:hAnsi="宋体" w:eastAsia="宋体"/>
                <w:sz w:val="24"/>
              </w:rPr>
            </w:pPr>
            <w:r>
              <w:rPr>
                <w:rFonts w:hint="eastAsia" w:ascii="宋体" w:hAnsi="宋体" w:eastAsia="宋体"/>
                <w:sz w:val="24"/>
              </w:rPr>
              <w:t>年度财政支持资金*</w:t>
            </w:r>
          </w:p>
        </w:tc>
        <w:tc>
          <w:tcPr>
            <w:tcW w:w="907" w:type="pct"/>
            <w:vAlign w:val="center"/>
          </w:tcPr>
          <w:p w14:paraId="18FDFAA9">
            <w:pPr>
              <w:spacing w:after="0" w:line="288" w:lineRule="auto"/>
              <w:jc w:val="both"/>
              <w:rPr>
                <w:rFonts w:hint="eastAsia" w:ascii="宋体" w:hAnsi="宋体" w:eastAsia="宋体"/>
                <w:sz w:val="24"/>
              </w:rPr>
            </w:pPr>
            <w:r>
              <w:rPr>
                <w:rFonts w:hint="eastAsia" w:ascii="宋体" w:hAnsi="宋体" w:eastAsia="宋体"/>
                <w:sz w:val="24"/>
              </w:rPr>
              <w:t>≤3000万元</w:t>
            </w:r>
          </w:p>
        </w:tc>
      </w:tr>
      <w:tr w14:paraId="48B6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45A3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CE3E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5C6A6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3C6EF5E">
            <w:pPr>
              <w:spacing w:after="0" w:line="288" w:lineRule="auto"/>
              <w:jc w:val="both"/>
              <w:rPr>
                <w:rFonts w:hint="eastAsia" w:ascii="宋体" w:hAnsi="宋体" w:eastAsia="宋体"/>
                <w:sz w:val="24"/>
              </w:rPr>
            </w:pPr>
            <w:r>
              <w:rPr>
                <w:rFonts w:hint="eastAsia" w:ascii="宋体" w:hAnsi="宋体" w:eastAsia="宋体"/>
                <w:sz w:val="24"/>
              </w:rPr>
              <w:t>外训保障项目/队伍数量*</w:t>
            </w:r>
          </w:p>
        </w:tc>
        <w:tc>
          <w:tcPr>
            <w:tcW w:w="907" w:type="pct"/>
            <w:vAlign w:val="center"/>
          </w:tcPr>
          <w:p w14:paraId="170261D2">
            <w:pPr>
              <w:spacing w:after="0" w:line="288" w:lineRule="auto"/>
              <w:jc w:val="both"/>
              <w:rPr>
                <w:rFonts w:hint="eastAsia" w:ascii="宋体" w:hAnsi="宋体" w:eastAsia="宋体"/>
                <w:sz w:val="24"/>
              </w:rPr>
            </w:pPr>
            <w:r>
              <w:rPr>
                <w:rFonts w:hint="eastAsia" w:ascii="宋体" w:hAnsi="宋体" w:eastAsia="宋体"/>
                <w:sz w:val="24"/>
              </w:rPr>
              <w:t>≥3个</w:t>
            </w:r>
          </w:p>
        </w:tc>
      </w:tr>
      <w:tr w14:paraId="66095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4B64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DAA8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24707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E8E15EB">
            <w:pPr>
              <w:spacing w:after="0" w:line="288" w:lineRule="auto"/>
              <w:jc w:val="both"/>
              <w:rPr>
                <w:rFonts w:hint="eastAsia" w:ascii="宋体" w:hAnsi="宋体" w:eastAsia="宋体"/>
                <w:sz w:val="24"/>
              </w:rPr>
            </w:pPr>
            <w:r>
              <w:rPr>
                <w:rFonts w:hint="eastAsia" w:ascii="宋体" w:hAnsi="宋体" w:eastAsia="宋体"/>
                <w:sz w:val="24"/>
              </w:rPr>
              <w:t>举办赛事活动数量</w:t>
            </w:r>
          </w:p>
        </w:tc>
        <w:tc>
          <w:tcPr>
            <w:tcW w:w="907" w:type="pct"/>
            <w:vAlign w:val="center"/>
          </w:tcPr>
          <w:p w14:paraId="261017D2">
            <w:pPr>
              <w:spacing w:after="0" w:line="288" w:lineRule="auto"/>
              <w:jc w:val="both"/>
              <w:rPr>
                <w:rFonts w:hint="eastAsia" w:ascii="宋体" w:hAnsi="宋体" w:eastAsia="宋体"/>
                <w:sz w:val="24"/>
              </w:rPr>
            </w:pPr>
            <w:r>
              <w:rPr>
                <w:rFonts w:hint="eastAsia" w:ascii="宋体" w:hAnsi="宋体" w:eastAsia="宋体"/>
                <w:sz w:val="24"/>
              </w:rPr>
              <w:t>≥8场</w:t>
            </w:r>
          </w:p>
        </w:tc>
      </w:tr>
      <w:tr w14:paraId="2219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1BAE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5400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A8A15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A227932">
            <w:pPr>
              <w:spacing w:after="0" w:line="288" w:lineRule="auto"/>
              <w:jc w:val="both"/>
              <w:rPr>
                <w:rFonts w:hint="eastAsia" w:ascii="宋体" w:hAnsi="宋体" w:eastAsia="宋体"/>
                <w:sz w:val="24"/>
              </w:rPr>
            </w:pPr>
            <w:r>
              <w:rPr>
                <w:rFonts w:hint="eastAsia" w:ascii="宋体" w:hAnsi="宋体" w:eastAsia="宋体"/>
                <w:sz w:val="24"/>
              </w:rPr>
              <w:t>赛事场地标准达标率*</w:t>
            </w:r>
          </w:p>
        </w:tc>
        <w:tc>
          <w:tcPr>
            <w:tcW w:w="907" w:type="pct"/>
            <w:vAlign w:val="center"/>
          </w:tcPr>
          <w:p w14:paraId="48E29D0A">
            <w:pPr>
              <w:spacing w:after="0" w:line="288" w:lineRule="auto"/>
              <w:jc w:val="both"/>
              <w:rPr>
                <w:rFonts w:hint="eastAsia" w:ascii="宋体" w:hAnsi="宋体" w:eastAsia="宋体"/>
                <w:sz w:val="24"/>
              </w:rPr>
            </w:pPr>
            <w:r>
              <w:rPr>
                <w:rFonts w:hint="eastAsia" w:ascii="宋体" w:hAnsi="宋体" w:eastAsia="宋体"/>
                <w:sz w:val="24"/>
              </w:rPr>
              <w:t>≥90%</w:t>
            </w:r>
          </w:p>
        </w:tc>
      </w:tr>
      <w:tr w14:paraId="4169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9901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8C60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EBC62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F4A8CB8">
            <w:pPr>
              <w:spacing w:after="0" w:line="288" w:lineRule="auto"/>
              <w:jc w:val="both"/>
              <w:rPr>
                <w:rFonts w:hint="eastAsia" w:ascii="宋体" w:hAnsi="宋体" w:eastAsia="宋体"/>
                <w:sz w:val="24"/>
              </w:rPr>
            </w:pPr>
            <w:r>
              <w:rPr>
                <w:rFonts w:hint="eastAsia" w:ascii="宋体" w:hAnsi="宋体" w:eastAsia="宋体"/>
                <w:sz w:val="24"/>
              </w:rPr>
              <w:t>举办省级以上赛事活动完成率</w:t>
            </w:r>
          </w:p>
        </w:tc>
        <w:tc>
          <w:tcPr>
            <w:tcW w:w="907" w:type="pct"/>
            <w:vAlign w:val="center"/>
          </w:tcPr>
          <w:p w14:paraId="146294AD">
            <w:pPr>
              <w:spacing w:after="0" w:line="288" w:lineRule="auto"/>
              <w:jc w:val="both"/>
              <w:rPr>
                <w:rFonts w:hint="eastAsia" w:ascii="宋体" w:hAnsi="宋体" w:eastAsia="宋体"/>
                <w:sz w:val="24"/>
              </w:rPr>
            </w:pPr>
            <w:r>
              <w:rPr>
                <w:rFonts w:hint="eastAsia" w:ascii="宋体" w:hAnsi="宋体" w:eastAsia="宋体"/>
                <w:sz w:val="24"/>
              </w:rPr>
              <w:t>=100%</w:t>
            </w:r>
          </w:p>
        </w:tc>
      </w:tr>
      <w:tr w14:paraId="3261B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C375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4A73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E94A5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A82DDAD">
            <w:pPr>
              <w:spacing w:after="0" w:line="288" w:lineRule="auto"/>
              <w:jc w:val="both"/>
              <w:rPr>
                <w:rFonts w:hint="eastAsia" w:ascii="宋体" w:hAnsi="宋体" w:eastAsia="宋体"/>
                <w:sz w:val="24"/>
              </w:rPr>
            </w:pPr>
            <w:r>
              <w:rPr>
                <w:rFonts w:hint="eastAsia" w:ascii="宋体" w:hAnsi="宋体" w:eastAsia="宋体"/>
                <w:sz w:val="24"/>
              </w:rPr>
              <w:t>日均开放时长*</w:t>
            </w:r>
          </w:p>
        </w:tc>
        <w:tc>
          <w:tcPr>
            <w:tcW w:w="907" w:type="pct"/>
            <w:vAlign w:val="center"/>
          </w:tcPr>
          <w:p w14:paraId="57031DF8">
            <w:pPr>
              <w:spacing w:after="0" w:line="288" w:lineRule="auto"/>
              <w:jc w:val="both"/>
              <w:rPr>
                <w:rFonts w:hint="eastAsia" w:ascii="宋体" w:hAnsi="宋体" w:eastAsia="宋体"/>
                <w:sz w:val="24"/>
              </w:rPr>
            </w:pPr>
            <w:r>
              <w:rPr>
                <w:rFonts w:hint="eastAsia" w:ascii="宋体" w:hAnsi="宋体" w:eastAsia="宋体"/>
                <w:sz w:val="24"/>
              </w:rPr>
              <w:t>≥10小时/天</w:t>
            </w:r>
          </w:p>
        </w:tc>
      </w:tr>
      <w:tr w14:paraId="0B73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505A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3BDA2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1E0BA2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9854C6B">
            <w:pPr>
              <w:spacing w:after="0" w:line="288" w:lineRule="auto"/>
              <w:jc w:val="both"/>
              <w:rPr>
                <w:rFonts w:hint="eastAsia" w:ascii="宋体" w:hAnsi="宋体" w:eastAsia="宋体"/>
                <w:sz w:val="24"/>
              </w:rPr>
            </w:pPr>
            <w:r>
              <w:rPr>
                <w:rFonts w:hint="eastAsia" w:ascii="宋体" w:hAnsi="宋体" w:eastAsia="宋体"/>
                <w:sz w:val="24"/>
              </w:rPr>
              <w:t>客流量*</w:t>
            </w:r>
          </w:p>
        </w:tc>
        <w:tc>
          <w:tcPr>
            <w:tcW w:w="907" w:type="pct"/>
            <w:vAlign w:val="center"/>
          </w:tcPr>
          <w:p w14:paraId="1B4B7DA5">
            <w:pPr>
              <w:spacing w:after="0" w:line="288" w:lineRule="auto"/>
              <w:jc w:val="both"/>
              <w:rPr>
                <w:rFonts w:hint="eastAsia" w:ascii="宋体" w:hAnsi="宋体" w:eastAsia="宋体"/>
                <w:sz w:val="24"/>
              </w:rPr>
            </w:pPr>
            <w:r>
              <w:rPr>
                <w:rFonts w:hint="eastAsia" w:ascii="宋体" w:hAnsi="宋体" w:eastAsia="宋体"/>
                <w:sz w:val="24"/>
              </w:rPr>
              <w:t>≥30万人次</w:t>
            </w:r>
          </w:p>
        </w:tc>
      </w:tr>
      <w:tr w14:paraId="2897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AA7E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54BF2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CC6EDF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D50A544">
            <w:pPr>
              <w:spacing w:after="0" w:line="288" w:lineRule="auto"/>
              <w:jc w:val="both"/>
              <w:rPr>
                <w:rFonts w:hint="eastAsia" w:ascii="宋体" w:hAnsi="宋体" w:eastAsia="宋体"/>
                <w:sz w:val="24"/>
              </w:rPr>
            </w:pPr>
            <w:r>
              <w:rPr>
                <w:rFonts w:hint="eastAsia" w:ascii="宋体" w:hAnsi="宋体" w:eastAsia="宋体"/>
                <w:sz w:val="24"/>
              </w:rPr>
              <w:t>客户满意度*</w:t>
            </w:r>
          </w:p>
        </w:tc>
        <w:tc>
          <w:tcPr>
            <w:tcW w:w="907" w:type="pct"/>
            <w:vAlign w:val="center"/>
          </w:tcPr>
          <w:p w14:paraId="4EEA148B">
            <w:pPr>
              <w:spacing w:after="0" w:line="288" w:lineRule="auto"/>
              <w:jc w:val="both"/>
              <w:rPr>
                <w:rFonts w:hint="eastAsia" w:ascii="宋体" w:hAnsi="宋体" w:eastAsia="宋体"/>
                <w:sz w:val="24"/>
              </w:rPr>
            </w:pPr>
            <w:r>
              <w:rPr>
                <w:rFonts w:hint="eastAsia" w:ascii="宋体" w:hAnsi="宋体" w:eastAsia="宋体"/>
                <w:sz w:val="24"/>
              </w:rPr>
              <w:t>≥85%</w:t>
            </w:r>
          </w:p>
        </w:tc>
      </w:tr>
    </w:tbl>
    <w:p w14:paraId="6D8BB81A">
      <w:pPr>
        <w:spacing w:after="0" w:line="240" w:lineRule="auto"/>
        <w:rPr>
          <w:rFonts w:hint="eastAsia"/>
        </w:rPr>
      </w:pPr>
    </w:p>
    <w:p w14:paraId="2445E31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B3AAA63">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246"/>
        <w:gridCol w:w="1821"/>
        <w:gridCol w:w="2212"/>
        <w:gridCol w:w="1792"/>
      </w:tblGrid>
      <w:tr w14:paraId="43861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BD0757">
            <w:pPr>
              <w:spacing w:after="0" w:line="288" w:lineRule="auto"/>
              <w:jc w:val="both"/>
              <w:rPr>
                <w:rFonts w:hint="eastAsia" w:ascii="宋体" w:hAnsi="宋体" w:eastAsia="宋体"/>
                <w:sz w:val="24"/>
                <w:lang w:eastAsia="zh-CN"/>
              </w:rPr>
            </w:pPr>
          </w:p>
          <w:p w14:paraId="2C3E564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0400A89">
            <w:pPr>
              <w:spacing w:after="0" w:line="288" w:lineRule="auto"/>
              <w:jc w:val="both"/>
              <w:rPr>
                <w:rFonts w:hint="eastAsia" w:ascii="宋体" w:hAnsi="宋体" w:eastAsia="宋体"/>
                <w:sz w:val="24"/>
                <w:lang w:eastAsia="zh-CN"/>
              </w:rPr>
            </w:pPr>
          </w:p>
        </w:tc>
        <w:tc>
          <w:tcPr>
            <w:tcW w:w="1141" w:type="pct"/>
            <w:vAlign w:val="center"/>
          </w:tcPr>
          <w:p w14:paraId="7332B31B">
            <w:pPr>
              <w:spacing w:after="0" w:line="288" w:lineRule="auto"/>
              <w:jc w:val="both"/>
              <w:rPr>
                <w:rFonts w:hint="eastAsia" w:ascii="宋体" w:hAnsi="宋体" w:eastAsia="宋体"/>
                <w:sz w:val="24"/>
              </w:rPr>
            </w:pPr>
            <w:r>
              <w:rPr>
                <w:rFonts w:hint="eastAsia" w:ascii="宋体" w:hAnsi="宋体" w:eastAsia="宋体"/>
                <w:sz w:val="24"/>
              </w:rPr>
              <w:t>370200263608030600023</w:t>
            </w:r>
          </w:p>
        </w:tc>
        <w:tc>
          <w:tcPr>
            <w:tcW w:w="925" w:type="pct"/>
            <w:shd w:val="clear" w:color="auto" w:fill="auto"/>
            <w:vAlign w:val="center"/>
          </w:tcPr>
          <w:p w14:paraId="760C7FD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34" w:type="pct"/>
            <w:gridSpan w:val="2"/>
            <w:shd w:val="clear" w:color="auto" w:fill="auto"/>
            <w:vAlign w:val="center"/>
          </w:tcPr>
          <w:p w14:paraId="28EE7A22">
            <w:pPr>
              <w:spacing w:after="0" w:line="288" w:lineRule="auto"/>
              <w:jc w:val="both"/>
              <w:rPr>
                <w:rFonts w:hint="eastAsia" w:ascii="宋体" w:hAnsi="宋体" w:eastAsia="宋体"/>
                <w:sz w:val="24"/>
              </w:rPr>
            </w:pPr>
            <w:r>
              <w:rPr>
                <w:rFonts w:hint="eastAsia" w:ascii="宋体" w:hAnsi="宋体" w:eastAsia="宋体"/>
                <w:sz w:val="24"/>
              </w:rPr>
              <w:t>高水平职业体育俱乐部扶持奖励资金</w:t>
            </w:r>
          </w:p>
        </w:tc>
      </w:tr>
      <w:tr w14:paraId="6B97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DF185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41" w:type="pct"/>
            <w:vAlign w:val="center"/>
          </w:tcPr>
          <w:p w14:paraId="1B79ABFA">
            <w:pPr>
              <w:spacing w:after="0" w:line="288" w:lineRule="auto"/>
              <w:jc w:val="both"/>
              <w:rPr>
                <w:rFonts w:hint="eastAsia" w:ascii="宋体" w:hAnsi="宋体" w:eastAsia="宋体"/>
                <w:sz w:val="24"/>
              </w:rPr>
            </w:pPr>
            <w:r>
              <w:rPr>
                <w:rFonts w:hint="eastAsia" w:ascii="宋体" w:hAnsi="宋体" w:eastAsia="宋体"/>
                <w:sz w:val="24"/>
              </w:rPr>
              <w:t>青岛市体育局</w:t>
            </w:r>
          </w:p>
        </w:tc>
        <w:tc>
          <w:tcPr>
            <w:tcW w:w="925" w:type="pct"/>
            <w:shd w:val="clear" w:color="auto" w:fill="auto"/>
            <w:vAlign w:val="center"/>
          </w:tcPr>
          <w:p w14:paraId="3FFD746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08D73C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34" w:type="pct"/>
            <w:gridSpan w:val="2"/>
            <w:shd w:val="clear" w:color="auto" w:fill="auto"/>
            <w:vAlign w:val="center"/>
          </w:tcPr>
          <w:p w14:paraId="1D9D8A50">
            <w:pPr>
              <w:spacing w:after="0" w:line="288" w:lineRule="auto"/>
              <w:jc w:val="both"/>
              <w:rPr>
                <w:rFonts w:hint="eastAsia" w:ascii="宋体" w:hAnsi="宋体" w:eastAsia="宋体"/>
                <w:sz w:val="24"/>
              </w:rPr>
            </w:pPr>
            <w:r>
              <w:rPr>
                <w:rFonts w:hint="eastAsia" w:ascii="宋体" w:hAnsi="宋体" w:eastAsia="宋体"/>
                <w:sz w:val="24"/>
              </w:rPr>
              <w:t>6,200.00</w:t>
            </w:r>
          </w:p>
        </w:tc>
      </w:tr>
      <w:tr w14:paraId="3089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9F2BA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10C20B">
            <w:pPr>
              <w:spacing w:after="0" w:line="288" w:lineRule="auto"/>
              <w:jc w:val="both"/>
              <w:rPr>
                <w:rFonts w:hint="eastAsia" w:ascii="宋体" w:hAnsi="宋体" w:eastAsia="宋体"/>
                <w:sz w:val="24"/>
              </w:rPr>
            </w:pPr>
            <w:r>
              <w:rPr>
                <w:rFonts w:hint="eastAsia" w:ascii="宋体" w:hAnsi="宋体" w:eastAsia="宋体"/>
                <w:sz w:val="24"/>
              </w:rPr>
              <w:t>通过对俱乐部扶持奖励，推进俱乐部自身建设，在高水平联赛取得优异成绩；鼓励和引导俱乐部面向社会、走进校园等开展大众普及活动；同时通过举办高水平职业体育比赛，带动我市体育竞赛表演业发展，不断扩大城市影响力。</w:t>
            </w:r>
          </w:p>
        </w:tc>
      </w:tr>
      <w:tr w14:paraId="62D7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DD7857">
            <w:pPr>
              <w:spacing w:after="0" w:line="288" w:lineRule="auto"/>
              <w:jc w:val="both"/>
              <w:rPr>
                <w:rFonts w:hint="eastAsia" w:ascii="宋体" w:hAnsi="宋体" w:eastAsia="宋体"/>
                <w:sz w:val="24"/>
              </w:rPr>
            </w:pPr>
          </w:p>
        </w:tc>
        <w:tc>
          <w:tcPr>
            <w:tcW w:w="1141" w:type="pct"/>
            <w:vAlign w:val="center"/>
          </w:tcPr>
          <w:p w14:paraId="67B29E6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25" w:type="pct"/>
            <w:vAlign w:val="center"/>
          </w:tcPr>
          <w:p w14:paraId="61F2A44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23" w:type="pct"/>
            <w:vAlign w:val="center"/>
          </w:tcPr>
          <w:p w14:paraId="3D7B94B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789626EE">
            <w:pPr>
              <w:spacing w:after="0" w:line="288" w:lineRule="auto"/>
              <w:jc w:val="both"/>
              <w:rPr>
                <w:rFonts w:hint="eastAsia" w:ascii="宋体" w:hAnsi="宋体" w:eastAsia="宋体"/>
                <w:sz w:val="24"/>
              </w:rPr>
            </w:pPr>
            <w:r>
              <w:rPr>
                <w:rFonts w:hint="eastAsia" w:ascii="宋体" w:hAnsi="宋体" w:eastAsia="宋体"/>
                <w:sz w:val="24"/>
              </w:rPr>
              <w:t>指标值</w:t>
            </w:r>
          </w:p>
        </w:tc>
      </w:tr>
      <w:tr w14:paraId="4DEB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6283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525B13A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28570E4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23" w:type="pct"/>
            <w:vAlign w:val="center"/>
          </w:tcPr>
          <w:p w14:paraId="28C52E76">
            <w:pPr>
              <w:spacing w:after="0" w:line="288" w:lineRule="auto"/>
              <w:jc w:val="both"/>
              <w:rPr>
                <w:rFonts w:hint="eastAsia" w:ascii="宋体" w:hAnsi="宋体" w:eastAsia="宋体"/>
                <w:sz w:val="24"/>
              </w:rPr>
            </w:pPr>
            <w:r>
              <w:rPr>
                <w:rFonts w:hint="eastAsia" w:ascii="宋体" w:hAnsi="宋体" w:eastAsia="宋体"/>
                <w:sz w:val="24"/>
              </w:rPr>
              <w:t>1支职业篮球俱乐部扶持资金投入额度</w:t>
            </w:r>
          </w:p>
        </w:tc>
        <w:tc>
          <w:tcPr>
            <w:tcW w:w="910" w:type="pct"/>
            <w:vAlign w:val="center"/>
          </w:tcPr>
          <w:p w14:paraId="5D2A6299">
            <w:pPr>
              <w:spacing w:after="0" w:line="288" w:lineRule="auto"/>
              <w:jc w:val="both"/>
              <w:rPr>
                <w:rFonts w:hint="eastAsia" w:ascii="宋体" w:hAnsi="宋体" w:eastAsia="宋体"/>
                <w:sz w:val="24"/>
              </w:rPr>
            </w:pPr>
            <w:r>
              <w:rPr>
                <w:rFonts w:hint="eastAsia" w:ascii="宋体" w:hAnsi="宋体" w:eastAsia="宋体"/>
                <w:sz w:val="24"/>
              </w:rPr>
              <w:t>≤300万元/支</w:t>
            </w:r>
          </w:p>
        </w:tc>
      </w:tr>
      <w:tr w14:paraId="2C73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5E59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30BB6CB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5F150C6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23" w:type="pct"/>
            <w:vAlign w:val="center"/>
          </w:tcPr>
          <w:p w14:paraId="3A57413B">
            <w:pPr>
              <w:spacing w:after="0" w:line="288" w:lineRule="auto"/>
              <w:jc w:val="both"/>
              <w:rPr>
                <w:rFonts w:hint="eastAsia" w:ascii="宋体" w:hAnsi="宋体" w:eastAsia="宋体"/>
                <w:sz w:val="24"/>
              </w:rPr>
            </w:pPr>
            <w:r>
              <w:rPr>
                <w:rFonts w:hint="eastAsia" w:ascii="宋体" w:hAnsi="宋体" w:eastAsia="宋体"/>
                <w:sz w:val="24"/>
              </w:rPr>
              <w:t>1支职业羽毛球俱乐部扶持资金投入额度</w:t>
            </w:r>
          </w:p>
        </w:tc>
        <w:tc>
          <w:tcPr>
            <w:tcW w:w="910" w:type="pct"/>
            <w:vAlign w:val="center"/>
          </w:tcPr>
          <w:p w14:paraId="39A2F5DD">
            <w:pPr>
              <w:spacing w:after="0" w:line="288" w:lineRule="auto"/>
              <w:jc w:val="both"/>
              <w:rPr>
                <w:rFonts w:hint="eastAsia" w:ascii="宋体" w:hAnsi="宋体" w:eastAsia="宋体"/>
                <w:sz w:val="24"/>
              </w:rPr>
            </w:pPr>
            <w:r>
              <w:rPr>
                <w:rFonts w:hint="eastAsia" w:ascii="宋体" w:hAnsi="宋体" w:eastAsia="宋体"/>
                <w:sz w:val="24"/>
              </w:rPr>
              <w:t>≤200万元/支</w:t>
            </w:r>
          </w:p>
        </w:tc>
      </w:tr>
      <w:tr w14:paraId="77F4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BD91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7C4AC90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537722A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23" w:type="pct"/>
            <w:vAlign w:val="center"/>
          </w:tcPr>
          <w:p w14:paraId="71E47F82">
            <w:pPr>
              <w:spacing w:after="0" w:line="288" w:lineRule="auto"/>
              <w:jc w:val="both"/>
              <w:rPr>
                <w:rFonts w:hint="eastAsia" w:ascii="宋体" w:hAnsi="宋体" w:eastAsia="宋体"/>
                <w:sz w:val="24"/>
              </w:rPr>
            </w:pPr>
            <w:r>
              <w:rPr>
                <w:rFonts w:hint="eastAsia" w:ascii="宋体" w:hAnsi="宋体" w:eastAsia="宋体"/>
                <w:sz w:val="24"/>
              </w:rPr>
              <w:t>1支职业排球俱乐部扶持资金投入额度</w:t>
            </w:r>
          </w:p>
        </w:tc>
        <w:tc>
          <w:tcPr>
            <w:tcW w:w="910" w:type="pct"/>
            <w:vAlign w:val="center"/>
          </w:tcPr>
          <w:p w14:paraId="0D5136CD">
            <w:pPr>
              <w:spacing w:after="0" w:line="288" w:lineRule="auto"/>
              <w:jc w:val="both"/>
              <w:rPr>
                <w:rFonts w:hint="eastAsia" w:ascii="宋体" w:hAnsi="宋体" w:eastAsia="宋体"/>
                <w:sz w:val="24"/>
              </w:rPr>
            </w:pPr>
            <w:r>
              <w:rPr>
                <w:rFonts w:hint="eastAsia" w:ascii="宋体" w:hAnsi="宋体" w:eastAsia="宋体"/>
                <w:sz w:val="24"/>
              </w:rPr>
              <w:t>≤300万元/支</w:t>
            </w:r>
          </w:p>
        </w:tc>
      </w:tr>
      <w:tr w14:paraId="2F01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2E8C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6273B4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4FC555A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23" w:type="pct"/>
            <w:vAlign w:val="center"/>
          </w:tcPr>
          <w:p w14:paraId="510530BD">
            <w:pPr>
              <w:spacing w:after="0" w:line="288" w:lineRule="auto"/>
              <w:jc w:val="both"/>
              <w:rPr>
                <w:rFonts w:hint="eastAsia" w:ascii="宋体" w:hAnsi="宋体" w:eastAsia="宋体"/>
                <w:sz w:val="24"/>
              </w:rPr>
            </w:pPr>
            <w:r>
              <w:rPr>
                <w:rFonts w:hint="eastAsia" w:ascii="宋体" w:hAnsi="宋体" w:eastAsia="宋体"/>
                <w:sz w:val="24"/>
              </w:rPr>
              <w:t>举办公益活动场次*</w:t>
            </w:r>
          </w:p>
        </w:tc>
        <w:tc>
          <w:tcPr>
            <w:tcW w:w="910" w:type="pct"/>
            <w:vAlign w:val="center"/>
          </w:tcPr>
          <w:p w14:paraId="45800774">
            <w:pPr>
              <w:spacing w:after="0" w:line="288" w:lineRule="auto"/>
              <w:jc w:val="both"/>
              <w:rPr>
                <w:rFonts w:hint="eastAsia" w:ascii="宋体" w:hAnsi="宋体" w:eastAsia="宋体"/>
                <w:sz w:val="24"/>
              </w:rPr>
            </w:pPr>
            <w:r>
              <w:rPr>
                <w:rFonts w:hint="eastAsia" w:ascii="宋体" w:hAnsi="宋体" w:eastAsia="宋体"/>
                <w:sz w:val="24"/>
              </w:rPr>
              <w:t>≥39场次</w:t>
            </w:r>
          </w:p>
        </w:tc>
      </w:tr>
      <w:tr w14:paraId="168A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C375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46BC432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19FF175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23" w:type="pct"/>
            <w:vAlign w:val="center"/>
          </w:tcPr>
          <w:p w14:paraId="7272BD92">
            <w:pPr>
              <w:spacing w:after="0" w:line="288" w:lineRule="auto"/>
              <w:jc w:val="both"/>
              <w:rPr>
                <w:rFonts w:hint="eastAsia" w:ascii="宋体" w:hAnsi="宋体" w:eastAsia="宋体"/>
                <w:sz w:val="24"/>
              </w:rPr>
            </w:pPr>
            <w:r>
              <w:rPr>
                <w:rFonts w:hint="eastAsia" w:ascii="宋体" w:hAnsi="宋体" w:eastAsia="宋体"/>
                <w:sz w:val="24"/>
              </w:rPr>
              <w:t>参加赛事次数*</w:t>
            </w:r>
          </w:p>
        </w:tc>
        <w:tc>
          <w:tcPr>
            <w:tcW w:w="910" w:type="pct"/>
            <w:vAlign w:val="center"/>
          </w:tcPr>
          <w:p w14:paraId="1B630723">
            <w:pPr>
              <w:spacing w:after="0" w:line="288" w:lineRule="auto"/>
              <w:jc w:val="both"/>
              <w:rPr>
                <w:rFonts w:hint="eastAsia" w:ascii="宋体" w:hAnsi="宋体" w:eastAsia="宋体"/>
                <w:sz w:val="24"/>
              </w:rPr>
            </w:pPr>
            <w:r>
              <w:rPr>
                <w:rFonts w:hint="eastAsia" w:ascii="宋体" w:hAnsi="宋体" w:eastAsia="宋体"/>
                <w:sz w:val="24"/>
              </w:rPr>
              <w:t>≥5次</w:t>
            </w:r>
          </w:p>
        </w:tc>
      </w:tr>
      <w:tr w14:paraId="061F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A9EA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4AF70C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425D2ED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23" w:type="pct"/>
            <w:vAlign w:val="center"/>
          </w:tcPr>
          <w:p w14:paraId="2582B7B0">
            <w:pPr>
              <w:spacing w:after="0" w:line="288" w:lineRule="auto"/>
              <w:jc w:val="both"/>
              <w:rPr>
                <w:rFonts w:hint="eastAsia" w:ascii="宋体" w:hAnsi="宋体" w:eastAsia="宋体"/>
                <w:sz w:val="24"/>
              </w:rPr>
            </w:pPr>
            <w:r>
              <w:rPr>
                <w:rFonts w:hint="eastAsia" w:ascii="宋体" w:hAnsi="宋体" w:eastAsia="宋体"/>
                <w:sz w:val="24"/>
              </w:rPr>
              <w:t>参赛运动员人数</w:t>
            </w:r>
          </w:p>
        </w:tc>
        <w:tc>
          <w:tcPr>
            <w:tcW w:w="910" w:type="pct"/>
            <w:vAlign w:val="center"/>
          </w:tcPr>
          <w:p w14:paraId="6648569D">
            <w:pPr>
              <w:spacing w:after="0" w:line="288" w:lineRule="auto"/>
              <w:jc w:val="both"/>
              <w:rPr>
                <w:rFonts w:hint="eastAsia" w:ascii="宋体" w:hAnsi="宋体" w:eastAsia="宋体"/>
                <w:sz w:val="24"/>
              </w:rPr>
            </w:pPr>
            <w:r>
              <w:rPr>
                <w:rFonts w:hint="eastAsia" w:ascii="宋体" w:hAnsi="宋体" w:eastAsia="宋体"/>
                <w:sz w:val="24"/>
              </w:rPr>
              <w:t>≥60人次</w:t>
            </w:r>
          </w:p>
        </w:tc>
      </w:tr>
      <w:tr w14:paraId="175D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D848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6CA80E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5372596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23" w:type="pct"/>
            <w:vAlign w:val="center"/>
          </w:tcPr>
          <w:p w14:paraId="76693C2A">
            <w:pPr>
              <w:spacing w:after="0" w:line="288" w:lineRule="auto"/>
              <w:jc w:val="both"/>
              <w:rPr>
                <w:rFonts w:hint="eastAsia" w:ascii="宋体" w:hAnsi="宋体" w:eastAsia="宋体"/>
                <w:sz w:val="24"/>
              </w:rPr>
            </w:pPr>
            <w:r>
              <w:rPr>
                <w:rFonts w:hint="eastAsia" w:ascii="宋体" w:hAnsi="宋体" w:eastAsia="宋体"/>
                <w:sz w:val="24"/>
              </w:rPr>
              <w:t>举办公益活动完成率</w:t>
            </w:r>
          </w:p>
        </w:tc>
        <w:tc>
          <w:tcPr>
            <w:tcW w:w="910" w:type="pct"/>
            <w:vAlign w:val="center"/>
          </w:tcPr>
          <w:p w14:paraId="002F3E6A">
            <w:pPr>
              <w:spacing w:after="0" w:line="288" w:lineRule="auto"/>
              <w:jc w:val="both"/>
              <w:rPr>
                <w:rFonts w:hint="eastAsia" w:ascii="宋体" w:hAnsi="宋体" w:eastAsia="宋体"/>
                <w:sz w:val="24"/>
              </w:rPr>
            </w:pPr>
            <w:r>
              <w:rPr>
                <w:rFonts w:hint="eastAsia" w:ascii="宋体" w:hAnsi="宋体" w:eastAsia="宋体"/>
                <w:sz w:val="24"/>
              </w:rPr>
              <w:t>=100%</w:t>
            </w:r>
          </w:p>
        </w:tc>
      </w:tr>
      <w:tr w14:paraId="48B0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6D4D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750E75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332C9BD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23" w:type="pct"/>
            <w:vAlign w:val="center"/>
          </w:tcPr>
          <w:p w14:paraId="3136A229">
            <w:pPr>
              <w:spacing w:after="0" w:line="288" w:lineRule="auto"/>
              <w:jc w:val="both"/>
              <w:rPr>
                <w:rFonts w:hint="eastAsia" w:ascii="宋体" w:hAnsi="宋体" w:eastAsia="宋体"/>
                <w:sz w:val="24"/>
              </w:rPr>
            </w:pPr>
            <w:r>
              <w:rPr>
                <w:rFonts w:hint="eastAsia" w:ascii="宋体" w:hAnsi="宋体" w:eastAsia="宋体"/>
                <w:sz w:val="24"/>
              </w:rPr>
              <w:t>扶持职业足球俱乐部完成率</w:t>
            </w:r>
          </w:p>
        </w:tc>
        <w:tc>
          <w:tcPr>
            <w:tcW w:w="910" w:type="pct"/>
            <w:vAlign w:val="center"/>
          </w:tcPr>
          <w:p w14:paraId="32D64BE2">
            <w:pPr>
              <w:spacing w:after="0" w:line="288" w:lineRule="auto"/>
              <w:jc w:val="both"/>
              <w:rPr>
                <w:rFonts w:hint="eastAsia" w:ascii="宋体" w:hAnsi="宋体" w:eastAsia="宋体"/>
                <w:sz w:val="24"/>
              </w:rPr>
            </w:pPr>
            <w:r>
              <w:rPr>
                <w:rFonts w:hint="eastAsia" w:ascii="宋体" w:hAnsi="宋体" w:eastAsia="宋体"/>
                <w:sz w:val="24"/>
              </w:rPr>
              <w:t>=100%</w:t>
            </w:r>
          </w:p>
        </w:tc>
      </w:tr>
      <w:tr w14:paraId="6D3D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3BBD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775404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1222DF6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23" w:type="pct"/>
            <w:vAlign w:val="center"/>
          </w:tcPr>
          <w:p w14:paraId="7EC24F87">
            <w:pPr>
              <w:spacing w:after="0" w:line="288" w:lineRule="auto"/>
              <w:jc w:val="both"/>
              <w:rPr>
                <w:rFonts w:hint="eastAsia" w:ascii="宋体" w:hAnsi="宋体" w:eastAsia="宋体"/>
                <w:sz w:val="24"/>
              </w:rPr>
            </w:pPr>
            <w:r>
              <w:rPr>
                <w:rFonts w:hint="eastAsia" w:ascii="宋体" w:hAnsi="宋体" w:eastAsia="宋体"/>
                <w:sz w:val="24"/>
              </w:rPr>
              <w:t>拨付扶持资金时间</w:t>
            </w:r>
          </w:p>
        </w:tc>
        <w:tc>
          <w:tcPr>
            <w:tcW w:w="910" w:type="pct"/>
            <w:vAlign w:val="center"/>
          </w:tcPr>
          <w:p w14:paraId="44CF832A">
            <w:pPr>
              <w:spacing w:after="0" w:line="288" w:lineRule="auto"/>
              <w:jc w:val="both"/>
              <w:rPr>
                <w:rFonts w:hint="eastAsia" w:ascii="宋体" w:hAnsi="宋体" w:eastAsia="宋体"/>
                <w:sz w:val="24"/>
              </w:rPr>
            </w:pPr>
            <w:r>
              <w:rPr>
                <w:rFonts w:hint="eastAsia" w:ascii="宋体" w:hAnsi="宋体" w:eastAsia="宋体"/>
                <w:sz w:val="24"/>
              </w:rPr>
              <w:t>2026年11月底前</w:t>
            </w:r>
          </w:p>
        </w:tc>
      </w:tr>
      <w:tr w14:paraId="6FC6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C7D5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099AA43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5" w:type="pct"/>
            <w:vAlign w:val="center"/>
          </w:tcPr>
          <w:p w14:paraId="6CF4ACC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23" w:type="pct"/>
            <w:vAlign w:val="center"/>
          </w:tcPr>
          <w:p w14:paraId="71D5B090">
            <w:pPr>
              <w:spacing w:after="0" w:line="288" w:lineRule="auto"/>
              <w:jc w:val="both"/>
              <w:rPr>
                <w:rFonts w:hint="eastAsia" w:ascii="宋体" w:hAnsi="宋体" w:eastAsia="宋体"/>
                <w:sz w:val="24"/>
              </w:rPr>
            </w:pPr>
            <w:r>
              <w:rPr>
                <w:rFonts w:hint="eastAsia" w:ascii="宋体" w:hAnsi="宋体" w:eastAsia="宋体"/>
                <w:sz w:val="24"/>
              </w:rPr>
              <w:t>职业足球俱乐部公益活动数量</w:t>
            </w:r>
          </w:p>
        </w:tc>
        <w:tc>
          <w:tcPr>
            <w:tcW w:w="910" w:type="pct"/>
            <w:vAlign w:val="center"/>
          </w:tcPr>
          <w:p w14:paraId="21B292C1">
            <w:pPr>
              <w:spacing w:after="0" w:line="288" w:lineRule="auto"/>
              <w:jc w:val="both"/>
              <w:rPr>
                <w:rFonts w:hint="eastAsia" w:ascii="宋体" w:hAnsi="宋体" w:eastAsia="宋体"/>
                <w:sz w:val="24"/>
              </w:rPr>
            </w:pPr>
            <w:r>
              <w:rPr>
                <w:rFonts w:hint="eastAsia" w:ascii="宋体" w:hAnsi="宋体" w:eastAsia="宋体"/>
                <w:sz w:val="24"/>
              </w:rPr>
              <w:t>≥24场</w:t>
            </w:r>
          </w:p>
        </w:tc>
      </w:tr>
      <w:tr w14:paraId="3408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6D74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41" w:type="pct"/>
            <w:vAlign w:val="center"/>
          </w:tcPr>
          <w:p w14:paraId="0589F38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5" w:type="pct"/>
            <w:vAlign w:val="center"/>
          </w:tcPr>
          <w:p w14:paraId="40666A6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23" w:type="pct"/>
            <w:vAlign w:val="center"/>
          </w:tcPr>
          <w:p w14:paraId="07246195">
            <w:pPr>
              <w:spacing w:after="0" w:line="288" w:lineRule="auto"/>
              <w:jc w:val="both"/>
              <w:rPr>
                <w:rFonts w:hint="eastAsia" w:ascii="宋体" w:hAnsi="宋体" w:eastAsia="宋体"/>
                <w:sz w:val="24"/>
              </w:rPr>
            </w:pPr>
            <w:r>
              <w:rPr>
                <w:rFonts w:hint="eastAsia" w:ascii="宋体" w:hAnsi="宋体" w:eastAsia="宋体"/>
                <w:sz w:val="24"/>
              </w:rPr>
              <w:t>被扶持俱乐部满意度</w:t>
            </w:r>
          </w:p>
        </w:tc>
        <w:tc>
          <w:tcPr>
            <w:tcW w:w="910" w:type="pct"/>
            <w:vAlign w:val="center"/>
          </w:tcPr>
          <w:p w14:paraId="12A1FF4F">
            <w:pPr>
              <w:spacing w:after="0" w:line="288" w:lineRule="auto"/>
              <w:jc w:val="both"/>
              <w:rPr>
                <w:rFonts w:hint="eastAsia" w:ascii="宋体" w:hAnsi="宋体" w:eastAsia="宋体"/>
                <w:sz w:val="24"/>
              </w:rPr>
            </w:pPr>
            <w:r>
              <w:rPr>
                <w:rFonts w:hint="eastAsia" w:ascii="宋体" w:hAnsi="宋体" w:eastAsia="宋体"/>
                <w:sz w:val="24"/>
              </w:rPr>
              <w:t>≥85%</w:t>
            </w:r>
          </w:p>
        </w:tc>
      </w:tr>
    </w:tbl>
    <w:p w14:paraId="72F3E5D1">
      <w:pPr>
        <w:spacing w:after="0" w:line="240" w:lineRule="auto"/>
        <w:rPr>
          <w:rFonts w:hint="eastAsia"/>
        </w:rPr>
      </w:pPr>
    </w:p>
    <w:p w14:paraId="7A51DFA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45D0D5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A75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F4CBF7">
            <w:pPr>
              <w:spacing w:after="0" w:line="288" w:lineRule="auto"/>
              <w:jc w:val="both"/>
              <w:rPr>
                <w:rFonts w:hint="eastAsia" w:ascii="宋体" w:hAnsi="宋体" w:eastAsia="宋体"/>
                <w:sz w:val="24"/>
                <w:lang w:eastAsia="zh-CN"/>
              </w:rPr>
            </w:pPr>
          </w:p>
          <w:p w14:paraId="3794601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D128FAD">
            <w:pPr>
              <w:spacing w:after="0" w:line="288" w:lineRule="auto"/>
              <w:jc w:val="both"/>
              <w:rPr>
                <w:rFonts w:hint="eastAsia" w:ascii="宋体" w:hAnsi="宋体" w:eastAsia="宋体"/>
                <w:sz w:val="24"/>
                <w:lang w:eastAsia="zh-CN"/>
              </w:rPr>
            </w:pPr>
          </w:p>
        </w:tc>
        <w:tc>
          <w:tcPr>
            <w:tcW w:w="1389" w:type="pct"/>
            <w:vAlign w:val="center"/>
          </w:tcPr>
          <w:p w14:paraId="0E59D8C1">
            <w:pPr>
              <w:spacing w:after="0" w:line="288" w:lineRule="auto"/>
              <w:jc w:val="both"/>
              <w:rPr>
                <w:rFonts w:hint="eastAsia" w:ascii="宋体" w:hAnsi="宋体" w:eastAsia="宋体"/>
                <w:sz w:val="24"/>
              </w:rPr>
            </w:pPr>
            <w:r>
              <w:rPr>
                <w:rFonts w:hint="eastAsia" w:ascii="宋体" w:hAnsi="宋体" w:eastAsia="宋体"/>
                <w:sz w:val="24"/>
              </w:rPr>
              <w:t>37020026362703060002T</w:t>
            </w:r>
          </w:p>
        </w:tc>
        <w:tc>
          <w:tcPr>
            <w:tcW w:w="900" w:type="pct"/>
            <w:shd w:val="clear" w:color="auto" w:fill="auto"/>
            <w:vAlign w:val="center"/>
          </w:tcPr>
          <w:p w14:paraId="31B9AB7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9358D72">
            <w:pPr>
              <w:spacing w:after="0" w:line="288" w:lineRule="auto"/>
              <w:jc w:val="both"/>
              <w:rPr>
                <w:rFonts w:hint="eastAsia" w:ascii="宋体" w:hAnsi="宋体" w:eastAsia="宋体"/>
                <w:sz w:val="24"/>
              </w:rPr>
            </w:pPr>
            <w:r>
              <w:rPr>
                <w:rFonts w:hint="eastAsia" w:ascii="宋体" w:hAnsi="宋体" w:eastAsia="宋体"/>
                <w:sz w:val="24"/>
              </w:rPr>
              <w:t>举办海上赛事资金</w:t>
            </w:r>
          </w:p>
        </w:tc>
      </w:tr>
      <w:tr w14:paraId="015A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19A81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9B15DD3">
            <w:pPr>
              <w:spacing w:after="0" w:line="288" w:lineRule="auto"/>
              <w:jc w:val="both"/>
              <w:rPr>
                <w:rFonts w:hint="eastAsia" w:ascii="宋体" w:hAnsi="宋体" w:eastAsia="宋体"/>
                <w:sz w:val="24"/>
              </w:rPr>
            </w:pPr>
            <w:r>
              <w:rPr>
                <w:rFonts w:hint="eastAsia" w:ascii="宋体" w:hAnsi="宋体" w:eastAsia="宋体"/>
                <w:sz w:val="24"/>
              </w:rPr>
              <w:t>青岛市体育局</w:t>
            </w:r>
          </w:p>
        </w:tc>
        <w:tc>
          <w:tcPr>
            <w:tcW w:w="900" w:type="pct"/>
            <w:shd w:val="clear" w:color="auto" w:fill="auto"/>
            <w:vAlign w:val="center"/>
          </w:tcPr>
          <w:p w14:paraId="0E121B4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6D10FC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8F96038">
            <w:pPr>
              <w:spacing w:after="0" w:line="288" w:lineRule="auto"/>
              <w:jc w:val="both"/>
              <w:rPr>
                <w:rFonts w:hint="eastAsia" w:ascii="宋体" w:hAnsi="宋体" w:eastAsia="宋体"/>
                <w:sz w:val="24"/>
              </w:rPr>
            </w:pPr>
            <w:r>
              <w:rPr>
                <w:rFonts w:hint="eastAsia" w:ascii="宋体" w:hAnsi="宋体" w:eastAsia="宋体"/>
                <w:sz w:val="24"/>
              </w:rPr>
              <w:t>1,210.40</w:t>
            </w:r>
          </w:p>
        </w:tc>
      </w:tr>
      <w:tr w14:paraId="4203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0879B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7608853">
            <w:pPr>
              <w:spacing w:after="0" w:line="288" w:lineRule="auto"/>
              <w:jc w:val="both"/>
              <w:rPr>
                <w:rFonts w:hint="eastAsia" w:ascii="宋体" w:hAnsi="宋体" w:eastAsia="宋体"/>
                <w:sz w:val="24"/>
              </w:rPr>
            </w:pPr>
            <w:r>
              <w:rPr>
                <w:rFonts w:hint="eastAsia" w:ascii="宋体" w:hAnsi="宋体" w:eastAsia="宋体"/>
                <w:sz w:val="24"/>
              </w:rPr>
              <w:t>1.通过连续参与克利伯环球帆船赛提升本土帆船运动水平</w:t>
            </w:r>
            <w:r>
              <w:rPr>
                <w:rFonts w:hint="eastAsia" w:ascii="宋体" w:hAnsi="宋体" w:eastAsia="宋体"/>
                <w:sz w:val="24"/>
                <w:lang w:eastAsia="zh-CN"/>
              </w:rPr>
              <w:t>，</w:t>
            </w:r>
            <w:r>
              <w:rPr>
                <w:rFonts w:hint="eastAsia" w:ascii="宋体" w:hAnsi="宋体" w:eastAsia="宋体"/>
                <w:sz w:val="24"/>
              </w:rPr>
              <w:t>推广“帆船之都”城市品牌，培育本土帆船专业人才，提升城市帆船竞技整体水平，促进青岛帆船运动的发展水平提高。 2.通过举办“市长杯”国际帆船赛、青岛国际OP帆船营、青岛国际帆船赛等赛事及奥运人文交流，充分发挥青岛对外开放及“一带一路”国际合作新平台的资源优势，以帆船等海洋体育项目为纽带，搭建起与世界帆船城市、国际沿海城市、省内半岛城市对话、交流、合作的新平台，不断提升“帆船之都”美誉度。</w:t>
            </w:r>
          </w:p>
        </w:tc>
      </w:tr>
      <w:tr w14:paraId="77BD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529338">
            <w:pPr>
              <w:spacing w:after="0" w:line="288" w:lineRule="auto"/>
              <w:jc w:val="both"/>
              <w:rPr>
                <w:rFonts w:hint="eastAsia" w:ascii="宋体" w:hAnsi="宋体" w:eastAsia="宋体"/>
                <w:sz w:val="24"/>
              </w:rPr>
            </w:pPr>
          </w:p>
        </w:tc>
        <w:tc>
          <w:tcPr>
            <w:tcW w:w="1389" w:type="pct"/>
            <w:vAlign w:val="center"/>
          </w:tcPr>
          <w:p w14:paraId="7BAA296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54B64A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917689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35B0989">
            <w:pPr>
              <w:spacing w:after="0" w:line="288" w:lineRule="auto"/>
              <w:jc w:val="both"/>
              <w:rPr>
                <w:rFonts w:hint="eastAsia" w:ascii="宋体" w:hAnsi="宋体" w:eastAsia="宋体"/>
                <w:sz w:val="24"/>
              </w:rPr>
            </w:pPr>
            <w:r>
              <w:rPr>
                <w:rFonts w:hint="eastAsia" w:ascii="宋体" w:hAnsi="宋体" w:eastAsia="宋体"/>
                <w:sz w:val="24"/>
              </w:rPr>
              <w:t>指标值</w:t>
            </w:r>
          </w:p>
        </w:tc>
      </w:tr>
      <w:tr w14:paraId="26CD1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91B9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9CD3B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B6577A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2867599">
            <w:pPr>
              <w:spacing w:after="0" w:line="288" w:lineRule="auto"/>
              <w:jc w:val="both"/>
              <w:rPr>
                <w:rFonts w:hint="eastAsia" w:ascii="宋体" w:hAnsi="宋体" w:eastAsia="宋体"/>
                <w:sz w:val="24"/>
              </w:rPr>
            </w:pPr>
            <w:r>
              <w:rPr>
                <w:rFonts w:hint="eastAsia" w:ascii="宋体" w:hAnsi="宋体" w:eastAsia="宋体"/>
                <w:sz w:val="24"/>
              </w:rPr>
              <w:t>举办海上赛事总成本</w:t>
            </w:r>
          </w:p>
        </w:tc>
        <w:tc>
          <w:tcPr>
            <w:tcW w:w="907" w:type="pct"/>
            <w:vAlign w:val="center"/>
          </w:tcPr>
          <w:p w14:paraId="5305FDA5">
            <w:pPr>
              <w:spacing w:after="0" w:line="288" w:lineRule="auto"/>
              <w:jc w:val="both"/>
              <w:rPr>
                <w:rFonts w:hint="eastAsia" w:ascii="宋体" w:hAnsi="宋体" w:eastAsia="宋体"/>
                <w:sz w:val="24"/>
              </w:rPr>
            </w:pPr>
            <w:r>
              <w:rPr>
                <w:rFonts w:hint="eastAsia" w:ascii="宋体" w:hAnsi="宋体" w:eastAsia="宋体"/>
                <w:sz w:val="24"/>
              </w:rPr>
              <w:t>≤1210.4万元</w:t>
            </w:r>
          </w:p>
        </w:tc>
      </w:tr>
      <w:tr w14:paraId="4A59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86C4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49F67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EDF75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DD2CED5">
            <w:pPr>
              <w:spacing w:after="0" w:line="288" w:lineRule="auto"/>
              <w:jc w:val="both"/>
              <w:rPr>
                <w:rFonts w:hint="eastAsia" w:ascii="宋体" w:hAnsi="宋体" w:eastAsia="宋体"/>
                <w:sz w:val="24"/>
              </w:rPr>
            </w:pPr>
            <w:r>
              <w:rPr>
                <w:rFonts w:hint="eastAsia" w:ascii="宋体" w:hAnsi="宋体" w:eastAsia="宋体"/>
                <w:sz w:val="24"/>
              </w:rPr>
              <w:t>克利伯环球帆船赛年申办费成本</w:t>
            </w:r>
          </w:p>
        </w:tc>
        <w:tc>
          <w:tcPr>
            <w:tcW w:w="907" w:type="pct"/>
            <w:vAlign w:val="center"/>
          </w:tcPr>
          <w:p w14:paraId="7A15DE85">
            <w:pPr>
              <w:spacing w:after="0" w:line="288" w:lineRule="auto"/>
              <w:jc w:val="both"/>
              <w:rPr>
                <w:rFonts w:hint="eastAsia" w:ascii="宋体" w:hAnsi="宋体" w:eastAsia="宋体"/>
                <w:sz w:val="24"/>
              </w:rPr>
            </w:pPr>
            <w:r>
              <w:rPr>
                <w:rFonts w:hint="eastAsia" w:ascii="宋体" w:hAnsi="宋体" w:eastAsia="宋体"/>
                <w:sz w:val="24"/>
              </w:rPr>
              <w:t>＝95万美元/年</w:t>
            </w:r>
          </w:p>
        </w:tc>
      </w:tr>
      <w:tr w14:paraId="26E9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D468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E8C3C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78574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31201A">
            <w:pPr>
              <w:spacing w:after="0" w:line="288" w:lineRule="auto"/>
              <w:jc w:val="both"/>
              <w:rPr>
                <w:rFonts w:hint="eastAsia" w:ascii="宋体" w:hAnsi="宋体" w:eastAsia="宋体"/>
                <w:sz w:val="24"/>
              </w:rPr>
            </w:pPr>
            <w:r>
              <w:rPr>
                <w:rFonts w:hint="eastAsia" w:ascii="宋体" w:hAnsi="宋体" w:eastAsia="宋体"/>
                <w:sz w:val="24"/>
              </w:rPr>
              <w:t>克利伯青岛站参赛船只数量</w:t>
            </w:r>
          </w:p>
        </w:tc>
        <w:tc>
          <w:tcPr>
            <w:tcW w:w="907" w:type="pct"/>
            <w:vAlign w:val="center"/>
          </w:tcPr>
          <w:p w14:paraId="6D05855E">
            <w:pPr>
              <w:spacing w:after="0" w:line="288" w:lineRule="auto"/>
              <w:jc w:val="both"/>
              <w:rPr>
                <w:rFonts w:hint="eastAsia" w:ascii="宋体" w:hAnsi="宋体" w:eastAsia="宋体"/>
                <w:sz w:val="24"/>
              </w:rPr>
            </w:pPr>
            <w:r>
              <w:rPr>
                <w:rFonts w:hint="eastAsia" w:ascii="宋体" w:hAnsi="宋体" w:eastAsia="宋体"/>
                <w:sz w:val="24"/>
              </w:rPr>
              <w:t>≥10条</w:t>
            </w:r>
          </w:p>
        </w:tc>
      </w:tr>
      <w:tr w14:paraId="6E14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0339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40E6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0D9A2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4295F8F">
            <w:pPr>
              <w:spacing w:after="0" w:line="288" w:lineRule="auto"/>
              <w:jc w:val="both"/>
              <w:rPr>
                <w:rFonts w:hint="eastAsia" w:ascii="宋体" w:hAnsi="宋体" w:eastAsia="宋体"/>
                <w:sz w:val="24"/>
              </w:rPr>
            </w:pPr>
            <w:r>
              <w:rPr>
                <w:rFonts w:hint="eastAsia" w:ascii="宋体" w:hAnsi="宋体" w:eastAsia="宋体"/>
                <w:sz w:val="24"/>
              </w:rPr>
              <w:t>克利伯参赛运动员人数</w:t>
            </w:r>
          </w:p>
        </w:tc>
        <w:tc>
          <w:tcPr>
            <w:tcW w:w="907" w:type="pct"/>
            <w:vAlign w:val="center"/>
          </w:tcPr>
          <w:p w14:paraId="178D0DB3">
            <w:pPr>
              <w:spacing w:after="0" w:line="288" w:lineRule="auto"/>
              <w:jc w:val="both"/>
              <w:rPr>
                <w:rFonts w:hint="eastAsia" w:ascii="宋体" w:hAnsi="宋体" w:eastAsia="宋体"/>
                <w:sz w:val="24"/>
              </w:rPr>
            </w:pPr>
            <w:r>
              <w:rPr>
                <w:rFonts w:hint="eastAsia" w:ascii="宋体" w:hAnsi="宋体" w:eastAsia="宋体"/>
                <w:sz w:val="24"/>
              </w:rPr>
              <w:t>≥280人</w:t>
            </w:r>
          </w:p>
        </w:tc>
      </w:tr>
      <w:tr w14:paraId="3409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77D1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3B5C4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06395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DD6DA3">
            <w:pPr>
              <w:spacing w:after="0" w:line="288" w:lineRule="auto"/>
              <w:jc w:val="both"/>
              <w:rPr>
                <w:rFonts w:hint="eastAsia" w:ascii="宋体" w:hAnsi="宋体" w:eastAsia="宋体"/>
                <w:sz w:val="24"/>
              </w:rPr>
            </w:pPr>
            <w:r>
              <w:rPr>
                <w:rFonts w:hint="eastAsia" w:ascii="宋体" w:hAnsi="宋体" w:eastAsia="宋体"/>
                <w:sz w:val="24"/>
              </w:rPr>
              <w:t>举办赛事次数*</w:t>
            </w:r>
          </w:p>
        </w:tc>
        <w:tc>
          <w:tcPr>
            <w:tcW w:w="907" w:type="pct"/>
            <w:vAlign w:val="center"/>
          </w:tcPr>
          <w:p w14:paraId="4D24CD4D">
            <w:pPr>
              <w:spacing w:after="0" w:line="288" w:lineRule="auto"/>
              <w:jc w:val="both"/>
              <w:rPr>
                <w:rFonts w:hint="eastAsia" w:ascii="宋体" w:hAnsi="宋体" w:eastAsia="宋体"/>
                <w:sz w:val="24"/>
              </w:rPr>
            </w:pPr>
            <w:r>
              <w:rPr>
                <w:rFonts w:hint="eastAsia" w:ascii="宋体" w:hAnsi="宋体" w:eastAsia="宋体"/>
                <w:sz w:val="24"/>
              </w:rPr>
              <w:t>≥4次</w:t>
            </w:r>
          </w:p>
        </w:tc>
      </w:tr>
      <w:tr w14:paraId="526A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2E60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35EB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D7C2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C8B2C31">
            <w:pPr>
              <w:spacing w:after="0" w:line="288" w:lineRule="auto"/>
              <w:jc w:val="both"/>
              <w:rPr>
                <w:rFonts w:hint="eastAsia" w:ascii="宋体" w:hAnsi="宋体" w:eastAsia="宋体"/>
                <w:sz w:val="24"/>
              </w:rPr>
            </w:pPr>
            <w:r>
              <w:rPr>
                <w:rFonts w:hint="eastAsia" w:ascii="宋体" w:hAnsi="宋体" w:eastAsia="宋体"/>
                <w:sz w:val="24"/>
              </w:rPr>
              <w:t>参赛运动员人次</w:t>
            </w:r>
          </w:p>
        </w:tc>
        <w:tc>
          <w:tcPr>
            <w:tcW w:w="907" w:type="pct"/>
            <w:vAlign w:val="center"/>
          </w:tcPr>
          <w:p w14:paraId="235D9C63">
            <w:pPr>
              <w:spacing w:after="0" w:line="288" w:lineRule="auto"/>
              <w:jc w:val="both"/>
              <w:rPr>
                <w:rFonts w:hint="eastAsia" w:ascii="宋体" w:hAnsi="宋体" w:eastAsia="宋体"/>
                <w:sz w:val="24"/>
              </w:rPr>
            </w:pPr>
            <w:r>
              <w:rPr>
                <w:rFonts w:hint="eastAsia" w:ascii="宋体" w:hAnsi="宋体" w:eastAsia="宋体"/>
                <w:sz w:val="24"/>
              </w:rPr>
              <w:t>≥450人次</w:t>
            </w:r>
          </w:p>
        </w:tc>
      </w:tr>
      <w:tr w14:paraId="0E70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37B1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AF6D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53B00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4AE70BF">
            <w:pPr>
              <w:spacing w:after="0" w:line="288" w:lineRule="auto"/>
              <w:jc w:val="both"/>
              <w:rPr>
                <w:rFonts w:hint="eastAsia" w:ascii="宋体" w:hAnsi="宋体" w:eastAsia="宋体"/>
                <w:sz w:val="24"/>
              </w:rPr>
            </w:pPr>
            <w:r>
              <w:rPr>
                <w:rFonts w:hint="eastAsia" w:ascii="宋体" w:hAnsi="宋体" w:eastAsia="宋体"/>
                <w:sz w:val="24"/>
              </w:rPr>
              <w:t>赛事活动完成率*</w:t>
            </w:r>
          </w:p>
        </w:tc>
        <w:tc>
          <w:tcPr>
            <w:tcW w:w="907" w:type="pct"/>
            <w:vAlign w:val="center"/>
          </w:tcPr>
          <w:p w14:paraId="11D3A346">
            <w:pPr>
              <w:spacing w:after="0" w:line="288" w:lineRule="auto"/>
              <w:jc w:val="both"/>
              <w:rPr>
                <w:rFonts w:hint="eastAsia" w:ascii="宋体" w:hAnsi="宋体" w:eastAsia="宋体"/>
                <w:sz w:val="24"/>
              </w:rPr>
            </w:pPr>
            <w:r>
              <w:rPr>
                <w:rFonts w:hint="eastAsia" w:ascii="宋体" w:hAnsi="宋体" w:eastAsia="宋体"/>
                <w:sz w:val="24"/>
              </w:rPr>
              <w:t>≥90%</w:t>
            </w:r>
          </w:p>
        </w:tc>
      </w:tr>
      <w:tr w14:paraId="112F8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3423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913E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B3941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995D2F5">
            <w:pPr>
              <w:spacing w:after="0" w:line="288" w:lineRule="auto"/>
              <w:jc w:val="both"/>
              <w:rPr>
                <w:rFonts w:hint="eastAsia" w:ascii="宋体" w:hAnsi="宋体" w:eastAsia="宋体"/>
                <w:sz w:val="24"/>
              </w:rPr>
            </w:pPr>
            <w:r>
              <w:rPr>
                <w:rFonts w:hint="eastAsia" w:ascii="宋体" w:hAnsi="宋体" w:eastAsia="宋体"/>
                <w:sz w:val="24"/>
              </w:rPr>
              <w:t>赛事场地标准达标率*</w:t>
            </w:r>
          </w:p>
        </w:tc>
        <w:tc>
          <w:tcPr>
            <w:tcW w:w="907" w:type="pct"/>
            <w:vAlign w:val="center"/>
          </w:tcPr>
          <w:p w14:paraId="7D73AA2C">
            <w:pPr>
              <w:spacing w:after="0" w:line="288" w:lineRule="auto"/>
              <w:jc w:val="both"/>
              <w:rPr>
                <w:rFonts w:hint="eastAsia" w:ascii="宋体" w:hAnsi="宋体" w:eastAsia="宋体"/>
                <w:sz w:val="24"/>
              </w:rPr>
            </w:pPr>
            <w:r>
              <w:rPr>
                <w:rFonts w:hint="eastAsia" w:ascii="宋体" w:hAnsi="宋体" w:eastAsia="宋体"/>
                <w:sz w:val="24"/>
              </w:rPr>
              <w:t>≥90%</w:t>
            </w:r>
          </w:p>
        </w:tc>
      </w:tr>
      <w:tr w14:paraId="29FE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52DE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4215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7DAFF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1077158">
            <w:pPr>
              <w:spacing w:after="0" w:line="288" w:lineRule="auto"/>
              <w:jc w:val="both"/>
              <w:rPr>
                <w:rFonts w:hint="eastAsia" w:ascii="宋体" w:hAnsi="宋体" w:eastAsia="宋体"/>
                <w:sz w:val="24"/>
              </w:rPr>
            </w:pPr>
            <w:r>
              <w:rPr>
                <w:rFonts w:hint="eastAsia" w:ascii="宋体" w:hAnsi="宋体" w:eastAsia="宋体"/>
                <w:sz w:val="24"/>
              </w:rPr>
              <w:t>赛事活动完成时间</w:t>
            </w:r>
          </w:p>
        </w:tc>
        <w:tc>
          <w:tcPr>
            <w:tcW w:w="907" w:type="pct"/>
            <w:vAlign w:val="center"/>
          </w:tcPr>
          <w:p w14:paraId="3533FE4D">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13D9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2E10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53660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1DFBF1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A8635FC">
            <w:pPr>
              <w:spacing w:after="0" w:line="288" w:lineRule="auto"/>
              <w:jc w:val="both"/>
              <w:rPr>
                <w:rFonts w:hint="eastAsia" w:ascii="宋体" w:hAnsi="宋体" w:eastAsia="宋体"/>
                <w:sz w:val="24"/>
              </w:rPr>
            </w:pPr>
            <w:r>
              <w:rPr>
                <w:rFonts w:hint="eastAsia" w:ascii="宋体" w:hAnsi="宋体" w:eastAsia="宋体"/>
                <w:sz w:val="24"/>
              </w:rPr>
              <w:t>活动安全事故发生次数*</w:t>
            </w:r>
          </w:p>
        </w:tc>
        <w:tc>
          <w:tcPr>
            <w:tcW w:w="907" w:type="pct"/>
            <w:vAlign w:val="center"/>
          </w:tcPr>
          <w:p w14:paraId="49B15627">
            <w:pPr>
              <w:spacing w:after="0" w:line="288" w:lineRule="auto"/>
              <w:jc w:val="both"/>
              <w:rPr>
                <w:rFonts w:hint="eastAsia" w:ascii="宋体" w:hAnsi="宋体" w:eastAsia="宋体"/>
                <w:sz w:val="24"/>
              </w:rPr>
            </w:pPr>
            <w:r>
              <w:rPr>
                <w:rFonts w:hint="eastAsia" w:ascii="宋体" w:hAnsi="宋体" w:eastAsia="宋体"/>
                <w:sz w:val="24"/>
              </w:rPr>
              <w:t>≤2次</w:t>
            </w:r>
          </w:p>
        </w:tc>
      </w:tr>
      <w:tr w14:paraId="7D4E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96C1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07F37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32730E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D1E95F5">
            <w:pPr>
              <w:spacing w:after="0" w:line="288" w:lineRule="auto"/>
              <w:jc w:val="both"/>
              <w:rPr>
                <w:rFonts w:hint="eastAsia" w:ascii="宋体" w:hAnsi="宋体" w:eastAsia="宋体"/>
                <w:sz w:val="24"/>
              </w:rPr>
            </w:pPr>
            <w:r>
              <w:rPr>
                <w:rFonts w:hint="eastAsia" w:ascii="宋体" w:hAnsi="宋体" w:eastAsia="宋体"/>
                <w:sz w:val="24"/>
              </w:rPr>
              <w:t>参与活动观众（企业）满意度</w:t>
            </w:r>
          </w:p>
        </w:tc>
        <w:tc>
          <w:tcPr>
            <w:tcW w:w="907" w:type="pct"/>
            <w:vAlign w:val="center"/>
          </w:tcPr>
          <w:p w14:paraId="363C5F8E">
            <w:pPr>
              <w:spacing w:after="0" w:line="288" w:lineRule="auto"/>
              <w:jc w:val="both"/>
              <w:rPr>
                <w:rFonts w:hint="eastAsia" w:ascii="宋体" w:hAnsi="宋体" w:eastAsia="宋体"/>
                <w:sz w:val="24"/>
              </w:rPr>
            </w:pPr>
            <w:r>
              <w:rPr>
                <w:rFonts w:hint="eastAsia" w:ascii="宋体" w:hAnsi="宋体" w:eastAsia="宋体"/>
                <w:sz w:val="24"/>
              </w:rPr>
              <w:t>≥85%</w:t>
            </w:r>
          </w:p>
        </w:tc>
      </w:tr>
    </w:tbl>
    <w:p w14:paraId="77EE649D">
      <w:pPr>
        <w:spacing w:after="0" w:line="240" w:lineRule="auto"/>
        <w:rPr>
          <w:rFonts w:hint="eastAsia"/>
        </w:rPr>
      </w:pPr>
    </w:p>
    <w:p w14:paraId="6D1EF5C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707"/>
        <w:gridCol w:w="1701"/>
        <w:gridCol w:w="2874"/>
        <w:gridCol w:w="1790"/>
      </w:tblGrid>
      <w:tr w14:paraId="4163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CCF66D">
            <w:pPr>
              <w:spacing w:after="0" w:line="288" w:lineRule="auto"/>
              <w:jc w:val="both"/>
              <w:rPr>
                <w:rFonts w:hint="eastAsia" w:ascii="宋体" w:hAnsi="宋体" w:eastAsia="宋体"/>
                <w:sz w:val="24"/>
                <w:lang w:eastAsia="zh-CN"/>
              </w:rPr>
            </w:pPr>
          </w:p>
          <w:p w14:paraId="7858C94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0C00DEB">
            <w:pPr>
              <w:spacing w:after="0" w:line="288" w:lineRule="auto"/>
              <w:jc w:val="both"/>
              <w:rPr>
                <w:rFonts w:hint="eastAsia" w:ascii="宋体" w:hAnsi="宋体" w:eastAsia="宋体"/>
                <w:sz w:val="24"/>
                <w:lang w:eastAsia="zh-CN"/>
              </w:rPr>
            </w:pPr>
          </w:p>
        </w:tc>
        <w:tc>
          <w:tcPr>
            <w:tcW w:w="867" w:type="pct"/>
            <w:vAlign w:val="center"/>
          </w:tcPr>
          <w:p w14:paraId="3EB09DD4">
            <w:pPr>
              <w:spacing w:after="0" w:line="288" w:lineRule="auto"/>
              <w:jc w:val="both"/>
              <w:rPr>
                <w:rFonts w:hint="eastAsia" w:ascii="宋体" w:hAnsi="宋体" w:eastAsia="宋体"/>
                <w:sz w:val="24"/>
              </w:rPr>
            </w:pPr>
            <w:r>
              <w:rPr>
                <w:rFonts w:hint="eastAsia" w:ascii="宋体" w:hAnsi="宋体" w:eastAsia="宋体"/>
                <w:sz w:val="24"/>
              </w:rPr>
              <w:t>37020026361803060007P</w:t>
            </w:r>
          </w:p>
        </w:tc>
        <w:tc>
          <w:tcPr>
            <w:tcW w:w="864" w:type="pct"/>
            <w:shd w:val="clear" w:color="auto" w:fill="auto"/>
            <w:vAlign w:val="center"/>
          </w:tcPr>
          <w:p w14:paraId="4B83A03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69" w:type="pct"/>
            <w:gridSpan w:val="2"/>
            <w:shd w:val="clear" w:color="auto" w:fill="auto"/>
            <w:vAlign w:val="center"/>
          </w:tcPr>
          <w:p w14:paraId="5B433982">
            <w:pPr>
              <w:spacing w:after="0" w:line="288" w:lineRule="auto"/>
              <w:jc w:val="both"/>
              <w:rPr>
                <w:rFonts w:hint="eastAsia" w:ascii="宋体" w:hAnsi="宋体" w:eastAsia="宋体"/>
                <w:sz w:val="24"/>
              </w:rPr>
            </w:pPr>
            <w:r>
              <w:rPr>
                <w:rFonts w:hint="eastAsia" w:ascii="宋体" w:hAnsi="宋体" w:eastAsia="宋体"/>
                <w:sz w:val="24"/>
              </w:rPr>
              <w:t>全民健身赛事活动资金</w:t>
            </w:r>
          </w:p>
        </w:tc>
      </w:tr>
      <w:tr w14:paraId="20B2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176A00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67" w:type="pct"/>
            <w:vAlign w:val="center"/>
          </w:tcPr>
          <w:p w14:paraId="0806C9B1">
            <w:pPr>
              <w:spacing w:after="0" w:line="288" w:lineRule="auto"/>
              <w:jc w:val="both"/>
              <w:rPr>
                <w:rFonts w:hint="eastAsia" w:ascii="宋体" w:hAnsi="宋体" w:eastAsia="宋体"/>
                <w:sz w:val="24"/>
              </w:rPr>
            </w:pPr>
            <w:r>
              <w:rPr>
                <w:rFonts w:hint="eastAsia" w:ascii="宋体" w:hAnsi="宋体" w:eastAsia="宋体"/>
                <w:sz w:val="24"/>
              </w:rPr>
              <w:t>青岛市体育局</w:t>
            </w:r>
          </w:p>
        </w:tc>
        <w:tc>
          <w:tcPr>
            <w:tcW w:w="864" w:type="pct"/>
            <w:shd w:val="clear" w:color="auto" w:fill="auto"/>
            <w:vAlign w:val="center"/>
          </w:tcPr>
          <w:p w14:paraId="07B1DB3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7DA7EC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69" w:type="pct"/>
            <w:gridSpan w:val="2"/>
            <w:shd w:val="clear" w:color="auto" w:fill="auto"/>
            <w:vAlign w:val="center"/>
          </w:tcPr>
          <w:p w14:paraId="1093D3B9">
            <w:pPr>
              <w:spacing w:after="0" w:line="288" w:lineRule="auto"/>
              <w:jc w:val="both"/>
              <w:rPr>
                <w:rFonts w:hint="eastAsia" w:ascii="宋体" w:hAnsi="宋体" w:eastAsia="宋体"/>
                <w:sz w:val="24"/>
              </w:rPr>
            </w:pPr>
            <w:r>
              <w:rPr>
                <w:rFonts w:hint="eastAsia" w:ascii="宋体" w:hAnsi="宋体" w:eastAsia="宋体"/>
                <w:sz w:val="24"/>
              </w:rPr>
              <w:t>1,187.00</w:t>
            </w:r>
          </w:p>
        </w:tc>
      </w:tr>
      <w:tr w14:paraId="186F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8914DB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36E559B1">
            <w:pPr>
              <w:spacing w:after="0" w:line="288" w:lineRule="auto"/>
              <w:jc w:val="both"/>
              <w:rPr>
                <w:rFonts w:hint="eastAsia" w:ascii="宋体" w:hAnsi="宋体" w:eastAsia="宋体"/>
                <w:sz w:val="24"/>
              </w:rPr>
            </w:pPr>
            <w:r>
              <w:rPr>
                <w:rFonts w:hint="eastAsia" w:ascii="宋体" w:hAnsi="宋体" w:eastAsia="宋体"/>
                <w:sz w:val="24"/>
              </w:rPr>
              <w:t>1.通过积极承办推广群众喜闻乐见的体育赛事活动，打造我市全民健身品牌，提升办赛水平，提高赛事活动影响力，深入贯彻落实全民健身国家战略，加快构建更高水平的全民健身公共服务体系，营造“帆船之都 体育名城”浓厚氛围，实现大力助推各类全民健身项目在我市普及发展，促进群众体育、竞技体育、青少年体育融合发展，不断满足人民群众日益增长的多元化健身需求。 2.通过中央电视台对马拉松赛事进行直播，让青岛马拉松更好</w:t>
            </w:r>
            <w:r>
              <w:rPr>
                <w:rFonts w:hint="eastAsia" w:ascii="宋体" w:hAnsi="宋体" w:eastAsia="宋体"/>
                <w:sz w:val="24"/>
                <w:lang w:eastAsia="zh-CN"/>
              </w:rPr>
              <w:t>地</w:t>
            </w:r>
            <w:r>
              <w:rPr>
                <w:rFonts w:hint="eastAsia" w:ascii="宋体" w:hAnsi="宋体" w:eastAsia="宋体"/>
                <w:sz w:val="24"/>
              </w:rPr>
              <w:t>向全国展示，实现丰富群众体育文化生活、宣传青岛旅游资源</w:t>
            </w:r>
            <w:r>
              <w:rPr>
                <w:rFonts w:hint="eastAsia" w:ascii="宋体" w:hAnsi="宋体" w:eastAsia="宋体"/>
                <w:sz w:val="24"/>
                <w:lang w:val="en-US" w:eastAsia="zh-CN"/>
              </w:rPr>
              <w:t>的目标</w:t>
            </w:r>
            <w:r>
              <w:rPr>
                <w:rFonts w:hint="eastAsia" w:ascii="宋体" w:hAnsi="宋体" w:eastAsia="宋体"/>
                <w:sz w:val="24"/>
              </w:rPr>
              <w:t>，推进体育旅游融合发展，提高青岛知名度和美誉度。</w:t>
            </w:r>
          </w:p>
        </w:tc>
      </w:tr>
      <w:tr w14:paraId="20F2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B76A019">
            <w:pPr>
              <w:spacing w:after="0" w:line="288" w:lineRule="auto"/>
              <w:jc w:val="both"/>
              <w:rPr>
                <w:rFonts w:hint="eastAsia" w:ascii="宋体" w:hAnsi="宋体" w:eastAsia="宋体"/>
                <w:sz w:val="24"/>
              </w:rPr>
            </w:pPr>
          </w:p>
        </w:tc>
        <w:tc>
          <w:tcPr>
            <w:tcW w:w="867" w:type="pct"/>
            <w:vAlign w:val="center"/>
          </w:tcPr>
          <w:p w14:paraId="1ED96C0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4" w:type="pct"/>
            <w:vAlign w:val="center"/>
          </w:tcPr>
          <w:p w14:paraId="2A750DA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60" w:type="pct"/>
            <w:vAlign w:val="center"/>
          </w:tcPr>
          <w:p w14:paraId="513FEA5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19B45EF">
            <w:pPr>
              <w:spacing w:after="0" w:line="288" w:lineRule="auto"/>
              <w:jc w:val="both"/>
              <w:rPr>
                <w:rFonts w:hint="eastAsia" w:ascii="宋体" w:hAnsi="宋体" w:eastAsia="宋体"/>
                <w:sz w:val="24"/>
              </w:rPr>
            </w:pPr>
            <w:r>
              <w:rPr>
                <w:rFonts w:hint="eastAsia" w:ascii="宋体" w:hAnsi="宋体" w:eastAsia="宋体"/>
                <w:sz w:val="24"/>
              </w:rPr>
              <w:t>指标值</w:t>
            </w:r>
          </w:p>
        </w:tc>
      </w:tr>
      <w:tr w14:paraId="6A72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83DEF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620E452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78FCF9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60" w:type="pct"/>
            <w:vAlign w:val="center"/>
          </w:tcPr>
          <w:p w14:paraId="328AC6FE">
            <w:pPr>
              <w:spacing w:after="0" w:line="288" w:lineRule="auto"/>
              <w:jc w:val="both"/>
              <w:rPr>
                <w:rFonts w:hint="eastAsia" w:ascii="宋体" w:hAnsi="宋体" w:eastAsia="宋体"/>
                <w:sz w:val="24"/>
              </w:rPr>
            </w:pPr>
            <w:r>
              <w:rPr>
                <w:rFonts w:hint="eastAsia" w:ascii="宋体" w:hAnsi="宋体" w:eastAsia="宋体"/>
                <w:sz w:val="24"/>
              </w:rPr>
              <w:t>全民健身赛事活动总成本</w:t>
            </w:r>
          </w:p>
        </w:tc>
        <w:tc>
          <w:tcPr>
            <w:tcW w:w="909" w:type="pct"/>
            <w:vAlign w:val="center"/>
          </w:tcPr>
          <w:p w14:paraId="13070D48">
            <w:pPr>
              <w:spacing w:after="0" w:line="288" w:lineRule="auto"/>
              <w:jc w:val="both"/>
              <w:rPr>
                <w:rFonts w:hint="eastAsia" w:ascii="宋体" w:hAnsi="宋体" w:eastAsia="宋体"/>
                <w:sz w:val="24"/>
              </w:rPr>
            </w:pPr>
            <w:r>
              <w:rPr>
                <w:rFonts w:hint="eastAsia" w:ascii="宋体" w:hAnsi="宋体" w:eastAsia="宋体"/>
                <w:sz w:val="24"/>
              </w:rPr>
              <w:t>≤1187万元</w:t>
            </w:r>
          </w:p>
        </w:tc>
      </w:tr>
      <w:tr w14:paraId="6867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39753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0344078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4A58CC0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60" w:type="pct"/>
            <w:vAlign w:val="center"/>
          </w:tcPr>
          <w:p w14:paraId="5B0C1900">
            <w:pPr>
              <w:spacing w:after="0" w:line="288" w:lineRule="auto"/>
              <w:jc w:val="both"/>
              <w:rPr>
                <w:rFonts w:hint="eastAsia" w:ascii="宋体" w:hAnsi="宋体" w:eastAsia="宋体"/>
                <w:sz w:val="24"/>
              </w:rPr>
            </w:pPr>
            <w:r>
              <w:rPr>
                <w:rFonts w:hint="eastAsia" w:ascii="宋体" w:hAnsi="宋体" w:eastAsia="宋体"/>
                <w:sz w:val="24"/>
              </w:rPr>
              <w:t>智力运动会单个项目成本</w:t>
            </w:r>
          </w:p>
        </w:tc>
        <w:tc>
          <w:tcPr>
            <w:tcW w:w="909" w:type="pct"/>
            <w:vAlign w:val="center"/>
          </w:tcPr>
          <w:p w14:paraId="5F7699FB">
            <w:pPr>
              <w:spacing w:after="0" w:line="288" w:lineRule="auto"/>
              <w:jc w:val="both"/>
              <w:rPr>
                <w:rFonts w:hint="eastAsia" w:ascii="宋体" w:hAnsi="宋体" w:eastAsia="宋体"/>
                <w:sz w:val="24"/>
              </w:rPr>
            </w:pPr>
            <w:r>
              <w:rPr>
                <w:rFonts w:hint="eastAsia" w:ascii="宋体" w:hAnsi="宋体" w:eastAsia="宋体"/>
                <w:sz w:val="24"/>
              </w:rPr>
              <w:t>≤1.5万元</w:t>
            </w:r>
          </w:p>
        </w:tc>
      </w:tr>
      <w:tr w14:paraId="7E11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AE9FB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5F31B6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DE5801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0" w:type="pct"/>
            <w:vAlign w:val="center"/>
          </w:tcPr>
          <w:p w14:paraId="16D6E50A">
            <w:pPr>
              <w:spacing w:after="0" w:line="288" w:lineRule="auto"/>
              <w:jc w:val="both"/>
              <w:rPr>
                <w:rFonts w:hint="eastAsia" w:ascii="宋体" w:hAnsi="宋体" w:eastAsia="宋体"/>
                <w:sz w:val="24"/>
              </w:rPr>
            </w:pPr>
            <w:r>
              <w:rPr>
                <w:rFonts w:hint="eastAsia" w:ascii="宋体" w:hAnsi="宋体" w:eastAsia="宋体"/>
                <w:sz w:val="24"/>
              </w:rPr>
              <w:t>举办全民健身赛事活动数量*</w:t>
            </w:r>
          </w:p>
        </w:tc>
        <w:tc>
          <w:tcPr>
            <w:tcW w:w="909" w:type="pct"/>
            <w:vAlign w:val="center"/>
          </w:tcPr>
          <w:p w14:paraId="4B640441">
            <w:pPr>
              <w:spacing w:after="0" w:line="288" w:lineRule="auto"/>
              <w:jc w:val="both"/>
              <w:rPr>
                <w:rFonts w:hint="eastAsia" w:ascii="宋体" w:hAnsi="宋体" w:eastAsia="宋体"/>
                <w:sz w:val="24"/>
              </w:rPr>
            </w:pPr>
            <w:r>
              <w:rPr>
                <w:rFonts w:hint="eastAsia" w:ascii="宋体" w:hAnsi="宋体" w:eastAsia="宋体"/>
                <w:sz w:val="24"/>
              </w:rPr>
              <w:t>≥3100场</w:t>
            </w:r>
          </w:p>
        </w:tc>
      </w:tr>
      <w:tr w14:paraId="33B5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96A1E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753CC68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463294F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0" w:type="pct"/>
            <w:vAlign w:val="center"/>
          </w:tcPr>
          <w:p w14:paraId="65760C62">
            <w:pPr>
              <w:spacing w:after="0" w:line="288" w:lineRule="auto"/>
              <w:jc w:val="both"/>
              <w:rPr>
                <w:rFonts w:hint="eastAsia" w:ascii="宋体" w:hAnsi="宋体" w:eastAsia="宋体"/>
                <w:sz w:val="24"/>
              </w:rPr>
            </w:pPr>
            <w:r>
              <w:rPr>
                <w:rFonts w:hint="eastAsia" w:ascii="宋体" w:hAnsi="宋体" w:eastAsia="宋体"/>
                <w:sz w:val="24"/>
              </w:rPr>
              <w:t>全民健身赛事活动项目数*</w:t>
            </w:r>
          </w:p>
        </w:tc>
        <w:tc>
          <w:tcPr>
            <w:tcW w:w="909" w:type="pct"/>
            <w:vAlign w:val="center"/>
          </w:tcPr>
          <w:p w14:paraId="45010AA2">
            <w:pPr>
              <w:spacing w:after="0" w:line="288" w:lineRule="auto"/>
              <w:jc w:val="both"/>
              <w:rPr>
                <w:rFonts w:hint="eastAsia" w:ascii="宋体" w:hAnsi="宋体" w:eastAsia="宋体"/>
                <w:sz w:val="24"/>
              </w:rPr>
            </w:pPr>
            <w:r>
              <w:rPr>
                <w:rFonts w:hint="eastAsia" w:ascii="宋体" w:hAnsi="宋体" w:eastAsia="宋体"/>
                <w:sz w:val="24"/>
              </w:rPr>
              <w:t>≥19项</w:t>
            </w:r>
          </w:p>
        </w:tc>
      </w:tr>
      <w:tr w14:paraId="2C41D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C8D6E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0D6760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1644A5A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0" w:type="pct"/>
            <w:vAlign w:val="center"/>
          </w:tcPr>
          <w:p w14:paraId="3940654B">
            <w:pPr>
              <w:spacing w:after="0" w:line="288" w:lineRule="auto"/>
              <w:jc w:val="both"/>
              <w:rPr>
                <w:rFonts w:hint="eastAsia" w:ascii="宋体" w:hAnsi="宋体" w:eastAsia="宋体"/>
                <w:sz w:val="24"/>
              </w:rPr>
            </w:pPr>
            <w:r>
              <w:rPr>
                <w:rFonts w:hint="eastAsia" w:ascii="宋体" w:hAnsi="宋体" w:eastAsia="宋体"/>
                <w:sz w:val="24"/>
              </w:rPr>
              <w:t>举办老年人体育赛事活动数量*</w:t>
            </w:r>
          </w:p>
        </w:tc>
        <w:tc>
          <w:tcPr>
            <w:tcW w:w="909" w:type="pct"/>
            <w:vAlign w:val="center"/>
          </w:tcPr>
          <w:p w14:paraId="66023B3A">
            <w:pPr>
              <w:spacing w:after="0" w:line="288" w:lineRule="auto"/>
              <w:jc w:val="both"/>
              <w:rPr>
                <w:rFonts w:hint="eastAsia" w:ascii="宋体" w:hAnsi="宋体" w:eastAsia="宋体"/>
                <w:sz w:val="24"/>
              </w:rPr>
            </w:pPr>
            <w:r>
              <w:rPr>
                <w:rFonts w:hint="eastAsia" w:ascii="宋体" w:hAnsi="宋体" w:eastAsia="宋体"/>
                <w:sz w:val="24"/>
              </w:rPr>
              <w:t>≥22场</w:t>
            </w:r>
          </w:p>
        </w:tc>
      </w:tr>
      <w:tr w14:paraId="5ECA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A9DE4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53C15A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913B67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0" w:type="pct"/>
            <w:vAlign w:val="center"/>
          </w:tcPr>
          <w:p w14:paraId="25BCF83E">
            <w:pPr>
              <w:spacing w:after="0" w:line="288" w:lineRule="auto"/>
              <w:jc w:val="both"/>
              <w:rPr>
                <w:rFonts w:hint="eastAsia" w:ascii="宋体" w:hAnsi="宋体" w:eastAsia="宋体"/>
                <w:sz w:val="24"/>
              </w:rPr>
            </w:pPr>
            <w:r>
              <w:rPr>
                <w:rFonts w:hint="eastAsia" w:ascii="宋体" w:hAnsi="宋体" w:eastAsia="宋体"/>
                <w:sz w:val="24"/>
              </w:rPr>
              <w:t>参加省级及以上老年体育赛事活动数量*</w:t>
            </w:r>
          </w:p>
        </w:tc>
        <w:tc>
          <w:tcPr>
            <w:tcW w:w="909" w:type="pct"/>
            <w:vAlign w:val="center"/>
          </w:tcPr>
          <w:p w14:paraId="380F83A5">
            <w:pPr>
              <w:spacing w:after="0" w:line="288" w:lineRule="auto"/>
              <w:jc w:val="both"/>
              <w:rPr>
                <w:rFonts w:hint="eastAsia" w:ascii="宋体" w:hAnsi="宋体" w:eastAsia="宋体"/>
                <w:sz w:val="24"/>
              </w:rPr>
            </w:pPr>
            <w:r>
              <w:rPr>
                <w:rFonts w:hint="eastAsia" w:ascii="宋体" w:hAnsi="宋体" w:eastAsia="宋体"/>
                <w:sz w:val="24"/>
              </w:rPr>
              <w:t>≥22场</w:t>
            </w:r>
          </w:p>
        </w:tc>
      </w:tr>
      <w:tr w14:paraId="0878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D13F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03E714A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68DCA52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0" w:type="pct"/>
            <w:vAlign w:val="center"/>
          </w:tcPr>
          <w:p w14:paraId="38CAB57C">
            <w:pPr>
              <w:spacing w:after="0" w:line="288" w:lineRule="auto"/>
              <w:jc w:val="both"/>
              <w:rPr>
                <w:rFonts w:hint="eastAsia" w:ascii="宋体" w:hAnsi="宋体" w:eastAsia="宋体"/>
                <w:sz w:val="24"/>
              </w:rPr>
            </w:pPr>
            <w:r>
              <w:rPr>
                <w:rFonts w:hint="eastAsia" w:ascii="宋体" w:hAnsi="宋体" w:eastAsia="宋体"/>
                <w:sz w:val="24"/>
              </w:rPr>
              <w:t>中央电视台直播时间长度</w:t>
            </w:r>
          </w:p>
        </w:tc>
        <w:tc>
          <w:tcPr>
            <w:tcW w:w="909" w:type="pct"/>
            <w:vAlign w:val="center"/>
          </w:tcPr>
          <w:p w14:paraId="16B3241E">
            <w:pPr>
              <w:spacing w:after="0" w:line="288" w:lineRule="auto"/>
              <w:jc w:val="both"/>
              <w:rPr>
                <w:rFonts w:hint="eastAsia" w:ascii="宋体" w:hAnsi="宋体" w:eastAsia="宋体"/>
                <w:sz w:val="24"/>
              </w:rPr>
            </w:pPr>
            <w:r>
              <w:rPr>
                <w:rFonts w:hint="eastAsia" w:ascii="宋体" w:hAnsi="宋体" w:eastAsia="宋体"/>
                <w:sz w:val="24"/>
              </w:rPr>
              <w:t>≥120分钟</w:t>
            </w:r>
          </w:p>
        </w:tc>
      </w:tr>
      <w:tr w14:paraId="21A9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F478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43CD08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16415CB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0" w:type="pct"/>
            <w:vAlign w:val="center"/>
          </w:tcPr>
          <w:p w14:paraId="7E46EEF5">
            <w:pPr>
              <w:spacing w:after="0" w:line="288" w:lineRule="auto"/>
              <w:jc w:val="both"/>
              <w:rPr>
                <w:rFonts w:hint="eastAsia" w:ascii="宋体" w:hAnsi="宋体" w:eastAsia="宋体"/>
                <w:sz w:val="24"/>
              </w:rPr>
            </w:pPr>
            <w:r>
              <w:rPr>
                <w:rFonts w:hint="eastAsia" w:ascii="宋体" w:hAnsi="宋体" w:eastAsia="宋体"/>
                <w:sz w:val="24"/>
              </w:rPr>
              <w:t>赛事活动完成率*</w:t>
            </w:r>
          </w:p>
        </w:tc>
        <w:tc>
          <w:tcPr>
            <w:tcW w:w="909" w:type="pct"/>
            <w:vAlign w:val="center"/>
          </w:tcPr>
          <w:p w14:paraId="0E1D2F04">
            <w:pPr>
              <w:spacing w:after="0" w:line="288" w:lineRule="auto"/>
              <w:jc w:val="both"/>
              <w:rPr>
                <w:rFonts w:hint="eastAsia" w:ascii="宋体" w:hAnsi="宋体" w:eastAsia="宋体"/>
                <w:sz w:val="24"/>
              </w:rPr>
            </w:pPr>
            <w:r>
              <w:rPr>
                <w:rFonts w:hint="eastAsia" w:ascii="宋体" w:hAnsi="宋体" w:eastAsia="宋体"/>
                <w:sz w:val="24"/>
              </w:rPr>
              <w:t>≥85%</w:t>
            </w:r>
          </w:p>
        </w:tc>
      </w:tr>
      <w:tr w14:paraId="56E72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AF5BD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318D64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699C2B1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0" w:type="pct"/>
            <w:vAlign w:val="center"/>
          </w:tcPr>
          <w:p w14:paraId="7ED0BA7E">
            <w:pPr>
              <w:spacing w:after="0" w:line="288" w:lineRule="auto"/>
              <w:jc w:val="both"/>
              <w:rPr>
                <w:rFonts w:hint="eastAsia" w:ascii="宋体" w:hAnsi="宋体" w:eastAsia="宋体"/>
                <w:sz w:val="24"/>
              </w:rPr>
            </w:pPr>
            <w:r>
              <w:rPr>
                <w:rFonts w:hint="eastAsia" w:ascii="宋体" w:hAnsi="宋体" w:eastAsia="宋体"/>
                <w:sz w:val="24"/>
              </w:rPr>
              <w:t>参赛项目完成率</w:t>
            </w:r>
          </w:p>
        </w:tc>
        <w:tc>
          <w:tcPr>
            <w:tcW w:w="909" w:type="pct"/>
            <w:vAlign w:val="center"/>
          </w:tcPr>
          <w:p w14:paraId="38DF1665">
            <w:pPr>
              <w:spacing w:after="0" w:line="288" w:lineRule="auto"/>
              <w:jc w:val="both"/>
              <w:rPr>
                <w:rFonts w:hint="eastAsia" w:ascii="宋体" w:hAnsi="宋体" w:eastAsia="宋体"/>
                <w:sz w:val="24"/>
              </w:rPr>
            </w:pPr>
            <w:r>
              <w:rPr>
                <w:rFonts w:hint="eastAsia" w:ascii="宋体" w:hAnsi="宋体" w:eastAsia="宋体"/>
                <w:sz w:val="24"/>
              </w:rPr>
              <w:t>≥85%</w:t>
            </w:r>
          </w:p>
        </w:tc>
      </w:tr>
      <w:tr w14:paraId="451E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6BDF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1F82E0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EFF3D2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0" w:type="pct"/>
            <w:vAlign w:val="center"/>
          </w:tcPr>
          <w:p w14:paraId="04DABBBC">
            <w:pPr>
              <w:spacing w:after="0" w:line="288" w:lineRule="auto"/>
              <w:jc w:val="both"/>
              <w:rPr>
                <w:rFonts w:hint="eastAsia" w:ascii="宋体" w:hAnsi="宋体" w:eastAsia="宋体"/>
                <w:sz w:val="24"/>
              </w:rPr>
            </w:pPr>
            <w:r>
              <w:rPr>
                <w:rFonts w:hint="eastAsia" w:ascii="宋体" w:hAnsi="宋体" w:eastAsia="宋体"/>
                <w:sz w:val="24"/>
              </w:rPr>
              <w:t>画质清晰度</w:t>
            </w:r>
          </w:p>
        </w:tc>
        <w:tc>
          <w:tcPr>
            <w:tcW w:w="909" w:type="pct"/>
            <w:vAlign w:val="center"/>
          </w:tcPr>
          <w:p w14:paraId="35F622A5">
            <w:pPr>
              <w:spacing w:after="0" w:line="288" w:lineRule="auto"/>
              <w:jc w:val="both"/>
              <w:rPr>
                <w:rFonts w:hint="eastAsia" w:ascii="宋体" w:hAnsi="宋体" w:eastAsia="宋体"/>
                <w:sz w:val="24"/>
              </w:rPr>
            </w:pPr>
            <w:r>
              <w:rPr>
                <w:rFonts w:hint="eastAsia" w:ascii="宋体" w:hAnsi="宋体" w:eastAsia="宋体"/>
                <w:sz w:val="24"/>
              </w:rPr>
              <w:t>符合直播标准</w:t>
            </w:r>
          </w:p>
        </w:tc>
      </w:tr>
      <w:tr w14:paraId="1CC8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3177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70AEAD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9D88B4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60" w:type="pct"/>
            <w:vAlign w:val="center"/>
          </w:tcPr>
          <w:p w14:paraId="14F75AB8">
            <w:pPr>
              <w:spacing w:after="0" w:line="288" w:lineRule="auto"/>
              <w:jc w:val="both"/>
              <w:rPr>
                <w:rFonts w:hint="eastAsia" w:ascii="宋体" w:hAnsi="宋体" w:eastAsia="宋体"/>
                <w:sz w:val="24"/>
              </w:rPr>
            </w:pPr>
            <w:r>
              <w:rPr>
                <w:rFonts w:hint="eastAsia" w:ascii="宋体" w:hAnsi="宋体" w:eastAsia="宋体"/>
                <w:sz w:val="24"/>
              </w:rPr>
              <w:t>举办全民健身赛事活动及时率*</w:t>
            </w:r>
          </w:p>
        </w:tc>
        <w:tc>
          <w:tcPr>
            <w:tcW w:w="909" w:type="pct"/>
            <w:vAlign w:val="center"/>
          </w:tcPr>
          <w:p w14:paraId="479978A7">
            <w:pPr>
              <w:spacing w:after="0" w:line="288" w:lineRule="auto"/>
              <w:jc w:val="both"/>
              <w:rPr>
                <w:rFonts w:hint="eastAsia" w:ascii="宋体" w:hAnsi="宋体" w:eastAsia="宋体"/>
                <w:sz w:val="24"/>
              </w:rPr>
            </w:pPr>
            <w:r>
              <w:rPr>
                <w:rFonts w:hint="eastAsia" w:ascii="宋体" w:hAnsi="宋体" w:eastAsia="宋体"/>
                <w:sz w:val="24"/>
              </w:rPr>
              <w:t>≥85%</w:t>
            </w:r>
          </w:p>
        </w:tc>
      </w:tr>
      <w:tr w14:paraId="0BB1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5A66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1D375F4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4" w:type="pct"/>
            <w:vAlign w:val="center"/>
          </w:tcPr>
          <w:p w14:paraId="4E5D6A2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60" w:type="pct"/>
            <w:vAlign w:val="center"/>
          </w:tcPr>
          <w:p w14:paraId="45F0B60B">
            <w:pPr>
              <w:spacing w:after="0" w:line="288" w:lineRule="auto"/>
              <w:jc w:val="both"/>
              <w:rPr>
                <w:rFonts w:hint="eastAsia" w:ascii="宋体" w:hAnsi="宋体" w:eastAsia="宋体"/>
                <w:sz w:val="24"/>
              </w:rPr>
            </w:pPr>
            <w:r>
              <w:rPr>
                <w:rFonts w:hint="eastAsia" w:ascii="宋体" w:hAnsi="宋体" w:eastAsia="宋体"/>
                <w:sz w:val="24"/>
              </w:rPr>
              <w:t>全民健身赛事活动参与人次</w:t>
            </w:r>
          </w:p>
        </w:tc>
        <w:tc>
          <w:tcPr>
            <w:tcW w:w="909" w:type="pct"/>
            <w:vAlign w:val="center"/>
          </w:tcPr>
          <w:p w14:paraId="379FFE4E">
            <w:pPr>
              <w:spacing w:after="0" w:line="288" w:lineRule="auto"/>
              <w:jc w:val="both"/>
              <w:rPr>
                <w:rFonts w:hint="eastAsia" w:ascii="宋体" w:hAnsi="宋体" w:eastAsia="宋体"/>
                <w:sz w:val="24"/>
              </w:rPr>
            </w:pPr>
            <w:r>
              <w:rPr>
                <w:rFonts w:hint="eastAsia" w:ascii="宋体" w:hAnsi="宋体" w:eastAsia="宋体"/>
                <w:sz w:val="24"/>
              </w:rPr>
              <w:t>≥7550人次</w:t>
            </w:r>
          </w:p>
        </w:tc>
      </w:tr>
      <w:tr w14:paraId="3402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5B64F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7" w:type="pct"/>
            <w:vAlign w:val="center"/>
          </w:tcPr>
          <w:p w14:paraId="677D91C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4" w:type="pct"/>
            <w:vAlign w:val="center"/>
          </w:tcPr>
          <w:p w14:paraId="1C1AA17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60" w:type="pct"/>
            <w:vAlign w:val="center"/>
          </w:tcPr>
          <w:p w14:paraId="1251B2F7">
            <w:pPr>
              <w:spacing w:after="0" w:line="288" w:lineRule="auto"/>
              <w:jc w:val="both"/>
              <w:rPr>
                <w:rFonts w:hint="eastAsia" w:ascii="宋体" w:hAnsi="宋体" w:eastAsia="宋体"/>
                <w:sz w:val="24"/>
              </w:rPr>
            </w:pPr>
            <w:r>
              <w:rPr>
                <w:rFonts w:hint="eastAsia" w:ascii="宋体" w:hAnsi="宋体" w:eastAsia="宋体"/>
                <w:sz w:val="24"/>
              </w:rPr>
              <w:t>参赛人员满意度</w:t>
            </w:r>
          </w:p>
        </w:tc>
        <w:tc>
          <w:tcPr>
            <w:tcW w:w="909" w:type="pct"/>
            <w:vAlign w:val="center"/>
          </w:tcPr>
          <w:p w14:paraId="39F72E4B">
            <w:pPr>
              <w:spacing w:after="0" w:line="288" w:lineRule="auto"/>
              <w:jc w:val="both"/>
              <w:rPr>
                <w:rFonts w:hint="eastAsia" w:ascii="宋体" w:hAnsi="宋体" w:eastAsia="宋体"/>
                <w:sz w:val="24"/>
              </w:rPr>
            </w:pPr>
            <w:r>
              <w:rPr>
                <w:rFonts w:hint="eastAsia" w:ascii="宋体" w:hAnsi="宋体" w:eastAsia="宋体"/>
                <w:sz w:val="24"/>
              </w:rPr>
              <w:t>≥85%</w:t>
            </w:r>
          </w:p>
        </w:tc>
      </w:tr>
    </w:tbl>
    <w:p w14:paraId="2CFB0A0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94739B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757"/>
        <w:gridCol w:w="1740"/>
        <w:gridCol w:w="2785"/>
        <w:gridCol w:w="1790"/>
      </w:tblGrid>
      <w:tr w14:paraId="7326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vAlign w:val="center"/>
          </w:tcPr>
          <w:p w14:paraId="55B83F80">
            <w:pPr>
              <w:spacing w:after="0" w:line="288" w:lineRule="auto"/>
              <w:jc w:val="both"/>
              <w:rPr>
                <w:rFonts w:hint="eastAsia" w:ascii="宋体" w:hAnsi="宋体" w:eastAsia="宋体"/>
                <w:sz w:val="24"/>
                <w:lang w:eastAsia="zh-CN"/>
              </w:rPr>
            </w:pPr>
          </w:p>
          <w:p w14:paraId="779A315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F5FFE2D">
            <w:pPr>
              <w:spacing w:after="0" w:line="288" w:lineRule="auto"/>
              <w:jc w:val="both"/>
              <w:rPr>
                <w:rFonts w:hint="eastAsia" w:ascii="宋体" w:hAnsi="宋体" w:eastAsia="宋体"/>
                <w:sz w:val="24"/>
                <w:lang w:eastAsia="zh-CN"/>
              </w:rPr>
            </w:pPr>
          </w:p>
        </w:tc>
        <w:tc>
          <w:tcPr>
            <w:tcW w:w="892" w:type="pct"/>
            <w:vAlign w:val="center"/>
          </w:tcPr>
          <w:p w14:paraId="6753846D">
            <w:pPr>
              <w:spacing w:after="0" w:line="288" w:lineRule="auto"/>
              <w:jc w:val="both"/>
              <w:rPr>
                <w:rFonts w:hint="eastAsia" w:ascii="宋体" w:hAnsi="宋体" w:eastAsia="宋体"/>
                <w:sz w:val="24"/>
              </w:rPr>
            </w:pPr>
            <w:r>
              <w:rPr>
                <w:rFonts w:hint="eastAsia" w:ascii="宋体" w:hAnsi="宋体" w:eastAsia="宋体"/>
                <w:sz w:val="24"/>
              </w:rPr>
              <w:t>37020026361703060008P</w:t>
            </w:r>
          </w:p>
        </w:tc>
        <w:tc>
          <w:tcPr>
            <w:tcW w:w="884" w:type="pct"/>
            <w:shd w:val="clear" w:color="auto" w:fill="auto"/>
            <w:vAlign w:val="center"/>
          </w:tcPr>
          <w:p w14:paraId="06A4BC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24" w:type="pct"/>
            <w:gridSpan w:val="2"/>
            <w:shd w:val="clear" w:color="auto" w:fill="auto"/>
            <w:vAlign w:val="center"/>
          </w:tcPr>
          <w:p w14:paraId="75344A0E">
            <w:pPr>
              <w:spacing w:after="0" w:line="288" w:lineRule="auto"/>
              <w:jc w:val="both"/>
              <w:rPr>
                <w:rFonts w:hint="eastAsia" w:ascii="宋体" w:hAnsi="宋体" w:eastAsia="宋体"/>
                <w:sz w:val="24"/>
              </w:rPr>
            </w:pPr>
            <w:r>
              <w:rPr>
                <w:rFonts w:hint="eastAsia" w:ascii="宋体" w:hAnsi="宋体" w:eastAsia="宋体"/>
                <w:sz w:val="24"/>
              </w:rPr>
              <w:t>参加省及以上比赛保障经费</w:t>
            </w:r>
          </w:p>
        </w:tc>
      </w:tr>
      <w:tr w14:paraId="0A08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B02C25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92" w:type="pct"/>
            <w:vAlign w:val="center"/>
          </w:tcPr>
          <w:p w14:paraId="0C88A4CD">
            <w:pPr>
              <w:spacing w:after="0" w:line="288" w:lineRule="auto"/>
              <w:jc w:val="both"/>
              <w:rPr>
                <w:rFonts w:hint="eastAsia" w:ascii="宋体" w:hAnsi="宋体" w:eastAsia="宋体"/>
                <w:sz w:val="24"/>
              </w:rPr>
            </w:pPr>
            <w:r>
              <w:rPr>
                <w:rFonts w:hint="eastAsia" w:ascii="宋体" w:hAnsi="宋体" w:eastAsia="宋体"/>
                <w:sz w:val="24"/>
              </w:rPr>
              <w:t>青岛市体育局</w:t>
            </w:r>
          </w:p>
        </w:tc>
        <w:tc>
          <w:tcPr>
            <w:tcW w:w="884" w:type="pct"/>
            <w:shd w:val="clear" w:color="auto" w:fill="auto"/>
            <w:vAlign w:val="center"/>
          </w:tcPr>
          <w:p w14:paraId="0D01F9E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C86745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24" w:type="pct"/>
            <w:gridSpan w:val="2"/>
            <w:shd w:val="clear" w:color="auto" w:fill="auto"/>
            <w:vAlign w:val="center"/>
          </w:tcPr>
          <w:p w14:paraId="794E07E5">
            <w:pPr>
              <w:spacing w:after="0" w:line="288" w:lineRule="auto"/>
              <w:jc w:val="both"/>
              <w:rPr>
                <w:rFonts w:hint="eastAsia" w:ascii="宋体" w:hAnsi="宋体" w:eastAsia="宋体"/>
                <w:sz w:val="24"/>
              </w:rPr>
            </w:pPr>
            <w:r>
              <w:rPr>
                <w:rFonts w:hint="eastAsia" w:ascii="宋体" w:hAnsi="宋体" w:eastAsia="宋体"/>
                <w:sz w:val="24"/>
              </w:rPr>
              <w:t>2,315.44</w:t>
            </w:r>
          </w:p>
        </w:tc>
      </w:tr>
      <w:tr w14:paraId="0C5A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2876E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2A7C693">
            <w:pPr>
              <w:spacing w:after="0" w:line="288" w:lineRule="auto"/>
              <w:jc w:val="both"/>
              <w:rPr>
                <w:rFonts w:hint="eastAsia" w:ascii="宋体" w:hAnsi="宋体" w:eastAsia="宋体"/>
                <w:sz w:val="24"/>
              </w:rPr>
            </w:pPr>
            <w:r>
              <w:rPr>
                <w:rFonts w:hint="eastAsia" w:ascii="宋体" w:hAnsi="宋体" w:eastAsia="宋体"/>
                <w:sz w:val="24"/>
                <w:highlight w:val="none"/>
                <w:lang w:eastAsia="zh-CN"/>
              </w:rPr>
              <w:t>1.</w:t>
            </w:r>
            <w:r>
              <w:rPr>
                <w:rFonts w:hint="eastAsia" w:ascii="宋体" w:hAnsi="宋体" w:eastAsia="宋体"/>
                <w:sz w:val="24"/>
                <w:highlight w:val="none"/>
              </w:rPr>
              <w:t>通过实施奥运争光计划，在国际国内重大体育赛事中不断创造好成绩，保持全国副省级城市前列和全省龙头地位。优化竞技体育项目布局，强化体育科研功能，不断增强我市竞技体育整体竞争实力，努力打造一批全省乃至全国具有先进水平的体育强项。加强我市竞技体育人才培养体系建设，向省和国家培养输送更多的品学兼优的高水平体育后备人才，</w:t>
            </w:r>
            <w:r>
              <w:rPr>
                <w:rFonts w:hint="eastAsia" w:ascii="宋体" w:hAnsi="宋体" w:eastAsia="宋体"/>
                <w:sz w:val="24"/>
                <w:highlight w:val="none"/>
                <w:lang w:val="en-US" w:eastAsia="zh-CN"/>
              </w:rPr>
              <w:t>实现</w:t>
            </w:r>
            <w:r>
              <w:rPr>
                <w:rFonts w:hint="eastAsia" w:ascii="宋体" w:hAnsi="宋体" w:eastAsia="宋体"/>
                <w:sz w:val="24"/>
                <w:highlight w:val="none"/>
              </w:rPr>
              <w:t xml:space="preserve">我市竞技体育科学发展、可持续发展的目标。 </w:t>
            </w:r>
            <w:r>
              <w:rPr>
                <w:rFonts w:hint="eastAsia" w:ascii="宋体" w:hAnsi="宋体" w:eastAsia="宋体"/>
                <w:sz w:val="24"/>
                <w:highlight w:val="none"/>
                <w:lang w:eastAsia="zh-CN"/>
              </w:rPr>
              <w:t>2.</w:t>
            </w:r>
            <w:r>
              <w:rPr>
                <w:rFonts w:hint="eastAsia" w:ascii="宋体" w:hAnsi="宋体" w:eastAsia="宋体"/>
                <w:sz w:val="24"/>
                <w:highlight w:val="none"/>
              </w:rPr>
              <w:t>我校承担田径、举重</w:t>
            </w:r>
            <w:r>
              <w:rPr>
                <w:rFonts w:hint="eastAsia" w:ascii="宋体" w:hAnsi="宋体" w:eastAsia="宋体"/>
                <w:sz w:val="24"/>
                <w:highlight w:val="none"/>
                <w:lang w:val="en-US" w:eastAsia="zh-CN"/>
              </w:rPr>
              <w:t>等</w:t>
            </w:r>
            <w:r>
              <w:rPr>
                <w:rFonts w:hint="eastAsia" w:ascii="宋体" w:hAnsi="宋体" w:eastAsia="宋体"/>
                <w:sz w:val="24"/>
                <w:highlight w:val="none"/>
              </w:rPr>
              <w:t xml:space="preserve">14个项目的训练比赛任务，2026年通过开展参赛、外训等工作，提高各运动队竞技水平，完成不少于120枚省运会金牌的目标。 </w:t>
            </w:r>
            <w:r>
              <w:rPr>
                <w:rFonts w:hint="eastAsia" w:ascii="宋体" w:hAnsi="宋体" w:eastAsia="宋体"/>
                <w:sz w:val="24"/>
                <w:highlight w:val="none"/>
                <w:lang w:eastAsia="zh-CN"/>
              </w:rPr>
              <w:t>3.</w:t>
            </w:r>
            <w:r>
              <w:rPr>
                <w:rFonts w:hint="eastAsia" w:ascii="宋体" w:hAnsi="宋体" w:eastAsia="宋体"/>
                <w:sz w:val="24"/>
                <w:highlight w:val="none"/>
              </w:rPr>
              <w:t>拨付省级以上比赛保障经费，</w:t>
            </w:r>
            <w:r>
              <w:rPr>
                <w:rFonts w:hint="eastAsia" w:ascii="宋体" w:hAnsi="宋体" w:eastAsia="宋体"/>
                <w:sz w:val="24"/>
                <w:highlight w:val="none"/>
                <w:lang w:val="en-US" w:eastAsia="zh-CN"/>
              </w:rPr>
              <w:t>保障</w:t>
            </w:r>
            <w:r>
              <w:rPr>
                <w:rFonts w:hint="eastAsia" w:ascii="宋体" w:hAnsi="宋体" w:eastAsia="宋体"/>
                <w:sz w:val="24"/>
                <w:highlight w:val="none"/>
              </w:rPr>
              <w:t>专项器材、设备、装备购置；</w:t>
            </w:r>
            <w:r>
              <w:rPr>
                <w:rFonts w:hint="eastAsia" w:ascii="宋体" w:hAnsi="宋体" w:eastAsia="宋体"/>
                <w:sz w:val="24"/>
                <w:highlight w:val="none"/>
                <w:lang w:val="en-US" w:eastAsia="zh-CN"/>
              </w:rPr>
              <w:t>通过保障</w:t>
            </w:r>
            <w:r>
              <w:rPr>
                <w:rFonts w:hint="eastAsia" w:ascii="宋体" w:hAnsi="宋体" w:eastAsia="宋体"/>
                <w:sz w:val="24"/>
                <w:highlight w:val="none"/>
              </w:rPr>
              <w:t>重大赛事备战、参赛、外训等</w:t>
            </w:r>
            <w:r>
              <w:rPr>
                <w:rFonts w:hint="eastAsia" w:ascii="宋体" w:hAnsi="宋体" w:eastAsia="宋体"/>
                <w:sz w:val="24"/>
                <w:highlight w:val="none"/>
                <w:lang w:val="en-US" w:eastAsia="zh-CN"/>
              </w:rPr>
              <w:t>费用</w:t>
            </w:r>
            <w:r>
              <w:rPr>
                <w:rFonts w:hint="eastAsia" w:ascii="宋体" w:hAnsi="宋体" w:eastAsia="宋体"/>
                <w:sz w:val="24"/>
                <w:highlight w:val="none"/>
              </w:rPr>
              <w:t>，实现培养体育后备人才、促进竞技体育发展的</w:t>
            </w:r>
            <w:r>
              <w:rPr>
                <w:rFonts w:hint="eastAsia" w:ascii="宋体" w:hAnsi="宋体" w:eastAsia="宋体"/>
                <w:sz w:val="24"/>
                <w:highlight w:val="none"/>
                <w:lang w:val="en-US" w:eastAsia="zh-CN"/>
              </w:rPr>
              <w:t>目标</w:t>
            </w:r>
            <w:r>
              <w:rPr>
                <w:rFonts w:hint="eastAsia" w:ascii="宋体" w:hAnsi="宋体" w:eastAsia="宋体"/>
                <w:sz w:val="24"/>
                <w:highlight w:val="none"/>
              </w:rPr>
              <w:t>。</w:t>
            </w:r>
          </w:p>
        </w:tc>
      </w:tr>
      <w:tr w14:paraId="4AC8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AE9A780">
            <w:pPr>
              <w:spacing w:after="0" w:line="288" w:lineRule="auto"/>
              <w:jc w:val="both"/>
              <w:rPr>
                <w:rFonts w:hint="eastAsia" w:ascii="宋体" w:hAnsi="宋体" w:eastAsia="宋体"/>
                <w:sz w:val="24"/>
              </w:rPr>
            </w:pPr>
          </w:p>
        </w:tc>
        <w:tc>
          <w:tcPr>
            <w:tcW w:w="892" w:type="pct"/>
            <w:vAlign w:val="center"/>
          </w:tcPr>
          <w:p w14:paraId="7F444FF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84" w:type="pct"/>
            <w:vAlign w:val="center"/>
          </w:tcPr>
          <w:p w14:paraId="180EC8B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14" w:type="pct"/>
            <w:vAlign w:val="center"/>
          </w:tcPr>
          <w:p w14:paraId="2F357D2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4DFBC54">
            <w:pPr>
              <w:spacing w:after="0" w:line="288" w:lineRule="auto"/>
              <w:jc w:val="both"/>
              <w:rPr>
                <w:rFonts w:hint="eastAsia" w:ascii="宋体" w:hAnsi="宋体" w:eastAsia="宋体"/>
                <w:sz w:val="24"/>
              </w:rPr>
            </w:pPr>
            <w:r>
              <w:rPr>
                <w:rFonts w:hint="eastAsia" w:ascii="宋体" w:hAnsi="宋体" w:eastAsia="宋体"/>
                <w:sz w:val="24"/>
              </w:rPr>
              <w:t>指标值</w:t>
            </w:r>
          </w:p>
        </w:tc>
      </w:tr>
      <w:tr w14:paraId="400FC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79952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361E9CE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566F080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14" w:type="pct"/>
            <w:vAlign w:val="center"/>
          </w:tcPr>
          <w:p w14:paraId="1122F593">
            <w:pPr>
              <w:spacing w:after="0" w:line="288" w:lineRule="auto"/>
              <w:jc w:val="both"/>
              <w:rPr>
                <w:rFonts w:hint="eastAsia" w:ascii="宋体" w:hAnsi="宋体" w:eastAsia="宋体"/>
                <w:sz w:val="24"/>
              </w:rPr>
            </w:pPr>
            <w:r>
              <w:rPr>
                <w:rFonts w:hint="eastAsia" w:ascii="宋体" w:hAnsi="宋体" w:eastAsia="宋体"/>
                <w:sz w:val="24"/>
              </w:rPr>
              <w:t>经费支出</w:t>
            </w:r>
          </w:p>
        </w:tc>
        <w:tc>
          <w:tcPr>
            <w:tcW w:w="909" w:type="pct"/>
            <w:vAlign w:val="center"/>
          </w:tcPr>
          <w:p w14:paraId="59F08F65">
            <w:pPr>
              <w:spacing w:after="0" w:line="288" w:lineRule="auto"/>
              <w:jc w:val="both"/>
              <w:rPr>
                <w:rFonts w:hint="eastAsia" w:ascii="宋体" w:hAnsi="宋体" w:eastAsia="宋体"/>
                <w:sz w:val="24"/>
              </w:rPr>
            </w:pPr>
            <w:r>
              <w:rPr>
                <w:rFonts w:hint="eastAsia" w:ascii="宋体" w:hAnsi="宋体" w:eastAsia="宋体"/>
                <w:sz w:val="24"/>
              </w:rPr>
              <w:t>≤2315.44万元</w:t>
            </w:r>
          </w:p>
        </w:tc>
      </w:tr>
      <w:tr w14:paraId="17C4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2A05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12D2E4B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64FD19F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14" w:type="pct"/>
            <w:vAlign w:val="center"/>
          </w:tcPr>
          <w:p w14:paraId="229A7D85">
            <w:pPr>
              <w:spacing w:after="0" w:line="288" w:lineRule="auto"/>
              <w:jc w:val="both"/>
              <w:rPr>
                <w:rFonts w:hint="eastAsia" w:ascii="宋体" w:hAnsi="宋体" w:eastAsia="宋体"/>
                <w:sz w:val="24"/>
              </w:rPr>
            </w:pPr>
            <w:r>
              <w:rPr>
                <w:rFonts w:hint="eastAsia" w:ascii="宋体" w:hAnsi="宋体" w:eastAsia="宋体"/>
                <w:sz w:val="24"/>
              </w:rPr>
              <w:t>参赛运动员保障费标准</w:t>
            </w:r>
          </w:p>
        </w:tc>
        <w:tc>
          <w:tcPr>
            <w:tcW w:w="909" w:type="pct"/>
            <w:vAlign w:val="center"/>
          </w:tcPr>
          <w:p w14:paraId="428D874D">
            <w:pPr>
              <w:spacing w:after="0" w:line="288" w:lineRule="auto"/>
              <w:jc w:val="both"/>
              <w:rPr>
                <w:rFonts w:hint="eastAsia" w:ascii="宋体" w:hAnsi="宋体" w:eastAsia="宋体"/>
                <w:sz w:val="24"/>
              </w:rPr>
            </w:pPr>
            <w:r>
              <w:rPr>
                <w:rFonts w:hint="eastAsia" w:ascii="宋体" w:hAnsi="宋体" w:eastAsia="宋体"/>
                <w:sz w:val="24"/>
              </w:rPr>
              <w:t>≤20元/人/天</w:t>
            </w:r>
          </w:p>
        </w:tc>
      </w:tr>
      <w:tr w14:paraId="00A9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E859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682E9B7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624F1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4" w:type="pct"/>
            <w:vAlign w:val="center"/>
          </w:tcPr>
          <w:p w14:paraId="62ADF484">
            <w:pPr>
              <w:spacing w:after="0" w:line="288" w:lineRule="auto"/>
              <w:jc w:val="both"/>
              <w:rPr>
                <w:rFonts w:hint="eastAsia" w:ascii="宋体" w:hAnsi="宋体" w:eastAsia="宋体"/>
                <w:sz w:val="24"/>
              </w:rPr>
            </w:pPr>
            <w:r>
              <w:rPr>
                <w:rFonts w:hint="eastAsia" w:ascii="宋体" w:hAnsi="宋体" w:eastAsia="宋体"/>
                <w:sz w:val="24"/>
              </w:rPr>
              <w:t>参赛项目数量*</w:t>
            </w:r>
          </w:p>
        </w:tc>
        <w:tc>
          <w:tcPr>
            <w:tcW w:w="909" w:type="pct"/>
            <w:vAlign w:val="center"/>
          </w:tcPr>
          <w:p w14:paraId="314B7A1C">
            <w:pPr>
              <w:spacing w:after="0" w:line="288" w:lineRule="auto"/>
              <w:jc w:val="both"/>
              <w:rPr>
                <w:rFonts w:hint="eastAsia" w:ascii="宋体" w:hAnsi="宋体" w:eastAsia="宋体"/>
                <w:sz w:val="24"/>
              </w:rPr>
            </w:pPr>
            <w:r>
              <w:rPr>
                <w:rFonts w:hint="eastAsia" w:ascii="宋体" w:hAnsi="宋体" w:eastAsia="宋体"/>
                <w:sz w:val="24"/>
              </w:rPr>
              <w:t>≥14项</w:t>
            </w:r>
          </w:p>
        </w:tc>
      </w:tr>
      <w:tr w14:paraId="6B5C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83A65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0497B1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799CB60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4" w:type="pct"/>
            <w:vAlign w:val="center"/>
          </w:tcPr>
          <w:p w14:paraId="698AD57A">
            <w:pPr>
              <w:spacing w:after="0" w:line="288" w:lineRule="auto"/>
              <w:jc w:val="both"/>
              <w:rPr>
                <w:rFonts w:hint="eastAsia" w:ascii="宋体" w:hAnsi="宋体" w:eastAsia="宋体"/>
                <w:sz w:val="24"/>
              </w:rPr>
            </w:pPr>
            <w:r>
              <w:rPr>
                <w:rFonts w:hint="eastAsia" w:ascii="宋体" w:hAnsi="宋体" w:eastAsia="宋体"/>
                <w:sz w:val="24"/>
              </w:rPr>
              <w:t>参加省级及以上赛事次数*</w:t>
            </w:r>
          </w:p>
        </w:tc>
        <w:tc>
          <w:tcPr>
            <w:tcW w:w="909" w:type="pct"/>
            <w:vAlign w:val="center"/>
          </w:tcPr>
          <w:p w14:paraId="4CAEE7EA">
            <w:pPr>
              <w:spacing w:after="0" w:line="288" w:lineRule="auto"/>
              <w:jc w:val="both"/>
              <w:rPr>
                <w:rFonts w:hint="eastAsia" w:ascii="宋体" w:hAnsi="宋体" w:eastAsia="宋体"/>
                <w:sz w:val="24"/>
              </w:rPr>
            </w:pPr>
            <w:r>
              <w:rPr>
                <w:rFonts w:hint="eastAsia" w:ascii="宋体" w:hAnsi="宋体" w:eastAsia="宋体"/>
                <w:sz w:val="24"/>
              </w:rPr>
              <w:t>≥28次</w:t>
            </w:r>
          </w:p>
        </w:tc>
      </w:tr>
      <w:tr w14:paraId="5983B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46A15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2D4D29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24FBFF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4" w:type="pct"/>
            <w:vAlign w:val="center"/>
          </w:tcPr>
          <w:p w14:paraId="00B22422">
            <w:pPr>
              <w:spacing w:after="0" w:line="288" w:lineRule="auto"/>
              <w:jc w:val="both"/>
              <w:rPr>
                <w:rFonts w:hint="eastAsia" w:ascii="宋体" w:hAnsi="宋体" w:eastAsia="宋体"/>
                <w:sz w:val="24"/>
              </w:rPr>
            </w:pPr>
            <w:r>
              <w:rPr>
                <w:rFonts w:hint="eastAsia" w:ascii="宋体" w:hAnsi="宋体" w:eastAsia="宋体"/>
                <w:sz w:val="24"/>
              </w:rPr>
              <w:t>采购体育器材数量</w:t>
            </w:r>
          </w:p>
        </w:tc>
        <w:tc>
          <w:tcPr>
            <w:tcW w:w="909" w:type="pct"/>
            <w:vAlign w:val="center"/>
          </w:tcPr>
          <w:p w14:paraId="4E232577">
            <w:pPr>
              <w:spacing w:after="0" w:line="288" w:lineRule="auto"/>
              <w:jc w:val="both"/>
              <w:rPr>
                <w:rFonts w:hint="eastAsia" w:ascii="宋体" w:hAnsi="宋体" w:eastAsia="宋体"/>
                <w:sz w:val="24"/>
              </w:rPr>
            </w:pPr>
            <w:r>
              <w:rPr>
                <w:rFonts w:hint="eastAsia" w:ascii="宋体" w:hAnsi="宋体" w:eastAsia="宋体"/>
                <w:sz w:val="24"/>
              </w:rPr>
              <w:t>≥1000件</w:t>
            </w:r>
          </w:p>
        </w:tc>
      </w:tr>
      <w:tr w14:paraId="2DE4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893A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784D96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22FF69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4" w:type="pct"/>
            <w:vAlign w:val="center"/>
          </w:tcPr>
          <w:p w14:paraId="24435078">
            <w:pPr>
              <w:spacing w:after="0" w:line="288" w:lineRule="auto"/>
              <w:jc w:val="both"/>
              <w:rPr>
                <w:rFonts w:hint="eastAsia" w:ascii="宋体" w:hAnsi="宋体" w:eastAsia="宋体"/>
                <w:sz w:val="24"/>
              </w:rPr>
            </w:pPr>
            <w:r>
              <w:rPr>
                <w:rFonts w:hint="eastAsia" w:ascii="宋体" w:hAnsi="宋体" w:eastAsia="宋体"/>
                <w:sz w:val="24"/>
              </w:rPr>
              <w:t>采购训练器材种类</w:t>
            </w:r>
          </w:p>
        </w:tc>
        <w:tc>
          <w:tcPr>
            <w:tcW w:w="909" w:type="pct"/>
            <w:vAlign w:val="center"/>
          </w:tcPr>
          <w:p w14:paraId="2E890CB0">
            <w:pPr>
              <w:spacing w:after="0" w:line="288" w:lineRule="auto"/>
              <w:jc w:val="both"/>
              <w:rPr>
                <w:rFonts w:hint="eastAsia" w:ascii="宋体" w:hAnsi="宋体" w:eastAsia="宋体"/>
                <w:sz w:val="24"/>
              </w:rPr>
            </w:pPr>
            <w:r>
              <w:rPr>
                <w:rFonts w:hint="eastAsia" w:ascii="宋体" w:hAnsi="宋体" w:eastAsia="宋体"/>
                <w:sz w:val="24"/>
              </w:rPr>
              <w:t>≥100种</w:t>
            </w:r>
          </w:p>
        </w:tc>
      </w:tr>
      <w:tr w14:paraId="2A07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357A8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23217F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61A8FF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4" w:type="pct"/>
            <w:vAlign w:val="center"/>
          </w:tcPr>
          <w:p w14:paraId="3D666049">
            <w:pPr>
              <w:spacing w:after="0" w:line="288" w:lineRule="auto"/>
              <w:jc w:val="both"/>
              <w:rPr>
                <w:rFonts w:hint="eastAsia" w:ascii="宋体" w:hAnsi="宋体" w:eastAsia="宋体"/>
                <w:sz w:val="24"/>
              </w:rPr>
            </w:pPr>
            <w:r>
              <w:rPr>
                <w:rFonts w:hint="eastAsia" w:ascii="宋体" w:hAnsi="宋体" w:eastAsia="宋体"/>
                <w:sz w:val="24"/>
              </w:rPr>
              <w:t>参赛运动员人数*</w:t>
            </w:r>
          </w:p>
        </w:tc>
        <w:tc>
          <w:tcPr>
            <w:tcW w:w="909" w:type="pct"/>
            <w:vAlign w:val="center"/>
          </w:tcPr>
          <w:p w14:paraId="5F1304B1">
            <w:pPr>
              <w:spacing w:after="0" w:line="288" w:lineRule="auto"/>
              <w:jc w:val="both"/>
              <w:rPr>
                <w:rFonts w:hint="eastAsia" w:ascii="宋体" w:hAnsi="宋体" w:eastAsia="宋体"/>
                <w:sz w:val="24"/>
              </w:rPr>
            </w:pPr>
            <w:r>
              <w:rPr>
                <w:rFonts w:hint="eastAsia" w:ascii="宋体" w:hAnsi="宋体" w:eastAsia="宋体"/>
                <w:sz w:val="24"/>
              </w:rPr>
              <w:t>≥1000人次</w:t>
            </w:r>
          </w:p>
        </w:tc>
      </w:tr>
      <w:tr w14:paraId="565E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6A971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325A55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7CFB053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4" w:type="pct"/>
            <w:vAlign w:val="center"/>
          </w:tcPr>
          <w:p w14:paraId="2FA52E7F">
            <w:pPr>
              <w:spacing w:after="0" w:line="288" w:lineRule="auto"/>
              <w:jc w:val="both"/>
              <w:rPr>
                <w:rFonts w:hint="eastAsia" w:ascii="宋体" w:hAnsi="宋体" w:eastAsia="宋体"/>
                <w:sz w:val="24"/>
              </w:rPr>
            </w:pPr>
            <w:r>
              <w:rPr>
                <w:rFonts w:hint="eastAsia" w:ascii="宋体" w:hAnsi="宋体" w:eastAsia="宋体"/>
                <w:sz w:val="24"/>
              </w:rPr>
              <w:t>外训运动员人数*</w:t>
            </w:r>
          </w:p>
        </w:tc>
        <w:tc>
          <w:tcPr>
            <w:tcW w:w="909" w:type="pct"/>
            <w:vAlign w:val="center"/>
          </w:tcPr>
          <w:p w14:paraId="6CC082CD">
            <w:pPr>
              <w:spacing w:after="0" w:line="288" w:lineRule="auto"/>
              <w:jc w:val="both"/>
              <w:rPr>
                <w:rFonts w:hint="eastAsia" w:ascii="宋体" w:hAnsi="宋体" w:eastAsia="宋体"/>
                <w:sz w:val="24"/>
              </w:rPr>
            </w:pPr>
            <w:r>
              <w:rPr>
                <w:rFonts w:hint="eastAsia" w:ascii="宋体" w:hAnsi="宋体" w:eastAsia="宋体"/>
                <w:sz w:val="24"/>
              </w:rPr>
              <w:t>≥500人</w:t>
            </w:r>
          </w:p>
        </w:tc>
      </w:tr>
      <w:tr w14:paraId="66F6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0254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6F2ADB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70478F0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14" w:type="pct"/>
            <w:vAlign w:val="center"/>
          </w:tcPr>
          <w:p w14:paraId="7EC0085B">
            <w:pPr>
              <w:spacing w:after="0" w:line="288" w:lineRule="auto"/>
              <w:jc w:val="both"/>
              <w:rPr>
                <w:rFonts w:hint="eastAsia" w:ascii="宋体" w:hAnsi="宋体" w:eastAsia="宋体"/>
                <w:sz w:val="24"/>
              </w:rPr>
            </w:pPr>
            <w:r>
              <w:rPr>
                <w:rFonts w:hint="eastAsia" w:ascii="宋体" w:hAnsi="宋体" w:eastAsia="宋体"/>
                <w:sz w:val="24"/>
              </w:rPr>
              <w:t>比赛任务完成率*</w:t>
            </w:r>
          </w:p>
        </w:tc>
        <w:tc>
          <w:tcPr>
            <w:tcW w:w="909" w:type="pct"/>
            <w:vAlign w:val="center"/>
          </w:tcPr>
          <w:p w14:paraId="0E1E525B">
            <w:pPr>
              <w:spacing w:after="0" w:line="288" w:lineRule="auto"/>
              <w:jc w:val="both"/>
              <w:rPr>
                <w:rFonts w:hint="eastAsia" w:ascii="宋体" w:hAnsi="宋体" w:eastAsia="宋体"/>
                <w:sz w:val="24"/>
              </w:rPr>
            </w:pPr>
            <w:r>
              <w:rPr>
                <w:rFonts w:hint="eastAsia" w:ascii="宋体" w:hAnsi="宋体" w:eastAsia="宋体"/>
                <w:sz w:val="24"/>
              </w:rPr>
              <w:t>≥98%</w:t>
            </w:r>
          </w:p>
        </w:tc>
      </w:tr>
      <w:tr w14:paraId="7AC5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FDA2D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74553E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E76287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14" w:type="pct"/>
            <w:vAlign w:val="center"/>
          </w:tcPr>
          <w:p w14:paraId="79FACFE1">
            <w:pPr>
              <w:spacing w:after="0" w:line="288" w:lineRule="auto"/>
              <w:jc w:val="both"/>
              <w:rPr>
                <w:rFonts w:hint="eastAsia" w:ascii="宋体" w:hAnsi="宋体" w:eastAsia="宋体"/>
                <w:sz w:val="24"/>
              </w:rPr>
            </w:pPr>
            <w:r>
              <w:rPr>
                <w:rFonts w:hint="eastAsia" w:ascii="宋体" w:hAnsi="宋体" w:eastAsia="宋体"/>
                <w:sz w:val="24"/>
              </w:rPr>
              <w:t>体育器材采购合格率*</w:t>
            </w:r>
          </w:p>
        </w:tc>
        <w:tc>
          <w:tcPr>
            <w:tcW w:w="909" w:type="pct"/>
            <w:vAlign w:val="center"/>
          </w:tcPr>
          <w:p w14:paraId="5AEF6522">
            <w:pPr>
              <w:spacing w:after="0" w:line="288" w:lineRule="auto"/>
              <w:jc w:val="both"/>
              <w:rPr>
                <w:rFonts w:hint="eastAsia" w:ascii="宋体" w:hAnsi="宋体" w:eastAsia="宋体"/>
                <w:sz w:val="24"/>
              </w:rPr>
            </w:pPr>
            <w:r>
              <w:rPr>
                <w:rFonts w:hint="eastAsia" w:ascii="宋体" w:hAnsi="宋体" w:eastAsia="宋体"/>
                <w:sz w:val="24"/>
              </w:rPr>
              <w:t>≥98%</w:t>
            </w:r>
          </w:p>
        </w:tc>
      </w:tr>
      <w:tr w14:paraId="3DC1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17504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5EDB90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AEDFA2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14" w:type="pct"/>
            <w:vAlign w:val="center"/>
          </w:tcPr>
          <w:p w14:paraId="51E5552E">
            <w:pPr>
              <w:spacing w:after="0" w:line="288" w:lineRule="auto"/>
              <w:jc w:val="both"/>
              <w:rPr>
                <w:rFonts w:hint="eastAsia" w:ascii="宋体" w:hAnsi="宋体" w:eastAsia="宋体"/>
                <w:sz w:val="24"/>
              </w:rPr>
            </w:pPr>
            <w:r>
              <w:rPr>
                <w:rFonts w:hint="eastAsia" w:ascii="宋体" w:hAnsi="宋体" w:eastAsia="宋体"/>
                <w:sz w:val="24"/>
              </w:rPr>
              <w:t>体育器材采购及时率*</w:t>
            </w:r>
          </w:p>
        </w:tc>
        <w:tc>
          <w:tcPr>
            <w:tcW w:w="909" w:type="pct"/>
            <w:vAlign w:val="center"/>
          </w:tcPr>
          <w:p w14:paraId="2BC7BACF">
            <w:pPr>
              <w:spacing w:after="0" w:line="288" w:lineRule="auto"/>
              <w:jc w:val="both"/>
              <w:rPr>
                <w:rFonts w:hint="eastAsia" w:ascii="宋体" w:hAnsi="宋体" w:eastAsia="宋体"/>
                <w:sz w:val="24"/>
              </w:rPr>
            </w:pPr>
            <w:r>
              <w:rPr>
                <w:rFonts w:hint="eastAsia" w:ascii="宋体" w:hAnsi="宋体" w:eastAsia="宋体"/>
                <w:sz w:val="24"/>
              </w:rPr>
              <w:t>≥98%</w:t>
            </w:r>
          </w:p>
        </w:tc>
      </w:tr>
      <w:tr w14:paraId="5A00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CCAC5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7FBB137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570D7AD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14" w:type="pct"/>
            <w:vAlign w:val="center"/>
          </w:tcPr>
          <w:p w14:paraId="2F0595A0">
            <w:pPr>
              <w:spacing w:after="0" w:line="288" w:lineRule="auto"/>
              <w:jc w:val="both"/>
              <w:rPr>
                <w:rFonts w:hint="eastAsia" w:ascii="宋体" w:hAnsi="宋体" w:eastAsia="宋体"/>
                <w:sz w:val="24"/>
              </w:rPr>
            </w:pPr>
            <w:r>
              <w:rPr>
                <w:rFonts w:hint="eastAsia" w:ascii="宋体" w:hAnsi="宋体" w:eastAsia="宋体"/>
                <w:sz w:val="24"/>
              </w:rPr>
              <w:t>省级及以上比赛获得金牌数*</w:t>
            </w:r>
          </w:p>
        </w:tc>
        <w:tc>
          <w:tcPr>
            <w:tcW w:w="909" w:type="pct"/>
            <w:vAlign w:val="center"/>
          </w:tcPr>
          <w:p w14:paraId="2A06EDF2">
            <w:pPr>
              <w:spacing w:after="0" w:line="288" w:lineRule="auto"/>
              <w:jc w:val="both"/>
              <w:rPr>
                <w:rFonts w:hint="eastAsia" w:ascii="宋体" w:hAnsi="宋体" w:eastAsia="宋体"/>
                <w:sz w:val="24"/>
              </w:rPr>
            </w:pPr>
            <w:r>
              <w:rPr>
                <w:rFonts w:hint="eastAsia" w:ascii="宋体" w:hAnsi="宋体" w:eastAsia="宋体"/>
                <w:sz w:val="24"/>
              </w:rPr>
              <w:t>≥120枚</w:t>
            </w:r>
          </w:p>
        </w:tc>
      </w:tr>
      <w:tr w14:paraId="08C3A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CEB74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0089871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4" w:type="pct"/>
            <w:vAlign w:val="center"/>
          </w:tcPr>
          <w:p w14:paraId="28742CC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14" w:type="pct"/>
            <w:vAlign w:val="center"/>
          </w:tcPr>
          <w:p w14:paraId="47D8F924">
            <w:pPr>
              <w:spacing w:after="0" w:line="288" w:lineRule="auto"/>
              <w:jc w:val="both"/>
              <w:rPr>
                <w:rFonts w:hint="eastAsia" w:ascii="宋体" w:hAnsi="宋体" w:eastAsia="宋体"/>
                <w:sz w:val="24"/>
              </w:rPr>
            </w:pPr>
            <w:r>
              <w:rPr>
                <w:rFonts w:hint="eastAsia" w:ascii="宋体" w:hAnsi="宋体" w:eastAsia="宋体"/>
                <w:sz w:val="24"/>
              </w:rPr>
              <w:t>教练员满意度</w:t>
            </w:r>
          </w:p>
        </w:tc>
        <w:tc>
          <w:tcPr>
            <w:tcW w:w="909" w:type="pct"/>
            <w:vAlign w:val="center"/>
          </w:tcPr>
          <w:p w14:paraId="20F748D4">
            <w:pPr>
              <w:spacing w:after="0" w:line="288" w:lineRule="auto"/>
              <w:jc w:val="both"/>
              <w:rPr>
                <w:rFonts w:hint="eastAsia" w:ascii="宋体" w:hAnsi="宋体" w:eastAsia="宋体"/>
                <w:sz w:val="24"/>
              </w:rPr>
            </w:pPr>
            <w:r>
              <w:rPr>
                <w:rFonts w:hint="eastAsia" w:ascii="宋体" w:hAnsi="宋体" w:eastAsia="宋体"/>
                <w:sz w:val="24"/>
              </w:rPr>
              <w:t>≥95%</w:t>
            </w:r>
          </w:p>
        </w:tc>
      </w:tr>
      <w:tr w14:paraId="24EF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073A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2" w:type="pct"/>
            <w:vAlign w:val="center"/>
          </w:tcPr>
          <w:p w14:paraId="33F68CB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4" w:type="pct"/>
            <w:vAlign w:val="center"/>
          </w:tcPr>
          <w:p w14:paraId="5727852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14" w:type="pct"/>
            <w:vAlign w:val="center"/>
          </w:tcPr>
          <w:p w14:paraId="5B73F7EC">
            <w:pPr>
              <w:spacing w:after="0" w:line="288" w:lineRule="auto"/>
              <w:jc w:val="both"/>
              <w:rPr>
                <w:rFonts w:hint="eastAsia" w:ascii="宋体" w:hAnsi="宋体" w:eastAsia="宋体"/>
                <w:sz w:val="24"/>
              </w:rPr>
            </w:pPr>
            <w:r>
              <w:rPr>
                <w:rFonts w:hint="eastAsia" w:ascii="宋体" w:hAnsi="宋体" w:eastAsia="宋体"/>
                <w:sz w:val="24"/>
              </w:rPr>
              <w:t>运动员满意度</w:t>
            </w:r>
          </w:p>
        </w:tc>
        <w:tc>
          <w:tcPr>
            <w:tcW w:w="909" w:type="pct"/>
            <w:vAlign w:val="center"/>
          </w:tcPr>
          <w:p w14:paraId="569C823E">
            <w:pPr>
              <w:spacing w:after="0" w:line="288" w:lineRule="auto"/>
              <w:jc w:val="both"/>
              <w:rPr>
                <w:rFonts w:hint="eastAsia" w:ascii="宋体" w:hAnsi="宋体" w:eastAsia="宋体"/>
                <w:sz w:val="24"/>
              </w:rPr>
            </w:pPr>
            <w:r>
              <w:rPr>
                <w:rFonts w:hint="eastAsia" w:ascii="宋体" w:hAnsi="宋体" w:eastAsia="宋体"/>
                <w:sz w:val="24"/>
              </w:rPr>
              <w:t>≥95%</w:t>
            </w:r>
          </w:p>
        </w:tc>
      </w:tr>
    </w:tbl>
    <w:p w14:paraId="37B924F0">
      <w:pPr>
        <w:spacing w:after="0" w:line="240" w:lineRule="auto"/>
        <w:rPr>
          <w:rFonts w:hint="eastAsia"/>
        </w:rPr>
      </w:pPr>
    </w:p>
    <w:p w14:paraId="2DC707C7">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668"/>
        <w:gridCol w:w="2000"/>
        <w:gridCol w:w="2614"/>
        <w:gridCol w:w="1790"/>
      </w:tblGrid>
      <w:tr w14:paraId="37CF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1354381">
            <w:pPr>
              <w:spacing w:after="0" w:line="288" w:lineRule="auto"/>
              <w:jc w:val="both"/>
              <w:rPr>
                <w:rFonts w:hint="eastAsia" w:ascii="宋体" w:hAnsi="宋体" w:eastAsia="宋体"/>
                <w:sz w:val="24"/>
                <w:lang w:eastAsia="zh-CN"/>
              </w:rPr>
            </w:pPr>
          </w:p>
          <w:p w14:paraId="1119999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B054C8D">
            <w:pPr>
              <w:spacing w:after="0" w:line="288" w:lineRule="auto"/>
              <w:jc w:val="both"/>
              <w:rPr>
                <w:rFonts w:hint="eastAsia" w:ascii="宋体" w:hAnsi="宋体" w:eastAsia="宋体"/>
                <w:sz w:val="24"/>
                <w:lang w:eastAsia="zh-CN"/>
              </w:rPr>
            </w:pPr>
          </w:p>
        </w:tc>
        <w:tc>
          <w:tcPr>
            <w:tcW w:w="847" w:type="pct"/>
            <w:vAlign w:val="center"/>
          </w:tcPr>
          <w:p w14:paraId="2467CA91">
            <w:pPr>
              <w:spacing w:after="0" w:line="288" w:lineRule="auto"/>
              <w:jc w:val="both"/>
              <w:rPr>
                <w:rFonts w:hint="eastAsia" w:ascii="宋体" w:hAnsi="宋体" w:eastAsia="宋体"/>
                <w:sz w:val="24"/>
              </w:rPr>
            </w:pPr>
            <w:r>
              <w:rPr>
                <w:rFonts w:hint="eastAsia" w:ascii="宋体" w:hAnsi="宋体" w:eastAsia="宋体"/>
                <w:sz w:val="24"/>
              </w:rPr>
              <w:t>37020026361703060004E</w:t>
            </w:r>
          </w:p>
        </w:tc>
        <w:tc>
          <w:tcPr>
            <w:tcW w:w="1016" w:type="pct"/>
            <w:shd w:val="clear" w:color="auto" w:fill="auto"/>
            <w:vAlign w:val="center"/>
          </w:tcPr>
          <w:p w14:paraId="4706E14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37" w:type="pct"/>
            <w:gridSpan w:val="2"/>
            <w:shd w:val="clear" w:color="auto" w:fill="auto"/>
            <w:vAlign w:val="center"/>
          </w:tcPr>
          <w:p w14:paraId="0432F993">
            <w:pPr>
              <w:spacing w:after="0" w:line="288" w:lineRule="auto"/>
              <w:jc w:val="both"/>
              <w:rPr>
                <w:rFonts w:hint="eastAsia" w:ascii="宋体" w:hAnsi="宋体" w:eastAsia="宋体"/>
                <w:sz w:val="24"/>
              </w:rPr>
            </w:pPr>
            <w:r>
              <w:rPr>
                <w:rFonts w:hint="eastAsia" w:ascii="宋体" w:hAnsi="宋体" w:eastAsia="宋体"/>
                <w:sz w:val="24"/>
              </w:rPr>
              <w:t>参加省及以上比赛保障经费</w:t>
            </w:r>
          </w:p>
        </w:tc>
      </w:tr>
      <w:tr w14:paraId="69DD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BF7E9A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47" w:type="pct"/>
            <w:vAlign w:val="center"/>
          </w:tcPr>
          <w:p w14:paraId="0BB46943">
            <w:pPr>
              <w:spacing w:after="0" w:line="288" w:lineRule="auto"/>
              <w:jc w:val="both"/>
              <w:rPr>
                <w:rFonts w:hint="eastAsia" w:ascii="宋体" w:hAnsi="宋体" w:eastAsia="宋体"/>
                <w:sz w:val="24"/>
              </w:rPr>
            </w:pPr>
            <w:r>
              <w:rPr>
                <w:rFonts w:hint="eastAsia" w:ascii="宋体" w:hAnsi="宋体" w:eastAsia="宋体"/>
                <w:sz w:val="24"/>
              </w:rPr>
              <w:t>青岛市体育局</w:t>
            </w:r>
          </w:p>
        </w:tc>
        <w:tc>
          <w:tcPr>
            <w:tcW w:w="1016" w:type="pct"/>
            <w:shd w:val="clear" w:color="auto" w:fill="auto"/>
            <w:vAlign w:val="center"/>
          </w:tcPr>
          <w:p w14:paraId="18D34AA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080990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37" w:type="pct"/>
            <w:gridSpan w:val="2"/>
            <w:shd w:val="clear" w:color="auto" w:fill="auto"/>
            <w:vAlign w:val="center"/>
          </w:tcPr>
          <w:p w14:paraId="67784EDB">
            <w:pPr>
              <w:spacing w:after="0" w:line="288" w:lineRule="auto"/>
              <w:jc w:val="both"/>
              <w:rPr>
                <w:rFonts w:hint="eastAsia" w:ascii="宋体" w:hAnsi="宋体" w:eastAsia="宋体"/>
                <w:sz w:val="24"/>
              </w:rPr>
            </w:pPr>
            <w:r>
              <w:rPr>
                <w:rFonts w:hint="eastAsia" w:ascii="宋体" w:hAnsi="宋体" w:eastAsia="宋体"/>
                <w:sz w:val="24"/>
              </w:rPr>
              <w:t>1,983.10</w:t>
            </w:r>
          </w:p>
        </w:tc>
      </w:tr>
      <w:tr w14:paraId="3557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67338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614BC7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通过保障参加所管游泳、羽毛球、射击、自行车、现代五项、短道速滑、铁人三项、乒乓球、体操、击剑等项目山东省运动会预、决赛及全国各级各类赛事，检验各队训练备战成果；通过组织外训</w:t>
            </w:r>
            <w:r>
              <w:rPr>
                <w:rFonts w:hint="eastAsia" w:ascii="宋体" w:hAnsi="宋体" w:eastAsia="宋体"/>
                <w:sz w:val="24"/>
                <w:lang w:eastAsia="zh-CN"/>
              </w:rPr>
              <w:t>，</w:t>
            </w:r>
            <w:r>
              <w:rPr>
                <w:rFonts w:hint="eastAsia" w:ascii="宋体" w:hAnsi="宋体" w:eastAsia="宋体"/>
                <w:sz w:val="24"/>
              </w:rPr>
              <w:t>提高各运动队竞技水平；确保省运会决赛获得金牌数不少于90枚。</w:t>
            </w:r>
            <w:r>
              <w:rPr>
                <w:rFonts w:hint="eastAsia" w:ascii="宋体" w:hAnsi="宋体" w:eastAsia="宋体"/>
                <w:sz w:val="24"/>
                <w:lang w:eastAsia="zh-CN"/>
              </w:rPr>
              <w:t>2.</w:t>
            </w:r>
            <w:r>
              <w:rPr>
                <w:rFonts w:hint="eastAsia" w:ascii="宋体" w:hAnsi="宋体" w:eastAsia="宋体"/>
                <w:sz w:val="24"/>
              </w:rPr>
              <w:t>通过及时购置专项器材、设备、装备，确保器材合格率不小于98%，为队伍训练备战提供坚实保障。</w:t>
            </w:r>
            <w:r>
              <w:rPr>
                <w:rFonts w:hint="eastAsia" w:ascii="宋体" w:hAnsi="宋体" w:eastAsia="宋体"/>
                <w:sz w:val="24"/>
                <w:lang w:eastAsia="zh-CN"/>
              </w:rPr>
              <w:t>3.</w:t>
            </w:r>
            <w:r>
              <w:rPr>
                <w:rFonts w:hint="eastAsia" w:ascii="宋体" w:hAnsi="宋体" w:eastAsia="宋体"/>
                <w:sz w:val="24"/>
              </w:rPr>
              <w:t>通过加强科研医务保障，提供生理生化检查，为运动员训练备战及竞技水平的提高提供坚实保障。</w:t>
            </w:r>
            <w:r>
              <w:rPr>
                <w:rFonts w:hint="eastAsia" w:ascii="宋体" w:hAnsi="宋体" w:eastAsia="宋体"/>
                <w:sz w:val="24"/>
                <w:lang w:eastAsia="zh-CN"/>
              </w:rPr>
              <w:t>4.</w:t>
            </w:r>
            <w:r>
              <w:rPr>
                <w:rFonts w:hint="eastAsia" w:ascii="宋体" w:hAnsi="宋体" w:eastAsia="宋体"/>
                <w:sz w:val="24"/>
              </w:rPr>
              <w:t>实施奥运争光计划，在国际国内重大体育赛事中不断创造好成绩，为保持全国副省级城市前列和全省龙头地位贡献应有力量。优化竞技体育项目布局，强化体育科研功能，不断增强我市竞技体育整体竞争实力，努力打造一批全省乃至全国具有先进水平的体育强项。加强我市竞技体育人才培养体系建设，向省和国家培养输送更多的品学兼优的高水平体育后备人才，保持我市竞技体育科学发展、可持续发展。</w:t>
            </w:r>
          </w:p>
        </w:tc>
      </w:tr>
      <w:tr w14:paraId="2722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5E01EB6">
            <w:pPr>
              <w:spacing w:after="0" w:line="288" w:lineRule="auto"/>
              <w:jc w:val="both"/>
              <w:rPr>
                <w:rFonts w:hint="eastAsia" w:ascii="宋体" w:hAnsi="宋体" w:eastAsia="宋体"/>
                <w:sz w:val="24"/>
              </w:rPr>
            </w:pPr>
          </w:p>
        </w:tc>
        <w:tc>
          <w:tcPr>
            <w:tcW w:w="847" w:type="pct"/>
            <w:vAlign w:val="center"/>
          </w:tcPr>
          <w:p w14:paraId="3BB1CF2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1016" w:type="pct"/>
            <w:vAlign w:val="center"/>
          </w:tcPr>
          <w:p w14:paraId="6DC52C9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28" w:type="pct"/>
            <w:vAlign w:val="center"/>
          </w:tcPr>
          <w:p w14:paraId="7FF9D3D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043E115">
            <w:pPr>
              <w:spacing w:after="0" w:line="288" w:lineRule="auto"/>
              <w:jc w:val="both"/>
              <w:rPr>
                <w:rFonts w:hint="eastAsia" w:ascii="宋体" w:hAnsi="宋体" w:eastAsia="宋体"/>
                <w:sz w:val="24"/>
              </w:rPr>
            </w:pPr>
            <w:r>
              <w:rPr>
                <w:rFonts w:hint="eastAsia" w:ascii="宋体" w:hAnsi="宋体" w:eastAsia="宋体"/>
                <w:sz w:val="24"/>
              </w:rPr>
              <w:t>指标值</w:t>
            </w:r>
          </w:p>
        </w:tc>
      </w:tr>
      <w:tr w14:paraId="0D7D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A0B8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4C5D0D7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16" w:type="pct"/>
            <w:vAlign w:val="center"/>
          </w:tcPr>
          <w:p w14:paraId="2C8A683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8" w:type="pct"/>
            <w:vAlign w:val="center"/>
          </w:tcPr>
          <w:p w14:paraId="58E028DD">
            <w:pPr>
              <w:spacing w:after="0" w:line="288" w:lineRule="auto"/>
              <w:jc w:val="both"/>
              <w:rPr>
                <w:rFonts w:hint="eastAsia" w:ascii="宋体" w:hAnsi="宋体" w:eastAsia="宋体"/>
                <w:sz w:val="24"/>
              </w:rPr>
            </w:pPr>
            <w:r>
              <w:rPr>
                <w:rFonts w:hint="eastAsia" w:ascii="宋体" w:hAnsi="宋体" w:eastAsia="宋体"/>
                <w:sz w:val="24"/>
              </w:rPr>
              <w:t>参加省及以上比赛保障经费</w:t>
            </w:r>
          </w:p>
        </w:tc>
        <w:tc>
          <w:tcPr>
            <w:tcW w:w="909" w:type="pct"/>
            <w:vAlign w:val="center"/>
          </w:tcPr>
          <w:p w14:paraId="1ABD95F7">
            <w:pPr>
              <w:spacing w:after="0" w:line="288" w:lineRule="auto"/>
              <w:jc w:val="both"/>
              <w:rPr>
                <w:rFonts w:hint="eastAsia" w:ascii="宋体" w:hAnsi="宋体" w:eastAsia="宋体"/>
                <w:sz w:val="24"/>
              </w:rPr>
            </w:pPr>
            <w:r>
              <w:rPr>
                <w:rFonts w:hint="eastAsia" w:ascii="宋体" w:hAnsi="宋体" w:eastAsia="宋体"/>
                <w:sz w:val="24"/>
              </w:rPr>
              <w:t>≤1983.1万元</w:t>
            </w:r>
          </w:p>
        </w:tc>
      </w:tr>
      <w:tr w14:paraId="6F92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EC83D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7038E6D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16" w:type="pct"/>
            <w:vAlign w:val="center"/>
          </w:tcPr>
          <w:p w14:paraId="6B32981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8" w:type="pct"/>
            <w:vAlign w:val="center"/>
          </w:tcPr>
          <w:p w14:paraId="1BE22CA7">
            <w:pPr>
              <w:spacing w:after="0" w:line="288" w:lineRule="auto"/>
              <w:jc w:val="both"/>
              <w:rPr>
                <w:rFonts w:hint="eastAsia" w:ascii="宋体" w:hAnsi="宋体" w:eastAsia="宋体"/>
                <w:sz w:val="24"/>
              </w:rPr>
            </w:pPr>
            <w:r>
              <w:rPr>
                <w:rFonts w:hint="eastAsia" w:ascii="宋体" w:hAnsi="宋体" w:eastAsia="宋体"/>
                <w:sz w:val="24"/>
              </w:rPr>
              <w:t>选拔赛裁判员劳务费标准</w:t>
            </w:r>
          </w:p>
        </w:tc>
        <w:tc>
          <w:tcPr>
            <w:tcW w:w="909" w:type="pct"/>
            <w:vAlign w:val="center"/>
          </w:tcPr>
          <w:p w14:paraId="248E40FF">
            <w:pPr>
              <w:spacing w:after="0" w:line="288" w:lineRule="auto"/>
              <w:jc w:val="both"/>
              <w:rPr>
                <w:rFonts w:hint="eastAsia" w:ascii="宋体" w:hAnsi="宋体" w:eastAsia="宋体"/>
                <w:sz w:val="24"/>
              </w:rPr>
            </w:pPr>
            <w:r>
              <w:rPr>
                <w:rFonts w:hint="eastAsia" w:ascii="宋体" w:hAnsi="宋体" w:eastAsia="宋体"/>
                <w:sz w:val="24"/>
              </w:rPr>
              <w:t>≤200元/人/天</w:t>
            </w:r>
          </w:p>
        </w:tc>
      </w:tr>
      <w:tr w14:paraId="1C92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2BE7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2A74A8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61079AF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8" w:type="pct"/>
            <w:vAlign w:val="center"/>
          </w:tcPr>
          <w:p w14:paraId="25DD3283">
            <w:pPr>
              <w:spacing w:after="0" w:line="288" w:lineRule="auto"/>
              <w:jc w:val="both"/>
              <w:rPr>
                <w:rFonts w:hint="eastAsia" w:ascii="宋体" w:hAnsi="宋体" w:eastAsia="宋体"/>
                <w:sz w:val="24"/>
              </w:rPr>
            </w:pPr>
            <w:r>
              <w:rPr>
                <w:rFonts w:hint="eastAsia" w:ascii="宋体" w:hAnsi="宋体" w:eastAsia="宋体"/>
                <w:sz w:val="24"/>
              </w:rPr>
              <w:t>参赛项目数量*</w:t>
            </w:r>
          </w:p>
        </w:tc>
        <w:tc>
          <w:tcPr>
            <w:tcW w:w="909" w:type="pct"/>
            <w:vAlign w:val="center"/>
          </w:tcPr>
          <w:p w14:paraId="48B4687F">
            <w:pPr>
              <w:spacing w:after="0" w:line="288" w:lineRule="auto"/>
              <w:jc w:val="both"/>
              <w:rPr>
                <w:rFonts w:hint="eastAsia" w:ascii="宋体" w:hAnsi="宋体" w:eastAsia="宋体"/>
                <w:sz w:val="24"/>
              </w:rPr>
            </w:pPr>
            <w:r>
              <w:rPr>
                <w:rFonts w:hint="eastAsia" w:ascii="宋体" w:hAnsi="宋体" w:eastAsia="宋体"/>
                <w:sz w:val="24"/>
              </w:rPr>
              <w:t>≥12个</w:t>
            </w:r>
          </w:p>
        </w:tc>
      </w:tr>
      <w:tr w14:paraId="32C7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1AB07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63DE17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3960110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8" w:type="pct"/>
            <w:vAlign w:val="center"/>
          </w:tcPr>
          <w:p w14:paraId="7D9F4298">
            <w:pPr>
              <w:spacing w:after="0" w:line="288" w:lineRule="auto"/>
              <w:jc w:val="both"/>
              <w:rPr>
                <w:rFonts w:hint="eastAsia" w:ascii="宋体" w:hAnsi="宋体" w:eastAsia="宋体"/>
                <w:sz w:val="24"/>
              </w:rPr>
            </w:pPr>
            <w:r>
              <w:rPr>
                <w:rFonts w:hint="eastAsia" w:ascii="宋体" w:hAnsi="宋体" w:eastAsia="宋体"/>
                <w:sz w:val="24"/>
              </w:rPr>
              <w:t>外训保障项目数量*</w:t>
            </w:r>
          </w:p>
        </w:tc>
        <w:tc>
          <w:tcPr>
            <w:tcW w:w="909" w:type="pct"/>
            <w:vAlign w:val="center"/>
          </w:tcPr>
          <w:p w14:paraId="0A87A871">
            <w:pPr>
              <w:spacing w:after="0" w:line="288" w:lineRule="auto"/>
              <w:jc w:val="both"/>
              <w:rPr>
                <w:rFonts w:hint="eastAsia" w:ascii="宋体" w:hAnsi="宋体" w:eastAsia="宋体"/>
                <w:sz w:val="24"/>
              </w:rPr>
            </w:pPr>
            <w:r>
              <w:rPr>
                <w:rFonts w:hint="eastAsia" w:ascii="宋体" w:hAnsi="宋体" w:eastAsia="宋体"/>
                <w:sz w:val="24"/>
              </w:rPr>
              <w:t>≥9个</w:t>
            </w:r>
          </w:p>
        </w:tc>
      </w:tr>
      <w:tr w14:paraId="6239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EC3A0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5E6DA9E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43B0134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8" w:type="pct"/>
            <w:vAlign w:val="center"/>
          </w:tcPr>
          <w:p w14:paraId="41FD980E">
            <w:pPr>
              <w:spacing w:after="0" w:line="288" w:lineRule="auto"/>
              <w:jc w:val="both"/>
              <w:rPr>
                <w:rFonts w:hint="eastAsia" w:ascii="宋体" w:hAnsi="宋体" w:eastAsia="宋体"/>
                <w:sz w:val="24"/>
              </w:rPr>
            </w:pPr>
            <w:r>
              <w:rPr>
                <w:rFonts w:hint="eastAsia" w:ascii="宋体" w:hAnsi="宋体" w:eastAsia="宋体"/>
                <w:sz w:val="24"/>
              </w:rPr>
              <w:t>体育器材采购合格率*</w:t>
            </w:r>
          </w:p>
        </w:tc>
        <w:tc>
          <w:tcPr>
            <w:tcW w:w="909" w:type="pct"/>
            <w:vAlign w:val="center"/>
          </w:tcPr>
          <w:p w14:paraId="3D09A1F6">
            <w:pPr>
              <w:spacing w:after="0" w:line="288" w:lineRule="auto"/>
              <w:jc w:val="both"/>
              <w:rPr>
                <w:rFonts w:hint="eastAsia" w:ascii="宋体" w:hAnsi="宋体" w:eastAsia="宋体"/>
                <w:sz w:val="24"/>
              </w:rPr>
            </w:pPr>
            <w:r>
              <w:rPr>
                <w:rFonts w:hint="eastAsia" w:ascii="宋体" w:hAnsi="宋体" w:eastAsia="宋体"/>
                <w:sz w:val="24"/>
              </w:rPr>
              <w:t>≥98%</w:t>
            </w:r>
          </w:p>
        </w:tc>
      </w:tr>
      <w:tr w14:paraId="6B88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672EA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2D195C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7CC7A79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8" w:type="pct"/>
            <w:vAlign w:val="center"/>
          </w:tcPr>
          <w:p w14:paraId="6EFE75F0">
            <w:pPr>
              <w:spacing w:after="0" w:line="288" w:lineRule="auto"/>
              <w:jc w:val="both"/>
              <w:rPr>
                <w:rFonts w:hint="eastAsia" w:ascii="宋体" w:hAnsi="宋体" w:eastAsia="宋体"/>
                <w:sz w:val="24"/>
              </w:rPr>
            </w:pPr>
            <w:r>
              <w:rPr>
                <w:rFonts w:hint="eastAsia" w:ascii="宋体" w:hAnsi="宋体" w:eastAsia="宋体"/>
                <w:sz w:val="24"/>
              </w:rPr>
              <w:t>外训任务完成达标率</w:t>
            </w:r>
          </w:p>
        </w:tc>
        <w:tc>
          <w:tcPr>
            <w:tcW w:w="909" w:type="pct"/>
            <w:vAlign w:val="center"/>
          </w:tcPr>
          <w:p w14:paraId="5BA24FB6">
            <w:pPr>
              <w:spacing w:after="0" w:line="288" w:lineRule="auto"/>
              <w:jc w:val="both"/>
              <w:rPr>
                <w:rFonts w:hint="eastAsia" w:ascii="宋体" w:hAnsi="宋体" w:eastAsia="宋体"/>
                <w:sz w:val="24"/>
              </w:rPr>
            </w:pPr>
            <w:r>
              <w:rPr>
                <w:rFonts w:hint="eastAsia" w:ascii="宋体" w:hAnsi="宋体" w:eastAsia="宋体"/>
                <w:sz w:val="24"/>
              </w:rPr>
              <w:t>≥98%</w:t>
            </w:r>
          </w:p>
        </w:tc>
      </w:tr>
      <w:tr w14:paraId="6F60F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E3DD5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5696C3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42D8584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28" w:type="pct"/>
            <w:vAlign w:val="center"/>
          </w:tcPr>
          <w:p w14:paraId="2F652BF5">
            <w:pPr>
              <w:spacing w:after="0" w:line="288" w:lineRule="auto"/>
              <w:jc w:val="both"/>
              <w:rPr>
                <w:rFonts w:hint="eastAsia" w:ascii="宋体" w:hAnsi="宋体" w:eastAsia="宋体"/>
                <w:sz w:val="24"/>
              </w:rPr>
            </w:pPr>
            <w:r>
              <w:rPr>
                <w:rFonts w:hint="eastAsia" w:ascii="宋体" w:hAnsi="宋体" w:eastAsia="宋体"/>
                <w:sz w:val="24"/>
              </w:rPr>
              <w:t>组织外训备战及时率*</w:t>
            </w:r>
          </w:p>
        </w:tc>
        <w:tc>
          <w:tcPr>
            <w:tcW w:w="909" w:type="pct"/>
            <w:vAlign w:val="center"/>
          </w:tcPr>
          <w:p w14:paraId="2BC3E5F8">
            <w:pPr>
              <w:spacing w:after="0" w:line="288" w:lineRule="auto"/>
              <w:jc w:val="both"/>
              <w:rPr>
                <w:rFonts w:hint="eastAsia" w:ascii="宋体" w:hAnsi="宋体" w:eastAsia="宋体"/>
                <w:sz w:val="24"/>
              </w:rPr>
            </w:pPr>
            <w:r>
              <w:rPr>
                <w:rFonts w:hint="eastAsia" w:ascii="宋体" w:hAnsi="宋体" w:eastAsia="宋体"/>
                <w:sz w:val="24"/>
              </w:rPr>
              <w:t>≥98%</w:t>
            </w:r>
          </w:p>
        </w:tc>
      </w:tr>
      <w:tr w14:paraId="43D8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EA790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7C8352F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16" w:type="pct"/>
            <w:vAlign w:val="center"/>
          </w:tcPr>
          <w:p w14:paraId="0F2AA14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8" w:type="pct"/>
            <w:vAlign w:val="center"/>
          </w:tcPr>
          <w:p w14:paraId="38916A1A">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9" w:type="pct"/>
            <w:vAlign w:val="center"/>
          </w:tcPr>
          <w:p w14:paraId="3DB1709C">
            <w:pPr>
              <w:spacing w:after="0" w:line="288" w:lineRule="auto"/>
              <w:jc w:val="both"/>
              <w:rPr>
                <w:rFonts w:hint="eastAsia" w:ascii="宋体" w:hAnsi="宋体" w:eastAsia="宋体"/>
                <w:sz w:val="24"/>
              </w:rPr>
            </w:pPr>
            <w:r>
              <w:rPr>
                <w:rFonts w:hint="eastAsia" w:ascii="宋体" w:hAnsi="宋体" w:eastAsia="宋体"/>
                <w:sz w:val="24"/>
              </w:rPr>
              <w:t>＝0次</w:t>
            </w:r>
          </w:p>
        </w:tc>
      </w:tr>
      <w:tr w14:paraId="4D1F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728F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5CB4A89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16" w:type="pct"/>
            <w:vAlign w:val="center"/>
          </w:tcPr>
          <w:p w14:paraId="5CF1D06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28" w:type="pct"/>
            <w:vAlign w:val="center"/>
          </w:tcPr>
          <w:p w14:paraId="4ACA5F32">
            <w:pPr>
              <w:spacing w:after="0" w:line="288" w:lineRule="auto"/>
              <w:jc w:val="both"/>
              <w:rPr>
                <w:rFonts w:hint="eastAsia" w:ascii="宋体" w:hAnsi="宋体" w:eastAsia="宋体"/>
                <w:sz w:val="24"/>
              </w:rPr>
            </w:pPr>
            <w:r>
              <w:rPr>
                <w:rFonts w:hint="eastAsia" w:ascii="宋体" w:hAnsi="宋体" w:eastAsia="宋体"/>
                <w:sz w:val="24"/>
              </w:rPr>
              <w:t>运动员满意度</w:t>
            </w:r>
          </w:p>
        </w:tc>
        <w:tc>
          <w:tcPr>
            <w:tcW w:w="909" w:type="pct"/>
            <w:vAlign w:val="center"/>
          </w:tcPr>
          <w:p w14:paraId="6E7500D5">
            <w:pPr>
              <w:spacing w:after="0" w:line="288" w:lineRule="auto"/>
              <w:jc w:val="both"/>
              <w:rPr>
                <w:rFonts w:hint="eastAsia" w:ascii="宋体" w:hAnsi="宋体" w:eastAsia="宋体"/>
                <w:sz w:val="24"/>
              </w:rPr>
            </w:pPr>
            <w:r>
              <w:rPr>
                <w:rFonts w:hint="eastAsia" w:ascii="宋体" w:hAnsi="宋体" w:eastAsia="宋体"/>
                <w:sz w:val="24"/>
              </w:rPr>
              <w:t>≥95%</w:t>
            </w:r>
          </w:p>
        </w:tc>
      </w:tr>
      <w:tr w14:paraId="64CB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7CD39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7" w:type="pct"/>
            <w:vAlign w:val="center"/>
          </w:tcPr>
          <w:p w14:paraId="062C952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16" w:type="pct"/>
            <w:vAlign w:val="center"/>
          </w:tcPr>
          <w:p w14:paraId="2B3919C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28" w:type="pct"/>
            <w:vAlign w:val="center"/>
          </w:tcPr>
          <w:p w14:paraId="10E3E4D5">
            <w:pPr>
              <w:spacing w:after="0" w:line="288" w:lineRule="auto"/>
              <w:jc w:val="both"/>
              <w:rPr>
                <w:rFonts w:hint="eastAsia" w:ascii="宋体" w:hAnsi="宋体" w:eastAsia="宋体"/>
                <w:sz w:val="24"/>
              </w:rPr>
            </w:pPr>
            <w:r>
              <w:rPr>
                <w:rFonts w:hint="eastAsia" w:ascii="宋体" w:hAnsi="宋体" w:eastAsia="宋体"/>
                <w:sz w:val="24"/>
              </w:rPr>
              <w:t>教练员满意度</w:t>
            </w:r>
          </w:p>
        </w:tc>
        <w:tc>
          <w:tcPr>
            <w:tcW w:w="909" w:type="pct"/>
            <w:vAlign w:val="center"/>
          </w:tcPr>
          <w:p w14:paraId="2ED535B8">
            <w:pPr>
              <w:spacing w:after="0" w:line="288" w:lineRule="auto"/>
              <w:jc w:val="both"/>
              <w:rPr>
                <w:rFonts w:hint="eastAsia" w:ascii="宋体" w:hAnsi="宋体" w:eastAsia="宋体"/>
                <w:sz w:val="24"/>
              </w:rPr>
            </w:pPr>
            <w:r>
              <w:rPr>
                <w:rFonts w:hint="eastAsia" w:ascii="宋体" w:hAnsi="宋体" w:eastAsia="宋体"/>
                <w:sz w:val="24"/>
              </w:rPr>
              <w:t>≥95%</w:t>
            </w:r>
          </w:p>
        </w:tc>
      </w:tr>
    </w:tbl>
    <w:p w14:paraId="7740F04E">
      <w:pPr>
        <w:spacing w:after="0" w:line="240" w:lineRule="auto"/>
        <w:rPr>
          <w:rFonts w:hint="eastAsia"/>
        </w:rPr>
      </w:pPr>
    </w:p>
    <w:p w14:paraId="0328CF1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0EA1AC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8"/>
        <w:gridCol w:w="1659"/>
        <w:gridCol w:w="1695"/>
        <w:gridCol w:w="3179"/>
        <w:gridCol w:w="1790"/>
      </w:tblGrid>
      <w:tr w14:paraId="7DFD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54F4D52D">
            <w:pPr>
              <w:spacing w:after="0" w:line="288" w:lineRule="auto"/>
              <w:jc w:val="both"/>
              <w:rPr>
                <w:rFonts w:hint="eastAsia" w:ascii="宋体" w:hAnsi="宋体" w:eastAsia="宋体"/>
                <w:sz w:val="24"/>
                <w:lang w:eastAsia="zh-CN"/>
              </w:rPr>
            </w:pPr>
          </w:p>
          <w:p w14:paraId="753616C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AD064BB">
            <w:pPr>
              <w:spacing w:after="0" w:line="288" w:lineRule="auto"/>
              <w:jc w:val="both"/>
              <w:rPr>
                <w:rFonts w:hint="eastAsia" w:ascii="宋体" w:hAnsi="宋体" w:eastAsia="宋体"/>
                <w:sz w:val="24"/>
                <w:lang w:eastAsia="zh-CN"/>
              </w:rPr>
            </w:pPr>
          </w:p>
        </w:tc>
        <w:tc>
          <w:tcPr>
            <w:tcW w:w="842" w:type="pct"/>
            <w:vAlign w:val="center"/>
          </w:tcPr>
          <w:p w14:paraId="63BE9D9F">
            <w:pPr>
              <w:spacing w:after="0" w:line="288" w:lineRule="auto"/>
              <w:jc w:val="both"/>
              <w:rPr>
                <w:rFonts w:hint="eastAsia" w:ascii="宋体" w:hAnsi="宋体" w:eastAsia="宋体"/>
                <w:sz w:val="24"/>
              </w:rPr>
            </w:pPr>
            <w:r>
              <w:rPr>
                <w:rFonts w:hint="eastAsia" w:ascii="宋体" w:hAnsi="宋体" w:eastAsia="宋体"/>
                <w:sz w:val="24"/>
              </w:rPr>
              <w:t>370200263624030600027</w:t>
            </w:r>
          </w:p>
        </w:tc>
        <w:tc>
          <w:tcPr>
            <w:tcW w:w="861" w:type="pct"/>
            <w:shd w:val="clear" w:color="auto" w:fill="auto"/>
            <w:vAlign w:val="center"/>
          </w:tcPr>
          <w:p w14:paraId="7689E8F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24" w:type="pct"/>
            <w:gridSpan w:val="2"/>
            <w:shd w:val="clear" w:color="auto" w:fill="auto"/>
            <w:vAlign w:val="center"/>
          </w:tcPr>
          <w:p w14:paraId="56B83DF3">
            <w:pPr>
              <w:spacing w:after="0" w:line="288" w:lineRule="auto"/>
              <w:jc w:val="both"/>
              <w:rPr>
                <w:rFonts w:hint="eastAsia" w:ascii="宋体" w:hAnsi="宋体" w:eastAsia="宋体"/>
                <w:sz w:val="24"/>
              </w:rPr>
            </w:pPr>
            <w:r>
              <w:rPr>
                <w:rFonts w:hint="eastAsia" w:ascii="宋体" w:hAnsi="宋体" w:eastAsia="宋体"/>
                <w:sz w:val="24"/>
              </w:rPr>
              <w:t>全国足球发展重点城市项目资金</w:t>
            </w:r>
          </w:p>
        </w:tc>
      </w:tr>
      <w:tr w14:paraId="75D7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2D8EF67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42" w:type="pct"/>
            <w:vAlign w:val="center"/>
          </w:tcPr>
          <w:p w14:paraId="1FAF4859">
            <w:pPr>
              <w:spacing w:after="0" w:line="288" w:lineRule="auto"/>
              <w:jc w:val="both"/>
              <w:rPr>
                <w:rFonts w:hint="eastAsia" w:ascii="宋体" w:hAnsi="宋体" w:eastAsia="宋体"/>
                <w:sz w:val="24"/>
              </w:rPr>
            </w:pPr>
            <w:r>
              <w:rPr>
                <w:rFonts w:hint="eastAsia" w:ascii="宋体" w:hAnsi="宋体" w:eastAsia="宋体"/>
                <w:sz w:val="24"/>
              </w:rPr>
              <w:t>青岛市体育局</w:t>
            </w:r>
          </w:p>
        </w:tc>
        <w:tc>
          <w:tcPr>
            <w:tcW w:w="861" w:type="pct"/>
            <w:shd w:val="clear" w:color="auto" w:fill="auto"/>
            <w:vAlign w:val="center"/>
          </w:tcPr>
          <w:p w14:paraId="116B951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A126A3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24" w:type="pct"/>
            <w:gridSpan w:val="2"/>
            <w:shd w:val="clear" w:color="auto" w:fill="auto"/>
            <w:vAlign w:val="center"/>
          </w:tcPr>
          <w:p w14:paraId="402CF2C5">
            <w:pPr>
              <w:spacing w:after="0" w:line="288" w:lineRule="auto"/>
              <w:jc w:val="both"/>
              <w:rPr>
                <w:rFonts w:hint="eastAsia" w:ascii="宋体" w:hAnsi="宋体" w:eastAsia="宋体"/>
                <w:sz w:val="24"/>
              </w:rPr>
            </w:pPr>
            <w:r>
              <w:rPr>
                <w:rFonts w:hint="eastAsia" w:ascii="宋体" w:hAnsi="宋体" w:eastAsia="宋体"/>
                <w:sz w:val="24"/>
              </w:rPr>
              <w:t>1,938.00</w:t>
            </w:r>
          </w:p>
        </w:tc>
      </w:tr>
      <w:tr w14:paraId="661C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550A6D2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28" w:type="pct"/>
            <w:gridSpan w:val="4"/>
            <w:vAlign w:val="center"/>
          </w:tcPr>
          <w:p w14:paraId="75017AC7">
            <w:pPr>
              <w:spacing w:after="0" w:line="288" w:lineRule="auto"/>
              <w:jc w:val="both"/>
              <w:rPr>
                <w:rFonts w:hint="eastAsia" w:ascii="宋体" w:hAnsi="宋体" w:eastAsia="宋体"/>
                <w:sz w:val="24"/>
              </w:rPr>
            </w:pPr>
            <w:r>
              <w:rPr>
                <w:rFonts w:hint="eastAsia" w:ascii="宋体" w:hAnsi="宋体" w:eastAsia="宋体"/>
                <w:sz w:val="24"/>
              </w:rPr>
              <w:t>通过持续推进我市青少年足球、社会足球、足球专业人才队伍建设、职业足球、足球文化等方面的发展，实现在推进青岛足球振兴、推动体育事业高质量发展、率先建成体育强市等方面起到积极作用（其中，当年青少年队伍在省级及以上赛事中获得金牌数不少于20枚，社会足球赛事参与人次不少于20000人次，足球专业人才培训不少于30期）。</w:t>
            </w:r>
          </w:p>
        </w:tc>
      </w:tr>
      <w:tr w14:paraId="0C88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42E0DCF7">
            <w:pPr>
              <w:spacing w:after="0" w:line="288" w:lineRule="auto"/>
              <w:jc w:val="both"/>
              <w:rPr>
                <w:rFonts w:hint="eastAsia" w:ascii="宋体" w:hAnsi="宋体" w:eastAsia="宋体"/>
                <w:sz w:val="24"/>
              </w:rPr>
            </w:pPr>
          </w:p>
        </w:tc>
        <w:tc>
          <w:tcPr>
            <w:tcW w:w="842" w:type="pct"/>
            <w:vAlign w:val="center"/>
          </w:tcPr>
          <w:p w14:paraId="1300A8F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1" w:type="pct"/>
            <w:vAlign w:val="center"/>
          </w:tcPr>
          <w:p w14:paraId="30881AD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615" w:type="pct"/>
            <w:vAlign w:val="center"/>
          </w:tcPr>
          <w:p w14:paraId="41FBBC3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C46E3D7">
            <w:pPr>
              <w:spacing w:after="0" w:line="288" w:lineRule="auto"/>
              <w:jc w:val="both"/>
              <w:rPr>
                <w:rFonts w:hint="eastAsia" w:ascii="宋体" w:hAnsi="宋体" w:eastAsia="宋体"/>
                <w:sz w:val="24"/>
              </w:rPr>
            </w:pPr>
            <w:r>
              <w:rPr>
                <w:rFonts w:hint="eastAsia" w:ascii="宋体" w:hAnsi="宋体" w:eastAsia="宋体"/>
                <w:sz w:val="24"/>
              </w:rPr>
              <w:t>指标值</w:t>
            </w:r>
          </w:p>
        </w:tc>
      </w:tr>
      <w:tr w14:paraId="3C1D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7B976C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25FE877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1" w:type="pct"/>
            <w:vAlign w:val="center"/>
          </w:tcPr>
          <w:p w14:paraId="5130C20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5" w:type="pct"/>
            <w:vAlign w:val="center"/>
          </w:tcPr>
          <w:p w14:paraId="09104FB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45F5BD47">
            <w:pPr>
              <w:spacing w:after="0" w:line="288" w:lineRule="auto"/>
              <w:jc w:val="both"/>
              <w:rPr>
                <w:rFonts w:hint="eastAsia" w:ascii="宋体" w:hAnsi="宋体" w:eastAsia="宋体"/>
                <w:sz w:val="24"/>
              </w:rPr>
            </w:pPr>
            <w:r>
              <w:rPr>
                <w:rFonts w:hint="eastAsia" w:ascii="宋体" w:hAnsi="宋体" w:eastAsia="宋体"/>
                <w:sz w:val="24"/>
              </w:rPr>
              <w:t>≤1938万元</w:t>
            </w:r>
          </w:p>
        </w:tc>
      </w:tr>
      <w:tr w14:paraId="6AB8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0865D1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0D3D69C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1" w:type="pct"/>
            <w:vAlign w:val="center"/>
          </w:tcPr>
          <w:p w14:paraId="29DB47E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5" w:type="pct"/>
            <w:vAlign w:val="center"/>
          </w:tcPr>
          <w:p w14:paraId="1EC31B95">
            <w:pPr>
              <w:spacing w:after="0" w:line="288" w:lineRule="auto"/>
              <w:jc w:val="both"/>
              <w:rPr>
                <w:rFonts w:hint="eastAsia" w:ascii="宋体" w:hAnsi="宋体" w:eastAsia="宋体"/>
                <w:sz w:val="24"/>
              </w:rPr>
            </w:pPr>
            <w:r>
              <w:rPr>
                <w:rFonts w:hint="eastAsia" w:ascii="宋体" w:hAnsi="宋体" w:eastAsia="宋体"/>
                <w:sz w:val="24"/>
              </w:rPr>
              <w:t>青训足球队伍外出参赛住宿标准</w:t>
            </w:r>
          </w:p>
        </w:tc>
        <w:tc>
          <w:tcPr>
            <w:tcW w:w="909" w:type="pct"/>
            <w:vAlign w:val="center"/>
          </w:tcPr>
          <w:p w14:paraId="3DAA8BD1">
            <w:pPr>
              <w:spacing w:after="0" w:line="288" w:lineRule="auto"/>
              <w:jc w:val="both"/>
              <w:rPr>
                <w:rFonts w:hint="default" w:ascii="宋体" w:hAnsi="宋体" w:eastAsia="宋体"/>
                <w:sz w:val="24"/>
                <w:lang w:val="en-US" w:eastAsia="zh-CN"/>
              </w:rPr>
            </w:pPr>
            <w:r>
              <w:rPr>
                <w:rFonts w:hint="eastAsia" w:ascii="宋体" w:hAnsi="宋体" w:eastAsia="宋体"/>
                <w:sz w:val="24"/>
              </w:rPr>
              <w:t>≤300元/人</w:t>
            </w:r>
            <w:r>
              <w:rPr>
                <w:rFonts w:hint="eastAsia" w:ascii="宋体" w:hAnsi="宋体" w:eastAsia="宋体"/>
                <w:sz w:val="24"/>
                <w:lang w:val="en-US" w:eastAsia="zh-CN"/>
              </w:rPr>
              <w:t>/天</w:t>
            </w:r>
          </w:p>
        </w:tc>
      </w:tr>
      <w:tr w14:paraId="63AB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4A3C2E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202A71A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37C869A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5" w:type="pct"/>
            <w:vAlign w:val="center"/>
          </w:tcPr>
          <w:p w14:paraId="59123688">
            <w:pPr>
              <w:spacing w:after="0" w:line="288" w:lineRule="auto"/>
              <w:jc w:val="both"/>
              <w:rPr>
                <w:rFonts w:hint="eastAsia" w:ascii="宋体" w:hAnsi="宋体" w:eastAsia="宋体"/>
                <w:sz w:val="24"/>
              </w:rPr>
            </w:pPr>
            <w:r>
              <w:rPr>
                <w:rFonts w:hint="eastAsia" w:ascii="宋体" w:hAnsi="宋体" w:eastAsia="宋体"/>
                <w:sz w:val="24"/>
              </w:rPr>
              <w:t>参加省级及以上赛事队次数</w:t>
            </w:r>
          </w:p>
        </w:tc>
        <w:tc>
          <w:tcPr>
            <w:tcW w:w="909" w:type="pct"/>
            <w:vAlign w:val="center"/>
          </w:tcPr>
          <w:p w14:paraId="0785059B">
            <w:pPr>
              <w:spacing w:after="0" w:line="288" w:lineRule="auto"/>
              <w:jc w:val="both"/>
              <w:rPr>
                <w:rFonts w:hint="eastAsia" w:ascii="宋体" w:hAnsi="宋体" w:eastAsia="宋体"/>
                <w:sz w:val="24"/>
              </w:rPr>
            </w:pPr>
            <w:r>
              <w:rPr>
                <w:rFonts w:hint="eastAsia" w:ascii="宋体" w:hAnsi="宋体" w:eastAsia="宋体"/>
                <w:sz w:val="24"/>
              </w:rPr>
              <w:t>≥10队次</w:t>
            </w:r>
          </w:p>
        </w:tc>
      </w:tr>
      <w:tr w14:paraId="0752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5454EC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3BD536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7F4E823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5" w:type="pct"/>
            <w:vAlign w:val="center"/>
          </w:tcPr>
          <w:p w14:paraId="28A835ED">
            <w:pPr>
              <w:spacing w:after="0" w:line="288" w:lineRule="auto"/>
              <w:jc w:val="both"/>
              <w:rPr>
                <w:rFonts w:hint="eastAsia" w:ascii="宋体" w:hAnsi="宋体" w:eastAsia="宋体"/>
                <w:sz w:val="24"/>
              </w:rPr>
            </w:pPr>
            <w:r>
              <w:rPr>
                <w:rFonts w:hint="eastAsia" w:ascii="宋体" w:hAnsi="宋体" w:eastAsia="宋体"/>
                <w:sz w:val="24"/>
              </w:rPr>
              <w:t>举办全民健身赛事活动数量*</w:t>
            </w:r>
          </w:p>
        </w:tc>
        <w:tc>
          <w:tcPr>
            <w:tcW w:w="909" w:type="pct"/>
            <w:vAlign w:val="center"/>
          </w:tcPr>
          <w:p w14:paraId="7519B09C">
            <w:pPr>
              <w:spacing w:after="0" w:line="288" w:lineRule="auto"/>
              <w:jc w:val="both"/>
              <w:rPr>
                <w:rFonts w:hint="eastAsia" w:ascii="宋体" w:hAnsi="宋体" w:eastAsia="宋体"/>
                <w:sz w:val="24"/>
              </w:rPr>
            </w:pPr>
            <w:r>
              <w:rPr>
                <w:rFonts w:hint="eastAsia" w:ascii="宋体" w:hAnsi="宋体" w:eastAsia="宋体"/>
                <w:sz w:val="24"/>
              </w:rPr>
              <w:t>≥1000场</w:t>
            </w:r>
          </w:p>
        </w:tc>
      </w:tr>
      <w:tr w14:paraId="5030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2E831D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618A07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0210107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5" w:type="pct"/>
            <w:vAlign w:val="center"/>
          </w:tcPr>
          <w:p w14:paraId="7A16B487">
            <w:pPr>
              <w:spacing w:after="0" w:line="288" w:lineRule="auto"/>
              <w:jc w:val="both"/>
              <w:rPr>
                <w:rFonts w:hint="eastAsia" w:ascii="宋体" w:hAnsi="宋体" w:eastAsia="宋体"/>
                <w:sz w:val="24"/>
              </w:rPr>
            </w:pPr>
            <w:r>
              <w:rPr>
                <w:rFonts w:hint="eastAsia" w:ascii="宋体" w:hAnsi="宋体" w:eastAsia="宋体"/>
                <w:sz w:val="24"/>
              </w:rPr>
              <w:t>组织足球专业人才培训班次</w:t>
            </w:r>
          </w:p>
        </w:tc>
        <w:tc>
          <w:tcPr>
            <w:tcW w:w="909" w:type="pct"/>
            <w:vAlign w:val="center"/>
          </w:tcPr>
          <w:p w14:paraId="7B62866A">
            <w:pPr>
              <w:spacing w:after="0" w:line="288" w:lineRule="auto"/>
              <w:jc w:val="both"/>
              <w:rPr>
                <w:rFonts w:hint="eastAsia" w:ascii="宋体" w:hAnsi="宋体" w:eastAsia="宋体"/>
                <w:sz w:val="24"/>
              </w:rPr>
            </w:pPr>
            <w:r>
              <w:rPr>
                <w:rFonts w:hint="eastAsia" w:ascii="宋体" w:hAnsi="宋体" w:eastAsia="宋体"/>
                <w:sz w:val="24"/>
              </w:rPr>
              <w:t>≥30期</w:t>
            </w:r>
          </w:p>
        </w:tc>
      </w:tr>
      <w:tr w14:paraId="63D9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3D8892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613F57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73CCF50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5" w:type="pct"/>
            <w:vAlign w:val="center"/>
          </w:tcPr>
          <w:p w14:paraId="178CA59C">
            <w:pPr>
              <w:spacing w:after="0" w:line="288" w:lineRule="auto"/>
              <w:jc w:val="both"/>
              <w:rPr>
                <w:rFonts w:hint="eastAsia" w:ascii="宋体" w:hAnsi="宋体" w:eastAsia="宋体"/>
                <w:sz w:val="24"/>
              </w:rPr>
            </w:pPr>
            <w:r>
              <w:rPr>
                <w:rFonts w:hint="eastAsia" w:ascii="宋体" w:hAnsi="宋体" w:eastAsia="宋体"/>
                <w:sz w:val="24"/>
              </w:rPr>
              <w:t>比赛任务完成率*</w:t>
            </w:r>
          </w:p>
        </w:tc>
        <w:tc>
          <w:tcPr>
            <w:tcW w:w="909" w:type="pct"/>
            <w:vAlign w:val="center"/>
          </w:tcPr>
          <w:p w14:paraId="46981D46">
            <w:pPr>
              <w:spacing w:after="0" w:line="288" w:lineRule="auto"/>
              <w:jc w:val="both"/>
              <w:rPr>
                <w:rFonts w:hint="eastAsia" w:ascii="宋体" w:hAnsi="宋体" w:eastAsia="宋体"/>
                <w:sz w:val="24"/>
              </w:rPr>
            </w:pPr>
            <w:r>
              <w:rPr>
                <w:rFonts w:hint="eastAsia" w:ascii="宋体" w:hAnsi="宋体" w:eastAsia="宋体"/>
                <w:sz w:val="24"/>
              </w:rPr>
              <w:t>≥90%</w:t>
            </w:r>
          </w:p>
        </w:tc>
      </w:tr>
      <w:tr w14:paraId="49FF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08B96C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35309CB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2D708FC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5" w:type="pct"/>
            <w:vAlign w:val="center"/>
          </w:tcPr>
          <w:p w14:paraId="2D65C490">
            <w:pPr>
              <w:spacing w:after="0" w:line="288" w:lineRule="auto"/>
              <w:jc w:val="both"/>
              <w:rPr>
                <w:rFonts w:hint="eastAsia" w:ascii="宋体" w:hAnsi="宋体" w:eastAsia="宋体"/>
                <w:sz w:val="24"/>
              </w:rPr>
            </w:pPr>
            <w:r>
              <w:rPr>
                <w:rFonts w:hint="eastAsia" w:ascii="宋体" w:hAnsi="宋体" w:eastAsia="宋体"/>
                <w:sz w:val="24"/>
              </w:rPr>
              <w:t>赛事活动完成率*</w:t>
            </w:r>
          </w:p>
        </w:tc>
        <w:tc>
          <w:tcPr>
            <w:tcW w:w="909" w:type="pct"/>
            <w:vAlign w:val="center"/>
          </w:tcPr>
          <w:p w14:paraId="3E4FC022">
            <w:pPr>
              <w:spacing w:after="0" w:line="288" w:lineRule="auto"/>
              <w:jc w:val="both"/>
              <w:rPr>
                <w:rFonts w:hint="eastAsia" w:ascii="宋体" w:hAnsi="宋体" w:eastAsia="宋体"/>
                <w:sz w:val="24"/>
              </w:rPr>
            </w:pPr>
            <w:r>
              <w:rPr>
                <w:rFonts w:hint="eastAsia" w:ascii="宋体" w:hAnsi="宋体" w:eastAsia="宋体"/>
                <w:sz w:val="24"/>
              </w:rPr>
              <w:t>≥90%</w:t>
            </w:r>
          </w:p>
        </w:tc>
      </w:tr>
      <w:tr w14:paraId="5DD1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0969EB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02A8B6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15CF63C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5" w:type="pct"/>
            <w:vAlign w:val="center"/>
          </w:tcPr>
          <w:p w14:paraId="09551EB0">
            <w:pPr>
              <w:spacing w:after="0" w:line="288" w:lineRule="auto"/>
              <w:jc w:val="both"/>
              <w:rPr>
                <w:rFonts w:hint="eastAsia" w:ascii="宋体" w:hAnsi="宋体" w:eastAsia="宋体"/>
                <w:sz w:val="24"/>
              </w:rPr>
            </w:pPr>
            <w:r>
              <w:rPr>
                <w:rFonts w:hint="eastAsia" w:ascii="宋体" w:hAnsi="宋体" w:eastAsia="宋体"/>
                <w:sz w:val="24"/>
              </w:rPr>
              <w:t>足球专业人才培训完成率</w:t>
            </w:r>
          </w:p>
        </w:tc>
        <w:tc>
          <w:tcPr>
            <w:tcW w:w="909" w:type="pct"/>
            <w:vAlign w:val="center"/>
          </w:tcPr>
          <w:p w14:paraId="1FD19E9E">
            <w:pPr>
              <w:spacing w:after="0" w:line="288" w:lineRule="auto"/>
              <w:jc w:val="both"/>
              <w:rPr>
                <w:rFonts w:hint="eastAsia" w:ascii="宋体" w:hAnsi="宋体" w:eastAsia="宋体"/>
                <w:sz w:val="24"/>
              </w:rPr>
            </w:pPr>
            <w:r>
              <w:rPr>
                <w:rFonts w:hint="eastAsia" w:ascii="宋体" w:hAnsi="宋体" w:eastAsia="宋体"/>
                <w:sz w:val="24"/>
              </w:rPr>
              <w:t>≥90%</w:t>
            </w:r>
          </w:p>
        </w:tc>
      </w:tr>
      <w:tr w14:paraId="6355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56BA1E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3C8159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135F86A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5" w:type="pct"/>
            <w:vAlign w:val="center"/>
          </w:tcPr>
          <w:p w14:paraId="56495429">
            <w:pPr>
              <w:spacing w:after="0" w:line="288" w:lineRule="auto"/>
              <w:jc w:val="both"/>
              <w:rPr>
                <w:rFonts w:hint="eastAsia" w:ascii="宋体" w:hAnsi="宋体" w:eastAsia="宋体"/>
                <w:sz w:val="24"/>
              </w:rPr>
            </w:pPr>
            <w:r>
              <w:rPr>
                <w:rFonts w:hint="eastAsia" w:ascii="宋体" w:hAnsi="宋体" w:eastAsia="宋体"/>
                <w:sz w:val="24"/>
              </w:rPr>
              <w:t>外训队伍保障及时率*</w:t>
            </w:r>
          </w:p>
        </w:tc>
        <w:tc>
          <w:tcPr>
            <w:tcW w:w="909" w:type="pct"/>
            <w:vAlign w:val="center"/>
          </w:tcPr>
          <w:p w14:paraId="0812A8B0">
            <w:pPr>
              <w:spacing w:after="0" w:line="288" w:lineRule="auto"/>
              <w:jc w:val="both"/>
              <w:rPr>
                <w:rFonts w:hint="eastAsia" w:ascii="宋体" w:hAnsi="宋体" w:eastAsia="宋体"/>
                <w:sz w:val="24"/>
              </w:rPr>
            </w:pPr>
            <w:r>
              <w:rPr>
                <w:rFonts w:hint="eastAsia" w:ascii="宋体" w:hAnsi="宋体" w:eastAsia="宋体"/>
                <w:sz w:val="24"/>
              </w:rPr>
              <w:t>≥90%</w:t>
            </w:r>
          </w:p>
        </w:tc>
      </w:tr>
      <w:tr w14:paraId="01B2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7EF29F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3C02FC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45C50A7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5" w:type="pct"/>
            <w:vAlign w:val="center"/>
          </w:tcPr>
          <w:p w14:paraId="5F9F57C0">
            <w:pPr>
              <w:spacing w:after="0" w:line="288" w:lineRule="auto"/>
              <w:jc w:val="both"/>
              <w:rPr>
                <w:rFonts w:hint="eastAsia" w:ascii="宋体" w:hAnsi="宋体" w:eastAsia="宋体"/>
                <w:sz w:val="24"/>
              </w:rPr>
            </w:pPr>
            <w:r>
              <w:rPr>
                <w:rFonts w:hint="eastAsia" w:ascii="宋体" w:hAnsi="宋体" w:eastAsia="宋体"/>
                <w:sz w:val="24"/>
              </w:rPr>
              <w:t>举办全民健身赛事活动及时率*</w:t>
            </w:r>
          </w:p>
        </w:tc>
        <w:tc>
          <w:tcPr>
            <w:tcW w:w="909" w:type="pct"/>
            <w:vAlign w:val="center"/>
          </w:tcPr>
          <w:p w14:paraId="437991B4">
            <w:pPr>
              <w:spacing w:after="0" w:line="288" w:lineRule="auto"/>
              <w:jc w:val="both"/>
              <w:rPr>
                <w:rFonts w:hint="eastAsia" w:ascii="宋体" w:hAnsi="宋体" w:eastAsia="宋体"/>
                <w:sz w:val="24"/>
              </w:rPr>
            </w:pPr>
            <w:r>
              <w:rPr>
                <w:rFonts w:hint="eastAsia" w:ascii="宋体" w:hAnsi="宋体" w:eastAsia="宋体"/>
                <w:sz w:val="24"/>
              </w:rPr>
              <w:t>≥90%</w:t>
            </w:r>
          </w:p>
        </w:tc>
      </w:tr>
      <w:tr w14:paraId="6A21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42C0FF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0DF5A4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1" w:type="pct"/>
            <w:vAlign w:val="center"/>
          </w:tcPr>
          <w:p w14:paraId="1088100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5" w:type="pct"/>
            <w:vAlign w:val="center"/>
          </w:tcPr>
          <w:p w14:paraId="0C9B9128">
            <w:pPr>
              <w:spacing w:after="0" w:line="288" w:lineRule="auto"/>
              <w:jc w:val="both"/>
              <w:rPr>
                <w:rFonts w:hint="eastAsia" w:ascii="宋体" w:hAnsi="宋体" w:eastAsia="宋体"/>
                <w:sz w:val="24"/>
              </w:rPr>
            </w:pPr>
            <w:r>
              <w:rPr>
                <w:rFonts w:hint="eastAsia" w:ascii="宋体" w:hAnsi="宋体" w:eastAsia="宋体"/>
                <w:sz w:val="24"/>
              </w:rPr>
              <w:t>足球专业人才培训及时率</w:t>
            </w:r>
          </w:p>
        </w:tc>
        <w:tc>
          <w:tcPr>
            <w:tcW w:w="909" w:type="pct"/>
            <w:vAlign w:val="center"/>
          </w:tcPr>
          <w:p w14:paraId="75D79030">
            <w:pPr>
              <w:spacing w:after="0" w:line="288" w:lineRule="auto"/>
              <w:jc w:val="both"/>
              <w:rPr>
                <w:rFonts w:hint="eastAsia" w:ascii="宋体" w:hAnsi="宋体" w:eastAsia="宋体"/>
                <w:sz w:val="24"/>
              </w:rPr>
            </w:pPr>
            <w:r>
              <w:rPr>
                <w:rFonts w:hint="eastAsia" w:ascii="宋体" w:hAnsi="宋体" w:eastAsia="宋体"/>
                <w:sz w:val="24"/>
              </w:rPr>
              <w:t>≥90%</w:t>
            </w:r>
          </w:p>
        </w:tc>
      </w:tr>
      <w:tr w14:paraId="5657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2D5EEC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5DE9B7A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1" w:type="pct"/>
            <w:vAlign w:val="center"/>
          </w:tcPr>
          <w:p w14:paraId="109EB57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5" w:type="pct"/>
            <w:vAlign w:val="center"/>
          </w:tcPr>
          <w:p w14:paraId="2C375D89">
            <w:pPr>
              <w:spacing w:after="0" w:line="288" w:lineRule="auto"/>
              <w:jc w:val="both"/>
              <w:rPr>
                <w:rFonts w:hint="eastAsia" w:ascii="宋体" w:hAnsi="宋体" w:eastAsia="宋体"/>
                <w:sz w:val="24"/>
              </w:rPr>
            </w:pPr>
            <w:r>
              <w:rPr>
                <w:rFonts w:hint="eastAsia" w:ascii="宋体" w:hAnsi="宋体" w:eastAsia="宋体"/>
                <w:sz w:val="24"/>
              </w:rPr>
              <w:t>省级及以上比赛获得金牌数*</w:t>
            </w:r>
          </w:p>
        </w:tc>
        <w:tc>
          <w:tcPr>
            <w:tcW w:w="909" w:type="pct"/>
            <w:vAlign w:val="center"/>
          </w:tcPr>
          <w:p w14:paraId="68822870">
            <w:pPr>
              <w:spacing w:after="0" w:line="288" w:lineRule="auto"/>
              <w:jc w:val="both"/>
              <w:rPr>
                <w:rFonts w:hint="eastAsia" w:ascii="宋体" w:hAnsi="宋体" w:eastAsia="宋体"/>
                <w:sz w:val="24"/>
              </w:rPr>
            </w:pPr>
            <w:r>
              <w:rPr>
                <w:rFonts w:hint="eastAsia" w:ascii="宋体" w:hAnsi="宋体" w:eastAsia="宋体"/>
                <w:sz w:val="24"/>
              </w:rPr>
              <w:t>≥20枚</w:t>
            </w:r>
          </w:p>
        </w:tc>
      </w:tr>
      <w:tr w14:paraId="4C97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295FD2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1B2FE3F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1" w:type="pct"/>
            <w:vAlign w:val="center"/>
          </w:tcPr>
          <w:p w14:paraId="022A97E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5" w:type="pct"/>
            <w:vAlign w:val="center"/>
          </w:tcPr>
          <w:p w14:paraId="4E4E1F83">
            <w:pPr>
              <w:spacing w:after="0" w:line="288" w:lineRule="auto"/>
              <w:jc w:val="both"/>
              <w:rPr>
                <w:rFonts w:hint="eastAsia" w:ascii="宋体" w:hAnsi="宋体" w:eastAsia="宋体"/>
                <w:sz w:val="24"/>
              </w:rPr>
            </w:pPr>
            <w:r>
              <w:rPr>
                <w:rFonts w:hint="eastAsia" w:ascii="宋体" w:hAnsi="宋体" w:eastAsia="宋体"/>
                <w:sz w:val="24"/>
              </w:rPr>
              <w:t>全民健身赛事活动参与人次</w:t>
            </w:r>
          </w:p>
        </w:tc>
        <w:tc>
          <w:tcPr>
            <w:tcW w:w="909" w:type="pct"/>
            <w:vAlign w:val="center"/>
          </w:tcPr>
          <w:p w14:paraId="1CD2A542">
            <w:pPr>
              <w:spacing w:after="0" w:line="288" w:lineRule="auto"/>
              <w:jc w:val="both"/>
              <w:rPr>
                <w:rFonts w:hint="eastAsia" w:ascii="宋体" w:hAnsi="宋体" w:eastAsia="宋体"/>
                <w:sz w:val="24"/>
              </w:rPr>
            </w:pPr>
            <w:r>
              <w:rPr>
                <w:rFonts w:hint="eastAsia" w:ascii="宋体" w:hAnsi="宋体" w:eastAsia="宋体"/>
                <w:sz w:val="24"/>
              </w:rPr>
              <w:t>≥20000人次</w:t>
            </w:r>
          </w:p>
        </w:tc>
      </w:tr>
      <w:tr w14:paraId="7980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4EC707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4864E3C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1" w:type="pct"/>
            <w:vAlign w:val="center"/>
          </w:tcPr>
          <w:p w14:paraId="0742419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5" w:type="pct"/>
            <w:vAlign w:val="center"/>
          </w:tcPr>
          <w:p w14:paraId="4E5E3FC8">
            <w:pPr>
              <w:spacing w:after="0" w:line="288" w:lineRule="auto"/>
              <w:jc w:val="both"/>
              <w:rPr>
                <w:rFonts w:hint="eastAsia" w:ascii="宋体" w:hAnsi="宋体" w:eastAsia="宋体"/>
                <w:sz w:val="24"/>
              </w:rPr>
            </w:pPr>
            <w:r>
              <w:rPr>
                <w:rFonts w:hint="eastAsia" w:ascii="宋体" w:hAnsi="宋体" w:eastAsia="宋体"/>
                <w:sz w:val="24"/>
              </w:rPr>
              <w:t>足球专业人才培训参与人次</w:t>
            </w:r>
          </w:p>
        </w:tc>
        <w:tc>
          <w:tcPr>
            <w:tcW w:w="909" w:type="pct"/>
            <w:vAlign w:val="center"/>
          </w:tcPr>
          <w:p w14:paraId="430EDE25">
            <w:pPr>
              <w:spacing w:after="0" w:line="288" w:lineRule="auto"/>
              <w:jc w:val="both"/>
              <w:rPr>
                <w:rFonts w:hint="eastAsia" w:ascii="宋体" w:hAnsi="宋体" w:eastAsia="宋体"/>
                <w:sz w:val="24"/>
              </w:rPr>
            </w:pPr>
            <w:r>
              <w:rPr>
                <w:rFonts w:hint="eastAsia" w:ascii="宋体" w:hAnsi="宋体" w:eastAsia="宋体"/>
                <w:sz w:val="24"/>
              </w:rPr>
              <w:t>≥960人次</w:t>
            </w:r>
          </w:p>
        </w:tc>
      </w:tr>
      <w:tr w14:paraId="07909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7178CF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0318CDF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1" w:type="pct"/>
            <w:vAlign w:val="center"/>
          </w:tcPr>
          <w:p w14:paraId="3AF22D4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15" w:type="pct"/>
            <w:vAlign w:val="center"/>
          </w:tcPr>
          <w:p w14:paraId="1DF15207">
            <w:pPr>
              <w:spacing w:after="0" w:line="288" w:lineRule="auto"/>
              <w:jc w:val="both"/>
              <w:rPr>
                <w:rFonts w:hint="eastAsia" w:ascii="宋体" w:hAnsi="宋体" w:eastAsia="宋体"/>
                <w:sz w:val="24"/>
              </w:rPr>
            </w:pPr>
            <w:r>
              <w:rPr>
                <w:rFonts w:hint="eastAsia" w:ascii="宋体" w:hAnsi="宋体" w:eastAsia="宋体"/>
                <w:sz w:val="24"/>
              </w:rPr>
              <w:t>参赛青训足球队伍满意度</w:t>
            </w:r>
          </w:p>
        </w:tc>
        <w:tc>
          <w:tcPr>
            <w:tcW w:w="909" w:type="pct"/>
            <w:vAlign w:val="center"/>
          </w:tcPr>
          <w:p w14:paraId="7D1EDA56">
            <w:pPr>
              <w:spacing w:after="0" w:line="288" w:lineRule="auto"/>
              <w:jc w:val="both"/>
              <w:rPr>
                <w:rFonts w:hint="eastAsia" w:ascii="宋体" w:hAnsi="宋体" w:eastAsia="宋体"/>
                <w:sz w:val="24"/>
              </w:rPr>
            </w:pPr>
            <w:r>
              <w:rPr>
                <w:rFonts w:hint="eastAsia" w:ascii="宋体" w:hAnsi="宋体" w:eastAsia="宋体"/>
                <w:sz w:val="24"/>
              </w:rPr>
              <w:t>≥90%</w:t>
            </w:r>
          </w:p>
        </w:tc>
      </w:tr>
      <w:tr w14:paraId="27F4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04D059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705DA3A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1" w:type="pct"/>
            <w:vAlign w:val="center"/>
          </w:tcPr>
          <w:p w14:paraId="193EBC0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15" w:type="pct"/>
            <w:vAlign w:val="center"/>
          </w:tcPr>
          <w:p w14:paraId="03CC4BBC">
            <w:pPr>
              <w:spacing w:after="0" w:line="288" w:lineRule="auto"/>
              <w:jc w:val="both"/>
              <w:rPr>
                <w:rFonts w:hint="eastAsia" w:ascii="宋体" w:hAnsi="宋体" w:eastAsia="宋体"/>
                <w:sz w:val="24"/>
              </w:rPr>
            </w:pPr>
            <w:r>
              <w:rPr>
                <w:rFonts w:hint="eastAsia" w:ascii="宋体" w:hAnsi="宋体" w:eastAsia="宋体"/>
                <w:sz w:val="24"/>
              </w:rPr>
              <w:t>社会足球赛事参赛球队满意度</w:t>
            </w:r>
          </w:p>
        </w:tc>
        <w:tc>
          <w:tcPr>
            <w:tcW w:w="909" w:type="pct"/>
            <w:vAlign w:val="center"/>
          </w:tcPr>
          <w:p w14:paraId="2BE385F4">
            <w:pPr>
              <w:spacing w:after="0" w:line="288" w:lineRule="auto"/>
              <w:jc w:val="both"/>
              <w:rPr>
                <w:rFonts w:hint="eastAsia" w:ascii="宋体" w:hAnsi="宋体" w:eastAsia="宋体"/>
                <w:sz w:val="24"/>
              </w:rPr>
            </w:pPr>
            <w:r>
              <w:rPr>
                <w:rFonts w:hint="eastAsia" w:ascii="宋体" w:hAnsi="宋体" w:eastAsia="宋体"/>
                <w:sz w:val="24"/>
              </w:rPr>
              <w:t>≥90%</w:t>
            </w:r>
          </w:p>
        </w:tc>
      </w:tr>
      <w:tr w14:paraId="0A81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pct"/>
            <w:vAlign w:val="center"/>
          </w:tcPr>
          <w:p w14:paraId="270725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2" w:type="pct"/>
            <w:vAlign w:val="center"/>
          </w:tcPr>
          <w:p w14:paraId="4F0917E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1" w:type="pct"/>
            <w:vAlign w:val="center"/>
          </w:tcPr>
          <w:p w14:paraId="728DAEF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15" w:type="pct"/>
            <w:vAlign w:val="center"/>
          </w:tcPr>
          <w:p w14:paraId="2EC2799A">
            <w:pPr>
              <w:spacing w:after="0" w:line="288" w:lineRule="auto"/>
              <w:jc w:val="both"/>
              <w:rPr>
                <w:rFonts w:hint="eastAsia" w:ascii="宋体" w:hAnsi="宋体" w:eastAsia="宋体"/>
                <w:sz w:val="24"/>
              </w:rPr>
            </w:pPr>
            <w:r>
              <w:rPr>
                <w:rFonts w:hint="eastAsia" w:ascii="宋体" w:hAnsi="宋体" w:eastAsia="宋体"/>
                <w:sz w:val="24"/>
              </w:rPr>
              <w:t>培训班学员满意度</w:t>
            </w:r>
          </w:p>
        </w:tc>
        <w:tc>
          <w:tcPr>
            <w:tcW w:w="909" w:type="pct"/>
            <w:vAlign w:val="center"/>
          </w:tcPr>
          <w:p w14:paraId="1255DFF7">
            <w:pPr>
              <w:spacing w:after="0" w:line="288" w:lineRule="auto"/>
              <w:jc w:val="both"/>
              <w:rPr>
                <w:rFonts w:hint="eastAsia" w:ascii="宋体" w:hAnsi="宋体" w:eastAsia="宋体"/>
                <w:sz w:val="24"/>
              </w:rPr>
            </w:pPr>
            <w:r>
              <w:rPr>
                <w:rFonts w:hint="eastAsia" w:ascii="宋体" w:hAnsi="宋体" w:eastAsia="宋体"/>
                <w:sz w:val="24"/>
              </w:rPr>
              <w:t>≥90%</w:t>
            </w:r>
          </w:p>
        </w:tc>
      </w:tr>
    </w:tbl>
    <w:p w14:paraId="2E90CF8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2EA33E3">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897"/>
        <w:gridCol w:w="1780"/>
        <w:gridCol w:w="2605"/>
        <w:gridCol w:w="1790"/>
      </w:tblGrid>
      <w:tr w14:paraId="01C2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2BA124A">
            <w:pPr>
              <w:spacing w:after="0" w:line="288" w:lineRule="auto"/>
              <w:jc w:val="both"/>
              <w:rPr>
                <w:rFonts w:hint="eastAsia" w:ascii="宋体" w:hAnsi="宋体" w:eastAsia="宋体"/>
                <w:sz w:val="24"/>
                <w:lang w:eastAsia="zh-CN"/>
              </w:rPr>
            </w:pPr>
          </w:p>
          <w:p w14:paraId="42CC20B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A2D0DCB">
            <w:pPr>
              <w:spacing w:after="0" w:line="288" w:lineRule="auto"/>
              <w:jc w:val="both"/>
              <w:rPr>
                <w:rFonts w:hint="eastAsia" w:ascii="宋体" w:hAnsi="宋体" w:eastAsia="宋体"/>
                <w:sz w:val="24"/>
                <w:lang w:eastAsia="zh-CN"/>
              </w:rPr>
            </w:pPr>
          </w:p>
        </w:tc>
        <w:tc>
          <w:tcPr>
            <w:tcW w:w="963" w:type="pct"/>
            <w:vAlign w:val="center"/>
          </w:tcPr>
          <w:p w14:paraId="069443D6">
            <w:pPr>
              <w:spacing w:after="0" w:line="288" w:lineRule="auto"/>
              <w:jc w:val="both"/>
              <w:rPr>
                <w:rFonts w:hint="eastAsia" w:ascii="宋体" w:hAnsi="宋体" w:eastAsia="宋体"/>
                <w:sz w:val="24"/>
              </w:rPr>
            </w:pPr>
            <w:r>
              <w:rPr>
                <w:rFonts w:hint="eastAsia" w:ascii="宋体" w:hAnsi="宋体" w:eastAsia="宋体"/>
                <w:sz w:val="24"/>
              </w:rPr>
              <w:t>37020026321003070002X</w:t>
            </w:r>
          </w:p>
        </w:tc>
        <w:tc>
          <w:tcPr>
            <w:tcW w:w="904" w:type="pct"/>
            <w:shd w:val="clear" w:color="auto" w:fill="auto"/>
            <w:vAlign w:val="center"/>
          </w:tcPr>
          <w:p w14:paraId="1E46705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33" w:type="pct"/>
            <w:gridSpan w:val="2"/>
            <w:shd w:val="clear" w:color="auto" w:fill="auto"/>
            <w:vAlign w:val="center"/>
          </w:tcPr>
          <w:p w14:paraId="39C74207">
            <w:pPr>
              <w:spacing w:after="0" w:line="288" w:lineRule="auto"/>
              <w:jc w:val="both"/>
              <w:rPr>
                <w:rFonts w:hint="eastAsia" w:ascii="宋体" w:hAnsi="宋体" w:eastAsia="宋体"/>
                <w:sz w:val="24"/>
              </w:rPr>
            </w:pPr>
            <w:r>
              <w:rPr>
                <w:rFonts w:hint="eastAsia" w:ascii="宋体" w:hAnsi="宋体" w:eastAsia="宋体"/>
                <w:sz w:val="24"/>
              </w:rPr>
              <w:t>互联网信息管理及宣传工作经费</w:t>
            </w:r>
          </w:p>
        </w:tc>
      </w:tr>
      <w:tr w14:paraId="1CFC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416857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63" w:type="pct"/>
            <w:vAlign w:val="center"/>
          </w:tcPr>
          <w:p w14:paraId="4463EA69">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6" w:name="_Toc27950"/>
            <w:r>
              <w:rPr>
                <w:rFonts w:hint="eastAsia" w:ascii="宋体" w:hAnsi="宋体" w:eastAsia="宋体"/>
                <w:sz w:val="24"/>
              </w:rPr>
              <w:t>中共青岛市委网络安全和信息化委员会办公室</w:t>
            </w:r>
            <w:bookmarkEnd w:id="26"/>
          </w:p>
        </w:tc>
        <w:tc>
          <w:tcPr>
            <w:tcW w:w="904" w:type="pct"/>
            <w:shd w:val="clear" w:color="auto" w:fill="auto"/>
            <w:vAlign w:val="center"/>
          </w:tcPr>
          <w:p w14:paraId="293F84F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ADF6FD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33" w:type="pct"/>
            <w:gridSpan w:val="2"/>
            <w:shd w:val="clear" w:color="auto" w:fill="auto"/>
            <w:vAlign w:val="center"/>
          </w:tcPr>
          <w:p w14:paraId="5BBDDDE0">
            <w:pPr>
              <w:spacing w:after="0" w:line="288" w:lineRule="auto"/>
              <w:jc w:val="both"/>
              <w:rPr>
                <w:rFonts w:hint="eastAsia" w:ascii="宋体" w:hAnsi="宋体" w:eastAsia="宋体"/>
                <w:sz w:val="24"/>
              </w:rPr>
            </w:pPr>
            <w:r>
              <w:rPr>
                <w:rFonts w:hint="eastAsia" w:ascii="宋体" w:hAnsi="宋体" w:eastAsia="宋体"/>
                <w:sz w:val="24"/>
              </w:rPr>
              <w:t>2,300.00</w:t>
            </w:r>
          </w:p>
        </w:tc>
      </w:tr>
      <w:tr w14:paraId="4B33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D79CC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136B976">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做好习近平新时代中国特色社会主义思想网上宣传工作，推动党的创新理论网络传播。做好中央、省、市重大主题宣传，为经济社会高质量发展营造积极正面的网上舆论氛围。</w:t>
            </w:r>
            <w:r>
              <w:rPr>
                <w:rFonts w:hint="eastAsia" w:ascii="宋体" w:hAnsi="宋体" w:eastAsia="宋体"/>
                <w:sz w:val="24"/>
                <w:lang w:eastAsia="zh-CN"/>
              </w:rPr>
              <w:t>2.</w:t>
            </w:r>
            <w:r>
              <w:rPr>
                <w:rFonts w:hint="eastAsia" w:ascii="宋体" w:hAnsi="宋体" w:eastAsia="宋体"/>
                <w:sz w:val="24"/>
              </w:rPr>
              <w:t>加强互联网新闻信息服务管理，提高网络生态治理能力，规范网络传播秩序，促进新媒体健康有序发展，不断提升网络综合治理水平，进一步营造清朗网络空间。</w:t>
            </w:r>
            <w:r>
              <w:rPr>
                <w:rFonts w:hint="eastAsia" w:ascii="宋体" w:hAnsi="宋体" w:eastAsia="宋体"/>
                <w:sz w:val="24"/>
                <w:lang w:eastAsia="zh-CN"/>
              </w:rPr>
              <w:t>3.</w:t>
            </w:r>
            <w:r>
              <w:rPr>
                <w:rFonts w:hint="eastAsia" w:ascii="宋体" w:hAnsi="宋体" w:eastAsia="宋体"/>
                <w:sz w:val="24"/>
              </w:rPr>
              <w:t>统筹抓好网络安全体系建设，提升网络安全保障水平，开展网络安全检查，筑牢网络安全防线。</w:t>
            </w:r>
          </w:p>
        </w:tc>
      </w:tr>
      <w:tr w14:paraId="38B9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7F727CD">
            <w:pPr>
              <w:spacing w:after="0" w:line="288" w:lineRule="auto"/>
              <w:jc w:val="both"/>
              <w:rPr>
                <w:rFonts w:hint="eastAsia" w:ascii="宋体" w:hAnsi="宋体" w:eastAsia="宋体"/>
                <w:sz w:val="24"/>
              </w:rPr>
            </w:pPr>
          </w:p>
        </w:tc>
        <w:tc>
          <w:tcPr>
            <w:tcW w:w="963" w:type="pct"/>
            <w:vAlign w:val="center"/>
          </w:tcPr>
          <w:p w14:paraId="29B44BA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14C0B15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23" w:type="pct"/>
            <w:vAlign w:val="center"/>
          </w:tcPr>
          <w:p w14:paraId="6080841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B7AA44A">
            <w:pPr>
              <w:spacing w:after="0" w:line="288" w:lineRule="auto"/>
              <w:jc w:val="both"/>
              <w:rPr>
                <w:rFonts w:hint="eastAsia" w:ascii="宋体" w:hAnsi="宋体" w:eastAsia="宋体"/>
                <w:sz w:val="24"/>
              </w:rPr>
            </w:pPr>
            <w:r>
              <w:rPr>
                <w:rFonts w:hint="eastAsia" w:ascii="宋体" w:hAnsi="宋体" w:eastAsia="宋体"/>
                <w:sz w:val="24"/>
              </w:rPr>
              <w:t>指标值</w:t>
            </w:r>
          </w:p>
        </w:tc>
      </w:tr>
      <w:tr w14:paraId="4FFC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2150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12F8DF0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5D876EF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3" w:type="pct"/>
            <w:vAlign w:val="center"/>
          </w:tcPr>
          <w:p w14:paraId="3089C4C1">
            <w:pPr>
              <w:spacing w:after="0" w:line="288" w:lineRule="auto"/>
              <w:jc w:val="both"/>
              <w:rPr>
                <w:rFonts w:hint="eastAsia" w:ascii="宋体" w:hAnsi="宋体" w:eastAsia="宋体"/>
                <w:sz w:val="24"/>
              </w:rPr>
            </w:pPr>
            <w:r>
              <w:rPr>
                <w:rFonts w:hint="eastAsia" w:ascii="宋体" w:hAnsi="宋体" w:eastAsia="宋体"/>
                <w:sz w:val="24"/>
              </w:rPr>
              <w:t>开展网上正面城市形象宣传</w:t>
            </w:r>
          </w:p>
        </w:tc>
        <w:tc>
          <w:tcPr>
            <w:tcW w:w="909" w:type="pct"/>
            <w:vAlign w:val="center"/>
          </w:tcPr>
          <w:p w14:paraId="075CE67E">
            <w:pPr>
              <w:spacing w:after="0" w:line="288" w:lineRule="auto"/>
              <w:jc w:val="both"/>
              <w:rPr>
                <w:rFonts w:hint="eastAsia" w:ascii="宋体" w:hAnsi="宋体" w:eastAsia="宋体"/>
                <w:sz w:val="24"/>
              </w:rPr>
            </w:pPr>
            <w:r>
              <w:rPr>
                <w:rFonts w:hint="eastAsia" w:ascii="宋体" w:hAnsi="宋体" w:eastAsia="宋体"/>
                <w:sz w:val="24"/>
              </w:rPr>
              <w:t>≤1055万元</w:t>
            </w:r>
          </w:p>
        </w:tc>
      </w:tr>
      <w:tr w14:paraId="54E96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D96E3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6C4A981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230AB88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3" w:type="pct"/>
            <w:vAlign w:val="center"/>
          </w:tcPr>
          <w:p w14:paraId="1EA4322D">
            <w:pPr>
              <w:spacing w:after="0" w:line="288" w:lineRule="auto"/>
              <w:jc w:val="both"/>
              <w:rPr>
                <w:rFonts w:hint="eastAsia" w:ascii="宋体" w:hAnsi="宋体" w:eastAsia="宋体"/>
                <w:sz w:val="24"/>
              </w:rPr>
            </w:pPr>
            <w:r>
              <w:rPr>
                <w:rFonts w:hint="eastAsia" w:ascii="宋体" w:hAnsi="宋体" w:eastAsia="宋体"/>
                <w:sz w:val="24"/>
              </w:rPr>
              <w:t>组织各类线下宣传活动、打造网络宣传品牌</w:t>
            </w:r>
          </w:p>
        </w:tc>
        <w:tc>
          <w:tcPr>
            <w:tcW w:w="909" w:type="pct"/>
            <w:vAlign w:val="center"/>
          </w:tcPr>
          <w:p w14:paraId="28AEAFEF">
            <w:pPr>
              <w:spacing w:after="0" w:line="288" w:lineRule="auto"/>
              <w:jc w:val="both"/>
              <w:rPr>
                <w:rFonts w:hint="eastAsia" w:ascii="宋体" w:hAnsi="宋体" w:eastAsia="宋体"/>
                <w:sz w:val="24"/>
              </w:rPr>
            </w:pPr>
            <w:r>
              <w:rPr>
                <w:rFonts w:hint="eastAsia" w:ascii="宋体" w:hAnsi="宋体" w:eastAsia="宋体"/>
                <w:sz w:val="24"/>
              </w:rPr>
              <w:t>≤500万元</w:t>
            </w:r>
          </w:p>
        </w:tc>
      </w:tr>
      <w:tr w14:paraId="12EB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D8D1F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657D2DD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232BCEE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3" w:type="pct"/>
            <w:vAlign w:val="center"/>
          </w:tcPr>
          <w:p w14:paraId="07B2DC7C">
            <w:pPr>
              <w:spacing w:after="0" w:line="288" w:lineRule="auto"/>
              <w:jc w:val="both"/>
              <w:rPr>
                <w:rFonts w:hint="eastAsia" w:ascii="宋体" w:hAnsi="宋体" w:eastAsia="宋体"/>
                <w:sz w:val="24"/>
              </w:rPr>
            </w:pPr>
            <w:r>
              <w:rPr>
                <w:rFonts w:hint="eastAsia" w:ascii="宋体" w:hAnsi="宋体" w:eastAsia="宋体"/>
                <w:sz w:val="24"/>
              </w:rPr>
              <w:t>开展网络安全、数据安全、网络综合治理等工作</w:t>
            </w:r>
          </w:p>
        </w:tc>
        <w:tc>
          <w:tcPr>
            <w:tcW w:w="909" w:type="pct"/>
            <w:vAlign w:val="center"/>
          </w:tcPr>
          <w:p w14:paraId="68762289">
            <w:pPr>
              <w:spacing w:after="0" w:line="288" w:lineRule="auto"/>
              <w:jc w:val="both"/>
              <w:rPr>
                <w:rFonts w:hint="eastAsia" w:ascii="宋体" w:hAnsi="宋体" w:eastAsia="宋体"/>
                <w:sz w:val="24"/>
              </w:rPr>
            </w:pPr>
            <w:r>
              <w:rPr>
                <w:rFonts w:hint="eastAsia" w:ascii="宋体" w:hAnsi="宋体" w:eastAsia="宋体"/>
                <w:sz w:val="24"/>
              </w:rPr>
              <w:t>≤450万元</w:t>
            </w:r>
          </w:p>
        </w:tc>
      </w:tr>
      <w:tr w14:paraId="434F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9D0E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400483A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6E1E0C5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23" w:type="pct"/>
            <w:vAlign w:val="center"/>
          </w:tcPr>
          <w:p w14:paraId="51E8AF53">
            <w:pPr>
              <w:spacing w:after="0" w:line="288" w:lineRule="auto"/>
              <w:jc w:val="both"/>
              <w:rPr>
                <w:rFonts w:hint="eastAsia" w:ascii="宋体" w:hAnsi="宋体" w:eastAsia="宋体"/>
                <w:sz w:val="24"/>
              </w:rPr>
            </w:pPr>
            <w:r>
              <w:rPr>
                <w:rFonts w:hint="eastAsia" w:ascii="宋体" w:hAnsi="宋体" w:eastAsia="宋体"/>
                <w:sz w:val="24"/>
              </w:rPr>
              <w:t>信息支撑服务和技术保障服务</w:t>
            </w:r>
          </w:p>
        </w:tc>
        <w:tc>
          <w:tcPr>
            <w:tcW w:w="909" w:type="pct"/>
            <w:vAlign w:val="center"/>
          </w:tcPr>
          <w:p w14:paraId="48735F37">
            <w:pPr>
              <w:spacing w:after="0" w:line="288" w:lineRule="auto"/>
              <w:jc w:val="both"/>
              <w:rPr>
                <w:rFonts w:hint="eastAsia" w:ascii="宋体" w:hAnsi="宋体" w:eastAsia="宋体"/>
                <w:sz w:val="24"/>
              </w:rPr>
            </w:pPr>
            <w:r>
              <w:rPr>
                <w:rFonts w:hint="eastAsia" w:ascii="宋体" w:hAnsi="宋体" w:eastAsia="宋体"/>
                <w:sz w:val="24"/>
              </w:rPr>
              <w:t>≤295万元</w:t>
            </w:r>
          </w:p>
        </w:tc>
      </w:tr>
      <w:tr w14:paraId="71F1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87F7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38DB4B3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1E70E00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3" w:type="pct"/>
            <w:vAlign w:val="center"/>
          </w:tcPr>
          <w:p w14:paraId="18A45CD1">
            <w:pPr>
              <w:spacing w:after="0" w:line="288" w:lineRule="auto"/>
              <w:jc w:val="both"/>
              <w:rPr>
                <w:rFonts w:hint="eastAsia" w:ascii="宋体" w:hAnsi="宋体" w:eastAsia="宋体"/>
                <w:sz w:val="24"/>
              </w:rPr>
            </w:pPr>
            <w:r>
              <w:rPr>
                <w:rFonts w:hint="eastAsia" w:ascii="宋体" w:hAnsi="宋体" w:eastAsia="宋体"/>
                <w:sz w:val="24"/>
              </w:rPr>
              <w:t>重大新闻稿件、宣传引导稿件网上推广数量</w:t>
            </w:r>
          </w:p>
        </w:tc>
        <w:tc>
          <w:tcPr>
            <w:tcW w:w="909" w:type="pct"/>
            <w:vAlign w:val="center"/>
          </w:tcPr>
          <w:p w14:paraId="6C2BDF9C">
            <w:pPr>
              <w:spacing w:after="0" w:line="288" w:lineRule="auto"/>
              <w:jc w:val="both"/>
              <w:rPr>
                <w:rFonts w:hint="eastAsia" w:ascii="宋体" w:hAnsi="宋体" w:eastAsia="宋体"/>
                <w:sz w:val="24"/>
              </w:rPr>
            </w:pPr>
            <w:r>
              <w:rPr>
                <w:rFonts w:hint="eastAsia" w:ascii="宋体" w:hAnsi="宋体" w:eastAsia="宋体"/>
                <w:sz w:val="24"/>
              </w:rPr>
              <w:t>≥500件</w:t>
            </w:r>
          </w:p>
        </w:tc>
      </w:tr>
      <w:tr w14:paraId="25B9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708BF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0D02C47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78D8126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3" w:type="pct"/>
            <w:vAlign w:val="center"/>
          </w:tcPr>
          <w:p w14:paraId="40D2CD23">
            <w:pPr>
              <w:spacing w:after="0" w:line="288" w:lineRule="auto"/>
              <w:jc w:val="both"/>
              <w:rPr>
                <w:rFonts w:hint="eastAsia" w:ascii="宋体" w:hAnsi="宋体" w:eastAsia="宋体"/>
                <w:sz w:val="24"/>
              </w:rPr>
            </w:pPr>
            <w:r>
              <w:rPr>
                <w:rFonts w:hint="eastAsia" w:ascii="宋体" w:hAnsi="宋体" w:eastAsia="宋体"/>
                <w:sz w:val="24"/>
              </w:rPr>
              <w:t>网络文明宣讲活动开展数量</w:t>
            </w:r>
          </w:p>
        </w:tc>
        <w:tc>
          <w:tcPr>
            <w:tcW w:w="909" w:type="pct"/>
            <w:vAlign w:val="center"/>
          </w:tcPr>
          <w:p w14:paraId="2401FE1D">
            <w:pPr>
              <w:spacing w:after="0" w:line="288" w:lineRule="auto"/>
              <w:jc w:val="both"/>
              <w:rPr>
                <w:rFonts w:hint="eastAsia" w:ascii="宋体" w:hAnsi="宋体" w:eastAsia="宋体"/>
                <w:sz w:val="24"/>
              </w:rPr>
            </w:pPr>
            <w:r>
              <w:rPr>
                <w:rFonts w:hint="eastAsia" w:ascii="宋体" w:hAnsi="宋体" w:eastAsia="宋体"/>
                <w:sz w:val="24"/>
              </w:rPr>
              <w:t>≥8场</w:t>
            </w:r>
          </w:p>
        </w:tc>
      </w:tr>
      <w:tr w14:paraId="6F02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6883A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26A44F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2C0DB4A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3" w:type="pct"/>
            <w:vAlign w:val="center"/>
          </w:tcPr>
          <w:p w14:paraId="776C649A">
            <w:pPr>
              <w:spacing w:after="0" w:line="288" w:lineRule="auto"/>
              <w:jc w:val="both"/>
              <w:rPr>
                <w:rFonts w:hint="eastAsia" w:ascii="宋体" w:hAnsi="宋体" w:eastAsia="宋体"/>
                <w:sz w:val="24"/>
              </w:rPr>
            </w:pPr>
            <w:r>
              <w:rPr>
                <w:rFonts w:hint="eastAsia" w:ascii="宋体" w:hAnsi="宋体" w:eastAsia="宋体"/>
                <w:sz w:val="24"/>
              </w:rPr>
              <w:t>开展网络信息安全活动次数*</w:t>
            </w:r>
          </w:p>
        </w:tc>
        <w:tc>
          <w:tcPr>
            <w:tcW w:w="909" w:type="pct"/>
            <w:vAlign w:val="center"/>
          </w:tcPr>
          <w:p w14:paraId="2CE33FAB">
            <w:pPr>
              <w:spacing w:after="0" w:line="288" w:lineRule="auto"/>
              <w:jc w:val="both"/>
              <w:rPr>
                <w:rFonts w:hint="eastAsia" w:ascii="宋体" w:hAnsi="宋体" w:eastAsia="宋体"/>
                <w:sz w:val="24"/>
              </w:rPr>
            </w:pPr>
            <w:r>
              <w:rPr>
                <w:rFonts w:hint="eastAsia" w:ascii="宋体" w:hAnsi="宋体" w:eastAsia="宋体"/>
                <w:sz w:val="24"/>
              </w:rPr>
              <w:t>≥20次</w:t>
            </w:r>
          </w:p>
        </w:tc>
      </w:tr>
      <w:tr w14:paraId="5EE9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53246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75333A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5A9534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3" w:type="pct"/>
            <w:vAlign w:val="center"/>
          </w:tcPr>
          <w:p w14:paraId="5E4CFF36">
            <w:pPr>
              <w:spacing w:after="0" w:line="288" w:lineRule="auto"/>
              <w:jc w:val="both"/>
              <w:rPr>
                <w:rFonts w:hint="eastAsia" w:ascii="宋体" w:hAnsi="宋体" w:eastAsia="宋体"/>
                <w:sz w:val="24"/>
              </w:rPr>
            </w:pPr>
            <w:r>
              <w:rPr>
                <w:rFonts w:hint="eastAsia" w:ascii="宋体" w:hAnsi="宋体" w:eastAsia="宋体"/>
                <w:sz w:val="24"/>
              </w:rPr>
              <w:t>网络安全检查受检单位数量</w:t>
            </w:r>
          </w:p>
        </w:tc>
        <w:tc>
          <w:tcPr>
            <w:tcW w:w="909" w:type="pct"/>
            <w:vAlign w:val="center"/>
          </w:tcPr>
          <w:p w14:paraId="796E746C">
            <w:pPr>
              <w:spacing w:after="0" w:line="288" w:lineRule="auto"/>
              <w:jc w:val="both"/>
              <w:rPr>
                <w:rFonts w:hint="eastAsia" w:ascii="宋体" w:hAnsi="宋体" w:eastAsia="宋体"/>
                <w:sz w:val="24"/>
              </w:rPr>
            </w:pPr>
            <w:r>
              <w:rPr>
                <w:rFonts w:hint="eastAsia" w:ascii="宋体" w:hAnsi="宋体" w:eastAsia="宋体"/>
                <w:sz w:val="24"/>
              </w:rPr>
              <w:t>≥50个</w:t>
            </w:r>
          </w:p>
        </w:tc>
      </w:tr>
      <w:tr w14:paraId="0F69A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66F78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6D0721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13022BD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3" w:type="pct"/>
            <w:vAlign w:val="center"/>
          </w:tcPr>
          <w:p w14:paraId="1222C354">
            <w:pPr>
              <w:spacing w:after="0" w:line="288" w:lineRule="auto"/>
              <w:jc w:val="both"/>
              <w:rPr>
                <w:rFonts w:hint="eastAsia" w:ascii="宋体" w:hAnsi="宋体" w:eastAsia="宋体"/>
                <w:sz w:val="24"/>
              </w:rPr>
            </w:pPr>
            <w:r>
              <w:rPr>
                <w:rFonts w:hint="eastAsia" w:ascii="宋体" w:hAnsi="宋体" w:eastAsia="宋体"/>
                <w:sz w:val="24"/>
              </w:rPr>
              <w:t>网络安全宣传进社区数量</w:t>
            </w:r>
          </w:p>
        </w:tc>
        <w:tc>
          <w:tcPr>
            <w:tcW w:w="909" w:type="pct"/>
            <w:vAlign w:val="center"/>
          </w:tcPr>
          <w:p w14:paraId="7D727E38">
            <w:pPr>
              <w:spacing w:after="0" w:line="288" w:lineRule="auto"/>
              <w:jc w:val="both"/>
              <w:rPr>
                <w:rFonts w:hint="eastAsia" w:ascii="宋体" w:hAnsi="宋体" w:eastAsia="宋体"/>
                <w:sz w:val="24"/>
              </w:rPr>
            </w:pPr>
            <w:r>
              <w:rPr>
                <w:rFonts w:hint="eastAsia" w:ascii="宋体" w:hAnsi="宋体" w:eastAsia="宋体"/>
                <w:sz w:val="24"/>
              </w:rPr>
              <w:t>≥20个</w:t>
            </w:r>
          </w:p>
        </w:tc>
      </w:tr>
      <w:tr w14:paraId="07C0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A5CC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38D029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8C9311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3" w:type="pct"/>
            <w:vAlign w:val="center"/>
          </w:tcPr>
          <w:p w14:paraId="4BD6200E">
            <w:pPr>
              <w:spacing w:after="0" w:line="288" w:lineRule="auto"/>
              <w:jc w:val="both"/>
              <w:rPr>
                <w:rFonts w:hint="eastAsia" w:ascii="宋体" w:hAnsi="宋体" w:eastAsia="宋体"/>
                <w:sz w:val="24"/>
              </w:rPr>
            </w:pPr>
            <w:r>
              <w:rPr>
                <w:rFonts w:hint="eastAsia" w:ascii="宋体" w:hAnsi="宋体" w:eastAsia="宋体"/>
                <w:sz w:val="24"/>
              </w:rPr>
              <w:t>网络数据安全检查受检单位数量</w:t>
            </w:r>
          </w:p>
        </w:tc>
        <w:tc>
          <w:tcPr>
            <w:tcW w:w="909" w:type="pct"/>
            <w:vAlign w:val="center"/>
          </w:tcPr>
          <w:p w14:paraId="6A49F76C">
            <w:pPr>
              <w:spacing w:after="0" w:line="288" w:lineRule="auto"/>
              <w:jc w:val="both"/>
              <w:rPr>
                <w:rFonts w:hint="eastAsia" w:ascii="宋体" w:hAnsi="宋体" w:eastAsia="宋体"/>
                <w:sz w:val="24"/>
              </w:rPr>
            </w:pPr>
            <w:r>
              <w:rPr>
                <w:rFonts w:hint="eastAsia" w:ascii="宋体" w:hAnsi="宋体" w:eastAsia="宋体"/>
                <w:sz w:val="24"/>
              </w:rPr>
              <w:t>≥10个</w:t>
            </w:r>
          </w:p>
        </w:tc>
      </w:tr>
      <w:tr w14:paraId="2EA6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565CD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416198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D00D83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23" w:type="pct"/>
            <w:vAlign w:val="center"/>
          </w:tcPr>
          <w:p w14:paraId="1DAC5556">
            <w:pPr>
              <w:spacing w:after="0" w:line="288" w:lineRule="auto"/>
              <w:jc w:val="both"/>
              <w:rPr>
                <w:rFonts w:hint="eastAsia" w:ascii="宋体" w:hAnsi="宋体" w:eastAsia="宋体"/>
                <w:sz w:val="24"/>
              </w:rPr>
            </w:pPr>
            <w:r>
              <w:rPr>
                <w:rFonts w:hint="eastAsia" w:ascii="宋体" w:hAnsi="宋体" w:eastAsia="宋体"/>
                <w:sz w:val="24"/>
              </w:rPr>
              <w:t>与中央、省、市级媒体合作数量</w:t>
            </w:r>
          </w:p>
        </w:tc>
        <w:tc>
          <w:tcPr>
            <w:tcW w:w="909" w:type="pct"/>
            <w:vAlign w:val="center"/>
          </w:tcPr>
          <w:p w14:paraId="2318B1FD">
            <w:pPr>
              <w:spacing w:after="0" w:line="288" w:lineRule="auto"/>
              <w:jc w:val="both"/>
              <w:rPr>
                <w:rFonts w:hint="eastAsia" w:ascii="宋体" w:hAnsi="宋体" w:eastAsia="宋体"/>
                <w:sz w:val="24"/>
              </w:rPr>
            </w:pPr>
            <w:r>
              <w:rPr>
                <w:rFonts w:hint="eastAsia" w:ascii="宋体" w:hAnsi="宋体" w:eastAsia="宋体"/>
                <w:sz w:val="24"/>
              </w:rPr>
              <w:t>≥28家</w:t>
            </w:r>
          </w:p>
        </w:tc>
      </w:tr>
      <w:tr w14:paraId="0D4A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0BAAF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1D460C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A3A008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3" w:type="pct"/>
            <w:vAlign w:val="center"/>
          </w:tcPr>
          <w:p w14:paraId="182A38ED">
            <w:pPr>
              <w:spacing w:after="0" w:line="288" w:lineRule="auto"/>
              <w:jc w:val="both"/>
              <w:rPr>
                <w:rFonts w:hint="eastAsia" w:ascii="宋体" w:hAnsi="宋体" w:eastAsia="宋体"/>
                <w:sz w:val="24"/>
              </w:rPr>
            </w:pPr>
            <w:r>
              <w:rPr>
                <w:rFonts w:hint="eastAsia" w:ascii="宋体" w:hAnsi="宋体" w:eastAsia="宋体"/>
                <w:sz w:val="24"/>
              </w:rPr>
              <w:t>网络宣传活动内容符合率</w:t>
            </w:r>
          </w:p>
        </w:tc>
        <w:tc>
          <w:tcPr>
            <w:tcW w:w="909" w:type="pct"/>
            <w:vAlign w:val="center"/>
          </w:tcPr>
          <w:p w14:paraId="094A2C5A">
            <w:pPr>
              <w:spacing w:after="0" w:line="288" w:lineRule="auto"/>
              <w:jc w:val="both"/>
              <w:rPr>
                <w:rFonts w:hint="eastAsia" w:ascii="宋体" w:hAnsi="宋体" w:eastAsia="宋体"/>
                <w:sz w:val="24"/>
              </w:rPr>
            </w:pPr>
            <w:r>
              <w:rPr>
                <w:rFonts w:hint="eastAsia" w:ascii="宋体" w:hAnsi="宋体" w:eastAsia="宋体"/>
                <w:sz w:val="24"/>
              </w:rPr>
              <w:t>=100%</w:t>
            </w:r>
          </w:p>
        </w:tc>
      </w:tr>
      <w:tr w14:paraId="4936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22F78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4F9067F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ECC00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3" w:type="pct"/>
            <w:vAlign w:val="center"/>
          </w:tcPr>
          <w:p w14:paraId="49BE1FF6">
            <w:pPr>
              <w:spacing w:after="0" w:line="288" w:lineRule="auto"/>
              <w:jc w:val="both"/>
              <w:rPr>
                <w:rFonts w:hint="eastAsia" w:ascii="宋体" w:hAnsi="宋体" w:eastAsia="宋体"/>
                <w:sz w:val="24"/>
              </w:rPr>
            </w:pPr>
            <w:r>
              <w:rPr>
                <w:rFonts w:hint="eastAsia" w:ascii="宋体" w:hAnsi="宋体" w:eastAsia="宋体"/>
                <w:sz w:val="24"/>
              </w:rPr>
              <w:t>网络不良信息处置率</w:t>
            </w:r>
          </w:p>
        </w:tc>
        <w:tc>
          <w:tcPr>
            <w:tcW w:w="909" w:type="pct"/>
            <w:vAlign w:val="center"/>
          </w:tcPr>
          <w:p w14:paraId="3188A173">
            <w:pPr>
              <w:spacing w:after="0" w:line="288" w:lineRule="auto"/>
              <w:jc w:val="both"/>
              <w:rPr>
                <w:rFonts w:hint="eastAsia" w:ascii="宋体" w:hAnsi="宋体" w:eastAsia="宋体"/>
                <w:sz w:val="24"/>
              </w:rPr>
            </w:pPr>
            <w:r>
              <w:rPr>
                <w:rFonts w:hint="eastAsia" w:ascii="宋体" w:hAnsi="宋体" w:eastAsia="宋体"/>
                <w:sz w:val="24"/>
              </w:rPr>
              <w:t>=100%</w:t>
            </w:r>
          </w:p>
        </w:tc>
      </w:tr>
      <w:tr w14:paraId="61A5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38E2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014D73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BEADDC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23" w:type="pct"/>
            <w:vAlign w:val="center"/>
          </w:tcPr>
          <w:p w14:paraId="6F7BE14C">
            <w:pPr>
              <w:spacing w:after="0" w:line="288" w:lineRule="auto"/>
              <w:jc w:val="both"/>
              <w:rPr>
                <w:rFonts w:hint="eastAsia" w:ascii="宋体" w:hAnsi="宋体" w:eastAsia="宋体"/>
                <w:sz w:val="24"/>
              </w:rPr>
            </w:pPr>
            <w:r>
              <w:rPr>
                <w:rFonts w:hint="eastAsia" w:ascii="宋体" w:hAnsi="宋体" w:eastAsia="宋体"/>
                <w:sz w:val="24"/>
              </w:rPr>
              <w:t>网络数据安全检查项目完成率</w:t>
            </w:r>
          </w:p>
        </w:tc>
        <w:tc>
          <w:tcPr>
            <w:tcW w:w="909" w:type="pct"/>
            <w:vAlign w:val="center"/>
          </w:tcPr>
          <w:p w14:paraId="08D0490A">
            <w:pPr>
              <w:spacing w:after="0" w:line="288" w:lineRule="auto"/>
              <w:jc w:val="both"/>
              <w:rPr>
                <w:rFonts w:hint="eastAsia" w:ascii="宋体" w:hAnsi="宋体" w:eastAsia="宋体"/>
                <w:sz w:val="24"/>
              </w:rPr>
            </w:pPr>
            <w:r>
              <w:rPr>
                <w:rFonts w:hint="eastAsia" w:ascii="宋体" w:hAnsi="宋体" w:eastAsia="宋体"/>
                <w:sz w:val="24"/>
              </w:rPr>
              <w:t>=100%</w:t>
            </w:r>
          </w:p>
        </w:tc>
      </w:tr>
      <w:tr w14:paraId="772B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CDAD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57EBD9E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C389D8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23" w:type="pct"/>
            <w:vAlign w:val="center"/>
          </w:tcPr>
          <w:p w14:paraId="3BB94474">
            <w:pPr>
              <w:spacing w:after="0" w:line="288" w:lineRule="auto"/>
              <w:jc w:val="both"/>
              <w:rPr>
                <w:rFonts w:hint="eastAsia" w:ascii="宋体" w:hAnsi="宋体" w:eastAsia="宋体"/>
                <w:sz w:val="24"/>
              </w:rPr>
            </w:pPr>
            <w:r>
              <w:rPr>
                <w:rFonts w:hint="eastAsia" w:ascii="宋体" w:hAnsi="宋体" w:eastAsia="宋体"/>
                <w:sz w:val="24"/>
              </w:rPr>
              <w:t>重大主题宣传活动开展及时率</w:t>
            </w:r>
          </w:p>
        </w:tc>
        <w:tc>
          <w:tcPr>
            <w:tcW w:w="909" w:type="pct"/>
            <w:vAlign w:val="center"/>
          </w:tcPr>
          <w:p w14:paraId="696D001F">
            <w:pPr>
              <w:spacing w:after="0" w:line="288" w:lineRule="auto"/>
              <w:jc w:val="both"/>
              <w:rPr>
                <w:rFonts w:hint="eastAsia" w:ascii="宋体" w:hAnsi="宋体" w:eastAsia="宋体"/>
                <w:sz w:val="24"/>
              </w:rPr>
            </w:pPr>
            <w:r>
              <w:rPr>
                <w:rFonts w:hint="eastAsia" w:ascii="宋体" w:hAnsi="宋体" w:eastAsia="宋体"/>
                <w:sz w:val="24"/>
              </w:rPr>
              <w:t>=100%</w:t>
            </w:r>
          </w:p>
        </w:tc>
      </w:tr>
      <w:tr w14:paraId="5454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90EDB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139FA88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1BC9CE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23" w:type="pct"/>
            <w:vAlign w:val="center"/>
          </w:tcPr>
          <w:p w14:paraId="27B6F2AE">
            <w:pPr>
              <w:spacing w:after="0" w:line="288" w:lineRule="auto"/>
              <w:jc w:val="both"/>
              <w:rPr>
                <w:rFonts w:hint="eastAsia" w:ascii="宋体" w:hAnsi="宋体" w:eastAsia="宋体"/>
                <w:sz w:val="24"/>
              </w:rPr>
            </w:pPr>
            <w:r>
              <w:rPr>
                <w:rFonts w:hint="eastAsia" w:ascii="宋体" w:hAnsi="宋体" w:eastAsia="宋体"/>
                <w:sz w:val="24"/>
              </w:rPr>
              <w:t>问题整改及时率*</w:t>
            </w:r>
          </w:p>
        </w:tc>
        <w:tc>
          <w:tcPr>
            <w:tcW w:w="909" w:type="pct"/>
            <w:vAlign w:val="center"/>
          </w:tcPr>
          <w:p w14:paraId="52B4F08D">
            <w:pPr>
              <w:spacing w:after="0" w:line="288" w:lineRule="auto"/>
              <w:jc w:val="both"/>
              <w:rPr>
                <w:rFonts w:hint="eastAsia" w:ascii="宋体" w:hAnsi="宋体" w:eastAsia="宋体"/>
                <w:sz w:val="24"/>
              </w:rPr>
            </w:pPr>
            <w:r>
              <w:rPr>
                <w:rFonts w:hint="eastAsia" w:ascii="宋体" w:hAnsi="宋体" w:eastAsia="宋体"/>
                <w:sz w:val="24"/>
              </w:rPr>
              <w:t>=100%</w:t>
            </w:r>
          </w:p>
        </w:tc>
      </w:tr>
      <w:tr w14:paraId="68C1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394CB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57D05CD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E55C51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23" w:type="pct"/>
            <w:vAlign w:val="center"/>
          </w:tcPr>
          <w:p w14:paraId="37CBC271">
            <w:pPr>
              <w:spacing w:after="0" w:line="288" w:lineRule="auto"/>
              <w:jc w:val="both"/>
              <w:rPr>
                <w:rFonts w:hint="eastAsia" w:ascii="宋体" w:hAnsi="宋体" w:eastAsia="宋体"/>
                <w:sz w:val="24"/>
              </w:rPr>
            </w:pPr>
            <w:r>
              <w:rPr>
                <w:rFonts w:hint="eastAsia" w:ascii="宋体" w:hAnsi="宋体" w:eastAsia="宋体"/>
                <w:sz w:val="24"/>
              </w:rPr>
              <w:t>网络安全检查及时率</w:t>
            </w:r>
          </w:p>
        </w:tc>
        <w:tc>
          <w:tcPr>
            <w:tcW w:w="909" w:type="pct"/>
            <w:vAlign w:val="center"/>
          </w:tcPr>
          <w:p w14:paraId="7BC46A36">
            <w:pPr>
              <w:spacing w:after="0" w:line="288" w:lineRule="auto"/>
              <w:jc w:val="both"/>
              <w:rPr>
                <w:rFonts w:hint="eastAsia" w:ascii="宋体" w:hAnsi="宋体" w:eastAsia="宋体"/>
                <w:sz w:val="24"/>
              </w:rPr>
            </w:pPr>
            <w:r>
              <w:rPr>
                <w:rFonts w:hint="eastAsia" w:ascii="宋体" w:hAnsi="宋体" w:eastAsia="宋体"/>
                <w:sz w:val="24"/>
              </w:rPr>
              <w:t>=100%</w:t>
            </w:r>
          </w:p>
        </w:tc>
      </w:tr>
      <w:tr w14:paraId="2827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26315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1AB24A7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449E6C0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3" w:type="pct"/>
            <w:vAlign w:val="center"/>
          </w:tcPr>
          <w:p w14:paraId="58AB9C49">
            <w:pPr>
              <w:spacing w:after="0" w:line="288" w:lineRule="auto"/>
              <w:jc w:val="both"/>
              <w:rPr>
                <w:rFonts w:hint="eastAsia" w:ascii="宋体" w:hAnsi="宋体" w:eastAsia="宋体"/>
                <w:sz w:val="24"/>
              </w:rPr>
            </w:pPr>
            <w:r>
              <w:rPr>
                <w:rFonts w:hint="eastAsia" w:ascii="宋体" w:hAnsi="宋体" w:eastAsia="宋体"/>
                <w:sz w:val="24"/>
              </w:rPr>
              <w:t>新闻稿件宣传流量*</w:t>
            </w:r>
          </w:p>
        </w:tc>
        <w:tc>
          <w:tcPr>
            <w:tcW w:w="909" w:type="pct"/>
            <w:vAlign w:val="center"/>
          </w:tcPr>
          <w:p w14:paraId="20DD9259">
            <w:pPr>
              <w:spacing w:after="0" w:line="288" w:lineRule="auto"/>
              <w:jc w:val="both"/>
              <w:rPr>
                <w:rFonts w:hint="eastAsia" w:ascii="宋体" w:hAnsi="宋体" w:eastAsia="宋体"/>
                <w:sz w:val="24"/>
              </w:rPr>
            </w:pPr>
            <w:r>
              <w:rPr>
                <w:rFonts w:hint="eastAsia" w:ascii="宋体" w:hAnsi="宋体" w:eastAsia="宋体"/>
                <w:sz w:val="24"/>
              </w:rPr>
              <w:t>≥2亿次</w:t>
            </w:r>
          </w:p>
        </w:tc>
      </w:tr>
      <w:tr w14:paraId="2CC7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677F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6B78474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419D4EA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3" w:type="pct"/>
            <w:vAlign w:val="center"/>
          </w:tcPr>
          <w:p w14:paraId="592C48B2">
            <w:pPr>
              <w:spacing w:after="0" w:line="288" w:lineRule="auto"/>
              <w:jc w:val="both"/>
              <w:rPr>
                <w:rFonts w:hint="eastAsia" w:ascii="宋体" w:hAnsi="宋体" w:eastAsia="宋体"/>
                <w:sz w:val="24"/>
              </w:rPr>
            </w:pPr>
            <w:r>
              <w:rPr>
                <w:rFonts w:hint="eastAsia" w:ascii="宋体" w:hAnsi="宋体" w:eastAsia="宋体"/>
                <w:sz w:val="24"/>
              </w:rPr>
              <w:t>传播主流声音引导正确价值观</w:t>
            </w:r>
          </w:p>
        </w:tc>
        <w:tc>
          <w:tcPr>
            <w:tcW w:w="909" w:type="pct"/>
            <w:vAlign w:val="center"/>
          </w:tcPr>
          <w:p w14:paraId="53944085">
            <w:pPr>
              <w:spacing w:after="0" w:line="288" w:lineRule="auto"/>
              <w:jc w:val="both"/>
              <w:rPr>
                <w:rFonts w:hint="eastAsia" w:ascii="宋体" w:hAnsi="宋体" w:eastAsia="宋体"/>
                <w:sz w:val="24"/>
              </w:rPr>
            </w:pPr>
            <w:r>
              <w:rPr>
                <w:rFonts w:hint="eastAsia" w:ascii="宋体" w:hAnsi="宋体" w:eastAsia="宋体"/>
                <w:sz w:val="24"/>
              </w:rPr>
              <w:t>有效</w:t>
            </w:r>
          </w:p>
        </w:tc>
      </w:tr>
      <w:tr w14:paraId="169A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A5BBA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5FC2219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327FCB8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3" w:type="pct"/>
            <w:vAlign w:val="center"/>
          </w:tcPr>
          <w:p w14:paraId="4D58A00E">
            <w:pPr>
              <w:spacing w:after="0" w:line="288" w:lineRule="auto"/>
              <w:jc w:val="both"/>
              <w:rPr>
                <w:rFonts w:hint="eastAsia" w:ascii="宋体" w:hAnsi="宋体" w:eastAsia="宋体"/>
                <w:sz w:val="24"/>
              </w:rPr>
            </w:pPr>
            <w:r>
              <w:rPr>
                <w:rFonts w:hint="eastAsia" w:ascii="宋体" w:hAnsi="宋体" w:eastAsia="宋体"/>
                <w:sz w:val="24"/>
              </w:rPr>
              <w:t>网络安全知识知晓率</w:t>
            </w:r>
          </w:p>
        </w:tc>
        <w:tc>
          <w:tcPr>
            <w:tcW w:w="909" w:type="pct"/>
            <w:vAlign w:val="center"/>
          </w:tcPr>
          <w:p w14:paraId="5624DB23">
            <w:pPr>
              <w:spacing w:after="0" w:line="288" w:lineRule="auto"/>
              <w:jc w:val="both"/>
              <w:rPr>
                <w:rFonts w:hint="eastAsia" w:ascii="宋体" w:hAnsi="宋体" w:eastAsia="宋体"/>
                <w:sz w:val="24"/>
              </w:rPr>
            </w:pPr>
            <w:r>
              <w:rPr>
                <w:rFonts w:hint="eastAsia" w:ascii="宋体" w:hAnsi="宋体" w:eastAsia="宋体"/>
                <w:sz w:val="24"/>
              </w:rPr>
              <w:t>≥90%</w:t>
            </w:r>
          </w:p>
        </w:tc>
      </w:tr>
      <w:tr w14:paraId="3B64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7166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6DC98A6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6C0DEFF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3" w:type="pct"/>
            <w:vAlign w:val="center"/>
          </w:tcPr>
          <w:p w14:paraId="4B2DC270">
            <w:pPr>
              <w:spacing w:after="0" w:line="288" w:lineRule="auto"/>
              <w:jc w:val="both"/>
              <w:rPr>
                <w:rFonts w:hint="eastAsia" w:ascii="宋体" w:hAnsi="宋体" w:eastAsia="宋体"/>
                <w:sz w:val="24"/>
              </w:rPr>
            </w:pPr>
            <w:r>
              <w:rPr>
                <w:rFonts w:hint="eastAsia" w:ascii="宋体" w:hAnsi="宋体" w:eastAsia="宋体"/>
                <w:sz w:val="24"/>
              </w:rPr>
              <w:t>群众网络文明意识提升程度</w:t>
            </w:r>
          </w:p>
        </w:tc>
        <w:tc>
          <w:tcPr>
            <w:tcW w:w="909" w:type="pct"/>
            <w:vAlign w:val="center"/>
          </w:tcPr>
          <w:p w14:paraId="36F6E7C8">
            <w:pPr>
              <w:spacing w:after="0" w:line="288" w:lineRule="auto"/>
              <w:jc w:val="both"/>
              <w:rPr>
                <w:rFonts w:hint="eastAsia" w:ascii="宋体" w:hAnsi="宋体" w:eastAsia="宋体"/>
                <w:sz w:val="24"/>
              </w:rPr>
            </w:pPr>
            <w:r>
              <w:rPr>
                <w:rFonts w:hint="eastAsia" w:ascii="宋体" w:hAnsi="宋体" w:eastAsia="宋体"/>
                <w:sz w:val="24"/>
              </w:rPr>
              <w:t>≥90%</w:t>
            </w:r>
          </w:p>
        </w:tc>
      </w:tr>
      <w:tr w14:paraId="36EB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3B1D5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6C12268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4B0F58E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23" w:type="pct"/>
            <w:vAlign w:val="center"/>
          </w:tcPr>
          <w:p w14:paraId="17D8E4BA">
            <w:pPr>
              <w:spacing w:after="0" w:line="288" w:lineRule="auto"/>
              <w:jc w:val="both"/>
              <w:rPr>
                <w:rFonts w:hint="eastAsia" w:ascii="宋体" w:hAnsi="宋体" w:eastAsia="宋体"/>
                <w:sz w:val="24"/>
              </w:rPr>
            </w:pPr>
            <w:r>
              <w:rPr>
                <w:rFonts w:hint="eastAsia" w:ascii="宋体" w:hAnsi="宋体" w:eastAsia="宋体"/>
                <w:sz w:val="24"/>
              </w:rPr>
              <w:t>“青岛网信帮办小崔”跟帖转办，推进问题解决有效率</w:t>
            </w:r>
          </w:p>
        </w:tc>
        <w:tc>
          <w:tcPr>
            <w:tcW w:w="909" w:type="pct"/>
            <w:vAlign w:val="center"/>
          </w:tcPr>
          <w:p w14:paraId="2B33889C">
            <w:pPr>
              <w:spacing w:after="0" w:line="288" w:lineRule="auto"/>
              <w:jc w:val="both"/>
              <w:rPr>
                <w:rFonts w:hint="eastAsia" w:ascii="宋体" w:hAnsi="宋体" w:eastAsia="宋体"/>
                <w:sz w:val="24"/>
              </w:rPr>
            </w:pPr>
            <w:r>
              <w:rPr>
                <w:rFonts w:hint="eastAsia" w:ascii="宋体" w:hAnsi="宋体" w:eastAsia="宋体"/>
                <w:sz w:val="24"/>
              </w:rPr>
              <w:t>≥90%</w:t>
            </w:r>
          </w:p>
        </w:tc>
      </w:tr>
      <w:tr w14:paraId="6778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1CEBF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3" w:type="pct"/>
            <w:vAlign w:val="center"/>
          </w:tcPr>
          <w:p w14:paraId="17D703A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4563DA7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23" w:type="pct"/>
            <w:vAlign w:val="center"/>
          </w:tcPr>
          <w:p w14:paraId="205ECF12">
            <w:pPr>
              <w:spacing w:after="0" w:line="288" w:lineRule="auto"/>
              <w:jc w:val="both"/>
              <w:rPr>
                <w:rFonts w:hint="eastAsia" w:ascii="宋体" w:hAnsi="宋体" w:eastAsia="宋体"/>
                <w:sz w:val="24"/>
              </w:rPr>
            </w:pPr>
            <w:r>
              <w:rPr>
                <w:rFonts w:hint="eastAsia" w:ascii="宋体" w:hAnsi="宋体" w:eastAsia="宋体"/>
                <w:sz w:val="24"/>
                <w:lang w:eastAsia="zh-CN"/>
              </w:rPr>
              <w:t>“</w:t>
            </w:r>
            <w:r>
              <w:rPr>
                <w:rFonts w:hint="eastAsia" w:ascii="宋体" w:hAnsi="宋体" w:eastAsia="宋体"/>
                <w:sz w:val="24"/>
              </w:rPr>
              <w:t>帮办小崔</w:t>
            </w:r>
            <w:r>
              <w:rPr>
                <w:rFonts w:hint="eastAsia" w:ascii="宋体" w:hAnsi="宋体" w:eastAsia="宋体"/>
                <w:sz w:val="24"/>
                <w:lang w:eastAsia="zh-CN"/>
              </w:rPr>
              <w:t>”</w:t>
            </w:r>
            <w:r>
              <w:rPr>
                <w:rFonts w:hint="eastAsia" w:ascii="宋体" w:hAnsi="宋体" w:eastAsia="宋体"/>
                <w:sz w:val="24"/>
              </w:rPr>
              <w:t>服务群体满意度</w:t>
            </w:r>
          </w:p>
        </w:tc>
        <w:tc>
          <w:tcPr>
            <w:tcW w:w="909" w:type="pct"/>
            <w:vAlign w:val="center"/>
          </w:tcPr>
          <w:p w14:paraId="49921A4B">
            <w:pPr>
              <w:spacing w:after="0" w:line="288" w:lineRule="auto"/>
              <w:jc w:val="both"/>
              <w:rPr>
                <w:rFonts w:hint="eastAsia" w:ascii="宋体" w:hAnsi="宋体" w:eastAsia="宋体"/>
                <w:sz w:val="24"/>
              </w:rPr>
            </w:pPr>
            <w:r>
              <w:rPr>
                <w:rFonts w:hint="eastAsia" w:ascii="宋体" w:hAnsi="宋体" w:eastAsia="宋体"/>
                <w:sz w:val="24"/>
              </w:rPr>
              <w:t>≥90%</w:t>
            </w:r>
          </w:p>
        </w:tc>
      </w:tr>
    </w:tbl>
    <w:p w14:paraId="25E95D44">
      <w:pPr>
        <w:spacing w:after="0" w:line="240" w:lineRule="auto"/>
        <w:rPr>
          <w:rFonts w:hint="eastAsia"/>
        </w:rPr>
      </w:pPr>
    </w:p>
    <w:p w14:paraId="6447F1A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ED4D37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924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1926BC">
            <w:pPr>
              <w:spacing w:after="0" w:line="288" w:lineRule="auto"/>
              <w:jc w:val="both"/>
              <w:rPr>
                <w:rFonts w:hint="eastAsia" w:ascii="宋体" w:hAnsi="宋体" w:eastAsia="宋体"/>
                <w:sz w:val="24"/>
                <w:lang w:eastAsia="zh-CN"/>
              </w:rPr>
            </w:pPr>
          </w:p>
          <w:p w14:paraId="69D05A2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C149E24">
            <w:pPr>
              <w:spacing w:after="0" w:line="288" w:lineRule="auto"/>
              <w:jc w:val="both"/>
              <w:rPr>
                <w:rFonts w:hint="eastAsia" w:ascii="宋体" w:hAnsi="宋体" w:eastAsia="宋体"/>
                <w:sz w:val="24"/>
                <w:lang w:eastAsia="zh-CN"/>
              </w:rPr>
            </w:pPr>
          </w:p>
        </w:tc>
        <w:tc>
          <w:tcPr>
            <w:tcW w:w="1389" w:type="pct"/>
            <w:vAlign w:val="center"/>
          </w:tcPr>
          <w:p w14:paraId="2EECF615">
            <w:pPr>
              <w:spacing w:after="0" w:line="288" w:lineRule="auto"/>
              <w:jc w:val="both"/>
              <w:rPr>
                <w:rFonts w:hint="eastAsia" w:ascii="宋体" w:hAnsi="宋体" w:eastAsia="宋体"/>
                <w:sz w:val="24"/>
              </w:rPr>
            </w:pPr>
            <w:r>
              <w:rPr>
                <w:rFonts w:hint="eastAsia" w:ascii="宋体" w:hAnsi="宋体" w:eastAsia="宋体"/>
                <w:sz w:val="24"/>
              </w:rPr>
              <w:t>37020026122914010002B</w:t>
            </w:r>
          </w:p>
        </w:tc>
        <w:tc>
          <w:tcPr>
            <w:tcW w:w="900" w:type="pct"/>
            <w:shd w:val="clear" w:color="auto" w:fill="auto"/>
            <w:vAlign w:val="center"/>
          </w:tcPr>
          <w:p w14:paraId="6A07B18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C16B375">
            <w:pPr>
              <w:spacing w:after="0" w:line="288" w:lineRule="auto"/>
              <w:jc w:val="both"/>
              <w:rPr>
                <w:rFonts w:hint="eastAsia" w:ascii="宋体" w:hAnsi="宋体" w:eastAsia="宋体"/>
                <w:sz w:val="24"/>
              </w:rPr>
            </w:pPr>
            <w:r>
              <w:rPr>
                <w:rFonts w:hint="eastAsia" w:ascii="宋体" w:hAnsi="宋体" w:eastAsia="宋体"/>
                <w:sz w:val="24"/>
              </w:rPr>
              <w:t>80岁以上老年人养老服务补贴资金项目</w:t>
            </w:r>
          </w:p>
        </w:tc>
      </w:tr>
      <w:tr w14:paraId="0ACC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6A488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399F653">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7" w:name="_Toc11558"/>
            <w:r>
              <w:rPr>
                <w:rFonts w:hint="eastAsia" w:ascii="宋体" w:hAnsi="宋体" w:eastAsia="宋体"/>
                <w:sz w:val="24"/>
              </w:rPr>
              <w:t>青岛市民政局</w:t>
            </w:r>
            <w:bookmarkEnd w:id="27"/>
          </w:p>
        </w:tc>
        <w:tc>
          <w:tcPr>
            <w:tcW w:w="900" w:type="pct"/>
            <w:shd w:val="clear" w:color="auto" w:fill="auto"/>
            <w:vAlign w:val="center"/>
          </w:tcPr>
          <w:p w14:paraId="5672B36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8CFDD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2760ABA">
            <w:pPr>
              <w:spacing w:after="0" w:line="288" w:lineRule="auto"/>
              <w:jc w:val="both"/>
              <w:rPr>
                <w:rFonts w:hint="eastAsia" w:ascii="宋体" w:hAnsi="宋体" w:eastAsia="宋体"/>
                <w:sz w:val="24"/>
              </w:rPr>
            </w:pPr>
            <w:r>
              <w:rPr>
                <w:rFonts w:hint="eastAsia" w:ascii="宋体" w:hAnsi="宋体" w:eastAsia="宋体"/>
                <w:sz w:val="24"/>
              </w:rPr>
              <w:t>4,680.00</w:t>
            </w:r>
          </w:p>
        </w:tc>
      </w:tr>
      <w:tr w14:paraId="36E4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52E5D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34FAE9C">
            <w:pPr>
              <w:spacing w:after="0" w:line="288" w:lineRule="auto"/>
              <w:jc w:val="both"/>
              <w:rPr>
                <w:rFonts w:hint="eastAsia" w:ascii="宋体" w:hAnsi="宋体" w:eastAsia="宋体"/>
                <w:sz w:val="24"/>
              </w:rPr>
            </w:pPr>
            <w:r>
              <w:rPr>
                <w:rFonts w:hint="eastAsia" w:ascii="宋体" w:hAnsi="宋体" w:eastAsia="宋体"/>
                <w:sz w:val="24"/>
              </w:rPr>
              <w:t>通过实施该项目，增强本市户籍80周岁以上老年人养老等保障能力，提升80周岁以上老年人的幸福指数。</w:t>
            </w:r>
          </w:p>
        </w:tc>
      </w:tr>
      <w:tr w14:paraId="3B07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238CE0">
            <w:pPr>
              <w:spacing w:after="0" w:line="288" w:lineRule="auto"/>
              <w:jc w:val="both"/>
              <w:rPr>
                <w:rFonts w:hint="eastAsia" w:ascii="宋体" w:hAnsi="宋体" w:eastAsia="宋体"/>
                <w:sz w:val="24"/>
              </w:rPr>
            </w:pPr>
          </w:p>
        </w:tc>
        <w:tc>
          <w:tcPr>
            <w:tcW w:w="1389" w:type="pct"/>
            <w:vAlign w:val="center"/>
          </w:tcPr>
          <w:p w14:paraId="0B3B433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286E40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A685BC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BBABBD0">
            <w:pPr>
              <w:spacing w:after="0" w:line="288" w:lineRule="auto"/>
              <w:jc w:val="both"/>
              <w:rPr>
                <w:rFonts w:hint="eastAsia" w:ascii="宋体" w:hAnsi="宋体" w:eastAsia="宋体"/>
                <w:sz w:val="24"/>
              </w:rPr>
            </w:pPr>
            <w:r>
              <w:rPr>
                <w:rFonts w:hint="eastAsia" w:ascii="宋体" w:hAnsi="宋体" w:eastAsia="宋体"/>
                <w:sz w:val="24"/>
              </w:rPr>
              <w:t>指标值</w:t>
            </w:r>
          </w:p>
        </w:tc>
      </w:tr>
      <w:tr w14:paraId="57F1B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FA7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5FF52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A84B5F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9C4844F">
            <w:pPr>
              <w:spacing w:after="0" w:line="288" w:lineRule="auto"/>
              <w:jc w:val="both"/>
              <w:rPr>
                <w:rFonts w:hint="eastAsia" w:ascii="宋体" w:hAnsi="宋体" w:eastAsia="宋体"/>
                <w:sz w:val="24"/>
              </w:rPr>
            </w:pPr>
            <w:r>
              <w:rPr>
                <w:rFonts w:hint="eastAsia" w:ascii="宋体" w:hAnsi="宋体" w:eastAsia="宋体"/>
                <w:sz w:val="24"/>
              </w:rPr>
              <w:t>年度预算总成本</w:t>
            </w:r>
          </w:p>
        </w:tc>
        <w:tc>
          <w:tcPr>
            <w:tcW w:w="907" w:type="pct"/>
            <w:vAlign w:val="center"/>
          </w:tcPr>
          <w:p w14:paraId="4EE34044">
            <w:pPr>
              <w:spacing w:after="0" w:line="288" w:lineRule="auto"/>
              <w:jc w:val="both"/>
              <w:rPr>
                <w:rFonts w:hint="eastAsia" w:ascii="宋体" w:hAnsi="宋体" w:eastAsia="宋体"/>
                <w:sz w:val="24"/>
              </w:rPr>
            </w:pPr>
            <w:r>
              <w:rPr>
                <w:rFonts w:hint="eastAsia" w:ascii="宋体" w:hAnsi="宋体" w:eastAsia="宋体"/>
                <w:sz w:val="24"/>
              </w:rPr>
              <w:t>≤4680万元</w:t>
            </w:r>
          </w:p>
        </w:tc>
      </w:tr>
      <w:tr w14:paraId="78D4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87F7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F57B2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482E1C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A844257">
            <w:pPr>
              <w:spacing w:after="0" w:line="288" w:lineRule="auto"/>
              <w:jc w:val="both"/>
              <w:rPr>
                <w:rFonts w:hint="eastAsia" w:ascii="宋体" w:hAnsi="宋体" w:eastAsia="宋体"/>
                <w:sz w:val="24"/>
              </w:rPr>
            </w:pPr>
            <w:r>
              <w:rPr>
                <w:rFonts w:hint="eastAsia" w:ascii="宋体" w:hAnsi="宋体" w:eastAsia="宋体"/>
                <w:sz w:val="24"/>
              </w:rPr>
              <w:t>补贴标准</w:t>
            </w:r>
          </w:p>
        </w:tc>
        <w:tc>
          <w:tcPr>
            <w:tcW w:w="907" w:type="pct"/>
            <w:vAlign w:val="center"/>
          </w:tcPr>
          <w:p w14:paraId="492319B4">
            <w:pPr>
              <w:spacing w:after="0" w:line="288" w:lineRule="auto"/>
              <w:jc w:val="both"/>
              <w:rPr>
                <w:rFonts w:hint="eastAsia" w:ascii="宋体" w:hAnsi="宋体" w:eastAsia="宋体"/>
                <w:sz w:val="24"/>
              </w:rPr>
            </w:pPr>
            <w:r>
              <w:rPr>
                <w:rFonts w:hint="eastAsia" w:ascii="宋体" w:hAnsi="宋体" w:eastAsia="宋体"/>
                <w:sz w:val="24"/>
              </w:rPr>
              <w:t>＝150元/人/年</w:t>
            </w:r>
          </w:p>
        </w:tc>
      </w:tr>
      <w:tr w14:paraId="7967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1BEF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DDAF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58001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D2671B0">
            <w:pPr>
              <w:spacing w:after="0" w:line="288" w:lineRule="auto"/>
              <w:jc w:val="both"/>
              <w:rPr>
                <w:rFonts w:hint="eastAsia" w:ascii="宋体" w:hAnsi="宋体" w:eastAsia="宋体"/>
                <w:sz w:val="24"/>
              </w:rPr>
            </w:pPr>
            <w:r>
              <w:rPr>
                <w:rFonts w:hint="eastAsia" w:ascii="宋体" w:hAnsi="宋体" w:eastAsia="宋体"/>
                <w:sz w:val="24"/>
              </w:rPr>
              <w:t>涉及区市</w:t>
            </w:r>
          </w:p>
        </w:tc>
        <w:tc>
          <w:tcPr>
            <w:tcW w:w="907" w:type="pct"/>
            <w:vAlign w:val="center"/>
          </w:tcPr>
          <w:p w14:paraId="639B7ADE">
            <w:pPr>
              <w:spacing w:after="0" w:line="288" w:lineRule="auto"/>
              <w:jc w:val="both"/>
              <w:rPr>
                <w:rFonts w:hint="eastAsia" w:ascii="宋体" w:hAnsi="宋体" w:eastAsia="宋体"/>
                <w:sz w:val="24"/>
              </w:rPr>
            </w:pPr>
            <w:r>
              <w:rPr>
                <w:rFonts w:hint="eastAsia" w:ascii="宋体" w:hAnsi="宋体" w:eastAsia="宋体"/>
                <w:sz w:val="24"/>
              </w:rPr>
              <w:t>10个</w:t>
            </w:r>
          </w:p>
        </w:tc>
      </w:tr>
      <w:tr w14:paraId="014A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15DA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3FEC8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7966C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1D92C9C">
            <w:pPr>
              <w:spacing w:after="0" w:line="288" w:lineRule="auto"/>
              <w:jc w:val="both"/>
              <w:rPr>
                <w:rFonts w:hint="eastAsia" w:ascii="宋体" w:hAnsi="宋体" w:eastAsia="宋体"/>
                <w:sz w:val="24"/>
              </w:rPr>
            </w:pPr>
            <w:r>
              <w:rPr>
                <w:rFonts w:hint="eastAsia" w:ascii="宋体" w:hAnsi="宋体" w:eastAsia="宋体"/>
                <w:sz w:val="24"/>
              </w:rPr>
              <w:t>80周岁以上老年人养老服务补贴项目符合条件的老年人覆盖率*</w:t>
            </w:r>
          </w:p>
        </w:tc>
        <w:tc>
          <w:tcPr>
            <w:tcW w:w="907" w:type="pct"/>
            <w:vAlign w:val="center"/>
          </w:tcPr>
          <w:p w14:paraId="021A28EA">
            <w:pPr>
              <w:spacing w:after="0" w:line="288" w:lineRule="auto"/>
              <w:jc w:val="both"/>
              <w:rPr>
                <w:rFonts w:hint="eastAsia" w:ascii="宋体" w:hAnsi="宋体" w:eastAsia="宋体"/>
                <w:sz w:val="24"/>
              </w:rPr>
            </w:pPr>
            <w:r>
              <w:rPr>
                <w:rFonts w:hint="eastAsia" w:ascii="宋体" w:hAnsi="宋体" w:eastAsia="宋体"/>
                <w:sz w:val="24"/>
              </w:rPr>
              <w:t>=100%</w:t>
            </w:r>
          </w:p>
        </w:tc>
      </w:tr>
      <w:tr w14:paraId="44505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DDA5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297B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0CE2D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29AD690">
            <w:pPr>
              <w:spacing w:after="0" w:line="288" w:lineRule="auto"/>
              <w:jc w:val="both"/>
              <w:rPr>
                <w:rFonts w:hint="eastAsia" w:ascii="宋体" w:hAnsi="宋体" w:eastAsia="宋体"/>
                <w:sz w:val="24"/>
              </w:rPr>
            </w:pPr>
            <w:r>
              <w:rPr>
                <w:rFonts w:hint="eastAsia" w:ascii="宋体" w:hAnsi="宋体" w:eastAsia="宋体"/>
                <w:sz w:val="24"/>
              </w:rPr>
              <w:t>各区市民政业务政策公开率</w:t>
            </w:r>
          </w:p>
        </w:tc>
        <w:tc>
          <w:tcPr>
            <w:tcW w:w="907" w:type="pct"/>
            <w:vAlign w:val="center"/>
          </w:tcPr>
          <w:p w14:paraId="195C63BD">
            <w:pPr>
              <w:spacing w:after="0" w:line="288" w:lineRule="auto"/>
              <w:jc w:val="both"/>
              <w:rPr>
                <w:rFonts w:hint="eastAsia" w:ascii="宋体" w:hAnsi="宋体" w:eastAsia="宋体"/>
                <w:sz w:val="24"/>
              </w:rPr>
            </w:pPr>
            <w:r>
              <w:rPr>
                <w:rFonts w:hint="eastAsia" w:ascii="宋体" w:hAnsi="宋体" w:eastAsia="宋体"/>
                <w:sz w:val="24"/>
              </w:rPr>
              <w:t>=100%</w:t>
            </w:r>
          </w:p>
        </w:tc>
      </w:tr>
      <w:tr w14:paraId="51111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C0AE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0D1C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7DF5F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A5F228F">
            <w:pPr>
              <w:spacing w:after="0" w:line="288" w:lineRule="auto"/>
              <w:jc w:val="both"/>
              <w:rPr>
                <w:rFonts w:hint="eastAsia" w:ascii="宋体" w:hAnsi="宋体" w:eastAsia="宋体"/>
                <w:sz w:val="24"/>
              </w:rPr>
            </w:pPr>
            <w:r>
              <w:rPr>
                <w:rFonts w:hint="eastAsia" w:ascii="宋体" w:hAnsi="宋体" w:eastAsia="宋体"/>
                <w:sz w:val="24"/>
              </w:rPr>
              <w:t>市级资金拨付完成率</w:t>
            </w:r>
          </w:p>
        </w:tc>
        <w:tc>
          <w:tcPr>
            <w:tcW w:w="907" w:type="pct"/>
            <w:vAlign w:val="center"/>
          </w:tcPr>
          <w:p w14:paraId="5A192542">
            <w:pPr>
              <w:spacing w:after="0" w:line="288" w:lineRule="auto"/>
              <w:jc w:val="both"/>
              <w:rPr>
                <w:rFonts w:hint="eastAsia" w:ascii="宋体" w:hAnsi="宋体" w:eastAsia="宋体"/>
                <w:sz w:val="24"/>
              </w:rPr>
            </w:pPr>
            <w:r>
              <w:rPr>
                <w:rFonts w:hint="eastAsia" w:ascii="宋体" w:hAnsi="宋体" w:eastAsia="宋体"/>
                <w:sz w:val="24"/>
              </w:rPr>
              <w:t>=100%</w:t>
            </w:r>
          </w:p>
        </w:tc>
      </w:tr>
      <w:tr w14:paraId="0116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673A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ADFE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5966D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4343E0B">
            <w:pPr>
              <w:spacing w:after="0" w:line="288" w:lineRule="auto"/>
              <w:jc w:val="both"/>
              <w:rPr>
                <w:rFonts w:hint="eastAsia" w:ascii="宋体" w:hAnsi="宋体" w:eastAsia="宋体"/>
                <w:sz w:val="24"/>
              </w:rPr>
            </w:pPr>
            <w:r>
              <w:rPr>
                <w:rFonts w:hint="eastAsia" w:ascii="宋体" w:hAnsi="宋体" w:eastAsia="宋体"/>
                <w:sz w:val="24"/>
              </w:rPr>
              <w:t>项目工作周期</w:t>
            </w:r>
          </w:p>
        </w:tc>
        <w:tc>
          <w:tcPr>
            <w:tcW w:w="907" w:type="pct"/>
            <w:vAlign w:val="center"/>
          </w:tcPr>
          <w:p w14:paraId="214556E9">
            <w:pPr>
              <w:spacing w:after="0" w:line="288" w:lineRule="auto"/>
              <w:jc w:val="both"/>
              <w:rPr>
                <w:rFonts w:hint="eastAsia" w:ascii="宋体" w:hAnsi="宋体" w:eastAsia="宋体"/>
                <w:sz w:val="24"/>
              </w:rPr>
            </w:pPr>
            <w:r>
              <w:rPr>
                <w:rFonts w:hint="eastAsia" w:ascii="宋体" w:hAnsi="宋体" w:eastAsia="宋体"/>
                <w:sz w:val="24"/>
              </w:rPr>
              <w:t>≤12个月</w:t>
            </w:r>
          </w:p>
        </w:tc>
      </w:tr>
      <w:tr w14:paraId="58A5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A222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F6466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7F699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0CE5B60">
            <w:pPr>
              <w:spacing w:after="0" w:line="288" w:lineRule="auto"/>
              <w:jc w:val="both"/>
              <w:rPr>
                <w:rFonts w:hint="eastAsia" w:ascii="宋体" w:hAnsi="宋体" w:eastAsia="宋体"/>
                <w:sz w:val="24"/>
              </w:rPr>
            </w:pPr>
            <w:r>
              <w:rPr>
                <w:rFonts w:hint="eastAsia" w:ascii="宋体" w:hAnsi="宋体" w:eastAsia="宋体"/>
                <w:sz w:val="24"/>
              </w:rPr>
              <w:t>老年人及子女对此项制度的认同度</w:t>
            </w:r>
          </w:p>
        </w:tc>
        <w:tc>
          <w:tcPr>
            <w:tcW w:w="907" w:type="pct"/>
            <w:vAlign w:val="center"/>
          </w:tcPr>
          <w:p w14:paraId="28DE94F6">
            <w:pPr>
              <w:spacing w:after="0" w:line="288" w:lineRule="auto"/>
              <w:jc w:val="both"/>
              <w:rPr>
                <w:rFonts w:hint="eastAsia" w:ascii="宋体" w:hAnsi="宋体" w:eastAsia="宋体"/>
                <w:sz w:val="24"/>
              </w:rPr>
            </w:pPr>
            <w:r>
              <w:rPr>
                <w:rFonts w:hint="eastAsia" w:ascii="宋体" w:hAnsi="宋体" w:eastAsia="宋体"/>
                <w:sz w:val="24"/>
              </w:rPr>
              <w:t>提升</w:t>
            </w:r>
          </w:p>
        </w:tc>
      </w:tr>
      <w:tr w14:paraId="33CB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1F4A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96B69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5C2D26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0A02F2C">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5151E396">
            <w:pPr>
              <w:spacing w:after="0" w:line="288" w:lineRule="auto"/>
              <w:jc w:val="both"/>
              <w:rPr>
                <w:rFonts w:hint="eastAsia" w:ascii="宋体" w:hAnsi="宋体" w:eastAsia="宋体"/>
                <w:sz w:val="24"/>
              </w:rPr>
            </w:pPr>
            <w:r>
              <w:rPr>
                <w:rFonts w:hint="eastAsia" w:ascii="宋体" w:hAnsi="宋体" w:eastAsia="宋体"/>
                <w:sz w:val="24"/>
              </w:rPr>
              <w:t>≥90%</w:t>
            </w:r>
          </w:p>
        </w:tc>
      </w:tr>
    </w:tbl>
    <w:p w14:paraId="7A9C93ED">
      <w:pPr>
        <w:spacing w:after="0" w:line="240" w:lineRule="auto"/>
        <w:rPr>
          <w:rFonts w:hint="eastAsia"/>
        </w:rPr>
      </w:pPr>
    </w:p>
    <w:p w14:paraId="1B9C9FB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B810CF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2E3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859F6B">
            <w:pPr>
              <w:spacing w:after="0" w:line="288" w:lineRule="auto"/>
              <w:jc w:val="both"/>
              <w:rPr>
                <w:rFonts w:hint="eastAsia" w:ascii="宋体" w:hAnsi="宋体" w:eastAsia="宋体"/>
                <w:sz w:val="24"/>
                <w:lang w:eastAsia="zh-CN"/>
              </w:rPr>
            </w:pPr>
          </w:p>
          <w:p w14:paraId="70003A3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93834A2">
            <w:pPr>
              <w:spacing w:after="0" w:line="288" w:lineRule="auto"/>
              <w:jc w:val="both"/>
              <w:rPr>
                <w:rFonts w:hint="eastAsia" w:ascii="宋体" w:hAnsi="宋体" w:eastAsia="宋体"/>
                <w:sz w:val="24"/>
                <w:lang w:eastAsia="zh-CN"/>
              </w:rPr>
            </w:pPr>
          </w:p>
        </w:tc>
        <w:tc>
          <w:tcPr>
            <w:tcW w:w="1389" w:type="pct"/>
            <w:vAlign w:val="center"/>
          </w:tcPr>
          <w:p w14:paraId="0AA719B6">
            <w:pPr>
              <w:spacing w:after="0" w:line="288" w:lineRule="auto"/>
              <w:jc w:val="both"/>
              <w:rPr>
                <w:rFonts w:hint="eastAsia" w:ascii="宋体" w:hAnsi="宋体" w:eastAsia="宋体"/>
                <w:sz w:val="24"/>
              </w:rPr>
            </w:pPr>
            <w:r>
              <w:rPr>
                <w:rFonts w:hint="eastAsia" w:ascii="宋体" w:hAnsi="宋体" w:eastAsia="宋体"/>
                <w:sz w:val="24"/>
              </w:rPr>
              <w:t>370200261206140100028</w:t>
            </w:r>
          </w:p>
        </w:tc>
        <w:tc>
          <w:tcPr>
            <w:tcW w:w="900" w:type="pct"/>
            <w:shd w:val="clear" w:color="auto" w:fill="auto"/>
            <w:vAlign w:val="center"/>
          </w:tcPr>
          <w:p w14:paraId="43B006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EC2E795">
            <w:pPr>
              <w:spacing w:after="0" w:line="288" w:lineRule="auto"/>
              <w:jc w:val="both"/>
              <w:rPr>
                <w:rFonts w:hint="eastAsia" w:ascii="宋体" w:hAnsi="宋体" w:eastAsia="宋体"/>
                <w:sz w:val="24"/>
              </w:rPr>
            </w:pPr>
            <w:r>
              <w:rPr>
                <w:rFonts w:hint="eastAsia" w:ascii="宋体" w:hAnsi="宋体" w:eastAsia="宋体"/>
                <w:sz w:val="24"/>
              </w:rPr>
              <w:t>养老服务业发展资金</w:t>
            </w:r>
          </w:p>
        </w:tc>
      </w:tr>
      <w:tr w14:paraId="3485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DDD16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C0F140A">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5E55C61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3755E3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1068FA3">
            <w:pPr>
              <w:spacing w:after="0" w:line="288" w:lineRule="auto"/>
              <w:jc w:val="both"/>
              <w:rPr>
                <w:rFonts w:hint="eastAsia" w:ascii="宋体" w:hAnsi="宋体" w:eastAsia="宋体"/>
                <w:sz w:val="24"/>
              </w:rPr>
            </w:pPr>
            <w:r>
              <w:rPr>
                <w:rFonts w:hint="eastAsia" w:ascii="宋体" w:hAnsi="宋体" w:eastAsia="宋体"/>
                <w:sz w:val="24"/>
              </w:rPr>
              <w:t>4,798.00</w:t>
            </w:r>
          </w:p>
        </w:tc>
      </w:tr>
      <w:tr w14:paraId="503F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911D9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65171B3">
            <w:pPr>
              <w:spacing w:after="0" w:line="288" w:lineRule="auto"/>
              <w:jc w:val="both"/>
              <w:rPr>
                <w:rFonts w:hint="eastAsia" w:ascii="宋体" w:hAnsi="宋体" w:eastAsia="宋体"/>
                <w:sz w:val="24"/>
              </w:rPr>
            </w:pPr>
            <w:r>
              <w:rPr>
                <w:rFonts w:hint="eastAsia" w:ascii="宋体" w:hAnsi="宋体" w:eastAsia="宋体"/>
                <w:sz w:val="24"/>
              </w:rPr>
              <w:t>通过开展老年服务工作，实现养老服务质量提升。</w:t>
            </w:r>
          </w:p>
        </w:tc>
      </w:tr>
      <w:tr w14:paraId="5EF3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B7F39F">
            <w:pPr>
              <w:spacing w:after="0" w:line="288" w:lineRule="auto"/>
              <w:jc w:val="both"/>
              <w:rPr>
                <w:rFonts w:hint="eastAsia" w:ascii="宋体" w:hAnsi="宋体" w:eastAsia="宋体"/>
                <w:sz w:val="24"/>
              </w:rPr>
            </w:pPr>
          </w:p>
        </w:tc>
        <w:tc>
          <w:tcPr>
            <w:tcW w:w="1389" w:type="pct"/>
            <w:vAlign w:val="center"/>
          </w:tcPr>
          <w:p w14:paraId="14F0854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847780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0BC028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2136B1B">
            <w:pPr>
              <w:spacing w:after="0" w:line="288" w:lineRule="auto"/>
              <w:jc w:val="both"/>
              <w:rPr>
                <w:rFonts w:hint="eastAsia" w:ascii="宋体" w:hAnsi="宋体" w:eastAsia="宋体"/>
                <w:sz w:val="24"/>
              </w:rPr>
            </w:pPr>
            <w:r>
              <w:rPr>
                <w:rFonts w:hint="eastAsia" w:ascii="宋体" w:hAnsi="宋体" w:eastAsia="宋体"/>
                <w:sz w:val="24"/>
              </w:rPr>
              <w:t>指标值</w:t>
            </w:r>
          </w:p>
        </w:tc>
      </w:tr>
      <w:tr w14:paraId="24625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5A8D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84902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0FE63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33B2A8E">
            <w:pPr>
              <w:spacing w:after="0" w:line="288" w:lineRule="auto"/>
              <w:jc w:val="both"/>
              <w:rPr>
                <w:rFonts w:hint="eastAsia" w:ascii="宋体" w:hAnsi="宋体" w:eastAsia="宋体"/>
                <w:sz w:val="24"/>
              </w:rPr>
            </w:pPr>
            <w:r>
              <w:rPr>
                <w:rFonts w:hint="eastAsia" w:ascii="宋体" w:hAnsi="宋体" w:eastAsia="宋体"/>
                <w:sz w:val="24"/>
              </w:rPr>
              <w:t>机构综合责任险补助</w:t>
            </w:r>
          </w:p>
        </w:tc>
        <w:tc>
          <w:tcPr>
            <w:tcW w:w="907" w:type="pct"/>
            <w:vAlign w:val="center"/>
          </w:tcPr>
          <w:p w14:paraId="362EE117">
            <w:pPr>
              <w:spacing w:after="0" w:line="288" w:lineRule="auto"/>
              <w:jc w:val="both"/>
              <w:rPr>
                <w:rFonts w:hint="eastAsia" w:ascii="宋体" w:hAnsi="宋体" w:eastAsia="宋体"/>
                <w:sz w:val="24"/>
              </w:rPr>
            </w:pPr>
            <w:r>
              <w:rPr>
                <w:rFonts w:hint="eastAsia" w:ascii="宋体" w:hAnsi="宋体" w:eastAsia="宋体"/>
                <w:sz w:val="24"/>
              </w:rPr>
              <w:t>≤120元/人/年</w:t>
            </w:r>
          </w:p>
        </w:tc>
      </w:tr>
      <w:tr w14:paraId="53281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AF55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D58CE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E06A99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BE022F4">
            <w:pPr>
              <w:spacing w:after="0" w:line="288" w:lineRule="auto"/>
              <w:jc w:val="both"/>
              <w:rPr>
                <w:rFonts w:hint="eastAsia" w:ascii="宋体" w:hAnsi="宋体" w:eastAsia="宋体"/>
                <w:sz w:val="24"/>
              </w:rPr>
            </w:pPr>
            <w:r>
              <w:rPr>
                <w:rFonts w:hint="eastAsia" w:ascii="宋体" w:hAnsi="宋体" w:eastAsia="宋体"/>
                <w:sz w:val="24"/>
              </w:rPr>
              <w:t>困难老年人入住养老机构补贴</w:t>
            </w:r>
          </w:p>
        </w:tc>
        <w:tc>
          <w:tcPr>
            <w:tcW w:w="907" w:type="pct"/>
            <w:vAlign w:val="center"/>
          </w:tcPr>
          <w:p w14:paraId="5939A0EC">
            <w:pPr>
              <w:spacing w:after="0" w:line="288" w:lineRule="auto"/>
              <w:jc w:val="both"/>
              <w:rPr>
                <w:rFonts w:hint="eastAsia" w:ascii="宋体" w:hAnsi="宋体" w:eastAsia="宋体"/>
                <w:sz w:val="24"/>
              </w:rPr>
            </w:pPr>
            <w:r>
              <w:rPr>
                <w:rFonts w:hint="eastAsia" w:ascii="宋体" w:hAnsi="宋体" w:eastAsia="宋体"/>
                <w:sz w:val="24"/>
              </w:rPr>
              <w:t>≤1500元/月/人　</w:t>
            </w:r>
          </w:p>
        </w:tc>
      </w:tr>
      <w:tr w14:paraId="4871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7276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50C7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C68CE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F4CAA6E">
            <w:pPr>
              <w:spacing w:after="0" w:line="288" w:lineRule="auto"/>
              <w:jc w:val="both"/>
              <w:rPr>
                <w:rFonts w:hint="eastAsia" w:ascii="宋体" w:hAnsi="宋体" w:eastAsia="宋体"/>
                <w:sz w:val="24"/>
              </w:rPr>
            </w:pPr>
            <w:r>
              <w:rPr>
                <w:rFonts w:hint="eastAsia" w:ascii="宋体" w:hAnsi="宋体" w:eastAsia="宋体"/>
                <w:sz w:val="24"/>
              </w:rPr>
              <w:t>入住养老机构老年人数量</w:t>
            </w:r>
          </w:p>
        </w:tc>
        <w:tc>
          <w:tcPr>
            <w:tcW w:w="907" w:type="pct"/>
            <w:vAlign w:val="center"/>
          </w:tcPr>
          <w:p w14:paraId="487792B9">
            <w:pPr>
              <w:spacing w:after="0" w:line="288" w:lineRule="auto"/>
              <w:jc w:val="both"/>
              <w:rPr>
                <w:rFonts w:hint="eastAsia" w:ascii="宋体" w:hAnsi="宋体" w:eastAsia="宋体"/>
                <w:sz w:val="24"/>
              </w:rPr>
            </w:pPr>
            <w:r>
              <w:rPr>
                <w:rFonts w:hint="eastAsia" w:ascii="宋体" w:hAnsi="宋体" w:eastAsia="宋体"/>
                <w:sz w:val="24"/>
              </w:rPr>
              <w:t>≥1.4万人</w:t>
            </w:r>
          </w:p>
        </w:tc>
      </w:tr>
      <w:tr w14:paraId="18EF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7171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3FAA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8314E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933CE7E">
            <w:pPr>
              <w:spacing w:after="0" w:line="288" w:lineRule="auto"/>
              <w:jc w:val="both"/>
              <w:rPr>
                <w:rFonts w:hint="eastAsia" w:ascii="宋体" w:hAnsi="宋体" w:eastAsia="宋体"/>
                <w:sz w:val="24"/>
              </w:rPr>
            </w:pPr>
            <w:r>
              <w:rPr>
                <w:rFonts w:hint="eastAsia" w:ascii="宋体" w:hAnsi="宋体" w:eastAsia="宋体"/>
                <w:sz w:val="24"/>
              </w:rPr>
              <w:t>镇（街）综合养老服务中心数量</w:t>
            </w:r>
          </w:p>
        </w:tc>
        <w:tc>
          <w:tcPr>
            <w:tcW w:w="907" w:type="pct"/>
            <w:vAlign w:val="center"/>
          </w:tcPr>
          <w:p w14:paraId="42344F93">
            <w:pPr>
              <w:spacing w:after="0" w:line="288" w:lineRule="auto"/>
              <w:jc w:val="both"/>
              <w:rPr>
                <w:rFonts w:hint="eastAsia" w:ascii="宋体" w:hAnsi="宋体" w:eastAsia="宋体"/>
                <w:sz w:val="24"/>
              </w:rPr>
            </w:pPr>
            <w:r>
              <w:rPr>
                <w:rFonts w:hint="eastAsia" w:ascii="宋体" w:hAnsi="宋体" w:eastAsia="宋体"/>
                <w:sz w:val="24"/>
              </w:rPr>
              <w:t>≥130处</w:t>
            </w:r>
          </w:p>
        </w:tc>
      </w:tr>
      <w:tr w14:paraId="7E66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3548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AB8A7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AA25F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1520FEE">
            <w:pPr>
              <w:spacing w:after="0" w:line="288" w:lineRule="auto"/>
              <w:jc w:val="both"/>
              <w:rPr>
                <w:rFonts w:hint="eastAsia" w:ascii="宋体" w:hAnsi="宋体" w:eastAsia="宋体"/>
                <w:sz w:val="24"/>
              </w:rPr>
            </w:pPr>
            <w:r>
              <w:rPr>
                <w:rFonts w:hint="eastAsia" w:ascii="宋体" w:hAnsi="宋体" w:eastAsia="宋体"/>
                <w:sz w:val="24"/>
              </w:rPr>
              <w:t>发放运营补贴的养老机构覆盖率　</w:t>
            </w:r>
          </w:p>
        </w:tc>
        <w:tc>
          <w:tcPr>
            <w:tcW w:w="907" w:type="pct"/>
            <w:vAlign w:val="center"/>
          </w:tcPr>
          <w:p w14:paraId="6243CD8F">
            <w:pPr>
              <w:spacing w:after="0" w:line="288" w:lineRule="auto"/>
              <w:jc w:val="both"/>
              <w:rPr>
                <w:rFonts w:hint="eastAsia" w:ascii="宋体" w:hAnsi="宋体" w:eastAsia="宋体"/>
                <w:sz w:val="24"/>
              </w:rPr>
            </w:pPr>
            <w:r>
              <w:rPr>
                <w:rFonts w:hint="eastAsia" w:ascii="宋体" w:hAnsi="宋体" w:eastAsia="宋体"/>
                <w:sz w:val="24"/>
              </w:rPr>
              <w:t>≥95%　</w:t>
            </w:r>
          </w:p>
        </w:tc>
      </w:tr>
      <w:tr w14:paraId="4ADD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F916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AED8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3E5EA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C81A726">
            <w:pPr>
              <w:spacing w:after="0" w:line="288" w:lineRule="auto"/>
              <w:jc w:val="both"/>
              <w:rPr>
                <w:rFonts w:hint="eastAsia" w:ascii="宋体" w:hAnsi="宋体" w:eastAsia="宋体"/>
                <w:sz w:val="24"/>
              </w:rPr>
            </w:pPr>
            <w:r>
              <w:rPr>
                <w:rFonts w:hint="eastAsia" w:ascii="宋体" w:hAnsi="宋体" w:eastAsia="宋体"/>
                <w:sz w:val="24"/>
              </w:rPr>
              <w:t>综合责任险理赔率　</w:t>
            </w:r>
          </w:p>
        </w:tc>
        <w:tc>
          <w:tcPr>
            <w:tcW w:w="907" w:type="pct"/>
            <w:vAlign w:val="center"/>
          </w:tcPr>
          <w:p w14:paraId="15A47E15">
            <w:pPr>
              <w:spacing w:after="0" w:line="288" w:lineRule="auto"/>
              <w:jc w:val="both"/>
              <w:rPr>
                <w:rFonts w:hint="eastAsia" w:ascii="宋体" w:hAnsi="宋体" w:eastAsia="宋体"/>
                <w:sz w:val="24"/>
              </w:rPr>
            </w:pPr>
            <w:r>
              <w:rPr>
                <w:rFonts w:hint="eastAsia" w:ascii="宋体" w:hAnsi="宋体" w:eastAsia="宋体"/>
                <w:sz w:val="24"/>
              </w:rPr>
              <w:t>≥95%</w:t>
            </w:r>
          </w:p>
        </w:tc>
      </w:tr>
      <w:tr w14:paraId="79CA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A6BC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9E393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5EAFC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F6DD6FD">
            <w:pPr>
              <w:spacing w:after="0" w:line="288" w:lineRule="auto"/>
              <w:jc w:val="both"/>
              <w:rPr>
                <w:rFonts w:hint="eastAsia" w:ascii="宋体" w:hAnsi="宋体" w:eastAsia="宋体"/>
                <w:sz w:val="24"/>
              </w:rPr>
            </w:pPr>
            <w:r>
              <w:rPr>
                <w:rFonts w:hint="eastAsia" w:ascii="宋体" w:hAnsi="宋体" w:eastAsia="宋体"/>
                <w:sz w:val="24"/>
              </w:rPr>
              <w:t>资金拨付进度</w:t>
            </w:r>
          </w:p>
        </w:tc>
        <w:tc>
          <w:tcPr>
            <w:tcW w:w="907" w:type="pct"/>
            <w:vAlign w:val="center"/>
          </w:tcPr>
          <w:p w14:paraId="0E7A4D69">
            <w:pPr>
              <w:spacing w:after="0" w:line="288" w:lineRule="auto"/>
              <w:jc w:val="both"/>
              <w:rPr>
                <w:rFonts w:hint="eastAsia" w:ascii="宋体" w:hAnsi="宋体" w:eastAsia="宋体"/>
                <w:sz w:val="24"/>
              </w:rPr>
            </w:pPr>
            <w:r>
              <w:rPr>
                <w:rFonts w:hint="eastAsia" w:ascii="宋体" w:hAnsi="宋体" w:eastAsia="宋体"/>
                <w:sz w:val="24"/>
              </w:rPr>
              <w:t>2026年11月30日前</w:t>
            </w:r>
          </w:p>
        </w:tc>
      </w:tr>
      <w:tr w14:paraId="6295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D0D2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C245F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AFC9F3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2213D48">
            <w:pPr>
              <w:spacing w:after="0" w:line="288" w:lineRule="auto"/>
              <w:jc w:val="both"/>
              <w:rPr>
                <w:rFonts w:hint="eastAsia" w:ascii="宋体" w:hAnsi="宋体" w:eastAsia="宋体"/>
                <w:sz w:val="24"/>
              </w:rPr>
            </w:pPr>
            <w:r>
              <w:rPr>
                <w:rFonts w:hint="eastAsia" w:ascii="宋体" w:hAnsi="宋体" w:eastAsia="宋体"/>
                <w:sz w:val="24"/>
              </w:rPr>
              <w:t>对保障养老服务工作正常开展，促进养老服务效率的提升或改善程度</w:t>
            </w:r>
          </w:p>
        </w:tc>
        <w:tc>
          <w:tcPr>
            <w:tcW w:w="907" w:type="pct"/>
            <w:vAlign w:val="center"/>
          </w:tcPr>
          <w:p w14:paraId="5BC91090">
            <w:pPr>
              <w:spacing w:after="0" w:line="288" w:lineRule="auto"/>
              <w:jc w:val="both"/>
              <w:rPr>
                <w:rFonts w:hint="eastAsia" w:ascii="宋体" w:hAnsi="宋体" w:eastAsia="宋体"/>
                <w:sz w:val="24"/>
              </w:rPr>
            </w:pPr>
            <w:r>
              <w:rPr>
                <w:rFonts w:hint="eastAsia" w:ascii="宋体" w:hAnsi="宋体" w:eastAsia="宋体"/>
                <w:sz w:val="24"/>
              </w:rPr>
              <w:t>显著</w:t>
            </w:r>
          </w:p>
        </w:tc>
      </w:tr>
      <w:tr w14:paraId="321F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4D2A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CE5CA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797E72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AD66971">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51913D60">
            <w:pPr>
              <w:spacing w:after="0" w:line="288" w:lineRule="auto"/>
              <w:jc w:val="both"/>
              <w:rPr>
                <w:rFonts w:hint="eastAsia" w:ascii="宋体" w:hAnsi="宋体" w:eastAsia="宋体"/>
                <w:sz w:val="24"/>
              </w:rPr>
            </w:pPr>
            <w:r>
              <w:rPr>
                <w:rFonts w:hint="eastAsia" w:ascii="宋体" w:hAnsi="宋体" w:eastAsia="宋体"/>
                <w:sz w:val="24"/>
              </w:rPr>
              <w:t>≥90%</w:t>
            </w:r>
          </w:p>
        </w:tc>
      </w:tr>
    </w:tbl>
    <w:p w14:paraId="1E4CC48D">
      <w:pPr>
        <w:spacing w:after="0" w:line="240" w:lineRule="auto"/>
        <w:rPr>
          <w:rFonts w:hint="eastAsia"/>
        </w:rPr>
      </w:pPr>
    </w:p>
    <w:p w14:paraId="5FC0C73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451E60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E59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5F3BC8">
            <w:pPr>
              <w:spacing w:after="0" w:line="288" w:lineRule="auto"/>
              <w:jc w:val="both"/>
              <w:rPr>
                <w:rFonts w:hint="eastAsia" w:ascii="宋体" w:hAnsi="宋体" w:eastAsia="宋体"/>
                <w:sz w:val="24"/>
                <w:lang w:eastAsia="zh-CN"/>
              </w:rPr>
            </w:pPr>
          </w:p>
          <w:p w14:paraId="350EC74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8834E29">
            <w:pPr>
              <w:spacing w:after="0" w:line="288" w:lineRule="auto"/>
              <w:jc w:val="both"/>
              <w:rPr>
                <w:rFonts w:hint="eastAsia" w:ascii="宋体" w:hAnsi="宋体" w:eastAsia="宋体"/>
                <w:sz w:val="24"/>
                <w:lang w:eastAsia="zh-CN"/>
              </w:rPr>
            </w:pPr>
          </w:p>
        </w:tc>
        <w:tc>
          <w:tcPr>
            <w:tcW w:w="1389" w:type="pct"/>
            <w:vAlign w:val="center"/>
          </w:tcPr>
          <w:p w14:paraId="56953BCD">
            <w:pPr>
              <w:spacing w:after="0" w:line="288" w:lineRule="auto"/>
              <w:jc w:val="both"/>
              <w:rPr>
                <w:rFonts w:hint="eastAsia" w:ascii="宋体" w:hAnsi="宋体" w:eastAsia="宋体"/>
                <w:sz w:val="24"/>
              </w:rPr>
            </w:pPr>
            <w:r>
              <w:rPr>
                <w:rFonts w:hint="eastAsia" w:ascii="宋体" w:hAnsi="宋体" w:eastAsia="宋体"/>
                <w:sz w:val="24"/>
              </w:rPr>
              <w:t>37020026124214010002A</w:t>
            </w:r>
          </w:p>
        </w:tc>
        <w:tc>
          <w:tcPr>
            <w:tcW w:w="900" w:type="pct"/>
            <w:shd w:val="clear" w:color="auto" w:fill="auto"/>
            <w:vAlign w:val="center"/>
          </w:tcPr>
          <w:p w14:paraId="2BBC412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5601C53">
            <w:pPr>
              <w:spacing w:after="0" w:line="288" w:lineRule="auto"/>
              <w:jc w:val="both"/>
              <w:rPr>
                <w:rFonts w:hint="eastAsia" w:ascii="宋体" w:hAnsi="宋体" w:eastAsia="宋体"/>
                <w:sz w:val="24"/>
              </w:rPr>
            </w:pPr>
            <w:r>
              <w:rPr>
                <w:rFonts w:hint="eastAsia" w:ascii="宋体" w:hAnsi="宋体" w:eastAsia="宋体"/>
                <w:sz w:val="24"/>
              </w:rPr>
              <w:t>农村消费引导补贴</w:t>
            </w:r>
          </w:p>
        </w:tc>
      </w:tr>
      <w:tr w14:paraId="1553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5E180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680B7CD">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7741395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9D3C6D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782C763">
            <w:pPr>
              <w:spacing w:after="0" w:line="288" w:lineRule="auto"/>
              <w:jc w:val="both"/>
              <w:rPr>
                <w:rFonts w:hint="eastAsia" w:ascii="宋体" w:hAnsi="宋体" w:eastAsia="宋体"/>
                <w:sz w:val="24"/>
              </w:rPr>
            </w:pPr>
            <w:r>
              <w:rPr>
                <w:rFonts w:hint="eastAsia" w:ascii="宋体" w:hAnsi="宋体" w:eastAsia="宋体"/>
                <w:sz w:val="24"/>
              </w:rPr>
              <w:t>1,576.00</w:t>
            </w:r>
          </w:p>
        </w:tc>
      </w:tr>
      <w:tr w14:paraId="740D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309F1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EB16F1F">
            <w:pPr>
              <w:spacing w:after="0" w:line="288" w:lineRule="auto"/>
              <w:jc w:val="both"/>
              <w:rPr>
                <w:rFonts w:hint="eastAsia" w:ascii="宋体" w:hAnsi="宋体" w:eastAsia="宋体"/>
                <w:sz w:val="24"/>
              </w:rPr>
            </w:pPr>
            <w:r>
              <w:rPr>
                <w:rFonts w:hint="eastAsia" w:ascii="宋体" w:hAnsi="宋体" w:eastAsia="宋体"/>
                <w:sz w:val="24"/>
              </w:rPr>
              <w:t>通过开展农村消费引导补贴工作，实现养老服务质量提升。</w:t>
            </w:r>
          </w:p>
        </w:tc>
      </w:tr>
      <w:tr w14:paraId="171C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48AE0E">
            <w:pPr>
              <w:spacing w:after="0" w:line="288" w:lineRule="auto"/>
              <w:jc w:val="both"/>
              <w:rPr>
                <w:rFonts w:hint="eastAsia" w:ascii="宋体" w:hAnsi="宋体" w:eastAsia="宋体"/>
                <w:sz w:val="24"/>
              </w:rPr>
            </w:pPr>
          </w:p>
        </w:tc>
        <w:tc>
          <w:tcPr>
            <w:tcW w:w="1389" w:type="pct"/>
            <w:vAlign w:val="center"/>
          </w:tcPr>
          <w:p w14:paraId="615C231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C6561A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B259A7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9210765">
            <w:pPr>
              <w:spacing w:after="0" w:line="288" w:lineRule="auto"/>
              <w:jc w:val="both"/>
              <w:rPr>
                <w:rFonts w:hint="eastAsia" w:ascii="宋体" w:hAnsi="宋体" w:eastAsia="宋体"/>
                <w:sz w:val="24"/>
              </w:rPr>
            </w:pPr>
            <w:r>
              <w:rPr>
                <w:rFonts w:hint="eastAsia" w:ascii="宋体" w:hAnsi="宋体" w:eastAsia="宋体"/>
                <w:sz w:val="24"/>
              </w:rPr>
              <w:t>指标值</w:t>
            </w:r>
          </w:p>
        </w:tc>
      </w:tr>
      <w:tr w14:paraId="24B1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B0C4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3D5D4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036BD3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4936DC4">
            <w:pPr>
              <w:spacing w:after="0" w:line="288" w:lineRule="auto"/>
              <w:jc w:val="both"/>
              <w:rPr>
                <w:rFonts w:hint="eastAsia" w:ascii="宋体" w:hAnsi="宋体" w:eastAsia="宋体"/>
                <w:sz w:val="24"/>
              </w:rPr>
            </w:pPr>
            <w:r>
              <w:rPr>
                <w:rFonts w:hint="eastAsia" w:ascii="宋体" w:hAnsi="宋体" w:eastAsia="宋体"/>
                <w:sz w:val="24"/>
              </w:rPr>
              <w:t>月农村消费引导补贴金额　</w:t>
            </w:r>
          </w:p>
        </w:tc>
        <w:tc>
          <w:tcPr>
            <w:tcW w:w="907" w:type="pct"/>
            <w:vAlign w:val="center"/>
          </w:tcPr>
          <w:p w14:paraId="313DE37D">
            <w:pPr>
              <w:spacing w:after="0" w:line="288" w:lineRule="auto"/>
              <w:jc w:val="both"/>
              <w:rPr>
                <w:rFonts w:hint="eastAsia" w:ascii="宋体" w:hAnsi="宋体" w:eastAsia="宋体"/>
                <w:sz w:val="24"/>
              </w:rPr>
            </w:pPr>
            <w:r>
              <w:rPr>
                <w:rFonts w:hint="eastAsia" w:ascii="宋体" w:hAnsi="宋体" w:eastAsia="宋体"/>
                <w:sz w:val="24"/>
              </w:rPr>
              <w:t>≤50元/人</w:t>
            </w:r>
          </w:p>
        </w:tc>
      </w:tr>
      <w:tr w14:paraId="1A97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733A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26199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7278F6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A10221B">
            <w:pPr>
              <w:spacing w:after="0" w:line="288" w:lineRule="auto"/>
              <w:jc w:val="both"/>
              <w:rPr>
                <w:rFonts w:hint="eastAsia" w:ascii="宋体" w:hAnsi="宋体" w:eastAsia="宋体"/>
                <w:sz w:val="24"/>
              </w:rPr>
            </w:pPr>
            <w:r>
              <w:rPr>
                <w:rFonts w:hint="eastAsia" w:ascii="宋体" w:hAnsi="宋体" w:eastAsia="宋体"/>
                <w:sz w:val="24"/>
              </w:rPr>
              <w:t>每餐农村消费引导补贴金额</w:t>
            </w:r>
          </w:p>
        </w:tc>
        <w:tc>
          <w:tcPr>
            <w:tcW w:w="907" w:type="pct"/>
            <w:vAlign w:val="center"/>
          </w:tcPr>
          <w:p w14:paraId="45017DFC">
            <w:pPr>
              <w:spacing w:after="0" w:line="288" w:lineRule="auto"/>
              <w:jc w:val="both"/>
              <w:rPr>
                <w:rFonts w:hint="eastAsia" w:ascii="宋体" w:hAnsi="宋体" w:eastAsia="宋体"/>
                <w:sz w:val="24"/>
              </w:rPr>
            </w:pPr>
            <w:r>
              <w:rPr>
                <w:rFonts w:hint="eastAsia" w:ascii="宋体" w:hAnsi="宋体" w:eastAsia="宋体"/>
                <w:sz w:val="24"/>
              </w:rPr>
              <w:t>≤4元/人</w:t>
            </w:r>
          </w:p>
        </w:tc>
      </w:tr>
      <w:tr w14:paraId="60E6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8F26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EF525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CC56F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B6EA015">
            <w:pPr>
              <w:spacing w:after="0" w:line="288" w:lineRule="auto"/>
              <w:jc w:val="both"/>
              <w:rPr>
                <w:rFonts w:hint="eastAsia" w:ascii="宋体" w:hAnsi="宋体" w:eastAsia="宋体"/>
                <w:sz w:val="24"/>
              </w:rPr>
            </w:pPr>
            <w:r>
              <w:rPr>
                <w:rFonts w:hint="eastAsia" w:ascii="宋体" w:hAnsi="宋体" w:eastAsia="宋体"/>
                <w:sz w:val="24"/>
              </w:rPr>
              <w:t>老年人就餐人次</w:t>
            </w:r>
          </w:p>
        </w:tc>
        <w:tc>
          <w:tcPr>
            <w:tcW w:w="907" w:type="pct"/>
            <w:vAlign w:val="center"/>
          </w:tcPr>
          <w:p w14:paraId="3E861D5C">
            <w:pPr>
              <w:spacing w:after="0" w:line="288" w:lineRule="auto"/>
              <w:jc w:val="both"/>
              <w:rPr>
                <w:rFonts w:hint="eastAsia" w:ascii="宋体" w:hAnsi="宋体" w:eastAsia="宋体"/>
                <w:sz w:val="24"/>
              </w:rPr>
            </w:pPr>
            <w:r>
              <w:rPr>
                <w:rFonts w:hint="eastAsia" w:ascii="宋体" w:hAnsi="宋体" w:eastAsia="宋体"/>
                <w:sz w:val="24"/>
              </w:rPr>
              <w:t>≥1000万人次</w:t>
            </w:r>
          </w:p>
        </w:tc>
      </w:tr>
      <w:tr w14:paraId="065B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4986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5DDCE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99B05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6280C9">
            <w:pPr>
              <w:spacing w:after="0" w:line="288" w:lineRule="auto"/>
              <w:jc w:val="both"/>
              <w:rPr>
                <w:rFonts w:hint="eastAsia" w:ascii="宋体" w:hAnsi="宋体" w:eastAsia="宋体"/>
                <w:sz w:val="24"/>
              </w:rPr>
            </w:pPr>
            <w:r>
              <w:rPr>
                <w:rFonts w:hint="eastAsia" w:ascii="宋体" w:hAnsi="宋体" w:eastAsia="宋体"/>
                <w:sz w:val="24"/>
              </w:rPr>
              <w:t>补贴发放的区市数</w:t>
            </w:r>
          </w:p>
        </w:tc>
        <w:tc>
          <w:tcPr>
            <w:tcW w:w="907" w:type="pct"/>
            <w:vAlign w:val="center"/>
          </w:tcPr>
          <w:p w14:paraId="04CE1E4B">
            <w:pPr>
              <w:spacing w:after="0" w:line="288" w:lineRule="auto"/>
              <w:jc w:val="both"/>
              <w:rPr>
                <w:rFonts w:hint="eastAsia" w:ascii="宋体" w:hAnsi="宋体" w:eastAsia="宋体"/>
                <w:sz w:val="24"/>
              </w:rPr>
            </w:pPr>
            <w:r>
              <w:rPr>
                <w:rFonts w:hint="eastAsia" w:ascii="宋体" w:hAnsi="宋体" w:eastAsia="宋体"/>
                <w:sz w:val="24"/>
              </w:rPr>
              <w:t>≥7个</w:t>
            </w:r>
          </w:p>
        </w:tc>
      </w:tr>
      <w:tr w14:paraId="0176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6B88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5CE4F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9EDDA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1A24CE0">
            <w:pPr>
              <w:spacing w:after="0" w:line="288" w:lineRule="auto"/>
              <w:jc w:val="both"/>
              <w:rPr>
                <w:rFonts w:hint="eastAsia" w:ascii="宋体" w:hAnsi="宋体" w:eastAsia="宋体"/>
                <w:sz w:val="24"/>
              </w:rPr>
            </w:pPr>
            <w:r>
              <w:rPr>
                <w:rFonts w:hint="eastAsia" w:ascii="宋体" w:hAnsi="宋体" w:eastAsia="宋体"/>
                <w:sz w:val="24"/>
              </w:rPr>
              <w:t>农村消费引导补贴覆盖率</w:t>
            </w:r>
          </w:p>
        </w:tc>
        <w:tc>
          <w:tcPr>
            <w:tcW w:w="907" w:type="pct"/>
            <w:vAlign w:val="center"/>
          </w:tcPr>
          <w:p w14:paraId="730139D6">
            <w:pPr>
              <w:spacing w:after="0" w:line="288" w:lineRule="auto"/>
              <w:jc w:val="both"/>
              <w:rPr>
                <w:rFonts w:hint="eastAsia" w:ascii="宋体" w:hAnsi="宋体" w:eastAsia="宋体"/>
                <w:sz w:val="24"/>
              </w:rPr>
            </w:pPr>
            <w:r>
              <w:rPr>
                <w:rFonts w:hint="eastAsia" w:ascii="宋体" w:hAnsi="宋体" w:eastAsia="宋体"/>
                <w:sz w:val="24"/>
              </w:rPr>
              <w:t>≥30%　</w:t>
            </w:r>
          </w:p>
        </w:tc>
      </w:tr>
      <w:tr w14:paraId="02B0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C84B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D2B0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3D015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D6A61ED">
            <w:pPr>
              <w:spacing w:after="0" w:line="288" w:lineRule="auto"/>
              <w:jc w:val="both"/>
              <w:rPr>
                <w:rFonts w:hint="eastAsia" w:ascii="宋体" w:hAnsi="宋体" w:eastAsia="宋体"/>
                <w:sz w:val="24"/>
              </w:rPr>
            </w:pPr>
            <w:r>
              <w:rPr>
                <w:rFonts w:hint="eastAsia" w:ascii="宋体" w:hAnsi="宋体" w:eastAsia="宋体"/>
                <w:sz w:val="24"/>
              </w:rPr>
              <w:t>资金发放准确率</w:t>
            </w:r>
          </w:p>
        </w:tc>
        <w:tc>
          <w:tcPr>
            <w:tcW w:w="907" w:type="pct"/>
            <w:vAlign w:val="center"/>
          </w:tcPr>
          <w:p w14:paraId="767438B4">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45E5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B21E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E5A48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F17D2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4EC21F6">
            <w:pPr>
              <w:spacing w:after="0" w:line="288" w:lineRule="auto"/>
              <w:jc w:val="both"/>
              <w:rPr>
                <w:rFonts w:hint="eastAsia" w:ascii="宋体" w:hAnsi="宋体" w:eastAsia="宋体"/>
                <w:sz w:val="24"/>
              </w:rPr>
            </w:pPr>
            <w:r>
              <w:rPr>
                <w:rFonts w:hint="eastAsia" w:ascii="宋体" w:hAnsi="宋体" w:eastAsia="宋体"/>
                <w:sz w:val="24"/>
              </w:rPr>
              <w:t>资金拨付进度</w:t>
            </w:r>
          </w:p>
        </w:tc>
        <w:tc>
          <w:tcPr>
            <w:tcW w:w="907" w:type="pct"/>
            <w:vAlign w:val="center"/>
          </w:tcPr>
          <w:p w14:paraId="32D837AC">
            <w:pPr>
              <w:spacing w:after="0" w:line="288" w:lineRule="auto"/>
              <w:jc w:val="both"/>
              <w:rPr>
                <w:rFonts w:hint="eastAsia" w:ascii="宋体" w:hAnsi="宋体" w:eastAsia="宋体"/>
                <w:sz w:val="24"/>
              </w:rPr>
            </w:pPr>
            <w:r>
              <w:rPr>
                <w:rFonts w:hint="eastAsia" w:ascii="宋体" w:hAnsi="宋体" w:eastAsia="宋体"/>
                <w:sz w:val="24"/>
              </w:rPr>
              <w:t>2026年11月30日前</w:t>
            </w:r>
          </w:p>
        </w:tc>
      </w:tr>
      <w:tr w14:paraId="4860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51F5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A79BE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6C8FD3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DD8A855">
            <w:pPr>
              <w:spacing w:after="0" w:line="288" w:lineRule="auto"/>
              <w:jc w:val="both"/>
              <w:rPr>
                <w:rFonts w:hint="eastAsia" w:ascii="宋体" w:hAnsi="宋体" w:eastAsia="宋体"/>
                <w:sz w:val="24"/>
              </w:rPr>
            </w:pPr>
            <w:r>
              <w:rPr>
                <w:rFonts w:hint="eastAsia" w:ascii="宋体" w:hAnsi="宋体" w:eastAsia="宋体"/>
                <w:sz w:val="24"/>
              </w:rPr>
              <w:t>对保障养老服务工作正常开展，促进养老服务效率的提升或改善程度</w:t>
            </w:r>
          </w:p>
        </w:tc>
        <w:tc>
          <w:tcPr>
            <w:tcW w:w="907" w:type="pct"/>
            <w:vAlign w:val="center"/>
          </w:tcPr>
          <w:p w14:paraId="0B6D4E49">
            <w:pPr>
              <w:spacing w:after="0" w:line="288" w:lineRule="auto"/>
              <w:jc w:val="both"/>
              <w:rPr>
                <w:rFonts w:hint="eastAsia" w:ascii="宋体" w:hAnsi="宋体" w:eastAsia="宋体"/>
                <w:sz w:val="24"/>
              </w:rPr>
            </w:pPr>
            <w:r>
              <w:rPr>
                <w:rFonts w:hint="eastAsia" w:ascii="宋体" w:hAnsi="宋体" w:eastAsia="宋体"/>
                <w:sz w:val="24"/>
              </w:rPr>
              <w:t>显著</w:t>
            </w:r>
          </w:p>
        </w:tc>
      </w:tr>
      <w:tr w14:paraId="664E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CEB4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2E796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87FD82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C88CCBF">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7890B151">
            <w:pPr>
              <w:spacing w:after="0" w:line="288" w:lineRule="auto"/>
              <w:jc w:val="both"/>
              <w:rPr>
                <w:rFonts w:hint="eastAsia" w:ascii="宋体" w:hAnsi="宋体" w:eastAsia="宋体"/>
                <w:sz w:val="24"/>
              </w:rPr>
            </w:pPr>
            <w:r>
              <w:rPr>
                <w:rFonts w:hint="eastAsia" w:ascii="宋体" w:hAnsi="宋体" w:eastAsia="宋体"/>
                <w:sz w:val="24"/>
              </w:rPr>
              <w:t>≥90%</w:t>
            </w:r>
          </w:p>
        </w:tc>
      </w:tr>
    </w:tbl>
    <w:p w14:paraId="1C1F93B6">
      <w:pPr>
        <w:spacing w:after="0" w:line="240" w:lineRule="auto"/>
        <w:rPr>
          <w:rFonts w:hint="eastAsia"/>
        </w:rPr>
      </w:pPr>
    </w:p>
    <w:p w14:paraId="2027944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9C1E04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2DB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12F16D">
            <w:pPr>
              <w:spacing w:after="0" w:line="288" w:lineRule="auto"/>
              <w:jc w:val="both"/>
              <w:rPr>
                <w:rFonts w:hint="eastAsia" w:ascii="宋体" w:hAnsi="宋体" w:eastAsia="宋体"/>
                <w:sz w:val="24"/>
                <w:lang w:eastAsia="zh-CN"/>
              </w:rPr>
            </w:pPr>
          </w:p>
          <w:p w14:paraId="369D71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C02D207">
            <w:pPr>
              <w:spacing w:after="0" w:line="288" w:lineRule="auto"/>
              <w:jc w:val="both"/>
              <w:rPr>
                <w:rFonts w:hint="eastAsia" w:ascii="宋体" w:hAnsi="宋体" w:eastAsia="宋体"/>
                <w:sz w:val="24"/>
                <w:lang w:eastAsia="zh-CN"/>
              </w:rPr>
            </w:pPr>
          </w:p>
        </w:tc>
        <w:tc>
          <w:tcPr>
            <w:tcW w:w="1389" w:type="pct"/>
            <w:vAlign w:val="center"/>
          </w:tcPr>
          <w:p w14:paraId="2632451B">
            <w:pPr>
              <w:spacing w:after="0" w:line="288" w:lineRule="auto"/>
              <w:jc w:val="both"/>
              <w:rPr>
                <w:rFonts w:hint="eastAsia" w:ascii="宋体" w:hAnsi="宋体" w:eastAsia="宋体"/>
                <w:sz w:val="24"/>
              </w:rPr>
            </w:pPr>
            <w:r>
              <w:rPr>
                <w:rFonts w:hint="eastAsia" w:ascii="宋体" w:hAnsi="宋体" w:eastAsia="宋体"/>
                <w:sz w:val="24"/>
              </w:rPr>
              <w:t>370200261232140100025</w:t>
            </w:r>
          </w:p>
        </w:tc>
        <w:tc>
          <w:tcPr>
            <w:tcW w:w="900" w:type="pct"/>
            <w:shd w:val="clear" w:color="auto" w:fill="auto"/>
            <w:vAlign w:val="center"/>
          </w:tcPr>
          <w:p w14:paraId="7680DC0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CFCCDD6">
            <w:pPr>
              <w:spacing w:after="0" w:line="288" w:lineRule="auto"/>
              <w:jc w:val="both"/>
              <w:rPr>
                <w:rFonts w:hint="eastAsia" w:ascii="宋体" w:hAnsi="宋体" w:eastAsia="宋体"/>
                <w:sz w:val="24"/>
              </w:rPr>
            </w:pPr>
            <w:r>
              <w:rPr>
                <w:rFonts w:hint="eastAsia" w:ascii="宋体" w:hAnsi="宋体" w:eastAsia="宋体"/>
                <w:sz w:val="24"/>
              </w:rPr>
              <w:t>困难居民临时救助资金</w:t>
            </w:r>
          </w:p>
        </w:tc>
      </w:tr>
      <w:tr w14:paraId="0631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297BA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1D73B83">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4FD3D65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31A664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009F735">
            <w:pPr>
              <w:spacing w:after="0" w:line="288" w:lineRule="auto"/>
              <w:jc w:val="both"/>
              <w:rPr>
                <w:rFonts w:hint="eastAsia" w:ascii="宋体" w:hAnsi="宋体" w:eastAsia="宋体"/>
                <w:sz w:val="24"/>
              </w:rPr>
            </w:pPr>
            <w:r>
              <w:rPr>
                <w:rFonts w:hint="eastAsia" w:ascii="宋体" w:hAnsi="宋体" w:eastAsia="宋体"/>
                <w:sz w:val="24"/>
              </w:rPr>
              <w:t>1,500.00</w:t>
            </w:r>
          </w:p>
        </w:tc>
      </w:tr>
      <w:tr w14:paraId="4400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FB1A5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440EF44">
            <w:pPr>
              <w:spacing w:after="0" w:line="288" w:lineRule="auto"/>
              <w:jc w:val="both"/>
              <w:rPr>
                <w:rFonts w:hint="eastAsia" w:ascii="宋体" w:hAnsi="宋体" w:eastAsia="宋体"/>
                <w:sz w:val="24"/>
              </w:rPr>
            </w:pPr>
            <w:r>
              <w:rPr>
                <w:rFonts w:hint="eastAsia" w:ascii="宋体" w:hAnsi="宋体" w:eastAsia="宋体"/>
                <w:sz w:val="24"/>
              </w:rPr>
              <w:t>通过推进困难居民临时救助制度政策落实，有效保障低保家庭、特困人员家庭、低收入家庭及其他家庭因突发意外或因病、因教育导致家庭暂时或在一定时期内出现严重困难、难以维持的困难群众的基本生活，减轻困难居民负担，提升困难居民获得感。</w:t>
            </w:r>
          </w:p>
        </w:tc>
      </w:tr>
      <w:tr w14:paraId="3BA2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3643FF">
            <w:pPr>
              <w:spacing w:after="0" w:line="288" w:lineRule="auto"/>
              <w:jc w:val="both"/>
              <w:rPr>
                <w:rFonts w:hint="eastAsia" w:ascii="宋体" w:hAnsi="宋体" w:eastAsia="宋体"/>
                <w:sz w:val="24"/>
              </w:rPr>
            </w:pPr>
          </w:p>
        </w:tc>
        <w:tc>
          <w:tcPr>
            <w:tcW w:w="1389" w:type="pct"/>
            <w:vAlign w:val="center"/>
          </w:tcPr>
          <w:p w14:paraId="306F487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6C1E28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E1DCC1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D517127">
            <w:pPr>
              <w:spacing w:after="0" w:line="288" w:lineRule="auto"/>
              <w:jc w:val="both"/>
              <w:rPr>
                <w:rFonts w:hint="eastAsia" w:ascii="宋体" w:hAnsi="宋体" w:eastAsia="宋体"/>
                <w:sz w:val="24"/>
              </w:rPr>
            </w:pPr>
            <w:r>
              <w:rPr>
                <w:rFonts w:hint="eastAsia" w:ascii="宋体" w:hAnsi="宋体" w:eastAsia="宋体"/>
                <w:sz w:val="24"/>
              </w:rPr>
              <w:t>指标值</w:t>
            </w:r>
          </w:p>
        </w:tc>
      </w:tr>
      <w:tr w14:paraId="0B31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DDF3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ABAE7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F96388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42C7C7A">
            <w:pPr>
              <w:spacing w:after="0" w:line="288" w:lineRule="auto"/>
              <w:jc w:val="both"/>
              <w:rPr>
                <w:rFonts w:hint="eastAsia" w:ascii="宋体" w:hAnsi="宋体" w:eastAsia="宋体"/>
                <w:sz w:val="24"/>
              </w:rPr>
            </w:pPr>
            <w:r>
              <w:rPr>
                <w:rFonts w:hint="eastAsia" w:ascii="宋体" w:hAnsi="宋体" w:eastAsia="宋体"/>
                <w:sz w:val="24"/>
              </w:rPr>
              <w:t>困难大学生救助支出成本</w:t>
            </w:r>
          </w:p>
        </w:tc>
        <w:tc>
          <w:tcPr>
            <w:tcW w:w="907" w:type="pct"/>
            <w:vAlign w:val="center"/>
          </w:tcPr>
          <w:p w14:paraId="26FF8DF4">
            <w:pPr>
              <w:spacing w:after="0" w:line="288" w:lineRule="auto"/>
              <w:jc w:val="both"/>
              <w:rPr>
                <w:rFonts w:hint="eastAsia" w:ascii="宋体" w:hAnsi="宋体" w:eastAsia="宋体"/>
                <w:sz w:val="24"/>
              </w:rPr>
            </w:pPr>
            <w:r>
              <w:rPr>
                <w:rFonts w:hint="eastAsia" w:ascii="宋体" w:hAnsi="宋体" w:eastAsia="宋体"/>
                <w:sz w:val="24"/>
              </w:rPr>
              <w:t>≤6690元/人/年</w:t>
            </w:r>
          </w:p>
        </w:tc>
      </w:tr>
      <w:tr w14:paraId="746F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BA43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A5788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BD143A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F723837">
            <w:pPr>
              <w:spacing w:after="0" w:line="288" w:lineRule="auto"/>
              <w:jc w:val="both"/>
              <w:rPr>
                <w:rFonts w:hint="eastAsia" w:ascii="宋体" w:hAnsi="宋体" w:eastAsia="宋体"/>
                <w:sz w:val="24"/>
              </w:rPr>
            </w:pPr>
            <w:r>
              <w:rPr>
                <w:rFonts w:hint="eastAsia" w:ascii="宋体" w:hAnsi="宋体" w:eastAsia="宋体"/>
                <w:sz w:val="24"/>
              </w:rPr>
              <w:t>年度家庭救助支出成本</w:t>
            </w:r>
          </w:p>
        </w:tc>
        <w:tc>
          <w:tcPr>
            <w:tcW w:w="907" w:type="pct"/>
            <w:vAlign w:val="center"/>
          </w:tcPr>
          <w:p w14:paraId="2FC60780">
            <w:pPr>
              <w:spacing w:after="0" w:line="288" w:lineRule="auto"/>
              <w:jc w:val="both"/>
              <w:rPr>
                <w:rFonts w:hint="eastAsia" w:ascii="宋体" w:hAnsi="宋体" w:eastAsia="宋体"/>
                <w:sz w:val="24"/>
              </w:rPr>
            </w:pPr>
            <w:r>
              <w:rPr>
                <w:rFonts w:hint="eastAsia" w:ascii="宋体" w:hAnsi="宋体" w:eastAsia="宋体"/>
                <w:sz w:val="24"/>
              </w:rPr>
              <w:t>≤3万元</w:t>
            </w:r>
          </w:p>
        </w:tc>
      </w:tr>
      <w:tr w14:paraId="7307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54C7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73BE0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F1F9D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012E8CA">
            <w:pPr>
              <w:spacing w:after="0" w:line="288" w:lineRule="auto"/>
              <w:jc w:val="both"/>
              <w:rPr>
                <w:rFonts w:hint="eastAsia" w:ascii="宋体" w:hAnsi="宋体" w:eastAsia="宋体"/>
                <w:sz w:val="24"/>
              </w:rPr>
            </w:pPr>
            <w:r>
              <w:rPr>
                <w:rFonts w:hint="eastAsia" w:ascii="宋体" w:hAnsi="宋体" w:eastAsia="宋体"/>
                <w:sz w:val="24"/>
              </w:rPr>
              <w:t>救助对象户次</w:t>
            </w:r>
          </w:p>
        </w:tc>
        <w:tc>
          <w:tcPr>
            <w:tcW w:w="907" w:type="pct"/>
            <w:vAlign w:val="center"/>
          </w:tcPr>
          <w:p w14:paraId="2E5F5A8A">
            <w:pPr>
              <w:spacing w:after="0" w:line="288" w:lineRule="auto"/>
              <w:jc w:val="both"/>
              <w:rPr>
                <w:rFonts w:hint="eastAsia" w:ascii="宋体" w:hAnsi="宋体" w:eastAsia="宋体"/>
                <w:sz w:val="24"/>
              </w:rPr>
            </w:pPr>
            <w:r>
              <w:rPr>
                <w:rFonts w:hint="eastAsia" w:ascii="宋体" w:hAnsi="宋体" w:eastAsia="宋体"/>
                <w:sz w:val="24"/>
              </w:rPr>
              <w:t>≥12000户次</w:t>
            </w:r>
          </w:p>
        </w:tc>
      </w:tr>
      <w:tr w14:paraId="27CD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74C0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CD90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51B21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27DB2F">
            <w:pPr>
              <w:spacing w:after="0" w:line="288" w:lineRule="auto"/>
              <w:jc w:val="both"/>
              <w:rPr>
                <w:rFonts w:hint="eastAsia" w:ascii="宋体" w:hAnsi="宋体" w:eastAsia="宋体"/>
                <w:sz w:val="24"/>
              </w:rPr>
            </w:pPr>
            <w:r>
              <w:rPr>
                <w:rFonts w:hint="eastAsia" w:ascii="宋体" w:hAnsi="宋体" w:eastAsia="宋体"/>
                <w:sz w:val="24"/>
              </w:rPr>
              <w:t>救助对象人次</w:t>
            </w:r>
          </w:p>
        </w:tc>
        <w:tc>
          <w:tcPr>
            <w:tcW w:w="907" w:type="pct"/>
            <w:vAlign w:val="center"/>
          </w:tcPr>
          <w:p w14:paraId="5D695FC1">
            <w:pPr>
              <w:spacing w:after="0" w:line="288" w:lineRule="auto"/>
              <w:jc w:val="both"/>
              <w:rPr>
                <w:rFonts w:hint="eastAsia" w:ascii="宋体" w:hAnsi="宋体" w:eastAsia="宋体"/>
                <w:sz w:val="24"/>
              </w:rPr>
            </w:pPr>
            <w:r>
              <w:rPr>
                <w:rFonts w:hint="eastAsia" w:ascii="宋体" w:hAnsi="宋体" w:eastAsia="宋体"/>
                <w:sz w:val="24"/>
              </w:rPr>
              <w:t>≥22000人次</w:t>
            </w:r>
          </w:p>
        </w:tc>
      </w:tr>
      <w:tr w14:paraId="6074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BC7E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CC45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1833EF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DF200A0">
            <w:pPr>
              <w:spacing w:after="0" w:line="288" w:lineRule="auto"/>
              <w:jc w:val="both"/>
              <w:rPr>
                <w:rFonts w:hint="eastAsia" w:ascii="宋体" w:hAnsi="宋体" w:eastAsia="宋体"/>
                <w:sz w:val="24"/>
              </w:rPr>
            </w:pPr>
            <w:r>
              <w:rPr>
                <w:rFonts w:hint="eastAsia" w:ascii="宋体" w:hAnsi="宋体" w:eastAsia="宋体"/>
                <w:sz w:val="24"/>
              </w:rPr>
              <w:t>救助对象准确率</w:t>
            </w:r>
          </w:p>
        </w:tc>
        <w:tc>
          <w:tcPr>
            <w:tcW w:w="907" w:type="pct"/>
            <w:vAlign w:val="center"/>
          </w:tcPr>
          <w:p w14:paraId="7C9CDF6A">
            <w:pPr>
              <w:spacing w:after="0" w:line="288" w:lineRule="auto"/>
              <w:jc w:val="both"/>
              <w:rPr>
                <w:rFonts w:hint="eastAsia" w:ascii="宋体" w:hAnsi="宋体" w:eastAsia="宋体"/>
                <w:sz w:val="24"/>
              </w:rPr>
            </w:pPr>
            <w:r>
              <w:rPr>
                <w:rFonts w:hint="eastAsia" w:ascii="宋体" w:hAnsi="宋体" w:eastAsia="宋体"/>
                <w:sz w:val="24"/>
              </w:rPr>
              <w:t>=100%</w:t>
            </w:r>
          </w:p>
        </w:tc>
      </w:tr>
      <w:tr w14:paraId="11244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084C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35DA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FBD23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CAE03DB">
            <w:pPr>
              <w:spacing w:after="0" w:line="288" w:lineRule="auto"/>
              <w:jc w:val="both"/>
              <w:rPr>
                <w:rFonts w:hint="eastAsia" w:ascii="宋体" w:hAnsi="宋体" w:eastAsia="宋体"/>
                <w:sz w:val="24"/>
              </w:rPr>
            </w:pPr>
            <w:r>
              <w:rPr>
                <w:rFonts w:hint="eastAsia" w:ascii="宋体" w:hAnsi="宋体" w:eastAsia="宋体"/>
                <w:sz w:val="24"/>
              </w:rPr>
              <w:t>兜底保障率</w:t>
            </w:r>
          </w:p>
        </w:tc>
        <w:tc>
          <w:tcPr>
            <w:tcW w:w="907" w:type="pct"/>
            <w:vAlign w:val="center"/>
          </w:tcPr>
          <w:p w14:paraId="49AA859D">
            <w:pPr>
              <w:spacing w:after="0" w:line="288" w:lineRule="auto"/>
              <w:jc w:val="both"/>
              <w:rPr>
                <w:rFonts w:hint="eastAsia" w:ascii="宋体" w:hAnsi="宋体" w:eastAsia="宋体"/>
                <w:sz w:val="24"/>
              </w:rPr>
            </w:pPr>
            <w:r>
              <w:rPr>
                <w:rFonts w:hint="eastAsia" w:ascii="宋体" w:hAnsi="宋体" w:eastAsia="宋体"/>
                <w:sz w:val="24"/>
              </w:rPr>
              <w:t>=100%</w:t>
            </w:r>
          </w:p>
        </w:tc>
      </w:tr>
      <w:tr w14:paraId="6F3C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AFB3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74AE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8AECD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16975FA">
            <w:pPr>
              <w:spacing w:after="0" w:line="288" w:lineRule="auto"/>
              <w:jc w:val="both"/>
              <w:rPr>
                <w:rFonts w:hint="eastAsia" w:ascii="宋体" w:hAnsi="宋体" w:eastAsia="宋体"/>
                <w:sz w:val="24"/>
              </w:rPr>
            </w:pPr>
            <w:r>
              <w:rPr>
                <w:rFonts w:hint="eastAsia" w:ascii="宋体" w:hAnsi="宋体" w:eastAsia="宋体"/>
                <w:sz w:val="24"/>
              </w:rPr>
              <w:t>救助资金发放及时率*</w:t>
            </w:r>
          </w:p>
        </w:tc>
        <w:tc>
          <w:tcPr>
            <w:tcW w:w="907" w:type="pct"/>
            <w:vAlign w:val="center"/>
          </w:tcPr>
          <w:p w14:paraId="4F78B61A">
            <w:pPr>
              <w:spacing w:after="0" w:line="288" w:lineRule="auto"/>
              <w:jc w:val="both"/>
              <w:rPr>
                <w:rFonts w:hint="eastAsia" w:ascii="宋体" w:hAnsi="宋体" w:eastAsia="宋体"/>
                <w:sz w:val="24"/>
              </w:rPr>
            </w:pPr>
            <w:r>
              <w:rPr>
                <w:rFonts w:hint="eastAsia" w:ascii="宋体" w:hAnsi="宋体" w:eastAsia="宋体"/>
                <w:sz w:val="24"/>
              </w:rPr>
              <w:t>=100%</w:t>
            </w:r>
          </w:p>
        </w:tc>
      </w:tr>
      <w:tr w14:paraId="5A1F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4CAE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0DBDF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3D32B0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756FDA9">
            <w:pPr>
              <w:spacing w:after="0" w:line="288" w:lineRule="auto"/>
              <w:jc w:val="both"/>
              <w:rPr>
                <w:rFonts w:hint="eastAsia" w:ascii="宋体" w:hAnsi="宋体" w:eastAsia="宋体"/>
                <w:sz w:val="24"/>
              </w:rPr>
            </w:pPr>
            <w:r>
              <w:rPr>
                <w:rFonts w:hint="eastAsia" w:ascii="宋体" w:hAnsi="宋体" w:eastAsia="宋体"/>
                <w:sz w:val="24"/>
              </w:rPr>
              <w:t>救助对象应救尽救率</w:t>
            </w:r>
          </w:p>
        </w:tc>
        <w:tc>
          <w:tcPr>
            <w:tcW w:w="907" w:type="pct"/>
            <w:vAlign w:val="center"/>
          </w:tcPr>
          <w:p w14:paraId="58CDF680">
            <w:pPr>
              <w:spacing w:after="0" w:line="288" w:lineRule="auto"/>
              <w:jc w:val="both"/>
              <w:rPr>
                <w:rFonts w:hint="eastAsia" w:ascii="宋体" w:hAnsi="宋体" w:eastAsia="宋体"/>
                <w:sz w:val="24"/>
              </w:rPr>
            </w:pPr>
            <w:r>
              <w:rPr>
                <w:rFonts w:hint="eastAsia" w:ascii="宋体" w:hAnsi="宋体" w:eastAsia="宋体"/>
                <w:sz w:val="24"/>
              </w:rPr>
              <w:t>=100%</w:t>
            </w:r>
          </w:p>
        </w:tc>
      </w:tr>
      <w:tr w14:paraId="6B8D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2B79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F510C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A38678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54681C4">
            <w:pPr>
              <w:spacing w:after="0" w:line="288" w:lineRule="auto"/>
              <w:jc w:val="both"/>
              <w:rPr>
                <w:rFonts w:hint="eastAsia" w:ascii="宋体" w:hAnsi="宋体" w:eastAsia="宋体"/>
                <w:sz w:val="24"/>
              </w:rPr>
            </w:pPr>
            <w:r>
              <w:rPr>
                <w:rFonts w:hint="eastAsia" w:ascii="宋体" w:hAnsi="宋体" w:eastAsia="宋体"/>
                <w:sz w:val="24"/>
              </w:rPr>
              <w:t>临时救助对象满意率</w:t>
            </w:r>
          </w:p>
        </w:tc>
        <w:tc>
          <w:tcPr>
            <w:tcW w:w="907" w:type="pct"/>
            <w:vAlign w:val="center"/>
          </w:tcPr>
          <w:p w14:paraId="3AE91AE4">
            <w:pPr>
              <w:spacing w:after="0" w:line="288" w:lineRule="auto"/>
              <w:jc w:val="both"/>
              <w:rPr>
                <w:rFonts w:hint="eastAsia" w:ascii="宋体" w:hAnsi="宋体" w:eastAsia="宋体"/>
                <w:sz w:val="24"/>
              </w:rPr>
            </w:pPr>
            <w:r>
              <w:rPr>
                <w:rFonts w:hint="eastAsia" w:ascii="宋体" w:hAnsi="宋体" w:eastAsia="宋体"/>
                <w:sz w:val="24"/>
              </w:rPr>
              <w:t>≥90%</w:t>
            </w:r>
          </w:p>
        </w:tc>
      </w:tr>
    </w:tbl>
    <w:p w14:paraId="44CBA119">
      <w:pPr>
        <w:spacing w:after="0" w:line="240" w:lineRule="auto"/>
        <w:rPr>
          <w:rFonts w:hint="eastAsia"/>
        </w:rPr>
      </w:pPr>
    </w:p>
    <w:p w14:paraId="1ADAFCA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39F653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696"/>
        <w:gridCol w:w="1680"/>
        <w:gridCol w:w="3140"/>
        <w:gridCol w:w="1555"/>
      </w:tblGrid>
      <w:tr w14:paraId="5BAF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45A3DD">
            <w:pPr>
              <w:spacing w:after="0" w:line="288" w:lineRule="auto"/>
              <w:jc w:val="both"/>
              <w:rPr>
                <w:rFonts w:hint="eastAsia" w:ascii="宋体" w:hAnsi="宋体" w:eastAsia="宋体"/>
                <w:sz w:val="24"/>
                <w:lang w:eastAsia="zh-CN"/>
              </w:rPr>
            </w:pPr>
          </w:p>
          <w:p w14:paraId="11F05EF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72741EC">
            <w:pPr>
              <w:spacing w:after="0" w:line="288" w:lineRule="auto"/>
              <w:jc w:val="both"/>
              <w:rPr>
                <w:rFonts w:hint="eastAsia" w:ascii="宋体" w:hAnsi="宋体" w:eastAsia="宋体"/>
                <w:sz w:val="24"/>
                <w:lang w:eastAsia="zh-CN"/>
              </w:rPr>
            </w:pPr>
          </w:p>
        </w:tc>
        <w:tc>
          <w:tcPr>
            <w:tcW w:w="861" w:type="pct"/>
            <w:vAlign w:val="center"/>
          </w:tcPr>
          <w:p w14:paraId="6B330FE9">
            <w:pPr>
              <w:spacing w:after="0" w:line="288" w:lineRule="auto"/>
              <w:jc w:val="both"/>
              <w:rPr>
                <w:rFonts w:hint="eastAsia" w:ascii="宋体" w:hAnsi="宋体" w:eastAsia="宋体"/>
                <w:sz w:val="24"/>
              </w:rPr>
            </w:pPr>
            <w:r>
              <w:rPr>
                <w:rFonts w:hint="eastAsia" w:ascii="宋体" w:hAnsi="宋体" w:eastAsia="宋体"/>
                <w:sz w:val="24"/>
              </w:rPr>
              <w:t>37020026706Q14010002H</w:t>
            </w:r>
          </w:p>
        </w:tc>
        <w:tc>
          <w:tcPr>
            <w:tcW w:w="853" w:type="pct"/>
            <w:shd w:val="clear" w:color="auto" w:fill="auto"/>
            <w:vAlign w:val="center"/>
          </w:tcPr>
          <w:p w14:paraId="1882DF3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85" w:type="pct"/>
            <w:gridSpan w:val="2"/>
            <w:shd w:val="clear" w:color="auto" w:fill="auto"/>
            <w:vAlign w:val="center"/>
          </w:tcPr>
          <w:p w14:paraId="54791F51">
            <w:pPr>
              <w:spacing w:after="0" w:line="288" w:lineRule="auto"/>
              <w:jc w:val="both"/>
              <w:rPr>
                <w:rFonts w:hint="eastAsia" w:ascii="宋体" w:hAnsi="宋体" w:eastAsia="宋体"/>
                <w:sz w:val="24"/>
              </w:rPr>
            </w:pPr>
            <w:r>
              <w:rPr>
                <w:rFonts w:hint="eastAsia" w:ascii="宋体" w:hAnsi="宋体" w:eastAsia="宋体"/>
                <w:sz w:val="24"/>
              </w:rPr>
              <w:t>困难群众救助补助资金</w:t>
            </w:r>
          </w:p>
        </w:tc>
      </w:tr>
      <w:tr w14:paraId="6C6D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8DF7C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61" w:type="pct"/>
            <w:vAlign w:val="center"/>
          </w:tcPr>
          <w:p w14:paraId="4283097C">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853" w:type="pct"/>
            <w:shd w:val="clear" w:color="auto" w:fill="auto"/>
            <w:vAlign w:val="center"/>
          </w:tcPr>
          <w:p w14:paraId="68FD3E4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ADAEB0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85" w:type="pct"/>
            <w:gridSpan w:val="2"/>
            <w:shd w:val="clear" w:color="auto" w:fill="auto"/>
            <w:vAlign w:val="center"/>
          </w:tcPr>
          <w:p w14:paraId="424BD8FC">
            <w:pPr>
              <w:spacing w:after="0" w:line="288" w:lineRule="auto"/>
              <w:jc w:val="both"/>
              <w:rPr>
                <w:rFonts w:hint="eastAsia" w:ascii="宋体" w:hAnsi="宋体" w:eastAsia="宋体"/>
                <w:sz w:val="24"/>
              </w:rPr>
            </w:pPr>
            <w:r>
              <w:rPr>
                <w:rFonts w:hint="eastAsia" w:ascii="宋体" w:hAnsi="宋体" w:eastAsia="宋体"/>
                <w:sz w:val="24"/>
              </w:rPr>
              <w:t>33,843.00</w:t>
            </w:r>
          </w:p>
        </w:tc>
      </w:tr>
      <w:tr w14:paraId="49E6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5B9E7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DAE5ED4">
            <w:pPr>
              <w:keepNext w:val="0"/>
              <w:keepLines w:val="0"/>
              <w:pageBreakBefore w:val="0"/>
              <w:widowControl w:val="0"/>
              <w:numPr>
                <w:ilvl w:val="0"/>
                <w:numId w:val="1"/>
              </w:numPr>
              <w:kinsoku/>
              <w:wordWrap/>
              <w:overflowPunct/>
              <w:topLinePunct w:val="0"/>
              <w:autoSpaceDE/>
              <w:autoSpaceDN/>
              <w:bidi w:val="0"/>
              <w:adjustRightInd/>
              <w:snapToGrid/>
              <w:spacing w:after="0" w:line="288" w:lineRule="auto"/>
              <w:jc w:val="both"/>
              <w:textAlignment w:val="auto"/>
              <w:rPr>
                <w:rFonts w:hint="eastAsia" w:ascii="宋体" w:hAnsi="宋体" w:eastAsia="宋体"/>
                <w:sz w:val="24"/>
              </w:rPr>
            </w:pPr>
            <w:r>
              <w:rPr>
                <w:rFonts w:hint="eastAsia" w:ascii="宋体" w:hAnsi="宋体" w:eastAsia="宋体" w:cs="宋体"/>
                <w:sz w:val="24"/>
              </w:rPr>
              <w:t xml:space="preserve">规范城乡低保政策实施，合理确定保障标准，使低保对象基本生活得到有效保障。2.统筹城乡特困人员救助供养工作，合理确定保障标准。                                            </w:t>
            </w:r>
            <w:r>
              <w:rPr>
                <w:rFonts w:hint="eastAsia" w:ascii="宋体" w:hAnsi="宋体" w:eastAsia="宋体" w:cs="宋体"/>
                <w:sz w:val="24"/>
                <w:lang w:val="en-US" w:eastAsia="zh-CN"/>
              </w:rPr>
              <w:t>3.</w:t>
            </w:r>
            <w:r>
              <w:rPr>
                <w:rFonts w:hint="eastAsia" w:ascii="宋体" w:hAnsi="宋体" w:eastAsia="宋体" w:cs="宋体"/>
                <w:sz w:val="24"/>
              </w:rPr>
              <w:t>规范实施临时救助政策，实现及时高效，救急解难。4.用于孤儿（含艾滋病感染儿童、生活困难家庭中的和纳入特困人员救助供养范围的事实无人抚养儿童）基本生活保障支出，</w:t>
            </w:r>
            <w:r>
              <w:rPr>
                <w:rFonts w:hint="eastAsia" w:ascii="宋体" w:hAnsi="宋体" w:eastAsia="宋体" w:cs="宋体"/>
                <w:sz w:val="24"/>
                <w:lang w:val="en-US" w:eastAsia="zh-CN"/>
              </w:rPr>
              <w:t>使其</w:t>
            </w:r>
            <w:r>
              <w:rPr>
                <w:rFonts w:hint="eastAsia" w:ascii="宋体" w:hAnsi="宋体" w:eastAsia="宋体" w:cs="宋体"/>
                <w:sz w:val="24"/>
              </w:rPr>
              <w:t>基本生活需求得到有效保障。</w:t>
            </w:r>
          </w:p>
        </w:tc>
      </w:tr>
      <w:tr w14:paraId="2E7B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E5C21">
            <w:pPr>
              <w:spacing w:after="0" w:line="288" w:lineRule="auto"/>
              <w:jc w:val="both"/>
              <w:rPr>
                <w:rFonts w:hint="eastAsia" w:ascii="宋体" w:hAnsi="宋体" w:eastAsia="宋体"/>
                <w:sz w:val="24"/>
              </w:rPr>
            </w:pPr>
          </w:p>
        </w:tc>
        <w:tc>
          <w:tcPr>
            <w:tcW w:w="861" w:type="pct"/>
            <w:vAlign w:val="center"/>
          </w:tcPr>
          <w:p w14:paraId="1E2F42D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53" w:type="pct"/>
            <w:vAlign w:val="center"/>
          </w:tcPr>
          <w:p w14:paraId="4A79ACB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595" w:type="pct"/>
            <w:vAlign w:val="center"/>
          </w:tcPr>
          <w:p w14:paraId="6A7F903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790" w:type="pct"/>
            <w:vAlign w:val="center"/>
          </w:tcPr>
          <w:p w14:paraId="7E923956">
            <w:pPr>
              <w:spacing w:after="0" w:line="288" w:lineRule="auto"/>
              <w:jc w:val="both"/>
              <w:rPr>
                <w:rFonts w:hint="eastAsia" w:ascii="宋体" w:hAnsi="宋体" w:eastAsia="宋体"/>
                <w:sz w:val="24"/>
              </w:rPr>
            </w:pPr>
            <w:r>
              <w:rPr>
                <w:rFonts w:hint="eastAsia" w:ascii="宋体" w:hAnsi="宋体" w:eastAsia="宋体"/>
                <w:sz w:val="24"/>
              </w:rPr>
              <w:t>指标值</w:t>
            </w:r>
          </w:p>
        </w:tc>
      </w:tr>
      <w:tr w14:paraId="7708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B4A3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1" w:type="pct"/>
            <w:vAlign w:val="center"/>
          </w:tcPr>
          <w:p w14:paraId="1409017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3" w:type="pct"/>
            <w:vAlign w:val="center"/>
          </w:tcPr>
          <w:p w14:paraId="336B96E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95" w:type="pct"/>
            <w:vAlign w:val="center"/>
          </w:tcPr>
          <w:p w14:paraId="660F3805">
            <w:pPr>
              <w:spacing w:after="0" w:line="288" w:lineRule="auto"/>
              <w:jc w:val="both"/>
              <w:rPr>
                <w:rFonts w:hint="eastAsia" w:ascii="宋体" w:hAnsi="宋体" w:eastAsia="宋体"/>
                <w:sz w:val="24"/>
              </w:rPr>
            </w:pPr>
            <w:r>
              <w:rPr>
                <w:rFonts w:hint="eastAsia" w:ascii="宋体" w:hAnsi="宋体" w:eastAsia="宋体"/>
                <w:sz w:val="24"/>
              </w:rPr>
              <w:t>城乡低保标准</w:t>
            </w:r>
          </w:p>
        </w:tc>
        <w:tc>
          <w:tcPr>
            <w:tcW w:w="790" w:type="pct"/>
            <w:vAlign w:val="center"/>
          </w:tcPr>
          <w:p w14:paraId="4EE210D7">
            <w:pPr>
              <w:spacing w:after="0" w:line="288" w:lineRule="auto"/>
              <w:jc w:val="both"/>
              <w:rPr>
                <w:rFonts w:hint="eastAsia" w:ascii="宋体" w:hAnsi="宋体" w:eastAsia="宋体"/>
                <w:sz w:val="24"/>
              </w:rPr>
            </w:pPr>
            <w:r>
              <w:rPr>
                <w:rFonts w:hint="eastAsia" w:ascii="宋体" w:hAnsi="宋体" w:eastAsia="宋体"/>
                <w:sz w:val="24"/>
              </w:rPr>
              <w:t>≤1115元/人/月</w:t>
            </w:r>
          </w:p>
        </w:tc>
      </w:tr>
      <w:tr w14:paraId="1FAA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9D863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1" w:type="pct"/>
            <w:shd w:val="clear" w:color="auto" w:fill="auto"/>
            <w:vAlign w:val="center"/>
          </w:tcPr>
          <w:p w14:paraId="530D5F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53" w:type="pct"/>
            <w:shd w:val="clear" w:color="auto" w:fill="auto"/>
            <w:vAlign w:val="center"/>
          </w:tcPr>
          <w:p w14:paraId="643EFEB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595" w:type="pct"/>
            <w:vAlign w:val="center"/>
          </w:tcPr>
          <w:p w14:paraId="41F99347">
            <w:pPr>
              <w:spacing w:after="0" w:line="288" w:lineRule="auto"/>
              <w:jc w:val="both"/>
              <w:rPr>
                <w:rFonts w:hint="eastAsia" w:ascii="宋体" w:hAnsi="宋体" w:eastAsia="宋体"/>
                <w:sz w:val="24"/>
              </w:rPr>
            </w:pPr>
            <w:r>
              <w:rPr>
                <w:rFonts w:hint="eastAsia" w:ascii="宋体" w:hAnsi="宋体" w:eastAsia="宋体"/>
                <w:sz w:val="24"/>
              </w:rPr>
              <w:t>城乡特困人员救助供养标准</w:t>
            </w:r>
          </w:p>
        </w:tc>
        <w:tc>
          <w:tcPr>
            <w:tcW w:w="790" w:type="pct"/>
            <w:vAlign w:val="center"/>
          </w:tcPr>
          <w:p w14:paraId="6E76FCD3">
            <w:pPr>
              <w:spacing w:after="0" w:line="288" w:lineRule="auto"/>
              <w:jc w:val="both"/>
              <w:rPr>
                <w:rFonts w:hint="eastAsia" w:ascii="宋体" w:hAnsi="宋体" w:eastAsia="宋体"/>
                <w:sz w:val="24"/>
              </w:rPr>
            </w:pPr>
            <w:r>
              <w:rPr>
                <w:rFonts w:hint="eastAsia" w:ascii="宋体" w:hAnsi="宋体" w:eastAsia="宋体"/>
                <w:sz w:val="24"/>
              </w:rPr>
              <w:t>≤3125/人/月</w:t>
            </w:r>
          </w:p>
        </w:tc>
      </w:tr>
      <w:tr w14:paraId="5E22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5539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1" w:type="pct"/>
            <w:vAlign w:val="center"/>
          </w:tcPr>
          <w:p w14:paraId="7B2450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2611F25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95" w:type="pct"/>
            <w:vAlign w:val="center"/>
          </w:tcPr>
          <w:p w14:paraId="0DAB6F8A">
            <w:pPr>
              <w:spacing w:after="0" w:line="288" w:lineRule="auto"/>
              <w:jc w:val="both"/>
              <w:rPr>
                <w:rFonts w:hint="eastAsia" w:ascii="宋体" w:hAnsi="宋体" w:eastAsia="宋体"/>
                <w:sz w:val="24"/>
              </w:rPr>
            </w:pPr>
            <w:r>
              <w:rPr>
                <w:rFonts w:hint="eastAsia" w:ascii="宋体" w:hAnsi="宋体" w:eastAsia="宋体"/>
                <w:sz w:val="24"/>
              </w:rPr>
              <w:t>低保对象人数</w:t>
            </w:r>
          </w:p>
        </w:tc>
        <w:tc>
          <w:tcPr>
            <w:tcW w:w="790" w:type="pct"/>
            <w:vAlign w:val="center"/>
          </w:tcPr>
          <w:p w14:paraId="6779FAE1">
            <w:pPr>
              <w:spacing w:after="0" w:line="288" w:lineRule="auto"/>
              <w:jc w:val="both"/>
              <w:rPr>
                <w:rFonts w:hint="eastAsia" w:ascii="宋体" w:hAnsi="宋体" w:eastAsia="宋体"/>
                <w:sz w:val="24"/>
              </w:rPr>
            </w:pPr>
            <w:r>
              <w:rPr>
                <w:rFonts w:hint="eastAsia" w:ascii="宋体" w:hAnsi="宋体" w:eastAsia="宋体"/>
                <w:sz w:val="24"/>
              </w:rPr>
              <w:t>≥7万人</w:t>
            </w:r>
          </w:p>
        </w:tc>
      </w:tr>
      <w:tr w14:paraId="7B3F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4426940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1" w:type="pct"/>
            <w:shd w:val="clear" w:color="auto" w:fill="auto"/>
            <w:vAlign w:val="center"/>
          </w:tcPr>
          <w:p w14:paraId="42978DB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53" w:type="pct"/>
            <w:shd w:val="clear" w:color="auto" w:fill="auto"/>
            <w:vAlign w:val="center"/>
          </w:tcPr>
          <w:p w14:paraId="7DF70D7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595" w:type="pct"/>
            <w:vAlign w:val="center"/>
          </w:tcPr>
          <w:p w14:paraId="02567F18">
            <w:pPr>
              <w:spacing w:after="0" w:line="288" w:lineRule="auto"/>
              <w:jc w:val="both"/>
              <w:rPr>
                <w:rFonts w:hint="eastAsia" w:ascii="宋体" w:hAnsi="宋体" w:eastAsia="宋体"/>
                <w:sz w:val="24"/>
              </w:rPr>
            </w:pPr>
            <w:r>
              <w:rPr>
                <w:rFonts w:hint="eastAsia" w:ascii="宋体" w:hAnsi="宋体" w:eastAsia="宋体"/>
                <w:sz w:val="24"/>
              </w:rPr>
              <w:t>临时救助人次</w:t>
            </w:r>
          </w:p>
        </w:tc>
        <w:tc>
          <w:tcPr>
            <w:tcW w:w="790" w:type="pct"/>
            <w:vAlign w:val="center"/>
          </w:tcPr>
          <w:p w14:paraId="7D623E13">
            <w:pPr>
              <w:spacing w:after="0" w:line="288" w:lineRule="auto"/>
              <w:jc w:val="both"/>
              <w:rPr>
                <w:rFonts w:hint="eastAsia" w:ascii="宋体" w:hAnsi="宋体" w:eastAsia="宋体"/>
                <w:sz w:val="24"/>
              </w:rPr>
            </w:pPr>
            <w:r>
              <w:rPr>
                <w:rFonts w:hint="eastAsia" w:ascii="宋体" w:hAnsi="宋体" w:eastAsia="宋体"/>
                <w:sz w:val="24"/>
              </w:rPr>
              <w:t>≥2万人次</w:t>
            </w:r>
          </w:p>
        </w:tc>
      </w:tr>
      <w:tr w14:paraId="7F81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DC2474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1" w:type="pct"/>
            <w:shd w:val="clear" w:color="auto" w:fill="auto"/>
            <w:vAlign w:val="center"/>
          </w:tcPr>
          <w:p w14:paraId="610C9DD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53" w:type="pct"/>
            <w:shd w:val="clear" w:color="auto" w:fill="auto"/>
            <w:vAlign w:val="center"/>
          </w:tcPr>
          <w:p w14:paraId="131A832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595" w:type="pct"/>
            <w:vAlign w:val="center"/>
          </w:tcPr>
          <w:p w14:paraId="42618047">
            <w:pPr>
              <w:spacing w:after="0" w:line="288" w:lineRule="auto"/>
              <w:jc w:val="both"/>
              <w:rPr>
                <w:rFonts w:hint="eastAsia" w:ascii="宋体" w:hAnsi="宋体" w:eastAsia="宋体"/>
                <w:sz w:val="24"/>
              </w:rPr>
            </w:pPr>
            <w:r>
              <w:rPr>
                <w:rFonts w:hint="eastAsia" w:ascii="宋体" w:hAnsi="宋体" w:eastAsia="宋体"/>
                <w:sz w:val="24"/>
              </w:rPr>
              <w:t>孤儿基本生活保障资金补助孤儿人数（人）</w:t>
            </w:r>
          </w:p>
        </w:tc>
        <w:tc>
          <w:tcPr>
            <w:tcW w:w="790" w:type="pct"/>
            <w:vAlign w:val="center"/>
          </w:tcPr>
          <w:p w14:paraId="022F4BEF">
            <w:pPr>
              <w:spacing w:after="0" w:line="288" w:lineRule="auto"/>
              <w:jc w:val="both"/>
              <w:rPr>
                <w:rFonts w:hint="eastAsia" w:ascii="宋体" w:hAnsi="宋体" w:eastAsia="宋体"/>
                <w:sz w:val="24"/>
              </w:rPr>
            </w:pPr>
            <w:r>
              <w:rPr>
                <w:rFonts w:hint="eastAsia" w:ascii="宋体" w:hAnsi="宋体" w:eastAsia="宋体"/>
                <w:sz w:val="24"/>
              </w:rPr>
              <w:t>≥360人</w:t>
            </w:r>
          </w:p>
        </w:tc>
      </w:tr>
      <w:tr w14:paraId="75EE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72B1C18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1" w:type="pct"/>
            <w:shd w:val="clear" w:color="auto" w:fill="auto"/>
            <w:vAlign w:val="center"/>
          </w:tcPr>
          <w:p w14:paraId="4753B38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53" w:type="pct"/>
            <w:shd w:val="clear" w:color="auto" w:fill="auto"/>
            <w:vAlign w:val="center"/>
          </w:tcPr>
          <w:p w14:paraId="7C8230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595" w:type="pct"/>
            <w:vAlign w:val="center"/>
          </w:tcPr>
          <w:p w14:paraId="169EC16C">
            <w:pPr>
              <w:spacing w:after="0" w:line="288" w:lineRule="auto"/>
              <w:jc w:val="both"/>
              <w:rPr>
                <w:rFonts w:hint="eastAsia" w:ascii="宋体" w:hAnsi="宋体" w:eastAsia="宋体"/>
                <w:sz w:val="24"/>
              </w:rPr>
            </w:pPr>
            <w:r>
              <w:rPr>
                <w:rFonts w:hint="eastAsia" w:ascii="宋体" w:hAnsi="宋体" w:eastAsia="宋体"/>
                <w:sz w:val="24"/>
              </w:rPr>
              <w:t>事实无人抚养儿童基本生活保障资金补助人数（人）</w:t>
            </w:r>
          </w:p>
        </w:tc>
        <w:tc>
          <w:tcPr>
            <w:tcW w:w="790" w:type="pct"/>
            <w:vAlign w:val="center"/>
          </w:tcPr>
          <w:p w14:paraId="43370A3B">
            <w:pPr>
              <w:spacing w:after="0" w:line="288" w:lineRule="auto"/>
              <w:jc w:val="both"/>
              <w:rPr>
                <w:rFonts w:hint="eastAsia" w:ascii="宋体" w:hAnsi="宋体" w:eastAsia="宋体"/>
                <w:sz w:val="24"/>
              </w:rPr>
            </w:pPr>
            <w:r>
              <w:rPr>
                <w:rFonts w:hint="eastAsia" w:ascii="宋体" w:hAnsi="宋体" w:eastAsia="宋体"/>
                <w:sz w:val="24"/>
              </w:rPr>
              <w:t>≥1500人</w:t>
            </w:r>
          </w:p>
        </w:tc>
      </w:tr>
      <w:tr w14:paraId="7EEE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9F8B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1" w:type="pct"/>
            <w:vAlign w:val="center"/>
          </w:tcPr>
          <w:p w14:paraId="34367F9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37866A7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95" w:type="pct"/>
            <w:vAlign w:val="center"/>
          </w:tcPr>
          <w:p w14:paraId="13AB60B1">
            <w:pPr>
              <w:spacing w:after="0" w:line="288" w:lineRule="auto"/>
              <w:jc w:val="both"/>
              <w:rPr>
                <w:rFonts w:hint="eastAsia" w:ascii="宋体" w:hAnsi="宋体" w:eastAsia="宋体"/>
                <w:sz w:val="24"/>
              </w:rPr>
            </w:pPr>
            <w:r>
              <w:rPr>
                <w:rFonts w:hint="eastAsia" w:ascii="宋体" w:hAnsi="宋体" w:eastAsia="宋体"/>
                <w:sz w:val="24"/>
              </w:rPr>
              <w:t>建立社会救助家庭经济状况核对机制的区、市比例</w:t>
            </w:r>
          </w:p>
        </w:tc>
        <w:tc>
          <w:tcPr>
            <w:tcW w:w="790" w:type="pct"/>
            <w:vAlign w:val="center"/>
          </w:tcPr>
          <w:p w14:paraId="33691F82">
            <w:pPr>
              <w:spacing w:after="0" w:line="288" w:lineRule="auto"/>
              <w:jc w:val="both"/>
              <w:rPr>
                <w:rFonts w:hint="eastAsia" w:ascii="宋体" w:hAnsi="宋体" w:eastAsia="宋体"/>
                <w:sz w:val="24"/>
              </w:rPr>
            </w:pPr>
            <w:r>
              <w:rPr>
                <w:rFonts w:hint="eastAsia" w:ascii="宋体" w:hAnsi="宋体" w:eastAsia="宋体"/>
                <w:sz w:val="24"/>
              </w:rPr>
              <w:t>≥95%</w:t>
            </w:r>
          </w:p>
        </w:tc>
      </w:tr>
      <w:tr w14:paraId="2FDD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3741EA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1" w:type="pct"/>
            <w:shd w:val="clear" w:color="auto" w:fill="auto"/>
            <w:vAlign w:val="center"/>
          </w:tcPr>
          <w:p w14:paraId="55D6DEB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53" w:type="pct"/>
            <w:shd w:val="clear" w:color="auto" w:fill="auto"/>
            <w:vAlign w:val="center"/>
          </w:tcPr>
          <w:p w14:paraId="59FFE89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1595" w:type="pct"/>
            <w:vAlign w:val="center"/>
          </w:tcPr>
          <w:p w14:paraId="30B96FF6">
            <w:pPr>
              <w:spacing w:after="0" w:line="288" w:lineRule="auto"/>
              <w:jc w:val="both"/>
              <w:rPr>
                <w:rFonts w:hint="eastAsia" w:ascii="宋体" w:hAnsi="宋体" w:eastAsia="宋体"/>
                <w:sz w:val="24"/>
              </w:rPr>
            </w:pPr>
            <w:r>
              <w:rPr>
                <w:rFonts w:hint="eastAsia" w:ascii="宋体" w:hAnsi="宋体" w:eastAsia="宋体"/>
                <w:sz w:val="24"/>
              </w:rPr>
              <w:t>孤儿基本生活保障标准提高</w:t>
            </w:r>
          </w:p>
        </w:tc>
        <w:tc>
          <w:tcPr>
            <w:tcW w:w="790" w:type="pct"/>
            <w:vAlign w:val="center"/>
          </w:tcPr>
          <w:p w14:paraId="44F318DF">
            <w:pPr>
              <w:spacing w:after="0" w:line="288" w:lineRule="auto"/>
              <w:jc w:val="both"/>
              <w:rPr>
                <w:rFonts w:hint="eastAsia" w:ascii="宋体" w:hAnsi="宋体" w:eastAsia="宋体"/>
                <w:sz w:val="24"/>
              </w:rPr>
            </w:pPr>
            <w:r>
              <w:rPr>
                <w:rFonts w:hint="eastAsia" w:ascii="宋体" w:hAnsi="宋体" w:eastAsia="宋体"/>
                <w:sz w:val="24"/>
              </w:rPr>
              <w:t>≥6%</w:t>
            </w:r>
          </w:p>
        </w:tc>
      </w:tr>
      <w:tr w14:paraId="1912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52A478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1" w:type="pct"/>
            <w:shd w:val="clear" w:color="auto" w:fill="auto"/>
            <w:vAlign w:val="center"/>
          </w:tcPr>
          <w:p w14:paraId="419798F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53" w:type="pct"/>
            <w:shd w:val="clear" w:color="auto" w:fill="auto"/>
            <w:vAlign w:val="center"/>
          </w:tcPr>
          <w:p w14:paraId="3BB9CAC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1595" w:type="pct"/>
            <w:vAlign w:val="center"/>
          </w:tcPr>
          <w:p w14:paraId="6BEDA3DC">
            <w:pPr>
              <w:spacing w:after="0" w:line="288" w:lineRule="auto"/>
              <w:jc w:val="both"/>
              <w:rPr>
                <w:rFonts w:hint="eastAsia" w:ascii="宋体" w:hAnsi="宋体" w:eastAsia="宋体"/>
                <w:sz w:val="24"/>
              </w:rPr>
            </w:pPr>
            <w:r>
              <w:rPr>
                <w:rFonts w:hint="eastAsia" w:ascii="宋体" w:hAnsi="宋体" w:eastAsia="宋体"/>
                <w:sz w:val="24"/>
              </w:rPr>
              <w:t>事实无人抚养儿童基本生活保障标准提高</w:t>
            </w:r>
          </w:p>
        </w:tc>
        <w:tc>
          <w:tcPr>
            <w:tcW w:w="790" w:type="pct"/>
            <w:vAlign w:val="center"/>
          </w:tcPr>
          <w:p w14:paraId="070B31E2">
            <w:pPr>
              <w:spacing w:after="0" w:line="288" w:lineRule="auto"/>
              <w:jc w:val="both"/>
              <w:rPr>
                <w:rFonts w:hint="eastAsia" w:ascii="宋体" w:hAnsi="宋体" w:eastAsia="宋体"/>
                <w:sz w:val="24"/>
              </w:rPr>
            </w:pPr>
            <w:r>
              <w:rPr>
                <w:rFonts w:hint="eastAsia" w:ascii="宋体" w:hAnsi="宋体" w:eastAsia="宋体"/>
                <w:sz w:val="24"/>
              </w:rPr>
              <w:t>≥6%</w:t>
            </w:r>
          </w:p>
        </w:tc>
      </w:tr>
      <w:tr w14:paraId="059B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3EDD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1" w:type="pct"/>
            <w:vAlign w:val="center"/>
          </w:tcPr>
          <w:p w14:paraId="68C908F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3DCD78A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95" w:type="pct"/>
            <w:vAlign w:val="center"/>
          </w:tcPr>
          <w:p w14:paraId="48E9AEA0">
            <w:pPr>
              <w:spacing w:after="0" w:line="288" w:lineRule="auto"/>
              <w:jc w:val="both"/>
              <w:rPr>
                <w:rFonts w:hint="eastAsia" w:ascii="宋体" w:hAnsi="宋体" w:eastAsia="宋体"/>
                <w:sz w:val="24"/>
              </w:rPr>
            </w:pPr>
            <w:r>
              <w:rPr>
                <w:rFonts w:hint="eastAsia" w:ascii="宋体" w:hAnsi="宋体" w:eastAsia="宋体"/>
                <w:sz w:val="24"/>
              </w:rPr>
              <w:t>困难群众基本生活救助按时发放率</w:t>
            </w:r>
          </w:p>
        </w:tc>
        <w:tc>
          <w:tcPr>
            <w:tcW w:w="790" w:type="pct"/>
            <w:vAlign w:val="center"/>
          </w:tcPr>
          <w:p w14:paraId="4AF43916">
            <w:pPr>
              <w:spacing w:after="0" w:line="288" w:lineRule="auto"/>
              <w:jc w:val="both"/>
              <w:rPr>
                <w:rFonts w:hint="eastAsia" w:ascii="宋体" w:hAnsi="宋体" w:eastAsia="宋体"/>
                <w:sz w:val="24"/>
              </w:rPr>
            </w:pPr>
            <w:r>
              <w:rPr>
                <w:rFonts w:hint="eastAsia" w:ascii="宋体" w:hAnsi="宋体" w:eastAsia="宋体"/>
                <w:sz w:val="24"/>
              </w:rPr>
              <w:t>≥90%</w:t>
            </w:r>
          </w:p>
        </w:tc>
      </w:tr>
      <w:tr w14:paraId="0D03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91D5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1" w:type="pct"/>
            <w:vAlign w:val="center"/>
          </w:tcPr>
          <w:p w14:paraId="481C6EF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3" w:type="pct"/>
            <w:vAlign w:val="center"/>
          </w:tcPr>
          <w:p w14:paraId="2F335E0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95" w:type="pct"/>
            <w:vAlign w:val="center"/>
          </w:tcPr>
          <w:p w14:paraId="592D6E4B">
            <w:pPr>
              <w:spacing w:after="0" w:line="288" w:lineRule="auto"/>
              <w:jc w:val="both"/>
              <w:rPr>
                <w:rFonts w:hint="eastAsia" w:ascii="宋体" w:hAnsi="宋体" w:eastAsia="宋体"/>
                <w:sz w:val="24"/>
              </w:rPr>
            </w:pPr>
            <w:r>
              <w:rPr>
                <w:rFonts w:hint="eastAsia" w:ascii="宋体" w:hAnsi="宋体" w:eastAsia="宋体"/>
                <w:sz w:val="24"/>
              </w:rPr>
              <w:t>保障农村特困人员生活*</w:t>
            </w:r>
          </w:p>
        </w:tc>
        <w:tc>
          <w:tcPr>
            <w:tcW w:w="790" w:type="pct"/>
            <w:vAlign w:val="center"/>
          </w:tcPr>
          <w:p w14:paraId="601CE720">
            <w:pPr>
              <w:spacing w:after="0" w:line="288" w:lineRule="auto"/>
              <w:jc w:val="both"/>
              <w:rPr>
                <w:rFonts w:hint="eastAsia" w:ascii="宋体" w:hAnsi="宋体" w:eastAsia="宋体"/>
                <w:sz w:val="24"/>
              </w:rPr>
            </w:pPr>
            <w:r>
              <w:rPr>
                <w:rFonts w:hint="eastAsia" w:ascii="宋体" w:hAnsi="宋体" w:eastAsia="宋体"/>
                <w:sz w:val="24"/>
              </w:rPr>
              <w:t>显著</w:t>
            </w:r>
          </w:p>
        </w:tc>
      </w:tr>
      <w:tr w14:paraId="7406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053269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61" w:type="pct"/>
            <w:shd w:val="clear" w:color="auto" w:fill="auto"/>
            <w:vAlign w:val="center"/>
          </w:tcPr>
          <w:p w14:paraId="08F9C2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效益指标</w:t>
            </w:r>
          </w:p>
        </w:tc>
        <w:tc>
          <w:tcPr>
            <w:tcW w:w="853" w:type="pct"/>
            <w:shd w:val="clear" w:color="auto" w:fill="auto"/>
            <w:vAlign w:val="center"/>
          </w:tcPr>
          <w:p w14:paraId="1BD57DC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社会效益指标</w:t>
            </w:r>
          </w:p>
        </w:tc>
        <w:tc>
          <w:tcPr>
            <w:tcW w:w="1595" w:type="pct"/>
            <w:vAlign w:val="center"/>
          </w:tcPr>
          <w:p w14:paraId="610D07EB">
            <w:pPr>
              <w:spacing w:after="0" w:line="288" w:lineRule="auto"/>
              <w:jc w:val="both"/>
              <w:rPr>
                <w:rFonts w:hint="eastAsia" w:ascii="宋体" w:hAnsi="宋体" w:eastAsia="宋体"/>
                <w:sz w:val="24"/>
              </w:rPr>
            </w:pPr>
            <w:r>
              <w:rPr>
                <w:rFonts w:hint="eastAsia" w:ascii="宋体" w:hAnsi="宋体" w:eastAsia="宋体"/>
                <w:sz w:val="24"/>
              </w:rPr>
              <w:t>保障孤儿和事实无人抚养儿童基本生活</w:t>
            </w:r>
          </w:p>
        </w:tc>
        <w:tc>
          <w:tcPr>
            <w:tcW w:w="790" w:type="pct"/>
            <w:vAlign w:val="center"/>
          </w:tcPr>
          <w:p w14:paraId="183238B6">
            <w:pPr>
              <w:spacing w:after="0" w:line="288" w:lineRule="auto"/>
              <w:jc w:val="both"/>
              <w:rPr>
                <w:rFonts w:hint="eastAsia" w:ascii="宋体" w:hAnsi="宋体" w:eastAsia="宋体"/>
                <w:sz w:val="24"/>
              </w:rPr>
            </w:pPr>
            <w:r>
              <w:rPr>
                <w:rFonts w:hint="eastAsia" w:ascii="宋体" w:hAnsi="宋体" w:eastAsia="宋体"/>
                <w:sz w:val="24"/>
              </w:rPr>
              <w:t>显著</w:t>
            </w:r>
          </w:p>
        </w:tc>
      </w:tr>
      <w:tr w14:paraId="5A9C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700D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1" w:type="pct"/>
            <w:vAlign w:val="center"/>
          </w:tcPr>
          <w:p w14:paraId="147E66A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3" w:type="pct"/>
            <w:vAlign w:val="center"/>
          </w:tcPr>
          <w:p w14:paraId="6DAA7AA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595" w:type="pct"/>
            <w:vAlign w:val="center"/>
          </w:tcPr>
          <w:p w14:paraId="75A94568">
            <w:pPr>
              <w:spacing w:after="0" w:line="288" w:lineRule="auto"/>
              <w:jc w:val="both"/>
              <w:rPr>
                <w:rFonts w:hint="eastAsia" w:ascii="宋体" w:hAnsi="宋体" w:eastAsia="宋体"/>
                <w:sz w:val="24"/>
              </w:rPr>
            </w:pPr>
            <w:r>
              <w:rPr>
                <w:rFonts w:hint="eastAsia" w:ascii="宋体" w:hAnsi="宋体" w:eastAsia="宋体"/>
                <w:sz w:val="24"/>
              </w:rPr>
              <w:t>救助对象对社会救助实施的满意度</w:t>
            </w:r>
          </w:p>
        </w:tc>
        <w:tc>
          <w:tcPr>
            <w:tcW w:w="790" w:type="pct"/>
            <w:vAlign w:val="center"/>
          </w:tcPr>
          <w:p w14:paraId="1E14539F">
            <w:pPr>
              <w:spacing w:after="0" w:line="288" w:lineRule="auto"/>
              <w:jc w:val="both"/>
              <w:rPr>
                <w:rFonts w:hint="eastAsia" w:ascii="宋体" w:hAnsi="宋体" w:eastAsia="宋体"/>
                <w:sz w:val="24"/>
              </w:rPr>
            </w:pPr>
            <w:r>
              <w:rPr>
                <w:rFonts w:hint="eastAsia" w:ascii="宋体" w:hAnsi="宋体" w:eastAsia="宋体"/>
                <w:sz w:val="24"/>
              </w:rPr>
              <w:t>≥90%</w:t>
            </w:r>
          </w:p>
        </w:tc>
      </w:tr>
      <w:tr w14:paraId="6702E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89EF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1" w:type="pct"/>
            <w:shd w:val="clear" w:color="auto" w:fill="auto"/>
            <w:vAlign w:val="center"/>
          </w:tcPr>
          <w:p w14:paraId="1C06DFE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满意度指标</w:t>
            </w:r>
          </w:p>
        </w:tc>
        <w:tc>
          <w:tcPr>
            <w:tcW w:w="853" w:type="pct"/>
            <w:shd w:val="clear" w:color="auto" w:fill="auto"/>
            <w:vAlign w:val="center"/>
          </w:tcPr>
          <w:p w14:paraId="01A6A9B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服务对象满意度指标</w:t>
            </w:r>
          </w:p>
        </w:tc>
        <w:tc>
          <w:tcPr>
            <w:tcW w:w="1595" w:type="pct"/>
            <w:vAlign w:val="center"/>
          </w:tcPr>
          <w:p w14:paraId="2268F99C">
            <w:pPr>
              <w:spacing w:after="0" w:line="288" w:lineRule="auto"/>
              <w:jc w:val="both"/>
              <w:rPr>
                <w:rFonts w:hint="eastAsia" w:ascii="宋体" w:hAnsi="宋体" w:eastAsia="宋体"/>
                <w:sz w:val="24"/>
              </w:rPr>
            </w:pPr>
            <w:r>
              <w:rPr>
                <w:rFonts w:hint="eastAsia" w:ascii="宋体" w:hAnsi="宋体" w:eastAsia="宋体"/>
                <w:sz w:val="24"/>
              </w:rPr>
              <w:t>接受资助的孤儿、事实无人抚养儿童满意度</w:t>
            </w:r>
          </w:p>
        </w:tc>
        <w:tc>
          <w:tcPr>
            <w:tcW w:w="790" w:type="pct"/>
            <w:vAlign w:val="center"/>
          </w:tcPr>
          <w:p w14:paraId="44B4A3BF">
            <w:pPr>
              <w:spacing w:after="0" w:line="288" w:lineRule="auto"/>
              <w:jc w:val="both"/>
              <w:rPr>
                <w:rFonts w:hint="eastAsia" w:ascii="宋体" w:hAnsi="宋体" w:eastAsia="宋体"/>
                <w:sz w:val="24"/>
              </w:rPr>
            </w:pPr>
            <w:r>
              <w:rPr>
                <w:rFonts w:hint="eastAsia" w:ascii="宋体" w:hAnsi="宋体" w:eastAsia="宋体"/>
                <w:sz w:val="24"/>
              </w:rPr>
              <w:t>≥90%</w:t>
            </w:r>
          </w:p>
        </w:tc>
      </w:tr>
    </w:tbl>
    <w:p w14:paraId="46D0763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309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DE36BE">
            <w:pPr>
              <w:spacing w:after="0" w:line="288" w:lineRule="auto"/>
              <w:jc w:val="both"/>
              <w:rPr>
                <w:rFonts w:hint="eastAsia" w:ascii="宋体" w:hAnsi="宋体" w:eastAsia="宋体"/>
                <w:sz w:val="24"/>
                <w:lang w:eastAsia="zh-CN"/>
              </w:rPr>
            </w:pPr>
          </w:p>
          <w:p w14:paraId="206783B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8851448">
            <w:pPr>
              <w:spacing w:after="0" w:line="288" w:lineRule="auto"/>
              <w:jc w:val="both"/>
              <w:rPr>
                <w:rFonts w:hint="eastAsia" w:ascii="宋体" w:hAnsi="宋体" w:eastAsia="宋体"/>
                <w:sz w:val="24"/>
                <w:lang w:eastAsia="zh-CN"/>
              </w:rPr>
            </w:pPr>
          </w:p>
        </w:tc>
        <w:tc>
          <w:tcPr>
            <w:tcW w:w="1389" w:type="pct"/>
            <w:vAlign w:val="center"/>
          </w:tcPr>
          <w:p w14:paraId="254BB570">
            <w:pPr>
              <w:spacing w:after="0" w:line="288" w:lineRule="auto"/>
              <w:jc w:val="both"/>
              <w:rPr>
                <w:rFonts w:hint="eastAsia" w:ascii="宋体" w:hAnsi="宋体" w:eastAsia="宋体"/>
                <w:sz w:val="24"/>
              </w:rPr>
            </w:pPr>
            <w:r>
              <w:rPr>
                <w:rFonts w:hint="eastAsia" w:ascii="宋体" w:hAnsi="宋体" w:eastAsia="宋体"/>
                <w:sz w:val="24"/>
              </w:rPr>
              <w:t>370200261210140100028</w:t>
            </w:r>
          </w:p>
        </w:tc>
        <w:tc>
          <w:tcPr>
            <w:tcW w:w="900" w:type="pct"/>
            <w:shd w:val="clear" w:color="auto" w:fill="auto"/>
            <w:vAlign w:val="center"/>
          </w:tcPr>
          <w:p w14:paraId="0646589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2A12775">
            <w:pPr>
              <w:spacing w:after="0" w:line="288" w:lineRule="auto"/>
              <w:jc w:val="both"/>
              <w:rPr>
                <w:rFonts w:hint="eastAsia" w:ascii="宋体" w:hAnsi="宋体" w:eastAsia="宋体"/>
                <w:sz w:val="24"/>
              </w:rPr>
            </w:pPr>
            <w:r>
              <w:rPr>
                <w:rFonts w:hint="eastAsia" w:ascii="宋体" w:hAnsi="宋体" w:eastAsia="宋体"/>
                <w:sz w:val="24"/>
              </w:rPr>
              <w:t>城乡困难群众基本生活救助资金</w:t>
            </w:r>
          </w:p>
        </w:tc>
      </w:tr>
      <w:tr w14:paraId="4239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2EBCF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C2B8308">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1DB20EE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51BCB4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0BC12BA">
            <w:pPr>
              <w:spacing w:after="0" w:line="288" w:lineRule="auto"/>
              <w:jc w:val="both"/>
              <w:rPr>
                <w:rFonts w:hint="eastAsia" w:ascii="宋体" w:hAnsi="宋体" w:eastAsia="宋体"/>
                <w:sz w:val="24"/>
              </w:rPr>
            </w:pPr>
            <w:r>
              <w:rPr>
                <w:rFonts w:hint="eastAsia" w:ascii="宋体" w:hAnsi="宋体" w:eastAsia="宋体"/>
                <w:sz w:val="24"/>
              </w:rPr>
              <w:t>15,500.00</w:t>
            </w:r>
          </w:p>
        </w:tc>
      </w:tr>
      <w:tr w14:paraId="63BF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5699F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66B4B73">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通过规范城乡低保政策实施，实现低保对象基本生活得到有效保障目标。 </w:t>
            </w:r>
            <w:r>
              <w:rPr>
                <w:rFonts w:hint="eastAsia" w:ascii="宋体" w:hAnsi="宋体" w:eastAsia="宋体"/>
                <w:sz w:val="24"/>
                <w:lang w:eastAsia="zh-CN"/>
              </w:rPr>
              <w:t>2.</w:t>
            </w:r>
            <w:r>
              <w:rPr>
                <w:rFonts w:hint="eastAsia" w:ascii="宋体" w:hAnsi="宋体" w:eastAsia="宋体"/>
                <w:sz w:val="24"/>
              </w:rPr>
              <w:t>通过统筹城乡特困人员救助供养工作，实现特困供养人员基本生活和照料护理得到有效保障目标。</w:t>
            </w:r>
          </w:p>
        </w:tc>
      </w:tr>
      <w:tr w14:paraId="57E9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713312">
            <w:pPr>
              <w:spacing w:after="0" w:line="288" w:lineRule="auto"/>
              <w:jc w:val="both"/>
              <w:rPr>
                <w:rFonts w:hint="eastAsia" w:ascii="宋体" w:hAnsi="宋体" w:eastAsia="宋体"/>
                <w:sz w:val="24"/>
              </w:rPr>
            </w:pPr>
          </w:p>
        </w:tc>
        <w:tc>
          <w:tcPr>
            <w:tcW w:w="1389" w:type="pct"/>
            <w:vAlign w:val="center"/>
          </w:tcPr>
          <w:p w14:paraId="721D3BA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DD5C5A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D81F57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D674CA3">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03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CBDE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5237F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6C7F0D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62003D">
            <w:pPr>
              <w:spacing w:after="0" w:line="288" w:lineRule="auto"/>
              <w:jc w:val="both"/>
              <w:rPr>
                <w:rFonts w:hint="eastAsia" w:ascii="宋体" w:hAnsi="宋体" w:eastAsia="宋体"/>
                <w:sz w:val="24"/>
              </w:rPr>
            </w:pPr>
            <w:r>
              <w:rPr>
                <w:rFonts w:hint="eastAsia" w:ascii="宋体" w:hAnsi="宋体" w:eastAsia="宋体"/>
                <w:sz w:val="24"/>
              </w:rPr>
              <w:t>低保对象保障标准</w:t>
            </w:r>
          </w:p>
        </w:tc>
        <w:tc>
          <w:tcPr>
            <w:tcW w:w="907" w:type="pct"/>
            <w:vAlign w:val="center"/>
          </w:tcPr>
          <w:p w14:paraId="03627129">
            <w:pPr>
              <w:spacing w:after="0" w:line="288" w:lineRule="auto"/>
              <w:jc w:val="both"/>
              <w:rPr>
                <w:rFonts w:hint="eastAsia" w:ascii="宋体" w:hAnsi="宋体" w:eastAsia="宋体"/>
                <w:sz w:val="24"/>
              </w:rPr>
            </w:pPr>
            <w:r>
              <w:rPr>
                <w:rFonts w:hint="eastAsia" w:ascii="宋体" w:hAnsi="宋体" w:eastAsia="宋体"/>
                <w:sz w:val="24"/>
              </w:rPr>
              <w:t>≤1115元/人/月</w:t>
            </w:r>
          </w:p>
        </w:tc>
      </w:tr>
      <w:tr w14:paraId="2BE3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244E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5415B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2C9BB3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BE592DF">
            <w:pPr>
              <w:spacing w:after="0" w:line="288" w:lineRule="auto"/>
              <w:jc w:val="both"/>
              <w:rPr>
                <w:rFonts w:hint="eastAsia" w:ascii="宋体" w:hAnsi="宋体" w:eastAsia="宋体"/>
                <w:sz w:val="24"/>
              </w:rPr>
            </w:pPr>
            <w:r>
              <w:rPr>
                <w:rFonts w:hint="eastAsia" w:ascii="宋体" w:hAnsi="宋体" w:eastAsia="宋体"/>
                <w:sz w:val="24"/>
              </w:rPr>
              <w:t>特困人员基本生活保障标准</w:t>
            </w:r>
          </w:p>
        </w:tc>
        <w:tc>
          <w:tcPr>
            <w:tcW w:w="907" w:type="pct"/>
            <w:vAlign w:val="center"/>
          </w:tcPr>
          <w:p w14:paraId="2E419F6C">
            <w:pPr>
              <w:spacing w:after="0" w:line="288" w:lineRule="auto"/>
              <w:jc w:val="both"/>
              <w:rPr>
                <w:rFonts w:hint="eastAsia" w:ascii="宋体" w:hAnsi="宋体" w:eastAsia="宋体"/>
                <w:sz w:val="24"/>
              </w:rPr>
            </w:pPr>
            <w:r>
              <w:rPr>
                <w:rFonts w:hint="eastAsia" w:ascii="宋体" w:hAnsi="宋体" w:eastAsia="宋体"/>
                <w:sz w:val="24"/>
              </w:rPr>
              <w:t>≤1673元/人/月</w:t>
            </w:r>
          </w:p>
        </w:tc>
      </w:tr>
      <w:tr w14:paraId="03842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D8AB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9766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B3E7D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3E1FCB9">
            <w:pPr>
              <w:spacing w:after="0" w:line="288" w:lineRule="auto"/>
              <w:jc w:val="both"/>
              <w:rPr>
                <w:rFonts w:hint="eastAsia" w:ascii="宋体" w:hAnsi="宋体" w:eastAsia="宋体"/>
                <w:sz w:val="24"/>
              </w:rPr>
            </w:pPr>
            <w:r>
              <w:rPr>
                <w:rFonts w:hint="eastAsia" w:ascii="宋体" w:hAnsi="宋体" w:eastAsia="宋体"/>
                <w:sz w:val="24"/>
              </w:rPr>
              <w:t>城乡最低生活保障金发放人数</w:t>
            </w:r>
          </w:p>
        </w:tc>
        <w:tc>
          <w:tcPr>
            <w:tcW w:w="907" w:type="pct"/>
            <w:vAlign w:val="center"/>
          </w:tcPr>
          <w:p w14:paraId="2542C20A">
            <w:pPr>
              <w:spacing w:after="0" w:line="288" w:lineRule="auto"/>
              <w:jc w:val="both"/>
              <w:rPr>
                <w:rFonts w:hint="eastAsia" w:ascii="宋体" w:hAnsi="宋体" w:eastAsia="宋体"/>
                <w:sz w:val="24"/>
              </w:rPr>
            </w:pPr>
            <w:r>
              <w:rPr>
                <w:rFonts w:hint="eastAsia" w:ascii="宋体" w:hAnsi="宋体" w:eastAsia="宋体"/>
                <w:sz w:val="24"/>
              </w:rPr>
              <w:t>≥7 万人</w:t>
            </w:r>
          </w:p>
        </w:tc>
      </w:tr>
      <w:tr w14:paraId="32B4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03DB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B414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518FDF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9C6DC8B">
            <w:pPr>
              <w:spacing w:after="0" w:line="288" w:lineRule="auto"/>
              <w:jc w:val="both"/>
              <w:rPr>
                <w:rFonts w:hint="eastAsia" w:ascii="宋体" w:hAnsi="宋体" w:eastAsia="宋体"/>
                <w:sz w:val="24"/>
              </w:rPr>
            </w:pPr>
            <w:r>
              <w:rPr>
                <w:rFonts w:hint="eastAsia" w:ascii="宋体" w:hAnsi="宋体" w:eastAsia="宋体"/>
                <w:sz w:val="24"/>
              </w:rPr>
              <w:t>城乡特困供养金发放人数</w:t>
            </w:r>
          </w:p>
        </w:tc>
        <w:tc>
          <w:tcPr>
            <w:tcW w:w="907" w:type="pct"/>
            <w:vAlign w:val="center"/>
          </w:tcPr>
          <w:p w14:paraId="4275B49C">
            <w:pPr>
              <w:spacing w:after="0" w:line="288" w:lineRule="auto"/>
              <w:jc w:val="both"/>
              <w:rPr>
                <w:rFonts w:hint="eastAsia" w:ascii="宋体" w:hAnsi="宋体" w:eastAsia="宋体"/>
                <w:sz w:val="24"/>
              </w:rPr>
            </w:pPr>
            <w:r>
              <w:rPr>
                <w:rFonts w:hint="eastAsia" w:ascii="宋体" w:hAnsi="宋体" w:eastAsia="宋体"/>
                <w:sz w:val="24"/>
              </w:rPr>
              <w:t>≥1 万人</w:t>
            </w:r>
          </w:p>
        </w:tc>
      </w:tr>
      <w:tr w14:paraId="1072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14B3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474A4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19398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26D7A31">
            <w:pPr>
              <w:spacing w:after="0" w:line="288" w:lineRule="auto"/>
              <w:jc w:val="both"/>
              <w:rPr>
                <w:rFonts w:hint="eastAsia" w:ascii="宋体" w:hAnsi="宋体" w:eastAsia="宋体"/>
                <w:sz w:val="24"/>
              </w:rPr>
            </w:pPr>
            <w:r>
              <w:rPr>
                <w:rFonts w:hint="eastAsia" w:ascii="宋体" w:hAnsi="宋体" w:eastAsia="宋体"/>
                <w:sz w:val="24"/>
              </w:rPr>
              <w:t>低保对象救助准确率</w:t>
            </w:r>
          </w:p>
        </w:tc>
        <w:tc>
          <w:tcPr>
            <w:tcW w:w="907" w:type="pct"/>
            <w:vAlign w:val="center"/>
          </w:tcPr>
          <w:p w14:paraId="0F805130">
            <w:pPr>
              <w:spacing w:after="0" w:line="288" w:lineRule="auto"/>
              <w:jc w:val="both"/>
              <w:rPr>
                <w:rFonts w:hint="eastAsia" w:ascii="宋体" w:hAnsi="宋体" w:eastAsia="宋体"/>
                <w:sz w:val="24"/>
              </w:rPr>
            </w:pPr>
            <w:r>
              <w:rPr>
                <w:rFonts w:hint="eastAsia" w:ascii="宋体" w:hAnsi="宋体" w:eastAsia="宋体"/>
                <w:sz w:val="24"/>
              </w:rPr>
              <w:t>≥90 %</w:t>
            </w:r>
          </w:p>
        </w:tc>
      </w:tr>
      <w:tr w14:paraId="6594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D7A3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03EE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79235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80256BB">
            <w:pPr>
              <w:spacing w:after="0" w:line="288" w:lineRule="auto"/>
              <w:jc w:val="both"/>
              <w:rPr>
                <w:rFonts w:hint="eastAsia" w:ascii="宋体" w:hAnsi="宋体" w:eastAsia="宋体"/>
                <w:sz w:val="24"/>
              </w:rPr>
            </w:pPr>
            <w:r>
              <w:rPr>
                <w:rFonts w:hint="eastAsia" w:ascii="宋体" w:hAnsi="宋体" w:eastAsia="宋体"/>
                <w:sz w:val="24"/>
              </w:rPr>
              <w:t>特困人员救助准确率</w:t>
            </w:r>
          </w:p>
        </w:tc>
        <w:tc>
          <w:tcPr>
            <w:tcW w:w="907" w:type="pct"/>
            <w:vAlign w:val="center"/>
          </w:tcPr>
          <w:p w14:paraId="63251013">
            <w:pPr>
              <w:spacing w:after="0" w:line="288" w:lineRule="auto"/>
              <w:jc w:val="both"/>
              <w:rPr>
                <w:rFonts w:hint="eastAsia" w:ascii="宋体" w:hAnsi="宋体" w:eastAsia="宋体"/>
                <w:sz w:val="24"/>
              </w:rPr>
            </w:pPr>
            <w:r>
              <w:rPr>
                <w:rFonts w:hint="eastAsia" w:ascii="宋体" w:hAnsi="宋体" w:eastAsia="宋体"/>
                <w:sz w:val="24"/>
              </w:rPr>
              <w:t>≥90 %</w:t>
            </w:r>
          </w:p>
        </w:tc>
      </w:tr>
      <w:tr w14:paraId="4009D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973A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7AD1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BB283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5D39AD5">
            <w:pPr>
              <w:spacing w:after="0" w:line="288" w:lineRule="auto"/>
              <w:jc w:val="both"/>
              <w:rPr>
                <w:rFonts w:hint="eastAsia" w:ascii="宋体" w:hAnsi="宋体" w:eastAsia="宋体"/>
                <w:sz w:val="24"/>
              </w:rPr>
            </w:pPr>
            <w:r>
              <w:rPr>
                <w:rFonts w:hint="eastAsia" w:ascii="宋体" w:hAnsi="宋体" w:eastAsia="宋体"/>
                <w:sz w:val="24"/>
              </w:rPr>
              <w:t>资金发放及时性</w:t>
            </w:r>
          </w:p>
        </w:tc>
        <w:tc>
          <w:tcPr>
            <w:tcW w:w="907" w:type="pct"/>
            <w:vAlign w:val="center"/>
          </w:tcPr>
          <w:p w14:paraId="7EA9D89B">
            <w:pPr>
              <w:spacing w:after="0" w:line="288" w:lineRule="auto"/>
              <w:jc w:val="both"/>
              <w:rPr>
                <w:rFonts w:hint="eastAsia" w:ascii="宋体" w:hAnsi="宋体" w:eastAsia="宋体"/>
                <w:sz w:val="24"/>
              </w:rPr>
            </w:pPr>
            <w:r>
              <w:rPr>
                <w:rFonts w:hint="eastAsia" w:ascii="宋体" w:hAnsi="宋体" w:eastAsia="宋体"/>
                <w:sz w:val="24"/>
              </w:rPr>
              <w:t>≥90 %</w:t>
            </w:r>
          </w:p>
        </w:tc>
      </w:tr>
      <w:tr w14:paraId="6984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5F39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EE500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0FF2F1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73661BC">
            <w:pPr>
              <w:spacing w:after="0" w:line="288" w:lineRule="auto"/>
              <w:jc w:val="both"/>
              <w:rPr>
                <w:rFonts w:hint="eastAsia" w:ascii="宋体" w:hAnsi="宋体" w:eastAsia="宋体"/>
                <w:sz w:val="24"/>
              </w:rPr>
            </w:pPr>
            <w:r>
              <w:rPr>
                <w:rFonts w:hint="eastAsia" w:ascii="宋体" w:hAnsi="宋体" w:eastAsia="宋体"/>
                <w:sz w:val="24"/>
              </w:rPr>
              <w:t>保障农村特困人员生活*</w:t>
            </w:r>
          </w:p>
        </w:tc>
        <w:tc>
          <w:tcPr>
            <w:tcW w:w="907" w:type="pct"/>
            <w:vAlign w:val="center"/>
          </w:tcPr>
          <w:p w14:paraId="342DA635">
            <w:pPr>
              <w:spacing w:after="0" w:line="288" w:lineRule="auto"/>
              <w:jc w:val="both"/>
              <w:rPr>
                <w:rFonts w:hint="eastAsia" w:ascii="宋体" w:hAnsi="宋体" w:eastAsia="宋体"/>
                <w:sz w:val="24"/>
              </w:rPr>
            </w:pPr>
            <w:r>
              <w:rPr>
                <w:rFonts w:hint="eastAsia" w:ascii="宋体" w:hAnsi="宋体" w:eastAsia="宋体"/>
                <w:sz w:val="24"/>
              </w:rPr>
              <w:t>显著</w:t>
            </w:r>
          </w:p>
        </w:tc>
      </w:tr>
      <w:tr w14:paraId="5706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F87B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38010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D83410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CB92114">
            <w:pPr>
              <w:spacing w:after="0" w:line="288" w:lineRule="auto"/>
              <w:jc w:val="both"/>
              <w:rPr>
                <w:rFonts w:hint="eastAsia" w:ascii="宋体" w:hAnsi="宋体" w:eastAsia="宋体"/>
                <w:sz w:val="24"/>
              </w:rPr>
            </w:pPr>
            <w:r>
              <w:rPr>
                <w:rFonts w:hint="eastAsia" w:ascii="宋体" w:hAnsi="宋体" w:eastAsia="宋体"/>
                <w:sz w:val="24"/>
              </w:rPr>
              <w:t>救助对象满意度</w:t>
            </w:r>
          </w:p>
        </w:tc>
        <w:tc>
          <w:tcPr>
            <w:tcW w:w="907" w:type="pct"/>
            <w:vAlign w:val="center"/>
          </w:tcPr>
          <w:p w14:paraId="517444B4">
            <w:pPr>
              <w:spacing w:after="0" w:line="288" w:lineRule="auto"/>
              <w:jc w:val="both"/>
              <w:rPr>
                <w:rFonts w:hint="eastAsia" w:ascii="宋体" w:hAnsi="宋体" w:eastAsia="宋体"/>
                <w:sz w:val="24"/>
              </w:rPr>
            </w:pPr>
            <w:r>
              <w:rPr>
                <w:rFonts w:hint="eastAsia" w:ascii="宋体" w:hAnsi="宋体" w:eastAsia="宋体"/>
                <w:sz w:val="24"/>
              </w:rPr>
              <w:t>≥90 %</w:t>
            </w:r>
          </w:p>
        </w:tc>
      </w:tr>
    </w:tbl>
    <w:p w14:paraId="48DEF28D">
      <w:pPr>
        <w:spacing w:after="0" w:line="240" w:lineRule="auto"/>
        <w:rPr>
          <w:rFonts w:hint="eastAsia"/>
        </w:rPr>
      </w:pPr>
    </w:p>
    <w:p w14:paraId="18AC22F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6C2A0D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E6F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371A8B">
            <w:pPr>
              <w:spacing w:after="0" w:line="288" w:lineRule="auto"/>
              <w:jc w:val="both"/>
              <w:rPr>
                <w:rFonts w:hint="eastAsia" w:ascii="宋体" w:hAnsi="宋体" w:eastAsia="宋体"/>
                <w:sz w:val="24"/>
                <w:lang w:eastAsia="zh-CN"/>
              </w:rPr>
            </w:pPr>
          </w:p>
          <w:p w14:paraId="5140C1A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A061BB2">
            <w:pPr>
              <w:spacing w:after="0" w:line="288" w:lineRule="auto"/>
              <w:jc w:val="both"/>
              <w:rPr>
                <w:rFonts w:hint="eastAsia" w:ascii="宋体" w:hAnsi="宋体" w:eastAsia="宋体"/>
                <w:sz w:val="24"/>
                <w:lang w:eastAsia="zh-CN"/>
              </w:rPr>
            </w:pPr>
          </w:p>
        </w:tc>
        <w:tc>
          <w:tcPr>
            <w:tcW w:w="1389" w:type="pct"/>
            <w:vAlign w:val="center"/>
          </w:tcPr>
          <w:p w14:paraId="3C28EA6F">
            <w:pPr>
              <w:spacing w:after="0" w:line="288" w:lineRule="auto"/>
              <w:jc w:val="both"/>
              <w:rPr>
                <w:rFonts w:hint="eastAsia" w:ascii="宋体" w:hAnsi="宋体" w:eastAsia="宋体"/>
                <w:sz w:val="24"/>
              </w:rPr>
            </w:pPr>
            <w:r>
              <w:rPr>
                <w:rFonts w:hint="eastAsia" w:ascii="宋体" w:hAnsi="宋体" w:eastAsia="宋体"/>
                <w:sz w:val="24"/>
              </w:rPr>
              <w:t>3702002630C8140100025</w:t>
            </w:r>
          </w:p>
        </w:tc>
        <w:tc>
          <w:tcPr>
            <w:tcW w:w="900" w:type="pct"/>
            <w:shd w:val="clear" w:color="auto" w:fill="auto"/>
            <w:vAlign w:val="center"/>
          </w:tcPr>
          <w:p w14:paraId="58CD323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DEC4453">
            <w:pPr>
              <w:spacing w:after="0" w:line="288" w:lineRule="auto"/>
              <w:jc w:val="both"/>
              <w:rPr>
                <w:rFonts w:hint="eastAsia" w:ascii="宋体" w:hAnsi="宋体" w:eastAsia="宋体"/>
                <w:sz w:val="24"/>
              </w:rPr>
            </w:pPr>
            <w:r>
              <w:rPr>
                <w:rFonts w:hint="eastAsia" w:ascii="宋体" w:hAnsi="宋体" w:eastAsia="宋体"/>
                <w:sz w:val="24"/>
              </w:rPr>
              <w:t>老年助餐</w:t>
            </w:r>
          </w:p>
        </w:tc>
      </w:tr>
      <w:tr w14:paraId="6CC5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9FEC5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8D9B3C6">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059A7A1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E706D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863CF73">
            <w:pPr>
              <w:spacing w:after="0" w:line="288" w:lineRule="auto"/>
              <w:jc w:val="both"/>
              <w:rPr>
                <w:rFonts w:hint="eastAsia" w:ascii="宋体" w:hAnsi="宋体" w:eastAsia="宋体"/>
                <w:sz w:val="24"/>
              </w:rPr>
            </w:pPr>
            <w:r>
              <w:rPr>
                <w:rFonts w:hint="eastAsia" w:ascii="宋体" w:hAnsi="宋体" w:eastAsia="宋体"/>
                <w:sz w:val="24"/>
              </w:rPr>
              <w:t>5,000.00</w:t>
            </w:r>
          </w:p>
        </w:tc>
      </w:tr>
      <w:tr w14:paraId="0FBC9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E3429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3B69C94">
            <w:pPr>
              <w:spacing w:after="0" w:line="288" w:lineRule="auto"/>
              <w:jc w:val="both"/>
              <w:rPr>
                <w:rFonts w:hint="eastAsia" w:ascii="宋体" w:hAnsi="宋体" w:eastAsia="宋体"/>
                <w:sz w:val="24"/>
              </w:rPr>
            </w:pPr>
            <w:r>
              <w:rPr>
                <w:rFonts w:hint="eastAsia" w:ascii="宋体" w:hAnsi="宋体" w:eastAsia="宋体"/>
                <w:sz w:val="24"/>
              </w:rPr>
              <w:t>通过开展老年人助餐工作，实现养老服务质量提升。</w:t>
            </w:r>
          </w:p>
        </w:tc>
      </w:tr>
      <w:tr w14:paraId="6F96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8C3254">
            <w:pPr>
              <w:spacing w:after="0" w:line="288" w:lineRule="auto"/>
              <w:jc w:val="both"/>
              <w:rPr>
                <w:rFonts w:hint="eastAsia" w:ascii="宋体" w:hAnsi="宋体" w:eastAsia="宋体"/>
                <w:sz w:val="24"/>
              </w:rPr>
            </w:pPr>
          </w:p>
        </w:tc>
        <w:tc>
          <w:tcPr>
            <w:tcW w:w="1389" w:type="pct"/>
            <w:vAlign w:val="center"/>
          </w:tcPr>
          <w:p w14:paraId="1F35BBF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CFDC16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69D9DA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5661967">
            <w:pPr>
              <w:spacing w:after="0" w:line="288" w:lineRule="auto"/>
              <w:jc w:val="both"/>
              <w:rPr>
                <w:rFonts w:hint="eastAsia" w:ascii="宋体" w:hAnsi="宋体" w:eastAsia="宋体"/>
                <w:sz w:val="24"/>
              </w:rPr>
            </w:pPr>
            <w:r>
              <w:rPr>
                <w:rFonts w:hint="eastAsia" w:ascii="宋体" w:hAnsi="宋体" w:eastAsia="宋体"/>
                <w:sz w:val="24"/>
              </w:rPr>
              <w:t>指标值</w:t>
            </w:r>
          </w:p>
        </w:tc>
      </w:tr>
      <w:tr w14:paraId="26F9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C6FB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6A80F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B92ED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80B486A">
            <w:pPr>
              <w:spacing w:after="0" w:line="288" w:lineRule="auto"/>
              <w:jc w:val="both"/>
              <w:rPr>
                <w:rFonts w:hint="eastAsia" w:ascii="宋体" w:hAnsi="宋体" w:eastAsia="宋体"/>
                <w:sz w:val="24"/>
              </w:rPr>
            </w:pPr>
            <w:r>
              <w:rPr>
                <w:rFonts w:hint="eastAsia" w:ascii="宋体" w:hAnsi="宋体" w:eastAsia="宋体"/>
                <w:sz w:val="24"/>
              </w:rPr>
              <w:t>老年人助餐标准</w:t>
            </w:r>
          </w:p>
        </w:tc>
        <w:tc>
          <w:tcPr>
            <w:tcW w:w="907" w:type="pct"/>
            <w:vAlign w:val="center"/>
          </w:tcPr>
          <w:p w14:paraId="2F5DEAD1">
            <w:pPr>
              <w:spacing w:after="0" w:line="288" w:lineRule="auto"/>
              <w:jc w:val="both"/>
              <w:rPr>
                <w:rFonts w:hint="eastAsia" w:ascii="宋体" w:hAnsi="宋体" w:eastAsia="宋体"/>
                <w:sz w:val="24"/>
              </w:rPr>
            </w:pPr>
            <w:r>
              <w:rPr>
                <w:rFonts w:hint="eastAsia" w:ascii="宋体" w:hAnsi="宋体" w:eastAsia="宋体"/>
                <w:sz w:val="24"/>
              </w:rPr>
              <w:t>≤3元/人/餐</w:t>
            </w:r>
          </w:p>
        </w:tc>
      </w:tr>
      <w:tr w14:paraId="09CE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24E2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780E0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8973F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6E306CA">
            <w:pPr>
              <w:spacing w:after="0" w:line="288" w:lineRule="auto"/>
              <w:jc w:val="both"/>
              <w:rPr>
                <w:rFonts w:hint="eastAsia" w:ascii="宋体" w:hAnsi="宋体" w:eastAsia="宋体"/>
                <w:sz w:val="24"/>
              </w:rPr>
            </w:pPr>
            <w:r>
              <w:rPr>
                <w:rFonts w:hint="eastAsia" w:ascii="宋体" w:hAnsi="宋体" w:eastAsia="宋体"/>
                <w:sz w:val="24"/>
              </w:rPr>
              <w:t>城市1公里内送餐补贴</w:t>
            </w:r>
          </w:p>
        </w:tc>
        <w:tc>
          <w:tcPr>
            <w:tcW w:w="907" w:type="pct"/>
            <w:vAlign w:val="center"/>
          </w:tcPr>
          <w:p w14:paraId="51A99C3F">
            <w:pPr>
              <w:spacing w:after="0" w:line="288" w:lineRule="auto"/>
              <w:jc w:val="both"/>
              <w:rPr>
                <w:rFonts w:hint="eastAsia" w:ascii="宋体" w:hAnsi="宋体" w:eastAsia="宋体"/>
                <w:sz w:val="24"/>
              </w:rPr>
            </w:pPr>
            <w:r>
              <w:rPr>
                <w:rFonts w:hint="eastAsia" w:ascii="宋体" w:hAnsi="宋体" w:eastAsia="宋体"/>
                <w:sz w:val="24"/>
              </w:rPr>
              <w:t>≤2元/人/餐</w:t>
            </w:r>
          </w:p>
        </w:tc>
      </w:tr>
      <w:tr w14:paraId="5445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8D78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2CCFC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54DAC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3C150C3">
            <w:pPr>
              <w:spacing w:after="0" w:line="288" w:lineRule="auto"/>
              <w:jc w:val="both"/>
              <w:rPr>
                <w:rFonts w:hint="eastAsia" w:ascii="宋体" w:hAnsi="宋体" w:eastAsia="宋体"/>
                <w:sz w:val="24"/>
              </w:rPr>
            </w:pPr>
            <w:r>
              <w:rPr>
                <w:rFonts w:hint="eastAsia" w:ascii="宋体" w:hAnsi="宋体" w:eastAsia="宋体"/>
                <w:sz w:val="24"/>
              </w:rPr>
              <w:t>65岁以上老年人就餐人次</w:t>
            </w:r>
          </w:p>
        </w:tc>
        <w:tc>
          <w:tcPr>
            <w:tcW w:w="907" w:type="pct"/>
            <w:vAlign w:val="center"/>
          </w:tcPr>
          <w:p w14:paraId="387A79F1">
            <w:pPr>
              <w:spacing w:after="0" w:line="288" w:lineRule="auto"/>
              <w:jc w:val="both"/>
              <w:rPr>
                <w:rFonts w:hint="eastAsia" w:ascii="宋体" w:hAnsi="宋体" w:eastAsia="宋体"/>
                <w:sz w:val="24"/>
              </w:rPr>
            </w:pPr>
            <w:r>
              <w:rPr>
                <w:rFonts w:hint="eastAsia" w:ascii="宋体" w:hAnsi="宋体" w:eastAsia="宋体"/>
                <w:sz w:val="24"/>
              </w:rPr>
              <w:t>≥2000万人次</w:t>
            </w:r>
          </w:p>
        </w:tc>
      </w:tr>
      <w:tr w14:paraId="2FBD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14DD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656E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22EC5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5EC3AB0">
            <w:pPr>
              <w:spacing w:after="0" w:line="288" w:lineRule="auto"/>
              <w:jc w:val="both"/>
              <w:rPr>
                <w:rFonts w:hint="eastAsia" w:ascii="宋体" w:hAnsi="宋体" w:eastAsia="宋体"/>
                <w:sz w:val="24"/>
              </w:rPr>
            </w:pPr>
            <w:r>
              <w:rPr>
                <w:rFonts w:hint="eastAsia" w:ascii="宋体" w:hAnsi="宋体" w:eastAsia="宋体"/>
                <w:sz w:val="24"/>
              </w:rPr>
              <w:t>补贴发放的区市数</w:t>
            </w:r>
          </w:p>
        </w:tc>
        <w:tc>
          <w:tcPr>
            <w:tcW w:w="907" w:type="pct"/>
            <w:vAlign w:val="center"/>
          </w:tcPr>
          <w:p w14:paraId="2F7A530A">
            <w:pPr>
              <w:spacing w:after="0" w:line="288" w:lineRule="auto"/>
              <w:jc w:val="both"/>
              <w:rPr>
                <w:rFonts w:hint="eastAsia" w:ascii="宋体" w:hAnsi="宋体" w:eastAsia="宋体"/>
                <w:sz w:val="24"/>
              </w:rPr>
            </w:pPr>
            <w:r>
              <w:rPr>
                <w:rFonts w:hint="eastAsia" w:ascii="宋体" w:hAnsi="宋体" w:eastAsia="宋体"/>
                <w:sz w:val="24"/>
              </w:rPr>
              <w:t>＝10个</w:t>
            </w:r>
          </w:p>
        </w:tc>
      </w:tr>
      <w:tr w14:paraId="20E7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9492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A32A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8FFCCC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C4A0036">
            <w:pPr>
              <w:spacing w:after="0" w:line="288" w:lineRule="auto"/>
              <w:jc w:val="both"/>
              <w:rPr>
                <w:rFonts w:hint="eastAsia" w:ascii="宋体" w:hAnsi="宋体" w:eastAsia="宋体"/>
                <w:sz w:val="24"/>
              </w:rPr>
            </w:pPr>
            <w:r>
              <w:rPr>
                <w:rFonts w:hint="eastAsia" w:ascii="宋体" w:hAnsi="宋体" w:eastAsia="宋体"/>
                <w:sz w:val="24"/>
              </w:rPr>
              <w:t>全市65岁以上老年人就餐率</w:t>
            </w:r>
          </w:p>
        </w:tc>
        <w:tc>
          <w:tcPr>
            <w:tcW w:w="907" w:type="pct"/>
            <w:vAlign w:val="center"/>
          </w:tcPr>
          <w:p w14:paraId="72B06971">
            <w:pPr>
              <w:spacing w:after="0" w:line="288" w:lineRule="auto"/>
              <w:jc w:val="both"/>
              <w:rPr>
                <w:rFonts w:hint="eastAsia" w:ascii="宋体" w:hAnsi="宋体" w:eastAsia="宋体"/>
                <w:sz w:val="24"/>
              </w:rPr>
            </w:pPr>
            <w:r>
              <w:rPr>
                <w:rFonts w:hint="eastAsia" w:ascii="宋体" w:hAnsi="宋体" w:eastAsia="宋体"/>
                <w:sz w:val="24"/>
              </w:rPr>
              <w:t>≥15%</w:t>
            </w:r>
          </w:p>
        </w:tc>
      </w:tr>
      <w:tr w14:paraId="1C89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B1AE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B6D2F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34D0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75A9780">
            <w:pPr>
              <w:spacing w:after="0" w:line="288" w:lineRule="auto"/>
              <w:jc w:val="both"/>
              <w:rPr>
                <w:rFonts w:hint="eastAsia" w:ascii="宋体" w:hAnsi="宋体" w:eastAsia="宋体"/>
                <w:sz w:val="24"/>
              </w:rPr>
            </w:pPr>
            <w:r>
              <w:rPr>
                <w:rFonts w:hint="eastAsia" w:ascii="宋体" w:hAnsi="宋体" w:eastAsia="宋体"/>
                <w:sz w:val="24"/>
              </w:rPr>
              <w:t>就餐服务保障率</w:t>
            </w:r>
          </w:p>
        </w:tc>
        <w:tc>
          <w:tcPr>
            <w:tcW w:w="907" w:type="pct"/>
            <w:vAlign w:val="center"/>
          </w:tcPr>
          <w:p w14:paraId="46884A65">
            <w:pPr>
              <w:spacing w:after="0" w:line="288" w:lineRule="auto"/>
              <w:jc w:val="both"/>
              <w:rPr>
                <w:rFonts w:hint="eastAsia" w:ascii="宋体" w:hAnsi="宋体" w:eastAsia="宋体"/>
                <w:sz w:val="24"/>
              </w:rPr>
            </w:pPr>
            <w:r>
              <w:rPr>
                <w:rFonts w:hint="eastAsia" w:ascii="宋体" w:hAnsi="宋体" w:eastAsia="宋体"/>
                <w:sz w:val="24"/>
              </w:rPr>
              <w:t>≥90%</w:t>
            </w:r>
          </w:p>
        </w:tc>
      </w:tr>
      <w:tr w14:paraId="7CFD8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264C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5416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37135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F730921">
            <w:pPr>
              <w:spacing w:after="0" w:line="288" w:lineRule="auto"/>
              <w:jc w:val="both"/>
              <w:rPr>
                <w:rFonts w:hint="eastAsia" w:ascii="宋体" w:hAnsi="宋体" w:eastAsia="宋体"/>
                <w:sz w:val="24"/>
              </w:rPr>
            </w:pPr>
            <w:r>
              <w:rPr>
                <w:rFonts w:hint="eastAsia" w:ascii="宋体" w:hAnsi="宋体" w:eastAsia="宋体"/>
                <w:sz w:val="24"/>
              </w:rPr>
              <w:t>就餐补贴拨付进度</w:t>
            </w:r>
          </w:p>
        </w:tc>
        <w:tc>
          <w:tcPr>
            <w:tcW w:w="907" w:type="pct"/>
            <w:vAlign w:val="center"/>
          </w:tcPr>
          <w:p w14:paraId="107DC3DF">
            <w:pPr>
              <w:spacing w:after="0" w:line="288" w:lineRule="auto"/>
              <w:jc w:val="both"/>
              <w:rPr>
                <w:rFonts w:hint="eastAsia" w:ascii="宋体" w:hAnsi="宋体" w:eastAsia="宋体"/>
                <w:sz w:val="24"/>
              </w:rPr>
            </w:pPr>
            <w:r>
              <w:rPr>
                <w:rFonts w:hint="eastAsia" w:ascii="宋体" w:hAnsi="宋体" w:eastAsia="宋体"/>
                <w:sz w:val="24"/>
              </w:rPr>
              <w:t>2026年12月30日前</w:t>
            </w:r>
          </w:p>
        </w:tc>
      </w:tr>
      <w:tr w14:paraId="48988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3B0C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D51A2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33D340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2379ED5">
            <w:pPr>
              <w:spacing w:after="0" w:line="288" w:lineRule="auto"/>
              <w:jc w:val="both"/>
              <w:rPr>
                <w:rFonts w:hint="eastAsia" w:ascii="宋体" w:hAnsi="宋体" w:eastAsia="宋体"/>
                <w:sz w:val="24"/>
              </w:rPr>
            </w:pPr>
            <w:r>
              <w:rPr>
                <w:rFonts w:hint="eastAsia" w:ascii="宋体" w:hAnsi="宋体" w:eastAsia="宋体"/>
                <w:sz w:val="24"/>
              </w:rPr>
              <w:t>对保障养老服务工作正常开展，促进养老服务效率的提升或改善程度</w:t>
            </w:r>
          </w:p>
        </w:tc>
        <w:tc>
          <w:tcPr>
            <w:tcW w:w="907" w:type="pct"/>
            <w:vAlign w:val="center"/>
          </w:tcPr>
          <w:p w14:paraId="62031106">
            <w:pPr>
              <w:spacing w:after="0" w:line="288" w:lineRule="auto"/>
              <w:jc w:val="both"/>
              <w:rPr>
                <w:rFonts w:hint="eastAsia" w:ascii="宋体" w:hAnsi="宋体" w:eastAsia="宋体"/>
                <w:sz w:val="24"/>
              </w:rPr>
            </w:pPr>
            <w:r>
              <w:rPr>
                <w:rFonts w:hint="eastAsia" w:ascii="宋体" w:hAnsi="宋体" w:eastAsia="宋体"/>
                <w:sz w:val="24"/>
              </w:rPr>
              <w:t>显著</w:t>
            </w:r>
          </w:p>
        </w:tc>
      </w:tr>
      <w:tr w14:paraId="12FF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519F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1BE5F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E18607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6B242DC">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5A91B3A8">
            <w:pPr>
              <w:spacing w:after="0" w:line="288" w:lineRule="auto"/>
              <w:jc w:val="both"/>
              <w:rPr>
                <w:rFonts w:hint="eastAsia" w:ascii="宋体" w:hAnsi="宋体" w:eastAsia="宋体"/>
                <w:sz w:val="24"/>
              </w:rPr>
            </w:pPr>
            <w:r>
              <w:rPr>
                <w:rFonts w:hint="eastAsia" w:ascii="宋体" w:hAnsi="宋体" w:eastAsia="宋体"/>
                <w:sz w:val="24"/>
              </w:rPr>
              <w:t>≥90%</w:t>
            </w:r>
          </w:p>
        </w:tc>
      </w:tr>
    </w:tbl>
    <w:p w14:paraId="5540F01E">
      <w:pPr>
        <w:spacing w:after="0" w:line="240" w:lineRule="auto"/>
        <w:rPr>
          <w:rFonts w:hint="eastAsia"/>
        </w:rPr>
      </w:pPr>
    </w:p>
    <w:p w14:paraId="0271340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DDE47B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C91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9FF035">
            <w:pPr>
              <w:spacing w:after="0" w:line="288" w:lineRule="auto"/>
              <w:jc w:val="both"/>
              <w:rPr>
                <w:rFonts w:hint="eastAsia" w:ascii="宋体" w:hAnsi="宋体" w:eastAsia="宋体"/>
                <w:sz w:val="24"/>
                <w:lang w:eastAsia="zh-CN"/>
              </w:rPr>
            </w:pPr>
          </w:p>
          <w:p w14:paraId="5412267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C02DFB2">
            <w:pPr>
              <w:spacing w:after="0" w:line="288" w:lineRule="auto"/>
              <w:jc w:val="both"/>
              <w:rPr>
                <w:rFonts w:hint="eastAsia" w:ascii="宋体" w:hAnsi="宋体" w:eastAsia="宋体"/>
                <w:sz w:val="24"/>
                <w:lang w:eastAsia="zh-CN"/>
              </w:rPr>
            </w:pPr>
          </w:p>
        </w:tc>
        <w:tc>
          <w:tcPr>
            <w:tcW w:w="1389" w:type="pct"/>
            <w:vAlign w:val="center"/>
          </w:tcPr>
          <w:p w14:paraId="67AA0BBC">
            <w:pPr>
              <w:spacing w:after="0" w:line="288" w:lineRule="auto"/>
              <w:jc w:val="both"/>
              <w:rPr>
                <w:rFonts w:hint="eastAsia" w:ascii="宋体" w:hAnsi="宋体" w:eastAsia="宋体"/>
                <w:sz w:val="24"/>
              </w:rPr>
            </w:pPr>
            <w:r>
              <w:rPr>
                <w:rFonts w:hint="eastAsia" w:ascii="宋体" w:hAnsi="宋体" w:eastAsia="宋体"/>
                <w:sz w:val="24"/>
              </w:rPr>
              <w:t>370200261209040100021</w:t>
            </w:r>
          </w:p>
        </w:tc>
        <w:tc>
          <w:tcPr>
            <w:tcW w:w="900" w:type="pct"/>
            <w:shd w:val="clear" w:color="auto" w:fill="auto"/>
            <w:vAlign w:val="center"/>
          </w:tcPr>
          <w:p w14:paraId="51D7F71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8B642BC">
            <w:pPr>
              <w:spacing w:after="0" w:line="288" w:lineRule="auto"/>
              <w:jc w:val="both"/>
              <w:rPr>
                <w:rFonts w:hint="eastAsia" w:ascii="宋体" w:hAnsi="宋体" w:eastAsia="宋体"/>
                <w:sz w:val="24"/>
              </w:rPr>
            </w:pPr>
            <w:r>
              <w:rPr>
                <w:rFonts w:hint="eastAsia" w:ascii="宋体" w:hAnsi="宋体" w:eastAsia="宋体"/>
                <w:sz w:val="24"/>
              </w:rPr>
              <w:t>60岁以上老年人意外伤害保险补贴项目</w:t>
            </w:r>
          </w:p>
        </w:tc>
      </w:tr>
      <w:tr w14:paraId="7611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20B98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FEBE8AE">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73DA0D7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971056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5E12024">
            <w:pPr>
              <w:spacing w:after="0" w:line="288" w:lineRule="auto"/>
              <w:jc w:val="both"/>
              <w:rPr>
                <w:rFonts w:hint="eastAsia" w:ascii="宋体" w:hAnsi="宋体" w:eastAsia="宋体"/>
                <w:sz w:val="24"/>
              </w:rPr>
            </w:pPr>
            <w:r>
              <w:rPr>
                <w:rFonts w:hint="eastAsia" w:ascii="宋体" w:hAnsi="宋体" w:eastAsia="宋体"/>
                <w:sz w:val="24"/>
              </w:rPr>
              <w:t>1,845.00</w:t>
            </w:r>
          </w:p>
        </w:tc>
      </w:tr>
      <w:tr w14:paraId="3BB0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3D83B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184624D">
            <w:pPr>
              <w:spacing w:after="0" w:line="288" w:lineRule="auto"/>
              <w:jc w:val="both"/>
              <w:rPr>
                <w:rFonts w:hint="eastAsia" w:ascii="宋体" w:hAnsi="宋体" w:eastAsia="宋体"/>
                <w:sz w:val="24"/>
              </w:rPr>
            </w:pPr>
            <w:r>
              <w:rPr>
                <w:rFonts w:hint="eastAsia" w:ascii="宋体" w:hAnsi="宋体" w:eastAsia="宋体"/>
                <w:sz w:val="24"/>
              </w:rPr>
              <w:t>通过为60岁以上老年人购买意外伤害保险，缓解社会保障压力，提高老年人及其家庭抗风险能力。</w:t>
            </w:r>
          </w:p>
        </w:tc>
      </w:tr>
      <w:tr w14:paraId="252E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55D834">
            <w:pPr>
              <w:spacing w:after="0" w:line="288" w:lineRule="auto"/>
              <w:jc w:val="both"/>
              <w:rPr>
                <w:rFonts w:hint="eastAsia" w:ascii="宋体" w:hAnsi="宋体" w:eastAsia="宋体"/>
                <w:sz w:val="24"/>
              </w:rPr>
            </w:pPr>
          </w:p>
        </w:tc>
        <w:tc>
          <w:tcPr>
            <w:tcW w:w="1389" w:type="pct"/>
            <w:vAlign w:val="center"/>
          </w:tcPr>
          <w:p w14:paraId="4D0C3A1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AE9F84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4D2896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5787943">
            <w:pPr>
              <w:spacing w:after="0" w:line="288" w:lineRule="auto"/>
              <w:jc w:val="both"/>
              <w:rPr>
                <w:rFonts w:hint="eastAsia" w:ascii="宋体" w:hAnsi="宋体" w:eastAsia="宋体"/>
                <w:sz w:val="24"/>
              </w:rPr>
            </w:pPr>
            <w:r>
              <w:rPr>
                <w:rFonts w:hint="eastAsia" w:ascii="宋体" w:hAnsi="宋体" w:eastAsia="宋体"/>
                <w:sz w:val="24"/>
              </w:rPr>
              <w:t>指标值</w:t>
            </w:r>
          </w:p>
        </w:tc>
      </w:tr>
      <w:tr w14:paraId="47F86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7466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4CF74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2A57FE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9379F7A">
            <w:pPr>
              <w:spacing w:after="0" w:line="288" w:lineRule="auto"/>
              <w:jc w:val="both"/>
              <w:rPr>
                <w:rFonts w:hint="eastAsia" w:ascii="宋体" w:hAnsi="宋体" w:eastAsia="宋体"/>
                <w:sz w:val="24"/>
              </w:rPr>
            </w:pPr>
            <w:r>
              <w:rPr>
                <w:rFonts w:hint="eastAsia" w:ascii="宋体" w:hAnsi="宋体" w:eastAsia="宋体"/>
                <w:sz w:val="24"/>
              </w:rPr>
              <w:t>预算成本</w:t>
            </w:r>
          </w:p>
        </w:tc>
        <w:tc>
          <w:tcPr>
            <w:tcW w:w="907" w:type="pct"/>
            <w:vAlign w:val="center"/>
          </w:tcPr>
          <w:p w14:paraId="469EF78E">
            <w:pPr>
              <w:spacing w:after="0" w:line="288" w:lineRule="auto"/>
              <w:jc w:val="both"/>
              <w:rPr>
                <w:rFonts w:hint="eastAsia" w:ascii="宋体" w:hAnsi="宋体" w:eastAsia="宋体"/>
                <w:sz w:val="24"/>
              </w:rPr>
            </w:pPr>
            <w:r>
              <w:rPr>
                <w:rFonts w:hint="eastAsia" w:ascii="宋体" w:hAnsi="宋体" w:eastAsia="宋体"/>
                <w:sz w:val="24"/>
              </w:rPr>
              <w:t>≤1845万元</w:t>
            </w:r>
          </w:p>
        </w:tc>
      </w:tr>
      <w:tr w14:paraId="21BE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695C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BF4F4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F0E340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48AA100">
            <w:pPr>
              <w:spacing w:after="0" w:line="288" w:lineRule="auto"/>
              <w:jc w:val="both"/>
              <w:rPr>
                <w:rFonts w:hint="eastAsia" w:ascii="宋体" w:hAnsi="宋体" w:eastAsia="宋体"/>
                <w:sz w:val="24"/>
              </w:rPr>
            </w:pPr>
            <w:r>
              <w:rPr>
                <w:rFonts w:hint="eastAsia" w:ascii="宋体" w:hAnsi="宋体" w:eastAsia="宋体"/>
                <w:sz w:val="24"/>
              </w:rPr>
              <w:t>保费标准</w:t>
            </w:r>
          </w:p>
        </w:tc>
        <w:tc>
          <w:tcPr>
            <w:tcW w:w="907" w:type="pct"/>
            <w:vAlign w:val="center"/>
          </w:tcPr>
          <w:p w14:paraId="1DF0B56F">
            <w:pPr>
              <w:spacing w:after="0" w:line="288" w:lineRule="auto"/>
              <w:jc w:val="both"/>
              <w:rPr>
                <w:rFonts w:hint="eastAsia" w:ascii="宋体" w:hAnsi="宋体" w:eastAsia="宋体"/>
                <w:sz w:val="24"/>
              </w:rPr>
            </w:pPr>
            <w:r>
              <w:rPr>
                <w:rFonts w:hint="eastAsia" w:ascii="宋体" w:hAnsi="宋体" w:eastAsia="宋体"/>
                <w:sz w:val="24"/>
              </w:rPr>
              <w:t>≤30元/人/年</w:t>
            </w:r>
          </w:p>
        </w:tc>
      </w:tr>
      <w:tr w14:paraId="2DCA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6B57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9D79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2C04B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63531B8">
            <w:pPr>
              <w:spacing w:after="0" w:line="288" w:lineRule="auto"/>
              <w:jc w:val="both"/>
              <w:rPr>
                <w:rFonts w:hint="eastAsia" w:ascii="宋体" w:hAnsi="宋体" w:eastAsia="宋体"/>
                <w:sz w:val="24"/>
              </w:rPr>
            </w:pPr>
            <w:r>
              <w:rPr>
                <w:rFonts w:hint="eastAsia" w:ascii="宋体" w:hAnsi="宋体" w:eastAsia="宋体"/>
                <w:sz w:val="24"/>
              </w:rPr>
              <w:t>涉及区市</w:t>
            </w:r>
          </w:p>
        </w:tc>
        <w:tc>
          <w:tcPr>
            <w:tcW w:w="907" w:type="pct"/>
            <w:vAlign w:val="center"/>
          </w:tcPr>
          <w:p w14:paraId="486C166E">
            <w:pPr>
              <w:spacing w:after="0" w:line="288" w:lineRule="auto"/>
              <w:jc w:val="both"/>
              <w:rPr>
                <w:rFonts w:hint="eastAsia" w:ascii="宋体" w:hAnsi="宋体" w:eastAsia="宋体"/>
                <w:sz w:val="24"/>
              </w:rPr>
            </w:pPr>
            <w:r>
              <w:rPr>
                <w:rFonts w:hint="eastAsia" w:ascii="宋体" w:hAnsi="宋体" w:eastAsia="宋体"/>
                <w:sz w:val="24"/>
              </w:rPr>
              <w:t>＝6区</w:t>
            </w:r>
          </w:p>
        </w:tc>
      </w:tr>
      <w:tr w14:paraId="3B85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FB39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A3BC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4B3A6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6BE51AB">
            <w:pPr>
              <w:spacing w:after="0" w:line="288" w:lineRule="auto"/>
              <w:jc w:val="both"/>
              <w:rPr>
                <w:rFonts w:hint="eastAsia" w:ascii="宋体" w:hAnsi="宋体" w:eastAsia="宋体"/>
                <w:sz w:val="24"/>
              </w:rPr>
            </w:pPr>
            <w:r>
              <w:rPr>
                <w:rFonts w:hint="eastAsia" w:ascii="宋体" w:hAnsi="宋体" w:eastAsia="宋体"/>
                <w:sz w:val="24"/>
              </w:rPr>
              <w:t>委托第三方次数</w:t>
            </w:r>
          </w:p>
        </w:tc>
        <w:tc>
          <w:tcPr>
            <w:tcW w:w="907" w:type="pct"/>
            <w:vAlign w:val="center"/>
          </w:tcPr>
          <w:p w14:paraId="7BAD4020">
            <w:pPr>
              <w:spacing w:after="0" w:line="288" w:lineRule="auto"/>
              <w:jc w:val="both"/>
              <w:rPr>
                <w:rFonts w:hint="eastAsia" w:ascii="宋体" w:hAnsi="宋体" w:eastAsia="宋体"/>
                <w:sz w:val="24"/>
              </w:rPr>
            </w:pPr>
            <w:r>
              <w:rPr>
                <w:rFonts w:hint="eastAsia" w:ascii="宋体" w:hAnsi="宋体" w:eastAsia="宋体"/>
                <w:sz w:val="24"/>
              </w:rPr>
              <w:t>≥2次</w:t>
            </w:r>
          </w:p>
        </w:tc>
      </w:tr>
      <w:tr w14:paraId="2F3E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A85D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BEE3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6D3B5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D56B746">
            <w:pPr>
              <w:spacing w:after="0" w:line="288" w:lineRule="auto"/>
              <w:jc w:val="both"/>
              <w:rPr>
                <w:rFonts w:hint="eastAsia" w:ascii="宋体" w:hAnsi="宋体" w:eastAsia="宋体"/>
                <w:sz w:val="24"/>
              </w:rPr>
            </w:pPr>
            <w:r>
              <w:rPr>
                <w:rFonts w:hint="eastAsia" w:ascii="宋体" w:hAnsi="宋体" w:eastAsia="宋体"/>
                <w:sz w:val="24"/>
              </w:rPr>
              <w:t>户籍老人参保率</w:t>
            </w:r>
          </w:p>
        </w:tc>
        <w:tc>
          <w:tcPr>
            <w:tcW w:w="907" w:type="pct"/>
            <w:vAlign w:val="center"/>
          </w:tcPr>
          <w:p w14:paraId="400A8172">
            <w:pPr>
              <w:spacing w:after="0" w:line="288" w:lineRule="auto"/>
              <w:jc w:val="both"/>
              <w:rPr>
                <w:rFonts w:hint="eastAsia" w:ascii="宋体" w:hAnsi="宋体" w:eastAsia="宋体"/>
                <w:sz w:val="24"/>
              </w:rPr>
            </w:pPr>
            <w:r>
              <w:rPr>
                <w:rFonts w:hint="eastAsia" w:ascii="宋体" w:hAnsi="宋体" w:eastAsia="宋体"/>
                <w:sz w:val="24"/>
              </w:rPr>
              <w:t>=100%</w:t>
            </w:r>
          </w:p>
        </w:tc>
      </w:tr>
      <w:tr w14:paraId="6561B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D9BC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295B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6DC53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F53CCA6">
            <w:pPr>
              <w:spacing w:after="0" w:line="288" w:lineRule="auto"/>
              <w:jc w:val="both"/>
              <w:rPr>
                <w:rFonts w:hint="eastAsia" w:ascii="宋体" w:hAnsi="宋体" w:eastAsia="宋体"/>
                <w:sz w:val="24"/>
              </w:rPr>
            </w:pPr>
            <w:r>
              <w:rPr>
                <w:rFonts w:hint="eastAsia" w:ascii="宋体" w:hAnsi="宋体" w:eastAsia="宋体"/>
                <w:sz w:val="24"/>
              </w:rPr>
              <w:t>资金拨付完成率</w:t>
            </w:r>
          </w:p>
        </w:tc>
        <w:tc>
          <w:tcPr>
            <w:tcW w:w="907" w:type="pct"/>
            <w:vAlign w:val="center"/>
          </w:tcPr>
          <w:p w14:paraId="75E78FBE">
            <w:pPr>
              <w:spacing w:after="0" w:line="288" w:lineRule="auto"/>
              <w:jc w:val="both"/>
              <w:rPr>
                <w:rFonts w:hint="eastAsia" w:ascii="宋体" w:hAnsi="宋体" w:eastAsia="宋体"/>
                <w:sz w:val="24"/>
              </w:rPr>
            </w:pPr>
            <w:r>
              <w:rPr>
                <w:rFonts w:hint="eastAsia" w:ascii="宋体" w:hAnsi="宋体" w:eastAsia="宋体"/>
                <w:sz w:val="24"/>
              </w:rPr>
              <w:t>=100%</w:t>
            </w:r>
          </w:p>
        </w:tc>
      </w:tr>
      <w:tr w14:paraId="1666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A000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299B4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3DDD8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A03E2C9">
            <w:pPr>
              <w:spacing w:after="0" w:line="288" w:lineRule="auto"/>
              <w:jc w:val="both"/>
              <w:rPr>
                <w:rFonts w:hint="eastAsia" w:ascii="宋体" w:hAnsi="宋体" w:eastAsia="宋体"/>
                <w:sz w:val="24"/>
              </w:rPr>
            </w:pPr>
            <w:r>
              <w:rPr>
                <w:rFonts w:hint="eastAsia" w:ascii="宋体" w:hAnsi="宋体" w:eastAsia="宋体"/>
                <w:sz w:val="24"/>
              </w:rPr>
              <w:t>项目周期</w:t>
            </w:r>
          </w:p>
        </w:tc>
        <w:tc>
          <w:tcPr>
            <w:tcW w:w="907" w:type="pct"/>
            <w:vAlign w:val="center"/>
          </w:tcPr>
          <w:p w14:paraId="01B8996D">
            <w:pPr>
              <w:spacing w:after="0" w:line="288" w:lineRule="auto"/>
              <w:jc w:val="both"/>
              <w:rPr>
                <w:rFonts w:hint="eastAsia" w:ascii="宋体" w:hAnsi="宋体" w:eastAsia="宋体"/>
                <w:sz w:val="24"/>
              </w:rPr>
            </w:pPr>
            <w:r>
              <w:rPr>
                <w:rFonts w:hint="eastAsia" w:ascii="宋体" w:hAnsi="宋体" w:eastAsia="宋体"/>
                <w:sz w:val="24"/>
              </w:rPr>
              <w:t>≤12个月</w:t>
            </w:r>
          </w:p>
        </w:tc>
      </w:tr>
      <w:tr w14:paraId="701B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233B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3D8B0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A7068B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4199D53">
            <w:pPr>
              <w:spacing w:after="0" w:line="288" w:lineRule="auto"/>
              <w:jc w:val="both"/>
              <w:rPr>
                <w:rFonts w:hint="eastAsia" w:ascii="宋体" w:hAnsi="宋体" w:eastAsia="宋体"/>
                <w:sz w:val="24"/>
              </w:rPr>
            </w:pPr>
            <w:r>
              <w:rPr>
                <w:rFonts w:hint="eastAsia" w:ascii="宋体" w:hAnsi="宋体" w:eastAsia="宋体"/>
                <w:sz w:val="24"/>
              </w:rPr>
              <w:t>推进重点工作开展</w:t>
            </w:r>
          </w:p>
        </w:tc>
        <w:tc>
          <w:tcPr>
            <w:tcW w:w="907" w:type="pct"/>
            <w:vAlign w:val="center"/>
          </w:tcPr>
          <w:p w14:paraId="0D1513C9">
            <w:pPr>
              <w:spacing w:after="0" w:line="288" w:lineRule="auto"/>
              <w:jc w:val="both"/>
              <w:rPr>
                <w:rFonts w:hint="eastAsia" w:ascii="宋体" w:hAnsi="宋体" w:eastAsia="宋体"/>
                <w:sz w:val="24"/>
              </w:rPr>
            </w:pPr>
            <w:r>
              <w:rPr>
                <w:rFonts w:hint="eastAsia" w:ascii="宋体" w:hAnsi="宋体" w:eastAsia="宋体"/>
                <w:sz w:val="24"/>
              </w:rPr>
              <w:t>按要求推进</w:t>
            </w:r>
          </w:p>
        </w:tc>
      </w:tr>
      <w:tr w14:paraId="4CB5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E9E5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3ADA6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CEF95B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D9783AE">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20C3156B">
            <w:pPr>
              <w:spacing w:after="0" w:line="288" w:lineRule="auto"/>
              <w:jc w:val="both"/>
              <w:rPr>
                <w:rFonts w:hint="eastAsia" w:ascii="宋体" w:hAnsi="宋体" w:eastAsia="宋体"/>
                <w:sz w:val="24"/>
              </w:rPr>
            </w:pPr>
            <w:r>
              <w:rPr>
                <w:rFonts w:hint="eastAsia" w:ascii="宋体" w:hAnsi="宋体" w:eastAsia="宋体"/>
                <w:sz w:val="24"/>
              </w:rPr>
              <w:t>≥90%</w:t>
            </w:r>
          </w:p>
        </w:tc>
      </w:tr>
    </w:tbl>
    <w:p w14:paraId="508AAE35">
      <w:pPr>
        <w:spacing w:after="0" w:line="240" w:lineRule="auto"/>
        <w:rPr>
          <w:rFonts w:hint="eastAsia"/>
        </w:rPr>
      </w:pPr>
    </w:p>
    <w:p w14:paraId="43DA4BA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8825B3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8B1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D9397C">
            <w:pPr>
              <w:spacing w:after="0" w:line="288" w:lineRule="auto"/>
              <w:jc w:val="both"/>
              <w:rPr>
                <w:rFonts w:hint="eastAsia" w:ascii="宋体" w:hAnsi="宋体" w:eastAsia="宋体"/>
                <w:sz w:val="24"/>
                <w:lang w:eastAsia="zh-CN"/>
              </w:rPr>
            </w:pPr>
          </w:p>
          <w:p w14:paraId="548418B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51EC01A">
            <w:pPr>
              <w:spacing w:after="0" w:line="288" w:lineRule="auto"/>
              <w:jc w:val="both"/>
              <w:rPr>
                <w:rFonts w:hint="eastAsia" w:ascii="宋体" w:hAnsi="宋体" w:eastAsia="宋体"/>
                <w:sz w:val="24"/>
                <w:lang w:eastAsia="zh-CN"/>
              </w:rPr>
            </w:pPr>
          </w:p>
        </w:tc>
        <w:tc>
          <w:tcPr>
            <w:tcW w:w="1389" w:type="pct"/>
            <w:vAlign w:val="center"/>
          </w:tcPr>
          <w:p w14:paraId="41074A6C">
            <w:pPr>
              <w:spacing w:after="0" w:line="288" w:lineRule="auto"/>
              <w:jc w:val="both"/>
              <w:rPr>
                <w:rFonts w:hint="eastAsia" w:ascii="宋体" w:hAnsi="宋体" w:eastAsia="宋体"/>
                <w:sz w:val="24"/>
              </w:rPr>
            </w:pPr>
            <w:r>
              <w:rPr>
                <w:rFonts w:hint="eastAsia" w:ascii="宋体" w:hAnsi="宋体" w:eastAsia="宋体"/>
                <w:sz w:val="24"/>
              </w:rPr>
              <w:t>37020026705904010003L</w:t>
            </w:r>
          </w:p>
        </w:tc>
        <w:tc>
          <w:tcPr>
            <w:tcW w:w="900" w:type="pct"/>
            <w:shd w:val="clear" w:color="auto" w:fill="auto"/>
            <w:vAlign w:val="center"/>
          </w:tcPr>
          <w:p w14:paraId="7BCAEF5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4DD26B6">
            <w:pPr>
              <w:spacing w:after="0" w:line="288" w:lineRule="auto"/>
              <w:jc w:val="both"/>
              <w:rPr>
                <w:rFonts w:hint="eastAsia" w:ascii="宋体" w:hAnsi="宋体" w:eastAsia="宋体"/>
                <w:sz w:val="24"/>
              </w:rPr>
            </w:pPr>
            <w:r>
              <w:rPr>
                <w:rFonts w:hint="eastAsia" w:ascii="宋体" w:hAnsi="宋体" w:eastAsia="宋体"/>
                <w:sz w:val="24"/>
              </w:rPr>
              <w:t>福彩养老院维修改造资金</w:t>
            </w:r>
          </w:p>
        </w:tc>
      </w:tr>
      <w:tr w14:paraId="7B0F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62A94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5BA3AA5">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0054DAA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1B2C2D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7C28A19">
            <w:pPr>
              <w:spacing w:after="0" w:line="288" w:lineRule="auto"/>
              <w:jc w:val="both"/>
              <w:rPr>
                <w:rFonts w:hint="eastAsia" w:ascii="宋体" w:hAnsi="宋体" w:eastAsia="宋体"/>
                <w:sz w:val="24"/>
              </w:rPr>
            </w:pPr>
            <w:r>
              <w:rPr>
                <w:rFonts w:hint="eastAsia" w:ascii="宋体" w:hAnsi="宋体" w:eastAsia="宋体"/>
                <w:sz w:val="24"/>
              </w:rPr>
              <w:t>1,009.30</w:t>
            </w:r>
          </w:p>
        </w:tc>
      </w:tr>
      <w:tr w14:paraId="35C5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D5ECC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4D2274C">
            <w:pPr>
              <w:spacing w:after="0" w:line="288" w:lineRule="auto"/>
              <w:jc w:val="both"/>
              <w:rPr>
                <w:rFonts w:hint="eastAsia" w:ascii="宋体" w:hAnsi="宋体" w:eastAsia="宋体"/>
                <w:sz w:val="24"/>
              </w:rPr>
            </w:pPr>
            <w:r>
              <w:rPr>
                <w:rFonts w:hint="eastAsia" w:ascii="宋体" w:hAnsi="宋体" w:eastAsia="宋体"/>
                <w:sz w:val="24"/>
              </w:rPr>
              <w:t>支持以服务生活困难和失能失智老年人为主的养老机构（含特困人员供养服务设施）养老服务设施维修改造和设备配置。</w:t>
            </w:r>
          </w:p>
        </w:tc>
      </w:tr>
      <w:tr w14:paraId="103B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22878C">
            <w:pPr>
              <w:spacing w:after="0" w:line="288" w:lineRule="auto"/>
              <w:jc w:val="both"/>
              <w:rPr>
                <w:rFonts w:hint="eastAsia" w:ascii="宋体" w:hAnsi="宋体" w:eastAsia="宋体"/>
                <w:sz w:val="24"/>
              </w:rPr>
            </w:pPr>
          </w:p>
        </w:tc>
        <w:tc>
          <w:tcPr>
            <w:tcW w:w="1389" w:type="pct"/>
            <w:vAlign w:val="center"/>
          </w:tcPr>
          <w:p w14:paraId="01EE718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3E1336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53883E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15D9A88">
            <w:pPr>
              <w:spacing w:after="0" w:line="288" w:lineRule="auto"/>
              <w:jc w:val="both"/>
              <w:rPr>
                <w:rFonts w:hint="eastAsia" w:ascii="宋体" w:hAnsi="宋体" w:eastAsia="宋体"/>
                <w:sz w:val="24"/>
              </w:rPr>
            </w:pPr>
            <w:r>
              <w:rPr>
                <w:rFonts w:hint="eastAsia" w:ascii="宋体" w:hAnsi="宋体" w:eastAsia="宋体"/>
                <w:sz w:val="24"/>
              </w:rPr>
              <w:t>指标值</w:t>
            </w:r>
          </w:p>
        </w:tc>
      </w:tr>
      <w:tr w14:paraId="523E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3964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27EDB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5DD710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628887B">
            <w:pPr>
              <w:spacing w:after="0" w:line="288" w:lineRule="auto"/>
              <w:jc w:val="both"/>
              <w:rPr>
                <w:rFonts w:hint="eastAsia" w:ascii="宋体" w:hAnsi="宋体" w:eastAsia="宋体"/>
                <w:sz w:val="24"/>
              </w:rPr>
            </w:pPr>
            <w:r>
              <w:rPr>
                <w:rFonts w:hint="eastAsia" w:ascii="宋体" w:hAnsi="宋体" w:eastAsia="宋体"/>
                <w:sz w:val="24"/>
              </w:rPr>
              <w:t>外墙整体维修</w:t>
            </w:r>
          </w:p>
        </w:tc>
        <w:tc>
          <w:tcPr>
            <w:tcW w:w="907" w:type="pct"/>
            <w:vAlign w:val="center"/>
          </w:tcPr>
          <w:p w14:paraId="5781A054">
            <w:pPr>
              <w:spacing w:after="0" w:line="288" w:lineRule="auto"/>
              <w:jc w:val="both"/>
              <w:rPr>
                <w:rFonts w:hint="eastAsia" w:ascii="宋体" w:hAnsi="宋体" w:eastAsia="宋体"/>
                <w:sz w:val="24"/>
              </w:rPr>
            </w:pPr>
            <w:r>
              <w:rPr>
                <w:rFonts w:hint="eastAsia" w:ascii="宋体" w:hAnsi="宋体" w:eastAsia="宋体"/>
                <w:sz w:val="24"/>
              </w:rPr>
              <w:t>≤152元/平方米</w:t>
            </w:r>
          </w:p>
        </w:tc>
      </w:tr>
      <w:tr w14:paraId="5649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477F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54F50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757D27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9B3DCD">
            <w:pPr>
              <w:spacing w:after="0" w:line="288" w:lineRule="auto"/>
              <w:jc w:val="both"/>
              <w:rPr>
                <w:rFonts w:hint="eastAsia" w:ascii="宋体" w:hAnsi="宋体" w:eastAsia="宋体"/>
                <w:sz w:val="24"/>
              </w:rPr>
            </w:pPr>
            <w:r>
              <w:rPr>
                <w:rFonts w:hint="eastAsia" w:ascii="宋体" w:hAnsi="宋体" w:eastAsia="宋体"/>
                <w:sz w:val="24"/>
              </w:rPr>
              <w:t>屋面瓦维修</w:t>
            </w:r>
          </w:p>
        </w:tc>
        <w:tc>
          <w:tcPr>
            <w:tcW w:w="907" w:type="pct"/>
            <w:vAlign w:val="center"/>
          </w:tcPr>
          <w:p w14:paraId="4FED258D">
            <w:pPr>
              <w:spacing w:after="0" w:line="288" w:lineRule="auto"/>
              <w:jc w:val="both"/>
              <w:rPr>
                <w:rFonts w:hint="eastAsia" w:ascii="宋体" w:hAnsi="宋体" w:eastAsia="宋体"/>
                <w:sz w:val="24"/>
              </w:rPr>
            </w:pPr>
            <w:r>
              <w:rPr>
                <w:rFonts w:hint="eastAsia" w:ascii="宋体" w:hAnsi="宋体" w:eastAsia="宋体"/>
                <w:sz w:val="24"/>
              </w:rPr>
              <w:t>≤120元/平方米</w:t>
            </w:r>
          </w:p>
        </w:tc>
      </w:tr>
      <w:tr w14:paraId="074E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83D0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9682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4843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2D6EF47">
            <w:pPr>
              <w:spacing w:after="0" w:line="288" w:lineRule="auto"/>
              <w:jc w:val="both"/>
              <w:rPr>
                <w:rFonts w:hint="eastAsia" w:ascii="宋体" w:hAnsi="宋体" w:eastAsia="宋体"/>
                <w:sz w:val="24"/>
              </w:rPr>
            </w:pPr>
            <w:r>
              <w:rPr>
                <w:rFonts w:hint="eastAsia" w:ascii="宋体" w:hAnsi="宋体" w:eastAsia="宋体"/>
                <w:sz w:val="24"/>
              </w:rPr>
              <w:t>支持维修改造的养老服务机构数</w:t>
            </w:r>
          </w:p>
        </w:tc>
        <w:tc>
          <w:tcPr>
            <w:tcW w:w="907" w:type="pct"/>
            <w:vAlign w:val="center"/>
          </w:tcPr>
          <w:p w14:paraId="0DC35916">
            <w:pPr>
              <w:spacing w:after="0" w:line="288" w:lineRule="auto"/>
              <w:jc w:val="both"/>
              <w:rPr>
                <w:rFonts w:hint="eastAsia" w:ascii="宋体" w:hAnsi="宋体" w:eastAsia="宋体"/>
                <w:sz w:val="24"/>
              </w:rPr>
            </w:pPr>
            <w:r>
              <w:rPr>
                <w:rFonts w:hint="eastAsia" w:ascii="宋体" w:hAnsi="宋体" w:eastAsia="宋体"/>
                <w:sz w:val="24"/>
              </w:rPr>
              <w:t>≥1个</w:t>
            </w:r>
          </w:p>
        </w:tc>
      </w:tr>
      <w:tr w14:paraId="1396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6A00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B8460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16160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CD9669F">
            <w:pPr>
              <w:spacing w:after="0" w:line="288" w:lineRule="auto"/>
              <w:jc w:val="both"/>
              <w:rPr>
                <w:rFonts w:hint="eastAsia" w:ascii="宋体" w:hAnsi="宋体" w:eastAsia="宋体"/>
                <w:sz w:val="24"/>
              </w:rPr>
            </w:pPr>
            <w:r>
              <w:rPr>
                <w:rFonts w:hint="eastAsia" w:ascii="宋体" w:hAnsi="宋体" w:eastAsia="宋体"/>
                <w:sz w:val="24"/>
              </w:rPr>
              <w:t>支持养老服务机构新配备设施设备数量</w:t>
            </w:r>
          </w:p>
        </w:tc>
        <w:tc>
          <w:tcPr>
            <w:tcW w:w="907" w:type="pct"/>
            <w:vAlign w:val="center"/>
          </w:tcPr>
          <w:p w14:paraId="72B5BB60">
            <w:pPr>
              <w:spacing w:after="0" w:line="288" w:lineRule="auto"/>
              <w:jc w:val="both"/>
              <w:rPr>
                <w:rFonts w:hint="eastAsia" w:ascii="宋体" w:hAnsi="宋体" w:eastAsia="宋体"/>
                <w:sz w:val="24"/>
              </w:rPr>
            </w:pPr>
            <w:r>
              <w:rPr>
                <w:rFonts w:hint="eastAsia" w:ascii="宋体" w:hAnsi="宋体" w:eastAsia="宋体"/>
                <w:sz w:val="24"/>
              </w:rPr>
              <w:t>≥100台</w:t>
            </w:r>
          </w:p>
        </w:tc>
      </w:tr>
      <w:tr w14:paraId="5B8C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8758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9E00F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98296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58C0223">
            <w:pPr>
              <w:spacing w:after="0" w:line="288" w:lineRule="auto"/>
              <w:jc w:val="both"/>
              <w:rPr>
                <w:rFonts w:hint="eastAsia" w:ascii="宋体" w:hAnsi="宋体" w:eastAsia="宋体"/>
                <w:sz w:val="24"/>
              </w:rPr>
            </w:pPr>
            <w:r>
              <w:rPr>
                <w:rFonts w:hint="eastAsia" w:ascii="宋体" w:hAnsi="宋体" w:eastAsia="宋体"/>
                <w:sz w:val="24"/>
              </w:rPr>
              <w:t>维修改造验收通过率</w:t>
            </w:r>
          </w:p>
        </w:tc>
        <w:tc>
          <w:tcPr>
            <w:tcW w:w="907" w:type="pct"/>
            <w:vAlign w:val="center"/>
          </w:tcPr>
          <w:p w14:paraId="554AA135">
            <w:pPr>
              <w:spacing w:after="0" w:line="288" w:lineRule="auto"/>
              <w:jc w:val="both"/>
              <w:rPr>
                <w:rFonts w:hint="eastAsia" w:ascii="宋体" w:hAnsi="宋体" w:eastAsia="宋体"/>
                <w:sz w:val="24"/>
              </w:rPr>
            </w:pPr>
            <w:r>
              <w:rPr>
                <w:rFonts w:hint="eastAsia" w:ascii="宋体" w:hAnsi="宋体" w:eastAsia="宋体"/>
                <w:sz w:val="24"/>
              </w:rPr>
              <w:t>≥90%</w:t>
            </w:r>
          </w:p>
        </w:tc>
      </w:tr>
      <w:tr w14:paraId="43896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A9D6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0E8FD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994B0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9EE9F96">
            <w:pPr>
              <w:spacing w:after="0" w:line="288" w:lineRule="auto"/>
              <w:jc w:val="both"/>
              <w:rPr>
                <w:rFonts w:hint="eastAsia" w:ascii="宋体" w:hAnsi="宋体" w:eastAsia="宋体"/>
                <w:sz w:val="24"/>
              </w:rPr>
            </w:pPr>
            <w:r>
              <w:rPr>
                <w:rFonts w:hint="eastAsia" w:ascii="宋体" w:hAnsi="宋体" w:eastAsia="宋体"/>
                <w:sz w:val="24"/>
              </w:rPr>
              <w:t>资金发放准确率*</w:t>
            </w:r>
          </w:p>
        </w:tc>
        <w:tc>
          <w:tcPr>
            <w:tcW w:w="907" w:type="pct"/>
            <w:vAlign w:val="center"/>
          </w:tcPr>
          <w:p w14:paraId="35BC176C">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3879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A458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D678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DDD40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C633C05">
            <w:pPr>
              <w:spacing w:after="0" w:line="288" w:lineRule="auto"/>
              <w:jc w:val="both"/>
              <w:rPr>
                <w:rFonts w:hint="eastAsia" w:ascii="宋体" w:hAnsi="宋体" w:eastAsia="宋体"/>
                <w:sz w:val="24"/>
              </w:rPr>
            </w:pPr>
            <w:r>
              <w:rPr>
                <w:rFonts w:hint="eastAsia" w:ascii="宋体" w:hAnsi="宋体" w:eastAsia="宋体"/>
                <w:sz w:val="24"/>
              </w:rPr>
              <w:t>资金拨付完成时间</w:t>
            </w:r>
          </w:p>
        </w:tc>
        <w:tc>
          <w:tcPr>
            <w:tcW w:w="907" w:type="pct"/>
            <w:vAlign w:val="center"/>
          </w:tcPr>
          <w:p w14:paraId="3521B2AB">
            <w:pPr>
              <w:spacing w:after="0" w:line="288" w:lineRule="auto"/>
              <w:jc w:val="both"/>
              <w:rPr>
                <w:rFonts w:hint="eastAsia" w:ascii="宋体" w:hAnsi="宋体" w:eastAsia="宋体"/>
                <w:sz w:val="24"/>
              </w:rPr>
            </w:pPr>
            <w:r>
              <w:rPr>
                <w:rFonts w:hint="eastAsia" w:ascii="宋体" w:hAnsi="宋体" w:eastAsia="宋体"/>
                <w:sz w:val="24"/>
              </w:rPr>
              <w:t>202</w:t>
            </w:r>
            <w:r>
              <w:rPr>
                <w:rFonts w:hint="eastAsia" w:ascii="宋体" w:hAnsi="宋体" w:eastAsia="宋体"/>
                <w:sz w:val="24"/>
                <w:lang w:val="en-US" w:eastAsia="zh-CN"/>
              </w:rPr>
              <w:t>6</w:t>
            </w:r>
            <w:r>
              <w:rPr>
                <w:rFonts w:hint="eastAsia" w:ascii="宋体" w:hAnsi="宋体" w:eastAsia="宋体"/>
                <w:sz w:val="24"/>
              </w:rPr>
              <w:t>年12月15日前</w:t>
            </w:r>
          </w:p>
        </w:tc>
      </w:tr>
      <w:tr w14:paraId="5695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6CAE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076E5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DAE8C9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6C0D712">
            <w:pPr>
              <w:spacing w:after="0" w:line="288" w:lineRule="auto"/>
              <w:jc w:val="both"/>
              <w:rPr>
                <w:rFonts w:hint="eastAsia" w:ascii="宋体" w:hAnsi="宋体" w:eastAsia="宋体"/>
                <w:sz w:val="24"/>
              </w:rPr>
            </w:pPr>
            <w:r>
              <w:rPr>
                <w:rFonts w:hint="eastAsia" w:ascii="宋体" w:hAnsi="宋体" w:eastAsia="宋体"/>
                <w:sz w:val="24"/>
              </w:rPr>
              <w:t>支持社会福利事业发展成效</w:t>
            </w:r>
          </w:p>
        </w:tc>
        <w:tc>
          <w:tcPr>
            <w:tcW w:w="907" w:type="pct"/>
            <w:vAlign w:val="center"/>
          </w:tcPr>
          <w:p w14:paraId="19A862B9">
            <w:pPr>
              <w:spacing w:after="0" w:line="288" w:lineRule="auto"/>
              <w:jc w:val="both"/>
              <w:rPr>
                <w:rFonts w:hint="eastAsia" w:ascii="宋体" w:hAnsi="宋体" w:eastAsia="宋体"/>
                <w:sz w:val="24"/>
              </w:rPr>
            </w:pPr>
            <w:r>
              <w:rPr>
                <w:rFonts w:hint="eastAsia" w:ascii="宋体" w:hAnsi="宋体" w:eastAsia="宋体"/>
                <w:sz w:val="24"/>
              </w:rPr>
              <w:t>显著</w:t>
            </w:r>
          </w:p>
        </w:tc>
      </w:tr>
      <w:tr w14:paraId="44D9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76F5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8BCE4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451C39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7FF4487">
            <w:pPr>
              <w:spacing w:after="0" w:line="288" w:lineRule="auto"/>
              <w:jc w:val="both"/>
              <w:rPr>
                <w:rFonts w:hint="eastAsia" w:ascii="宋体" w:hAnsi="宋体" w:eastAsia="宋体"/>
                <w:sz w:val="24"/>
              </w:rPr>
            </w:pPr>
            <w:r>
              <w:rPr>
                <w:rFonts w:hint="eastAsia" w:ascii="宋体" w:hAnsi="宋体" w:eastAsia="宋体"/>
                <w:sz w:val="24"/>
              </w:rPr>
              <w:t>养老机构老年人满意度</w:t>
            </w:r>
          </w:p>
        </w:tc>
        <w:tc>
          <w:tcPr>
            <w:tcW w:w="907" w:type="pct"/>
            <w:vAlign w:val="center"/>
          </w:tcPr>
          <w:p w14:paraId="12A17563">
            <w:pPr>
              <w:spacing w:after="0" w:line="288" w:lineRule="auto"/>
              <w:jc w:val="both"/>
              <w:rPr>
                <w:rFonts w:hint="eastAsia" w:ascii="宋体" w:hAnsi="宋体" w:eastAsia="宋体"/>
                <w:sz w:val="24"/>
              </w:rPr>
            </w:pPr>
            <w:r>
              <w:rPr>
                <w:rFonts w:hint="eastAsia" w:ascii="宋体" w:hAnsi="宋体" w:eastAsia="宋体"/>
                <w:sz w:val="24"/>
              </w:rPr>
              <w:t>≥90%</w:t>
            </w:r>
          </w:p>
        </w:tc>
      </w:tr>
    </w:tbl>
    <w:p w14:paraId="08950FA7">
      <w:pPr>
        <w:spacing w:after="0" w:line="240" w:lineRule="auto"/>
        <w:rPr>
          <w:rFonts w:hint="eastAsia"/>
        </w:rPr>
      </w:pPr>
    </w:p>
    <w:p w14:paraId="6A7000F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099EBD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A64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178304">
            <w:pPr>
              <w:spacing w:after="0" w:line="288" w:lineRule="auto"/>
              <w:jc w:val="both"/>
              <w:rPr>
                <w:rFonts w:hint="eastAsia" w:ascii="宋体" w:hAnsi="宋体" w:eastAsia="宋体"/>
                <w:sz w:val="24"/>
                <w:lang w:eastAsia="zh-CN"/>
              </w:rPr>
            </w:pPr>
          </w:p>
          <w:p w14:paraId="616BA15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618798D">
            <w:pPr>
              <w:spacing w:after="0" w:line="288" w:lineRule="auto"/>
              <w:jc w:val="both"/>
              <w:rPr>
                <w:rFonts w:hint="eastAsia" w:ascii="宋体" w:hAnsi="宋体" w:eastAsia="宋体"/>
                <w:sz w:val="24"/>
                <w:lang w:eastAsia="zh-CN"/>
              </w:rPr>
            </w:pPr>
          </w:p>
        </w:tc>
        <w:tc>
          <w:tcPr>
            <w:tcW w:w="1389" w:type="pct"/>
            <w:vAlign w:val="center"/>
          </w:tcPr>
          <w:p w14:paraId="06091BFD">
            <w:pPr>
              <w:spacing w:after="0" w:line="288" w:lineRule="auto"/>
              <w:jc w:val="both"/>
              <w:rPr>
                <w:rFonts w:hint="eastAsia" w:ascii="宋体" w:hAnsi="宋体" w:eastAsia="宋体"/>
                <w:sz w:val="24"/>
              </w:rPr>
            </w:pPr>
            <w:r>
              <w:rPr>
                <w:rFonts w:hint="eastAsia" w:ascii="宋体" w:hAnsi="宋体" w:eastAsia="宋体"/>
                <w:sz w:val="24"/>
              </w:rPr>
              <w:t>37020026120804010004D</w:t>
            </w:r>
          </w:p>
        </w:tc>
        <w:tc>
          <w:tcPr>
            <w:tcW w:w="900" w:type="pct"/>
            <w:shd w:val="clear" w:color="auto" w:fill="auto"/>
            <w:vAlign w:val="center"/>
          </w:tcPr>
          <w:p w14:paraId="434F5A9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45CA690">
            <w:pPr>
              <w:spacing w:after="0" w:line="288" w:lineRule="auto"/>
              <w:jc w:val="both"/>
              <w:rPr>
                <w:rFonts w:hint="eastAsia" w:ascii="宋体" w:hAnsi="宋体" w:eastAsia="宋体"/>
                <w:sz w:val="24"/>
              </w:rPr>
            </w:pPr>
            <w:r>
              <w:rPr>
                <w:rFonts w:hint="eastAsia" w:ascii="宋体" w:hAnsi="宋体" w:eastAsia="宋体"/>
                <w:sz w:val="24"/>
              </w:rPr>
              <w:t>社会福利院、儿童福利院、救助服务中心供养人员补助资金</w:t>
            </w:r>
          </w:p>
        </w:tc>
      </w:tr>
      <w:tr w14:paraId="75FD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0DA7B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156B07C">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59DBFFC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89461F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583EEB8">
            <w:pPr>
              <w:spacing w:after="0" w:line="288" w:lineRule="auto"/>
              <w:jc w:val="both"/>
              <w:rPr>
                <w:rFonts w:hint="eastAsia" w:ascii="宋体" w:hAnsi="宋体" w:eastAsia="宋体"/>
                <w:sz w:val="24"/>
              </w:rPr>
            </w:pPr>
            <w:r>
              <w:rPr>
                <w:rFonts w:hint="eastAsia" w:ascii="宋体" w:hAnsi="宋体" w:eastAsia="宋体"/>
                <w:sz w:val="24"/>
              </w:rPr>
              <w:t>1,481.26</w:t>
            </w:r>
          </w:p>
        </w:tc>
      </w:tr>
      <w:tr w14:paraId="7104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70D99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BE8FA61">
            <w:pPr>
              <w:spacing w:after="0" w:line="288" w:lineRule="auto"/>
              <w:jc w:val="both"/>
              <w:rPr>
                <w:rFonts w:hint="eastAsia" w:ascii="宋体" w:hAnsi="宋体" w:eastAsia="宋体"/>
                <w:sz w:val="24"/>
              </w:rPr>
            </w:pPr>
            <w:r>
              <w:rPr>
                <w:rFonts w:hint="eastAsia" w:ascii="宋体" w:hAnsi="宋体" w:eastAsia="宋体"/>
                <w:sz w:val="24"/>
              </w:rPr>
              <w:t>通过开展基本生活服务、照料护理服务、经济困难老年人员补助、医疗服务等工作，实现我院供养人员保障覆盖率100%。</w:t>
            </w:r>
          </w:p>
        </w:tc>
      </w:tr>
      <w:tr w14:paraId="66220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E24DC0">
            <w:pPr>
              <w:spacing w:after="0" w:line="288" w:lineRule="auto"/>
              <w:jc w:val="both"/>
              <w:rPr>
                <w:rFonts w:hint="eastAsia" w:ascii="宋体" w:hAnsi="宋体" w:eastAsia="宋体"/>
                <w:sz w:val="24"/>
              </w:rPr>
            </w:pPr>
          </w:p>
        </w:tc>
        <w:tc>
          <w:tcPr>
            <w:tcW w:w="1389" w:type="pct"/>
            <w:vAlign w:val="center"/>
          </w:tcPr>
          <w:p w14:paraId="1EA7E8C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B8F8E2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3986B3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3895BBE">
            <w:pPr>
              <w:spacing w:after="0" w:line="288" w:lineRule="auto"/>
              <w:jc w:val="both"/>
              <w:rPr>
                <w:rFonts w:hint="eastAsia" w:ascii="宋体" w:hAnsi="宋体" w:eastAsia="宋体"/>
                <w:sz w:val="24"/>
              </w:rPr>
            </w:pPr>
            <w:r>
              <w:rPr>
                <w:rFonts w:hint="eastAsia" w:ascii="宋体" w:hAnsi="宋体" w:eastAsia="宋体"/>
                <w:sz w:val="24"/>
              </w:rPr>
              <w:t>指标值</w:t>
            </w:r>
          </w:p>
        </w:tc>
      </w:tr>
      <w:tr w14:paraId="04FE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3131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C2520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0BD0E2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FDFF8A7">
            <w:pPr>
              <w:spacing w:after="0" w:line="288" w:lineRule="auto"/>
              <w:jc w:val="both"/>
              <w:rPr>
                <w:rFonts w:hint="eastAsia" w:ascii="宋体" w:hAnsi="宋体" w:eastAsia="宋体"/>
                <w:sz w:val="24"/>
              </w:rPr>
            </w:pPr>
            <w:r>
              <w:rPr>
                <w:rFonts w:hint="eastAsia" w:ascii="宋体" w:hAnsi="宋体" w:eastAsia="宋体"/>
                <w:sz w:val="24"/>
              </w:rPr>
              <w:t>照料护理费人均月标准</w:t>
            </w:r>
          </w:p>
        </w:tc>
        <w:tc>
          <w:tcPr>
            <w:tcW w:w="907" w:type="pct"/>
            <w:vAlign w:val="center"/>
          </w:tcPr>
          <w:p w14:paraId="77ACB886">
            <w:pPr>
              <w:spacing w:after="0" w:line="288" w:lineRule="auto"/>
              <w:jc w:val="both"/>
              <w:rPr>
                <w:rFonts w:hint="eastAsia" w:ascii="宋体" w:hAnsi="宋体" w:eastAsia="宋体"/>
                <w:sz w:val="24"/>
              </w:rPr>
            </w:pPr>
            <w:r>
              <w:rPr>
                <w:rFonts w:hint="eastAsia" w:ascii="宋体" w:hAnsi="宋体" w:eastAsia="宋体"/>
                <w:sz w:val="24"/>
              </w:rPr>
              <w:t>≤1452元</w:t>
            </w:r>
          </w:p>
        </w:tc>
      </w:tr>
      <w:tr w14:paraId="46EC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B30D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197BB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209065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9297C9E">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5F8BF8F2">
            <w:pPr>
              <w:spacing w:after="0" w:line="288" w:lineRule="auto"/>
              <w:jc w:val="both"/>
              <w:rPr>
                <w:rFonts w:hint="eastAsia" w:ascii="宋体" w:hAnsi="宋体" w:eastAsia="宋体"/>
                <w:sz w:val="24"/>
              </w:rPr>
            </w:pPr>
            <w:r>
              <w:rPr>
                <w:rFonts w:hint="eastAsia" w:ascii="宋体" w:hAnsi="宋体" w:eastAsia="宋体"/>
                <w:sz w:val="24"/>
              </w:rPr>
              <w:t>≤1481.26万元</w:t>
            </w:r>
          </w:p>
        </w:tc>
      </w:tr>
      <w:tr w14:paraId="0BDE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A5C6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7B6C8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78EE2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AB03276">
            <w:pPr>
              <w:spacing w:after="0" w:line="288" w:lineRule="auto"/>
              <w:jc w:val="both"/>
              <w:rPr>
                <w:rFonts w:hint="eastAsia" w:ascii="宋体" w:hAnsi="宋体" w:eastAsia="宋体"/>
                <w:sz w:val="24"/>
              </w:rPr>
            </w:pPr>
            <w:r>
              <w:rPr>
                <w:rFonts w:hint="eastAsia" w:ascii="宋体" w:hAnsi="宋体" w:eastAsia="宋体"/>
                <w:sz w:val="24"/>
              </w:rPr>
              <w:t>保障自理、半自理、不能自理特困人员数量</w:t>
            </w:r>
          </w:p>
        </w:tc>
        <w:tc>
          <w:tcPr>
            <w:tcW w:w="907" w:type="pct"/>
            <w:vAlign w:val="center"/>
          </w:tcPr>
          <w:p w14:paraId="0C48C4DE">
            <w:pPr>
              <w:spacing w:after="0" w:line="288" w:lineRule="auto"/>
              <w:jc w:val="both"/>
              <w:rPr>
                <w:rFonts w:hint="eastAsia" w:ascii="宋体" w:hAnsi="宋体" w:eastAsia="宋体"/>
                <w:sz w:val="24"/>
              </w:rPr>
            </w:pPr>
            <w:r>
              <w:rPr>
                <w:rFonts w:hint="eastAsia" w:ascii="宋体" w:hAnsi="宋体" w:eastAsia="宋体"/>
                <w:sz w:val="24"/>
              </w:rPr>
              <w:t>≥360人</w:t>
            </w:r>
          </w:p>
        </w:tc>
      </w:tr>
      <w:tr w14:paraId="19DA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6919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9DEB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270E2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8B8F04A">
            <w:pPr>
              <w:spacing w:after="0" w:line="288" w:lineRule="auto"/>
              <w:jc w:val="both"/>
              <w:rPr>
                <w:rFonts w:hint="eastAsia" w:ascii="宋体" w:hAnsi="宋体" w:eastAsia="宋体"/>
                <w:sz w:val="24"/>
              </w:rPr>
            </w:pPr>
            <w:r>
              <w:rPr>
                <w:rFonts w:hint="eastAsia" w:ascii="宋体" w:hAnsi="宋体" w:eastAsia="宋体"/>
                <w:sz w:val="24"/>
              </w:rPr>
              <w:t>为供养人员提供社工活动次数</w:t>
            </w:r>
          </w:p>
        </w:tc>
        <w:tc>
          <w:tcPr>
            <w:tcW w:w="907" w:type="pct"/>
            <w:vAlign w:val="center"/>
          </w:tcPr>
          <w:p w14:paraId="2A98CDB1">
            <w:pPr>
              <w:spacing w:after="0" w:line="288" w:lineRule="auto"/>
              <w:jc w:val="both"/>
              <w:rPr>
                <w:rFonts w:hint="eastAsia" w:ascii="宋体" w:hAnsi="宋体" w:eastAsia="宋体"/>
                <w:sz w:val="24"/>
              </w:rPr>
            </w:pPr>
            <w:r>
              <w:rPr>
                <w:rFonts w:hint="eastAsia" w:ascii="宋体" w:hAnsi="宋体" w:eastAsia="宋体"/>
                <w:sz w:val="24"/>
              </w:rPr>
              <w:t>≥24次</w:t>
            </w:r>
          </w:p>
        </w:tc>
      </w:tr>
      <w:tr w14:paraId="374F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F5B0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BB96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42A24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9C4B0C3">
            <w:pPr>
              <w:spacing w:after="0" w:line="288" w:lineRule="auto"/>
              <w:jc w:val="both"/>
              <w:rPr>
                <w:rFonts w:hint="eastAsia" w:ascii="宋体" w:hAnsi="宋体" w:eastAsia="宋体"/>
                <w:sz w:val="24"/>
              </w:rPr>
            </w:pPr>
            <w:r>
              <w:rPr>
                <w:rFonts w:hint="eastAsia" w:ascii="宋体" w:hAnsi="宋体" w:eastAsia="宋体"/>
                <w:sz w:val="24"/>
              </w:rPr>
              <w:t>供养人员照料护理合格率</w:t>
            </w:r>
          </w:p>
        </w:tc>
        <w:tc>
          <w:tcPr>
            <w:tcW w:w="907" w:type="pct"/>
            <w:vAlign w:val="center"/>
          </w:tcPr>
          <w:p w14:paraId="6FFADD35">
            <w:pPr>
              <w:spacing w:after="0" w:line="288" w:lineRule="auto"/>
              <w:jc w:val="both"/>
              <w:rPr>
                <w:rFonts w:hint="eastAsia" w:ascii="宋体" w:hAnsi="宋体" w:eastAsia="宋体"/>
                <w:sz w:val="24"/>
              </w:rPr>
            </w:pPr>
            <w:r>
              <w:rPr>
                <w:rFonts w:hint="eastAsia" w:ascii="宋体" w:hAnsi="宋体" w:eastAsia="宋体"/>
                <w:sz w:val="24"/>
              </w:rPr>
              <w:t>≥95%</w:t>
            </w:r>
          </w:p>
        </w:tc>
      </w:tr>
      <w:tr w14:paraId="21E6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89C4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7492B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714AC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CD4593E">
            <w:pPr>
              <w:spacing w:after="0" w:line="288" w:lineRule="auto"/>
              <w:jc w:val="both"/>
              <w:rPr>
                <w:rFonts w:hint="eastAsia" w:ascii="宋体" w:hAnsi="宋体" w:eastAsia="宋体"/>
                <w:sz w:val="24"/>
              </w:rPr>
            </w:pPr>
            <w:r>
              <w:rPr>
                <w:rFonts w:hint="eastAsia" w:ascii="宋体" w:hAnsi="宋体" w:eastAsia="宋体"/>
                <w:sz w:val="24"/>
              </w:rPr>
              <w:t>供养人员查体覆盖率</w:t>
            </w:r>
          </w:p>
        </w:tc>
        <w:tc>
          <w:tcPr>
            <w:tcW w:w="907" w:type="pct"/>
            <w:vAlign w:val="center"/>
          </w:tcPr>
          <w:p w14:paraId="112B527A">
            <w:pPr>
              <w:spacing w:after="0" w:line="288" w:lineRule="auto"/>
              <w:jc w:val="both"/>
              <w:rPr>
                <w:rFonts w:hint="eastAsia" w:ascii="宋体" w:hAnsi="宋体" w:eastAsia="宋体"/>
                <w:sz w:val="24"/>
              </w:rPr>
            </w:pPr>
            <w:r>
              <w:rPr>
                <w:rFonts w:hint="eastAsia" w:ascii="宋体" w:hAnsi="宋体" w:eastAsia="宋体"/>
                <w:sz w:val="24"/>
              </w:rPr>
              <w:t>≥95%</w:t>
            </w:r>
          </w:p>
        </w:tc>
      </w:tr>
      <w:tr w14:paraId="01A1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8A53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E02DF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DDF8F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620643A">
            <w:pPr>
              <w:spacing w:after="0" w:line="288" w:lineRule="auto"/>
              <w:jc w:val="both"/>
              <w:rPr>
                <w:rFonts w:hint="eastAsia" w:ascii="宋体" w:hAnsi="宋体" w:eastAsia="宋体"/>
                <w:sz w:val="24"/>
              </w:rPr>
            </w:pPr>
            <w:r>
              <w:rPr>
                <w:rFonts w:hint="eastAsia" w:ascii="宋体" w:hAnsi="宋体" w:eastAsia="宋体"/>
                <w:sz w:val="24"/>
              </w:rPr>
              <w:t>为供养人员提供保障服务时限</w:t>
            </w:r>
          </w:p>
        </w:tc>
        <w:tc>
          <w:tcPr>
            <w:tcW w:w="907" w:type="pct"/>
            <w:vAlign w:val="center"/>
          </w:tcPr>
          <w:p w14:paraId="6C1D5E17">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2026年</w:t>
            </w:r>
            <w:r>
              <w:rPr>
                <w:rFonts w:hint="eastAsia" w:ascii="宋体" w:hAnsi="宋体" w:eastAsia="宋体"/>
                <w:sz w:val="24"/>
              </w:rPr>
              <w:t>12月31日</w:t>
            </w:r>
            <w:r>
              <w:rPr>
                <w:rFonts w:hint="eastAsia" w:ascii="宋体" w:hAnsi="宋体" w:eastAsia="宋体"/>
                <w:sz w:val="24"/>
                <w:lang w:val="en-US" w:eastAsia="zh-CN"/>
              </w:rPr>
              <w:t>前</w:t>
            </w:r>
          </w:p>
        </w:tc>
      </w:tr>
      <w:tr w14:paraId="4EB8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A829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8D9D8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0C8686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41F0219">
            <w:pPr>
              <w:spacing w:after="0" w:line="288" w:lineRule="auto"/>
              <w:jc w:val="both"/>
              <w:rPr>
                <w:rFonts w:hint="eastAsia" w:ascii="宋体" w:hAnsi="宋体" w:eastAsia="宋体"/>
                <w:sz w:val="24"/>
              </w:rPr>
            </w:pPr>
            <w:r>
              <w:rPr>
                <w:rFonts w:hint="eastAsia" w:ascii="宋体" w:hAnsi="宋体" w:eastAsia="宋体"/>
                <w:sz w:val="24"/>
              </w:rPr>
              <w:t>保障城市特困人员生活*</w:t>
            </w:r>
          </w:p>
        </w:tc>
        <w:tc>
          <w:tcPr>
            <w:tcW w:w="907" w:type="pct"/>
            <w:vAlign w:val="center"/>
          </w:tcPr>
          <w:p w14:paraId="030FA499">
            <w:pPr>
              <w:spacing w:after="0" w:line="288" w:lineRule="auto"/>
              <w:jc w:val="both"/>
              <w:rPr>
                <w:rFonts w:hint="eastAsia" w:ascii="宋体" w:hAnsi="宋体" w:eastAsia="宋体"/>
                <w:sz w:val="24"/>
              </w:rPr>
            </w:pPr>
            <w:r>
              <w:rPr>
                <w:rFonts w:hint="eastAsia" w:ascii="宋体" w:hAnsi="宋体" w:eastAsia="宋体"/>
                <w:sz w:val="24"/>
              </w:rPr>
              <w:t>显著</w:t>
            </w:r>
          </w:p>
        </w:tc>
      </w:tr>
      <w:tr w14:paraId="15B1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C6A0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07905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A0DF4D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FDBFD8A">
            <w:pPr>
              <w:spacing w:after="0" w:line="288" w:lineRule="auto"/>
              <w:jc w:val="both"/>
              <w:rPr>
                <w:rFonts w:hint="eastAsia" w:ascii="宋体" w:hAnsi="宋体" w:eastAsia="宋体"/>
                <w:sz w:val="24"/>
              </w:rPr>
            </w:pPr>
            <w:r>
              <w:rPr>
                <w:rFonts w:hint="eastAsia" w:ascii="宋体" w:hAnsi="宋体" w:eastAsia="宋体"/>
                <w:sz w:val="24"/>
              </w:rPr>
              <w:t>供养对象满意度</w:t>
            </w:r>
          </w:p>
        </w:tc>
        <w:tc>
          <w:tcPr>
            <w:tcW w:w="907" w:type="pct"/>
            <w:vAlign w:val="center"/>
          </w:tcPr>
          <w:p w14:paraId="37747DA5">
            <w:pPr>
              <w:spacing w:after="0" w:line="288" w:lineRule="auto"/>
              <w:jc w:val="both"/>
              <w:rPr>
                <w:rFonts w:hint="eastAsia" w:ascii="宋体" w:hAnsi="宋体" w:eastAsia="宋体"/>
                <w:sz w:val="24"/>
              </w:rPr>
            </w:pPr>
            <w:r>
              <w:rPr>
                <w:rFonts w:hint="eastAsia" w:ascii="宋体" w:hAnsi="宋体" w:eastAsia="宋体"/>
                <w:sz w:val="24"/>
              </w:rPr>
              <w:t>≥90%</w:t>
            </w:r>
          </w:p>
        </w:tc>
      </w:tr>
    </w:tbl>
    <w:p w14:paraId="69D7D10C">
      <w:pPr>
        <w:spacing w:after="0" w:line="240" w:lineRule="auto"/>
        <w:rPr>
          <w:rFonts w:hint="eastAsia"/>
        </w:rPr>
      </w:pPr>
    </w:p>
    <w:p w14:paraId="599F500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9CB6F7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B47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D8E749">
            <w:pPr>
              <w:spacing w:after="0" w:line="288" w:lineRule="auto"/>
              <w:jc w:val="both"/>
              <w:rPr>
                <w:rFonts w:hint="eastAsia" w:ascii="宋体" w:hAnsi="宋体" w:eastAsia="宋体"/>
                <w:sz w:val="24"/>
                <w:lang w:eastAsia="zh-CN"/>
              </w:rPr>
            </w:pPr>
          </w:p>
          <w:p w14:paraId="4763CC0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D862AD7">
            <w:pPr>
              <w:spacing w:after="0" w:line="288" w:lineRule="auto"/>
              <w:jc w:val="both"/>
              <w:rPr>
                <w:rFonts w:hint="eastAsia" w:ascii="宋体" w:hAnsi="宋体" w:eastAsia="宋体"/>
                <w:sz w:val="24"/>
                <w:lang w:eastAsia="zh-CN"/>
              </w:rPr>
            </w:pPr>
          </w:p>
        </w:tc>
        <w:tc>
          <w:tcPr>
            <w:tcW w:w="1389" w:type="pct"/>
            <w:vAlign w:val="center"/>
          </w:tcPr>
          <w:p w14:paraId="04CF9C15">
            <w:pPr>
              <w:spacing w:after="0" w:line="288" w:lineRule="auto"/>
              <w:jc w:val="both"/>
              <w:rPr>
                <w:rFonts w:hint="eastAsia" w:ascii="宋体" w:hAnsi="宋体" w:eastAsia="宋体"/>
                <w:sz w:val="24"/>
              </w:rPr>
            </w:pPr>
            <w:r>
              <w:rPr>
                <w:rFonts w:hint="eastAsia" w:ascii="宋体" w:hAnsi="宋体" w:eastAsia="宋体"/>
                <w:sz w:val="24"/>
              </w:rPr>
              <w:t>37020026002204010016B</w:t>
            </w:r>
          </w:p>
        </w:tc>
        <w:tc>
          <w:tcPr>
            <w:tcW w:w="900" w:type="pct"/>
            <w:shd w:val="clear" w:color="auto" w:fill="auto"/>
            <w:vAlign w:val="center"/>
          </w:tcPr>
          <w:p w14:paraId="673E33D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1FC55C5">
            <w:pPr>
              <w:spacing w:after="0" w:line="288" w:lineRule="auto"/>
              <w:jc w:val="both"/>
              <w:rPr>
                <w:rFonts w:hint="eastAsia" w:ascii="宋体" w:hAnsi="宋体" w:eastAsia="宋体"/>
                <w:sz w:val="24"/>
              </w:rPr>
            </w:pPr>
            <w:r>
              <w:rPr>
                <w:rFonts w:hint="eastAsia" w:ascii="宋体" w:hAnsi="宋体" w:eastAsia="宋体"/>
                <w:sz w:val="24"/>
              </w:rPr>
              <w:t>殡葬专项业务费</w:t>
            </w:r>
          </w:p>
        </w:tc>
      </w:tr>
      <w:tr w14:paraId="278A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55BC9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075B95A">
            <w:pPr>
              <w:spacing w:after="0" w:line="288" w:lineRule="auto"/>
              <w:jc w:val="both"/>
              <w:rPr>
                <w:rFonts w:hint="eastAsia" w:ascii="宋体" w:hAnsi="宋体" w:eastAsia="宋体"/>
                <w:sz w:val="24"/>
              </w:rPr>
            </w:pPr>
            <w:r>
              <w:rPr>
                <w:rFonts w:hint="eastAsia" w:ascii="宋体" w:hAnsi="宋体" w:eastAsia="宋体"/>
                <w:sz w:val="24"/>
              </w:rPr>
              <w:t>青岛市民政局</w:t>
            </w:r>
          </w:p>
        </w:tc>
        <w:tc>
          <w:tcPr>
            <w:tcW w:w="900" w:type="pct"/>
            <w:shd w:val="clear" w:color="auto" w:fill="auto"/>
            <w:vAlign w:val="center"/>
          </w:tcPr>
          <w:p w14:paraId="4A70A86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27054A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951DFD0">
            <w:pPr>
              <w:spacing w:after="0" w:line="288" w:lineRule="auto"/>
              <w:jc w:val="both"/>
              <w:rPr>
                <w:rFonts w:hint="eastAsia" w:ascii="宋体" w:hAnsi="宋体" w:eastAsia="宋体"/>
                <w:sz w:val="24"/>
              </w:rPr>
            </w:pPr>
            <w:r>
              <w:rPr>
                <w:rFonts w:hint="eastAsia" w:ascii="宋体" w:hAnsi="宋体" w:eastAsia="宋体"/>
                <w:sz w:val="24"/>
              </w:rPr>
              <w:t>1,880.00</w:t>
            </w:r>
          </w:p>
        </w:tc>
      </w:tr>
      <w:tr w14:paraId="5A95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7B372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DE57EC6">
            <w:pPr>
              <w:spacing w:after="0" w:line="288" w:lineRule="auto"/>
              <w:jc w:val="both"/>
              <w:rPr>
                <w:rFonts w:hint="eastAsia" w:ascii="宋体" w:hAnsi="宋体" w:eastAsia="宋体"/>
                <w:sz w:val="24"/>
              </w:rPr>
            </w:pPr>
            <w:r>
              <w:rPr>
                <w:rFonts w:hint="eastAsia" w:ascii="宋体" w:hAnsi="宋体" w:eastAsia="宋体"/>
                <w:sz w:val="24"/>
                <w:lang w:val="en-US" w:eastAsia="zh-CN"/>
              </w:rPr>
              <w:t>保障</w:t>
            </w:r>
            <w:r>
              <w:rPr>
                <w:rFonts w:hint="eastAsia" w:ascii="宋体" w:hAnsi="宋体" w:eastAsia="宋体"/>
                <w:sz w:val="24"/>
              </w:rPr>
              <w:t>殡葬业务日常费用支出及火化炉、运灵车、消烟除尘设备等各项设备的正常运行。以惠民殡葬政策为核心，积极推进殡葬服务信息化、绿色化建设，实现殡葬服务高质量发展。</w:t>
            </w:r>
          </w:p>
        </w:tc>
      </w:tr>
      <w:tr w14:paraId="2DBD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FEC387">
            <w:pPr>
              <w:spacing w:after="0" w:line="288" w:lineRule="auto"/>
              <w:jc w:val="both"/>
              <w:rPr>
                <w:rFonts w:hint="eastAsia" w:ascii="宋体" w:hAnsi="宋体" w:eastAsia="宋体"/>
                <w:sz w:val="24"/>
              </w:rPr>
            </w:pPr>
          </w:p>
        </w:tc>
        <w:tc>
          <w:tcPr>
            <w:tcW w:w="1389" w:type="pct"/>
            <w:vAlign w:val="center"/>
          </w:tcPr>
          <w:p w14:paraId="44A05E9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84AA7F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AD6474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2245E2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B43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A396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09940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BC8C31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1140563">
            <w:pPr>
              <w:spacing w:after="0" w:line="288" w:lineRule="auto"/>
              <w:jc w:val="both"/>
              <w:rPr>
                <w:rFonts w:hint="eastAsia" w:ascii="宋体" w:hAnsi="宋体" w:eastAsia="宋体"/>
                <w:sz w:val="24"/>
              </w:rPr>
            </w:pPr>
            <w:r>
              <w:rPr>
                <w:rFonts w:hint="eastAsia" w:ascii="宋体" w:hAnsi="宋体" w:eastAsia="宋体"/>
                <w:sz w:val="24"/>
              </w:rPr>
              <w:t>基本殡葬服务委托业务费成本</w:t>
            </w:r>
          </w:p>
        </w:tc>
        <w:tc>
          <w:tcPr>
            <w:tcW w:w="907" w:type="pct"/>
            <w:vAlign w:val="center"/>
          </w:tcPr>
          <w:p w14:paraId="0B891E86">
            <w:pPr>
              <w:spacing w:after="0" w:line="288" w:lineRule="auto"/>
              <w:jc w:val="both"/>
              <w:rPr>
                <w:rFonts w:hint="eastAsia" w:ascii="宋体" w:hAnsi="宋体" w:eastAsia="宋体"/>
                <w:sz w:val="24"/>
              </w:rPr>
            </w:pPr>
            <w:r>
              <w:rPr>
                <w:rFonts w:hint="eastAsia" w:ascii="宋体" w:hAnsi="宋体" w:eastAsia="宋体"/>
                <w:sz w:val="24"/>
              </w:rPr>
              <w:t>≤100万元</w:t>
            </w:r>
          </w:p>
        </w:tc>
      </w:tr>
      <w:tr w14:paraId="33B4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4640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BB728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57A3AF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9883726">
            <w:pPr>
              <w:spacing w:after="0" w:line="288" w:lineRule="auto"/>
              <w:jc w:val="both"/>
              <w:rPr>
                <w:rFonts w:hint="eastAsia" w:ascii="宋体" w:hAnsi="宋体" w:eastAsia="宋体"/>
                <w:sz w:val="24"/>
              </w:rPr>
            </w:pPr>
            <w:r>
              <w:rPr>
                <w:rFonts w:hint="eastAsia" w:ascii="宋体" w:hAnsi="宋体" w:eastAsia="宋体"/>
                <w:sz w:val="24"/>
              </w:rPr>
              <w:t>基本殡葬服务宣传成本</w:t>
            </w:r>
          </w:p>
        </w:tc>
        <w:tc>
          <w:tcPr>
            <w:tcW w:w="907" w:type="pct"/>
            <w:vAlign w:val="center"/>
          </w:tcPr>
          <w:p w14:paraId="1A6649E9">
            <w:pPr>
              <w:spacing w:after="0" w:line="288" w:lineRule="auto"/>
              <w:jc w:val="both"/>
              <w:rPr>
                <w:rFonts w:hint="eastAsia" w:ascii="宋体" w:hAnsi="宋体" w:eastAsia="宋体"/>
                <w:sz w:val="24"/>
              </w:rPr>
            </w:pPr>
            <w:r>
              <w:rPr>
                <w:rFonts w:hint="eastAsia" w:ascii="宋体" w:hAnsi="宋体" w:eastAsia="宋体"/>
                <w:sz w:val="24"/>
              </w:rPr>
              <w:t>≤60万元</w:t>
            </w:r>
          </w:p>
        </w:tc>
      </w:tr>
      <w:tr w14:paraId="60DA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9AFB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3A7C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BBBC3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10F8344">
            <w:pPr>
              <w:spacing w:after="0" w:line="288" w:lineRule="auto"/>
              <w:jc w:val="both"/>
              <w:rPr>
                <w:rFonts w:hint="eastAsia" w:ascii="宋体" w:hAnsi="宋体" w:eastAsia="宋体"/>
                <w:sz w:val="24"/>
              </w:rPr>
            </w:pPr>
            <w:r>
              <w:rPr>
                <w:rFonts w:hint="eastAsia" w:ascii="宋体" w:hAnsi="宋体" w:eastAsia="宋体"/>
                <w:sz w:val="24"/>
              </w:rPr>
              <w:t>提供基本殡葬服务工作人员数量</w:t>
            </w:r>
          </w:p>
        </w:tc>
        <w:tc>
          <w:tcPr>
            <w:tcW w:w="907" w:type="pct"/>
            <w:vAlign w:val="center"/>
          </w:tcPr>
          <w:p w14:paraId="64B3C8F2">
            <w:pPr>
              <w:spacing w:after="0" w:line="288" w:lineRule="auto"/>
              <w:jc w:val="both"/>
              <w:rPr>
                <w:rFonts w:hint="eastAsia" w:ascii="宋体" w:hAnsi="宋体" w:eastAsia="宋体"/>
                <w:sz w:val="24"/>
              </w:rPr>
            </w:pPr>
            <w:r>
              <w:rPr>
                <w:rFonts w:hint="eastAsia" w:ascii="宋体" w:hAnsi="宋体" w:eastAsia="宋体"/>
                <w:sz w:val="24"/>
              </w:rPr>
              <w:t>≥30人</w:t>
            </w:r>
          </w:p>
        </w:tc>
      </w:tr>
      <w:tr w14:paraId="50ED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203D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072D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FA2C0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ED3F3BC">
            <w:pPr>
              <w:spacing w:after="0" w:line="288" w:lineRule="auto"/>
              <w:jc w:val="both"/>
              <w:rPr>
                <w:rFonts w:hint="eastAsia" w:ascii="宋体" w:hAnsi="宋体" w:eastAsia="宋体"/>
                <w:sz w:val="24"/>
              </w:rPr>
            </w:pPr>
            <w:r>
              <w:rPr>
                <w:rFonts w:hint="eastAsia" w:ascii="宋体" w:hAnsi="宋体" w:eastAsia="宋体"/>
                <w:sz w:val="24"/>
              </w:rPr>
              <w:t>运灵车运行数量</w:t>
            </w:r>
          </w:p>
        </w:tc>
        <w:tc>
          <w:tcPr>
            <w:tcW w:w="907" w:type="pct"/>
            <w:vAlign w:val="center"/>
          </w:tcPr>
          <w:p w14:paraId="2DB19B39">
            <w:pPr>
              <w:spacing w:after="0" w:line="288" w:lineRule="auto"/>
              <w:jc w:val="both"/>
              <w:rPr>
                <w:rFonts w:hint="eastAsia" w:ascii="宋体" w:hAnsi="宋体" w:eastAsia="宋体"/>
                <w:sz w:val="24"/>
              </w:rPr>
            </w:pPr>
            <w:r>
              <w:rPr>
                <w:rFonts w:hint="eastAsia" w:ascii="宋体" w:hAnsi="宋体" w:eastAsia="宋体"/>
                <w:sz w:val="24"/>
              </w:rPr>
              <w:t>≥22辆</w:t>
            </w:r>
          </w:p>
        </w:tc>
      </w:tr>
      <w:tr w14:paraId="10AA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F05E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D916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E3BBF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936AA05">
            <w:pPr>
              <w:spacing w:after="0" w:line="288" w:lineRule="auto"/>
              <w:jc w:val="both"/>
              <w:rPr>
                <w:rFonts w:hint="eastAsia" w:ascii="宋体" w:hAnsi="宋体" w:eastAsia="宋体"/>
                <w:sz w:val="24"/>
              </w:rPr>
            </w:pPr>
            <w:r>
              <w:rPr>
                <w:rFonts w:hint="eastAsia" w:ascii="宋体" w:hAnsi="宋体" w:eastAsia="宋体"/>
                <w:sz w:val="24"/>
              </w:rPr>
              <w:t>殡葬设备购置验收合格率</w:t>
            </w:r>
          </w:p>
        </w:tc>
        <w:tc>
          <w:tcPr>
            <w:tcW w:w="907" w:type="pct"/>
            <w:vAlign w:val="center"/>
          </w:tcPr>
          <w:p w14:paraId="19C96DC9">
            <w:pPr>
              <w:spacing w:after="0" w:line="288" w:lineRule="auto"/>
              <w:jc w:val="both"/>
              <w:rPr>
                <w:rFonts w:hint="eastAsia" w:ascii="宋体" w:hAnsi="宋体" w:eastAsia="宋体"/>
                <w:sz w:val="24"/>
              </w:rPr>
            </w:pPr>
            <w:r>
              <w:rPr>
                <w:rFonts w:hint="eastAsia" w:ascii="宋体" w:hAnsi="宋体" w:eastAsia="宋体"/>
                <w:sz w:val="24"/>
              </w:rPr>
              <w:t>≥98%</w:t>
            </w:r>
          </w:p>
        </w:tc>
      </w:tr>
      <w:tr w14:paraId="7718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00C1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FD23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DA5AE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6C8B891">
            <w:pPr>
              <w:spacing w:after="0" w:line="288" w:lineRule="auto"/>
              <w:jc w:val="both"/>
              <w:rPr>
                <w:rFonts w:hint="eastAsia" w:ascii="宋体" w:hAnsi="宋体" w:eastAsia="宋体"/>
                <w:sz w:val="24"/>
              </w:rPr>
            </w:pPr>
            <w:r>
              <w:rPr>
                <w:rFonts w:hint="eastAsia" w:ascii="宋体" w:hAnsi="宋体" w:eastAsia="宋体"/>
                <w:sz w:val="24"/>
              </w:rPr>
              <w:t>系统平台运营维护达标率</w:t>
            </w:r>
          </w:p>
        </w:tc>
        <w:tc>
          <w:tcPr>
            <w:tcW w:w="907" w:type="pct"/>
            <w:vAlign w:val="center"/>
          </w:tcPr>
          <w:p w14:paraId="4A16FD02">
            <w:pPr>
              <w:spacing w:after="0" w:line="288" w:lineRule="auto"/>
              <w:jc w:val="both"/>
              <w:rPr>
                <w:rFonts w:hint="eastAsia" w:ascii="宋体" w:hAnsi="宋体" w:eastAsia="宋体"/>
                <w:sz w:val="24"/>
              </w:rPr>
            </w:pPr>
            <w:r>
              <w:rPr>
                <w:rFonts w:hint="eastAsia" w:ascii="宋体" w:hAnsi="宋体" w:eastAsia="宋体"/>
                <w:sz w:val="24"/>
              </w:rPr>
              <w:t>≥98%</w:t>
            </w:r>
          </w:p>
        </w:tc>
      </w:tr>
      <w:tr w14:paraId="0A54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503D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FC21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4F2D2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F74D21E">
            <w:pPr>
              <w:spacing w:after="0" w:line="288" w:lineRule="auto"/>
              <w:jc w:val="both"/>
              <w:rPr>
                <w:rFonts w:hint="eastAsia" w:ascii="宋体" w:hAnsi="宋体" w:eastAsia="宋体"/>
                <w:sz w:val="24"/>
              </w:rPr>
            </w:pPr>
            <w:r>
              <w:rPr>
                <w:rFonts w:hint="eastAsia" w:ascii="宋体" w:hAnsi="宋体" w:eastAsia="宋体"/>
                <w:sz w:val="24"/>
              </w:rPr>
              <w:t>生态葬媒体宣传频次</w:t>
            </w:r>
          </w:p>
        </w:tc>
        <w:tc>
          <w:tcPr>
            <w:tcW w:w="907" w:type="pct"/>
            <w:vAlign w:val="center"/>
          </w:tcPr>
          <w:p w14:paraId="381737F0">
            <w:pPr>
              <w:spacing w:after="0" w:line="288" w:lineRule="auto"/>
              <w:jc w:val="both"/>
              <w:rPr>
                <w:rFonts w:hint="eastAsia" w:ascii="宋体" w:hAnsi="宋体" w:eastAsia="宋体"/>
                <w:sz w:val="24"/>
              </w:rPr>
            </w:pPr>
            <w:r>
              <w:rPr>
                <w:rFonts w:hint="eastAsia" w:ascii="宋体" w:hAnsi="宋体" w:eastAsia="宋体"/>
                <w:sz w:val="24"/>
              </w:rPr>
              <w:t>≥5次/年</w:t>
            </w:r>
          </w:p>
        </w:tc>
      </w:tr>
      <w:tr w14:paraId="6AB5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FF78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765FB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2CF878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1D61C9D">
            <w:pPr>
              <w:spacing w:after="0" w:line="288" w:lineRule="auto"/>
              <w:jc w:val="both"/>
              <w:rPr>
                <w:rFonts w:hint="eastAsia" w:ascii="宋体" w:hAnsi="宋体" w:eastAsia="宋体"/>
                <w:sz w:val="24"/>
              </w:rPr>
            </w:pPr>
            <w:r>
              <w:rPr>
                <w:rFonts w:hint="eastAsia" w:ascii="宋体" w:hAnsi="宋体" w:eastAsia="宋体"/>
                <w:sz w:val="24"/>
              </w:rPr>
              <w:t>惠民殡葬工作有责投诉发生率</w:t>
            </w:r>
          </w:p>
        </w:tc>
        <w:tc>
          <w:tcPr>
            <w:tcW w:w="907" w:type="pct"/>
            <w:vAlign w:val="center"/>
          </w:tcPr>
          <w:p w14:paraId="7EA8EC67">
            <w:pPr>
              <w:spacing w:after="0" w:line="288" w:lineRule="auto"/>
              <w:jc w:val="both"/>
              <w:rPr>
                <w:rFonts w:hint="eastAsia" w:ascii="宋体" w:hAnsi="宋体" w:eastAsia="宋体"/>
                <w:sz w:val="24"/>
              </w:rPr>
            </w:pPr>
            <w:r>
              <w:rPr>
                <w:rFonts w:hint="eastAsia" w:ascii="宋体" w:hAnsi="宋体" w:eastAsia="宋体"/>
                <w:sz w:val="24"/>
              </w:rPr>
              <w:t>≤2%</w:t>
            </w:r>
          </w:p>
        </w:tc>
      </w:tr>
      <w:tr w14:paraId="33D0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DA2F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F9606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5EB9B4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348F52C">
            <w:pPr>
              <w:spacing w:after="0" w:line="288" w:lineRule="auto"/>
              <w:jc w:val="both"/>
              <w:rPr>
                <w:rFonts w:hint="eastAsia" w:ascii="宋体" w:hAnsi="宋体" w:eastAsia="宋体"/>
                <w:sz w:val="24"/>
              </w:rPr>
            </w:pPr>
            <w:r>
              <w:rPr>
                <w:rFonts w:hint="eastAsia" w:ascii="宋体" w:hAnsi="宋体" w:eastAsia="宋体"/>
                <w:sz w:val="24"/>
              </w:rPr>
              <w:t>基本殡葬服务群众满意度</w:t>
            </w:r>
          </w:p>
        </w:tc>
        <w:tc>
          <w:tcPr>
            <w:tcW w:w="907" w:type="pct"/>
            <w:vAlign w:val="center"/>
          </w:tcPr>
          <w:p w14:paraId="73EC3D24">
            <w:pPr>
              <w:spacing w:after="0" w:line="288" w:lineRule="auto"/>
              <w:jc w:val="both"/>
              <w:rPr>
                <w:rFonts w:hint="eastAsia" w:ascii="宋体" w:hAnsi="宋体" w:eastAsia="宋体"/>
                <w:sz w:val="24"/>
              </w:rPr>
            </w:pPr>
            <w:r>
              <w:rPr>
                <w:rFonts w:hint="eastAsia" w:ascii="宋体" w:hAnsi="宋体" w:eastAsia="宋体"/>
                <w:sz w:val="24"/>
              </w:rPr>
              <w:t>≥95%</w:t>
            </w:r>
          </w:p>
        </w:tc>
      </w:tr>
    </w:tbl>
    <w:p w14:paraId="4559E9F6">
      <w:pPr>
        <w:spacing w:after="0" w:line="240" w:lineRule="auto"/>
        <w:rPr>
          <w:rFonts w:hint="eastAsia"/>
        </w:rPr>
      </w:pPr>
    </w:p>
    <w:p w14:paraId="1722817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92BBD1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p w14:paraId="538D7962">
      <w:pPr>
        <w:spacing w:after="0" w:line="240" w:lineRule="auto"/>
        <w:rPr>
          <w:rFonts w:hint="eastAsia"/>
        </w:rPr>
      </w:pP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2361"/>
        <w:gridCol w:w="1740"/>
        <w:gridCol w:w="2020"/>
        <w:gridCol w:w="2335"/>
      </w:tblGrid>
      <w:tr w14:paraId="2520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17AF946D">
            <w:pPr>
              <w:spacing w:after="0" w:line="288" w:lineRule="auto"/>
              <w:jc w:val="both"/>
              <w:rPr>
                <w:rFonts w:hint="eastAsia" w:ascii="宋体" w:hAnsi="宋体" w:eastAsia="宋体"/>
                <w:sz w:val="24"/>
                <w:lang w:eastAsia="zh-CN"/>
              </w:rPr>
            </w:pPr>
          </w:p>
          <w:p w14:paraId="734F070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2D08992">
            <w:pPr>
              <w:spacing w:after="0" w:line="288" w:lineRule="auto"/>
              <w:jc w:val="both"/>
              <w:rPr>
                <w:rFonts w:hint="eastAsia" w:ascii="宋体" w:hAnsi="宋体" w:eastAsia="宋体"/>
                <w:sz w:val="24"/>
                <w:lang w:eastAsia="zh-CN"/>
              </w:rPr>
            </w:pPr>
          </w:p>
        </w:tc>
        <w:tc>
          <w:tcPr>
            <w:tcW w:w="1199" w:type="pct"/>
            <w:vAlign w:val="center"/>
          </w:tcPr>
          <w:p w14:paraId="07812B61">
            <w:pPr>
              <w:spacing w:after="0" w:line="288" w:lineRule="auto"/>
              <w:jc w:val="both"/>
              <w:rPr>
                <w:rFonts w:hint="eastAsia" w:ascii="宋体" w:hAnsi="宋体" w:eastAsia="宋体"/>
                <w:sz w:val="24"/>
              </w:rPr>
            </w:pPr>
            <w:r>
              <w:rPr>
                <w:rFonts w:hint="eastAsia" w:ascii="宋体" w:hAnsi="宋体" w:eastAsia="宋体"/>
                <w:sz w:val="24"/>
              </w:rPr>
              <w:t>37020026440814020003E</w:t>
            </w:r>
          </w:p>
        </w:tc>
        <w:tc>
          <w:tcPr>
            <w:tcW w:w="884" w:type="pct"/>
            <w:shd w:val="clear" w:color="auto" w:fill="auto"/>
            <w:vAlign w:val="center"/>
          </w:tcPr>
          <w:p w14:paraId="26C270B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12" w:type="pct"/>
            <w:gridSpan w:val="2"/>
            <w:shd w:val="clear" w:color="auto" w:fill="auto"/>
            <w:vAlign w:val="center"/>
          </w:tcPr>
          <w:p w14:paraId="64F5C7A1">
            <w:pPr>
              <w:spacing w:after="0" w:line="288" w:lineRule="auto"/>
              <w:jc w:val="both"/>
              <w:rPr>
                <w:rFonts w:hint="eastAsia" w:ascii="宋体" w:hAnsi="宋体" w:eastAsia="宋体"/>
                <w:sz w:val="24"/>
              </w:rPr>
            </w:pPr>
            <w:r>
              <w:rPr>
                <w:rFonts w:hint="eastAsia" w:ascii="宋体" w:hAnsi="宋体" w:eastAsia="宋体"/>
                <w:sz w:val="24"/>
              </w:rPr>
              <w:t>2026年中央财政就业补助资金（提前下达）</w:t>
            </w:r>
          </w:p>
        </w:tc>
      </w:tr>
      <w:tr w14:paraId="7206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5CAC9C1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99" w:type="pct"/>
            <w:vAlign w:val="center"/>
          </w:tcPr>
          <w:p w14:paraId="079AE7DC">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8" w:name="_Toc9619"/>
            <w:r>
              <w:rPr>
                <w:rFonts w:hint="eastAsia" w:ascii="宋体" w:hAnsi="宋体" w:eastAsia="宋体"/>
                <w:sz w:val="24"/>
              </w:rPr>
              <w:t>青岛市人力资源和社会保障局</w:t>
            </w:r>
            <w:bookmarkEnd w:id="28"/>
          </w:p>
        </w:tc>
        <w:tc>
          <w:tcPr>
            <w:tcW w:w="884" w:type="pct"/>
            <w:shd w:val="clear" w:color="auto" w:fill="auto"/>
            <w:vAlign w:val="center"/>
          </w:tcPr>
          <w:p w14:paraId="3447B47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002737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12" w:type="pct"/>
            <w:gridSpan w:val="2"/>
            <w:shd w:val="clear" w:color="auto" w:fill="auto"/>
            <w:vAlign w:val="center"/>
          </w:tcPr>
          <w:p w14:paraId="47747F53">
            <w:pPr>
              <w:spacing w:after="0" w:line="288" w:lineRule="auto"/>
              <w:jc w:val="both"/>
              <w:rPr>
                <w:rFonts w:hint="eastAsia" w:ascii="宋体" w:hAnsi="宋体" w:eastAsia="宋体"/>
                <w:sz w:val="24"/>
              </w:rPr>
            </w:pPr>
            <w:r>
              <w:rPr>
                <w:rFonts w:hint="eastAsia" w:ascii="宋体" w:hAnsi="宋体" w:eastAsia="宋体"/>
                <w:sz w:val="24"/>
              </w:rPr>
              <w:t>36,337.00</w:t>
            </w:r>
          </w:p>
        </w:tc>
      </w:tr>
      <w:tr w14:paraId="699B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081B160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96" w:type="pct"/>
            <w:gridSpan w:val="4"/>
            <w:vAlign w:val="center"/>
          </w:tcPr>
          <w:p w14:paraId="73D095FE">
            <w:pPr>
              <w:spacing w:after="0" w:line="288" w:lineRule="auto"/>
              <w:jc w:val="both"/>
              <w:rPr>
                <w:rFonts w:hint="eastAsia" w:ascii="宋体" w:hAnsi="宋体" w:eastAsia="宋体"/>
                <w:sz w:val="24"/>
              </w:rPr>
            </w:pPr>
            <w:r>
              <w:rPr>
                <w:rFonts w:hint="eastAsia" w:ascii="宋体" w:hAnsi="宋体" w:eastAsia="宋体"/>
                <w:sz w:val="24"/>
              </w:rPr>
              <w:t>通过按时拨付下达就业补助资金，实现促进重点群体</w:t>
            </w:r>
            <w:r>
              <w:rPr>
                <w:rFonts w:hint="eastAsia" w:ascii="宋体" w:hAnsi="宋体" w:eastAsia="宋体"/>
                <w:sz w:val="24"/>
                <w:lang w:eastAsia="zh-CN"/>
              </w:rPr>
              <w:t>就业</w:t>
            </w:r>
            <w:r>
              <w:rPr>
                <w:rFonts w:hint="eastAsia" w:ascii="宋体" w:hAnsi="宋体" w:eastAsia="宋体"/>
                <w:sz w:val="24"/>
              </w:rPr>
              <w:t>稳定，提升劳动者职业技能水平的目标。</w:t>
            </w:r>
          </w:p>
        </w:tc>
      </w:tr>
      <w:tr w14:paraId="71E1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52FE05AC">
            <w:pPr>
              <w:spacing w:after="0" w:line="288" w:lineRule="auto"/>
              <w:jc w:val="both"/>
              <w:rPr>
                <w:rFonts w:hint="eastAsia" w:ascii="宋体" w:hAnsi="宋体" w:eastAsia="宋体"/>
                <w:sz w:val="24"/>
              </w:rPr>
            </w:pPr>
          </w:p>
        </w:tc>
        <w:tc>
          <w:tcPr>
            <w:tcW w:w="1199" w:type="pct"/>
            <w:vAlign w:val="center"/>
          </w:tcPr>
          <w:p w14:paraId="7FE02FC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84" w:type="pct"/>
            <w:vAlign w:val="center"/>
          </w:tcPr>
          <w:p w14:paraId="6B8B163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026" w:type="pct"/>
            <w:vAlign w:val="center"/>
          </w:tcPr>
          <w:p w14:paraId="30E5B0E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1186" w:type="pct"/>
            <w:vAlign w:val="center"/>
          </w:tcPr>
          <w:p w14:paraId="4F59E771">
            <w:pPr>
              <w:spacing w:after="0" w:line="288" w:lineRule="auto"/>
              <w:jc w:val="both"/>
              <w:rPr>
                <w:rFonts w:hint="eastAsia" w:ascii="宋体" w:hAnsi="宋体" w:eastAsia="宋体"/>
                <w:sz w:val="24"/>
              </w:rPr>
            </w:pPr>
            <w:r>
              <w:rPr>
                <w:rFonts w:hint="eastAsia" w:ascii="宋体" w:hAnsi="宋体" w:eastAsia="宋体"/>
                <w:sz w:val="24"/>
              </w:rPr>
              <w:t>指标值</w:t>
            </w:r>
          </w:p>
        </w:tc>
      </w:tr>
      <w:tr w14:paraId="1E8E2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4FECA4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13F1876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40450A4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6" w:type="pct"/>
            <w:vAlign w:val="center"/>
          </w:tcPr>
          <w:p w14:paraId="38AA3B86">
            <w:pPr>
              <w:spacing w:after="0" w:line="288" w:lineRule="auto"/>
              <w:jc w:val="both"/>
              <w:rPr>
                <w:rFonts w:hint="eastAsia" w:ascii="宋体" w:hAnsi="宋体" w:eastAsia="宋体"/>
                <w:sz w:val="24"/>
              </w:rPr>
            </w:pPr>
            <w:r>
              <w:rPr>
                <w:rFonts w:hint="eastAsia" w:ascii="宋体" w:hAnsi="宋体" w:eastAsia="宋体"/>
                <w:sz w:val="24"/>
              </w:rPr>
              <w:t>公益性岗位补贴人均标准</w:t>
            </w:r>
          </w:p>
        </w:tc>
        <w:tc>
          <w:tcPr>
            <w:tcW w:w="1186" w:type="pct"/>
            <w:vAlign w:val="center"/>
          </w:tcPr>
          <w:p w14:paraId="1DBD442A">
            <w:pPr>
              <w:spacing w:after="0" w:line="288" w:lineRule="auto"/>
              <w:jc w:val="both"/>
              <w:rPr>
                <w:rFonts w:hint="eastAsia" w:ascii="宋体" w:hAnsi="宋体" w:eastAsia="宋体"/>
                <w:sz w:val="24"/>
              </w:rPr>
            </w:pPr>
            <w:r>
              <w:rPr>
                <w:rFonts w:hint="eastAsia" w:ascii="宋体" w:hAnsi="宋体" w:eastAsia="宋体"/>
                <w:sz w:val="24"/>
              </w:rPr>
              <w:t>原则上不低于当地月最低工资标准</w:t>
            </w:r>
          </w:p>
        </w:tc>
      </w:tr>
      <w:tr w14:paraId="519A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4B8EE2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3F5A342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32F66E1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6" w:type="pct"/>
            <w:vAlign w:val="center"/>
          </w:tcPr>
          <w:p w14:paraId="7CFA337A">
            <w:pPr>
              <w:spacing w:after="0" w:line="288" w:lineRule="auto"/>
              <w:jc w:val="both"/>
              <w:rPr>
                <w:rFonts w:hint="eastAsia" w:ascii="宋体" w:hAnsi="宋体" w:eastAsia="宋体"/>
                <w:sz w:val="24"/>
              </w:rPr>
            </w:pPr>
            <w:r>
              <w:rPr>
                <w:rFonts w:hint="eastAsia" w:ascii="宋体" w:hAnsi="宋体" w:eastAsia="宋体"/>
                <w:sz w:val="24"/>
              </w:rPr>
              <w:t>用人单位社保补贴人均标准</w:t>
            </w:r>
          </w:p>
        </w:tc>
        <w:tc>
          <w:tcPr>
            <w:tcW w:w="1186" w:type="pct"/>
            <w:vAlign w:val="center"/>
          </w:tcPr>
          <w:p w14:paraId="21235AFD">
            <w:pPr>
              <w:spacing w:after="0" w:line="288" w:lineRule="auto"/>
              <w:jc w:val="both"/>
              <w:rPr>
                <w:rFonts w:hint="eastAsia" w:ascii="宋体" w:hAnsi="宋体" w:eastAsia="宋体"/>
                <w:sz w:val="24"/>
              </w:rPr>
            </w:pPr>
            <w:r>
              <w:rPr>
                <w:rFonts w:hint="eastAsia" w:ascii="宋体" w:hAnsi="宋体" w:eastAsia="宋体"/>
                <w:sz w:val="24"/>
              </w:rPr>
              <w:t>用人单位社保补贴按照用人单位实际缴纳的社会保险费进行全额补贴，补贴不含个人应缴纳部分；灵活就业社保补贴不超过其社会保险费实际缴费金额的三分之二</w:t>
            </w:r>
          </w:p>
        </w:tc>
      </w:tr>
      <w:tr w14:paraId="6CBA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6A2E8D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344001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F14D1A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26" w:type="pct"/>
            <w:vAlign w:val="center"/>
          </w:tcPr>
          <w:p w14:paraId="69E8CE16">
            <w:pPr>
              <w:spacing w:after="0" w:line="288" w:lineRule="auto"/>
              <w:jc w:val="both"/>
              <w:rPr>
                <w:rFonts w:hint="eastAsia" w:ascii="宋体" w:hAnsi="宋体" w:eastAsia="宋体"/>
                <w:sz w:val="24"/>
              </w:rPr>
            </w:pPr>
            <w:r>
              <w:rPr>
                <w:rFonts w:hint="eastAsia" w:ascii="宋体" w:hAnsi="宋体" w:eastAsia="宋体"/>
                <w:sz w:val="24"/>
              </w:rPr>
              <w:t>享受职业培训补贴人次数（开展政府补贴性职业培训人次数）</w:t>
            </w:r>
          </w:p>
        </w:tc>
        <w:tc>
          <w:tcPr>
            <w:tcW w:w="1186" w:type="pct"/>
            <w:vAlign w:val="center"/>
          </w:tcPr>
          <w:p w14:paraId="56AE58F3">
            <w:pPr>
              <w:spacing w:after="0" w:line="288" w:lineRule="auto"/>
              <w:jc w:val="both"/>
              <w:rPr>
                <w:rFonts w:hint="eastAsia" w:ascii="宋体" w:hAnsi="宋体" w:eastAsia="宋体"/>
                <w:sz w:val="24"/>
              </w:rPr>
            </w:pPr>
            <w:r>
              <w:rPr>
                <w:rFonts w:hint="eastAsia" w:ascii="宋体" w:hAnsi="宋体" w:eastAsia="宋体"/>
                <w:sz w:val="24"/>
              </w:rPr>
              <w:t>≥2.54万人次</w:t>
            </w:r>
          </w:p>
        </w:tc>
      </w:tr>
      <w:tr w14:paraId="0344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291BB6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6DF547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07346A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26" w:type="pct"/>
            <w:vAlign w:val="center"/>
          </w:tcPr>
          <w:p w14:paraId="2B45B1B5">
            <w:pPr>
              <w:spacing w:after="0" w:line="288" w:lineRule="auto"/>
              <w:jc w:val="both"/>
              <w:rPr>
                <w:rFonts w:hint="eastAsia" w:ascii="宋体" w:hAnsi="宋体" w:eastAsia="宋体"/>
                <w:sz w:val="24"/>
              </w:rPr>
            </w:pPr>
            <w:r>
              <w:rPr>
                <w:rFonts w:hint="eastAsia" w:ascii="宋体" w:hAnsi="宋体" w:eastAsia="宋体"/>
                <w:sz w:val="24"/>
              </w:rPr>
              <w:t>享受社会保险补贴人员数量*</w:t>
            </w:r>
          </w:p>
        </w:tc>
        <w:tc>
          <w:tcPr>
            <w:tcW w:w="1186" w:type="pct"/>
            <w:vAlign w:val="center"/>
          </w:tcPr>
          <w:p w14:paraId="0CFAC097">
            <w:pPr>
              <w:spacing w:after="0" w:line="288" w:lineRule="auto"/>
              <w:jc w:val="both"/>
              <w:rPr>
                <w:rFonts w:hint="eastAsia" w:ascii="宋体" w:hAnsi="宋体" w:eastAsia="宋体"/>
                <w:sz w:val="24"/>
              </w:rPr>
            </w:pPr>
            <w:r>
              <w:rPr>
                <w:rFonts w:hint="eastAsia" w:ascii="宋体" w:hAnsi="宋体" w:eastAsia="宋体"/>
                <w:sz w:val="24"/>
              </w:rPr>
              <w:t>≥5.5万人</w:t>
            </w:r>
          </w:p>
        </w:tc>
      </w:tr>
      <w:tr w14:paraId="30EA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73FBA1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317F5B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599B24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26" w:type="pct"/>
            <w:vAlign w:val="center"/>
          </w:tcPr>
          <w:p w14:paraId="0CEB2E86">
            <w:pPr>
              <w:spacing w:after="0" w:line="288" w:lineRule="auto"/>
              <w:jc w:val="both"/>
              <w:rPr>
                <w:rFonts w:hint="eastAsia" w:ascii="宋体" w:hAnsi="宋体" w:eastAsia="宋体"/>
                <w:sz w:val="24"/>
              </w:rPr>
            </w:pPr>
            <w:r>
              <w:rPr>
                <w:rFonts w:hint="eastAsia" w:ascii="宋体" w:hAnsi="宋体" w:eastAsia="宋体"/>
                <w:sz w:val="24"/>
              </w:rPr>
              <w:t>支持企业吸纳高校毕业生享受社保补贴人数</w:t>
            </w:r>
          </w:p>
        </w:tc>
        <w:tc>
          <w:tcPr>
            <w:tcW w:w="1186" w:type="pct"/>
            <w:vAlign w:val="center"/>
          </w:tcPr>
          <w:p w14:paraId="4BD7B8FE">
            <w:pPr>
              <w:spacing w:after="0" w:line="288" w:lineRule="auto"/>
              <w:jc w:val="both"/>
              <w:rPr>
                <w:rFonts w:hint="eastAsia" w:ascii="宋体" w:hAnsi="宋体" w:eastAsia="宋体"/>
                <w:sz w:val="24"/>
              </w:rPr>
            </w:pPr>
            <w:r>
              <w:rPr>
                <w:rFonts w:hint="eastAsia" w:ascii="宋体" w:hAnsi="宋体" w:eastAsia="宋体"/>
                <w:sz w:val="24"/>
              </w:rPr>
              <w:t>≥5000人</w:t>
            </w:r>
          </w:p>
        </w:tc>
      </w:tr>
      <w:tr w14:paraId="56BD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17757E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2F9131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5D90DC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26" w:type="pct"/>
            <w:vAlign w:val="center"/>
          </w:tcPr>
          <w:p w14:paraId="38806904">
            <w:pPr>
              <w:spacing w:after="0" w:line="288" w:lineRule="auto"/>
              <w:jc w:val="both"/>
              <w:rPr>
                <w:rFonts w:hint="eastAsia" w:ascii="宋体" w:hAnsi="宋体" w:eastAsia="宋体"/>
                <w:sz w:val="24"/>
              </w:rPr>
            </w:pPr>
            <w:r>
              <w:rPr>
                <w:rFonts w:hint="eastAsia" w:ascii="宋体" w:hAnsi="宋体" w:eastAsia="宋体"/>
                <w:sz w:val="24"/>
              </w:rPr>
              <w:t>城镇公益性岗位安置就业困难人员享受社保补贴人数</w:t>
            </w:r>
          </w:p>
        </w:tc>
        <w:tc>
          <w:tcPr>
            <w:tcW w:w="1186" w:type="pct"/>
            <w:vAlign w:val="center"/>
          </w:tcPr>
          <w:p w14:paraId="7345C19C">
            <w:pPr>
              <w:spacing w:after="0" w:line="288" w:lineRule="auto"/>
              <w:jc w:val="both"/>
              <w:rPr>
                <w:rFonts w:hint="eastAsia" w:ascii="宋体" w:hAnsi="宋体" w:eastAsia="宋体"/>
                <w:sz w:val="24"/>
              </w:rPr>
            </w:pPr>
            <w:r>
              <w:rPr>
                <w:rFonts w:hint="eastAsia" w:ascii="宋体" w:hAnsi="宋体" w:eastAsia="宋体"/>
                <w:sz w:val="24"/>
              </w:rPr>
              <w:t>≥1万人</w:t>
            </w:r>
          </w:p>
        </w:tc>
      </w:tr>
      <w:tr w14:paraId="6243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0872D6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208C98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35B2451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26" w:type="pct"/>
            <w:vAlign w:val="center"/>
          </w:tcPr>
          <w:p w14:paraId="1BAE66BF">
            <w:pPr>
              <w:spacing w:after="0" w:line="288" w:lineRule="auto"/>
              <w:jc w:val="both"/>
              <w:rPr>
                <w:rFonts w:hint="eastAsia" w:ascii="宋体" w:hAnsi="宋体" w:eastAsia="宋体"/>
                <w:sz w:val="24"/>
              </w:rPr>
            </w:pPr>
            <w:r>
              <w:rPr>
                <w:rFonts w:hint="eastAsia" w:ascii="宋体" w:hAnsi="宋体" w:eastAsia="宋体"/>
                <w:sz w:val="24"/>
              </w:rPr>
              <w:t>资金在规定时间下达率</w:t>
            </w:r>
          </w:p>
        </w:tc>
        <w:tc>
          <w:tcPr>
            <w:tcW w:w="1186" w:type="pct"/>
            <w:vAlign w:val="center"/>
          </w:tcPr>
          <w:p w14:paraId="72C83AE1">
            <w:pPr>
              <w:spacing w:after="0" w:line="288" w:lineRule="auto"/>
              <w:jc w:val="both"/>
              <w:rPr>
                <w:rFonts w:hint="eastAsia" w:ascii="宋体" w:hAnsi="宋体" w:eastAsia="宋体"/>
                <w:sz w:val="24"/>
              </w:rPr>
            </w:pPr>
            <w:r>
              <w:rPr>
                <w:rFonts w:hint="eastAsia" w:ascii="宋体" w:hAnsi="宋体" w:eastAsia="宋体"/>
                <w:sz w:val="24"/>
              </w:rPr>
              <w:t>=100%</w:t>
            </w:r>
          </w:p>
        </w:tc>
      </w:tr>
      <w:tr w14:paraId="2E4F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530C31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6A06467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316A4CB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26" w:type="pct"/>
            <w:vAlign w:val="center"/>
          </w:tcPr>
          <w:p w14:paraId="2CEF93A8">
            <w:pPr>
              <w:spacing w:after="0" w:line="288" w:lineRule="auto"/>
              <w:jc w:val="both"/>
              <w:rPr>
                <w:rFonts w:hint="eastAsia" w:ascii="宋体" w:hAnsi="宋体" w:eastAsia="宋体"/>
                <w:sz w:val="24"/>
              </w:rPr>
            </w:pPr>
            <w:r>
              <w:rPr>
                <w:rFonts w:hint="eastAsia" w:ascii="宋体" w:hAnsi="宋体" w:eastAsia="宋体"/>
                <w:sz w:val="24"/>
              </w:rPr>
              <w:t>城镇新增就业人数</w:t>
            </w:r>
          </w:p>
        </w:tc>
        <w:tc>
          <w:tcPr>
            <w:tcW w:w="1186" w:type="pct"/>
            <w:vAlign w:val="center"/>
          </w:tcPr>
          <w:p w14:paraId="7DDF1E35">
            <w:pPr>
              <w:spacing w:after="0" w:line="288" w:lineRule="auto"/>
              <w:jc w:val="both"/>
              <w:rPr>
                <w:rFonts w:hint="eastAsia" w:ascii="宋体" w:hAnsi="宋体" w:eastAsia="宋体"/>
                <w:sz w:val="24"/>
              </w:rPr>
            </w:pPr>
            <w:r>
              <w:rPr>
                <w:rFonts w:hint="eastAsia" w:ascii="宋体" w:hAnsi="宋体" w:eastAsia="宋体"/>
                <w:sz w:val="24"/>
              </w:rPr>
              <w:t>≥19.27万人</w:t>
            </w:r>
          </w:p>
        </w:tc>
      </w:tr>
      <w:tr w14:paraId="0DAA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560A9C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13F7E50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0672002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26" w:type="pct"/>
            <w:vAlign w:val="center"/>
          </w:tcPr>
          <w:p w14:paraId="44AB3737">
            <w:pPr>
              <w:spacing w:after="0" w:line="288" w:lineRule="auto"/>
              <w:jc w:val="both"/>
              <w:rPr>
                <w:rFonts w:hint="eastAsia" w:ascii="宋体" w:hAnsi="宋体" w:eastAsia="宋体"/>
                <w:sz w:val="24"/>
              </w:rPr>
            </w:pPr>
            <w:r>
              <w:rPr>
                <w:rFonts w:hint="eastAsia" w:ascii="宋体" w:hAnsi="宋体" w:eastAsia="宋体"/>
                <w:sz w:val="24"/>
              </w:rPr>
              <w:t>失业人员再就业人数</w:t>
            </w:r>
          </w:p>
        </w:tc>
        <w:tc>
          <w:tcPr>
            <w:tcW w:w="1186" w:type="pct"/>
            <w:vAlign w:val="center"/>
          </w:tcPr>
          <w:p w14:paraId="312CBBE4">
            <w:pPr>
              <w:spacing w:after="0" w:line="288" w:lineRule="auto"/>
              <w:jc w:val="both"/>
              <w:rPr>
                <w:rFonts w:hint="eastAsia" w:ascii="宋体" w:hAnsi="宋体" w:eastAsia="宋体"/>
                <w:sz w:val="24"/>
              </w:rPr>
            </w:pPr>
            <w:r>
              <w:rPr>
                <w:rFonts w:hint="eastAsia" w:ascii="宋体" w:hAnsi="宋体" w:eastAsia="宋体"/>
                <w:sz w:val="24"/>
              </w:rPr>
              <w:t>≥5.84万人</w:t>
            </w:r>
          </w:p>
        </w:tc>
      </w:tr>
      <w:tr w14:paraId="37AE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1B5390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6461426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1C58383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26" w:type="pct"/>
            <w:vAlign w:val="center"/>
          </w:tcPr>
          <w:p w14:paraId="413718A2">
            <w:pPr>
              <w:spacing w:after="0" w:line="288" w:lineRule="auto"/>
              <w:jc w:val="both"/>
              <w:rPr>
                <w:rFonts w:hint="eastAsia" w:ascii="宋体" w:hAnsi="宋体" w:eastAsia="宋体"/>
                <w:sz w:val="24"/>
              </w:rPr>
            </w:pPr>
            <w:r>
              <w:rPr>
                <w:rFonts w:hint="eastAsia" w:ascii="宋体" w:hAnsi="宋体" w:eastAsia="宋体"/>
                <w:sz w:val="24"/>
              </w:rPr>
              <w:t>就业困难人员就业人数</w:t>
            </w:r>
          </w:p>
        </w:tc>
        <w:tc>
          <w:tcPr>
            <w:tcW w:w="1186" w:type="pct"/>
            <w:vAlign w:val="center"/>
          </w:tcPr>
          <w:p w14:paraId="550174A7">
            <w:pPr>
              <w:spacing w:after="0" w:line="288" w:lineRule="auto"/>
              <w:jc w:val="both"/>
              <w:rPr>
                <w:rFonts w:hint="eastAsia" w:ascii="宋体" w:hAnsi="宋体" w:eastAsia="宋体"/>
                <w:sz w:val="24"/>
              </w:rPr>
            </w:pPr>
            <w:r>
              <w:rPr>
                <w:rFonts w:hint="eastAsia" w:ascii="宋体" w:hAnsi="宋体" w:eastAsia="宋体"/>
                <w:sz w:val="24"/>
              </w:rPr>
              <w:t>≥1万人</w:t>
            </w:r>
          </w:p>
        </w:tc>
      </w:tr>
      <w:tr w14:paraId="17C7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70BE62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2324787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013EAF8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26" w:type="pct"/>
            <w:vAlign w:val="center"/>
          </w:tcPr>
          <w:p w14:paraId="012190B6">
            <w:pPr>
              <w:spacing w:after="0" w:line="288" w:lineRule="auto"/>
              <w:jc w:val="both"/>
              <w:rPr>
                <w:rFonts w:hint="eastAsia" w:ascii="宋体" w:hAnsi="宋体" w:eastAsia="宋体"/>
                <w:sz w:val="24"/>
              </w:rPr>
            </w:pPr>
            <w:r>
              <w:rPr>
                <w:rFonts w:hint="eastAsia" w:ascii="宋体" w:hAnsi="宋体" w:eastAsia="宋体"/>
                <w:sz w:val="24"/>
              </w:rPr>
              <w:t>零就业家庭帮扶率</w:t>
            </w:r>
          </w:p>
        </w:tc>
        <w:tc>
          <w:tcPr>
            <w:tcW w:w="1186" w:type="pct"/>
            <w:vAlign w:val="center"/>
          </w:tcPr>
          <w:p w14:paraId="641F2F20">
            <w:pPr>
              <w:spacing w:after="0" w:line="288" w:lineRule="auto"/>
              <w:jc w:val="both"/>
              <w:rPr>
                <w:rFonts w:hint="eastAsia" w:ascii="宋体" w:hAnsi="宋体" w:eastAsia="宋体"/>
                <w:sz w:val="24"/>
              </w:rPr>
            </w:pPr>
            <w:r>
              <w:rPr>
                <w:rFonts w:hint="eastAsia" w:ascii="宋体" w:hAnsi="宋体" w:eastAsia="宋体"/>
                <w:sz w:val="24"/>
              </w:rPr>
              <w:t>≥98%</w:t>
            </w:r>
          </w:p>
        </w:tc>
      </w:tr>
      <w:tr w14:paraId="7FB7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05F4C5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2CEA9A6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030647F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26" w:type="pct"/>
            <w:vAlign w:val="center"/>
          </w:tcPr>
          <w:p w14:paraId="111B557E">
            <w:pPr>
              <w:spacing w:after="0" w:line="288" w:lineRule="auto"/>
              <w:jc w:val="both"/>
              <w:rPr>
                <w:rFonts w:hint="eastAsia" w:ascii="宋体" w:hAnsi="宋体" w:eastAsia="宋体"/>
                <w:sz w:val="24"/>
              </w:rPr>
            </w:pPr>
            <w:r>
              <w:rPr>
                <w:rFonts w:hint="eastAsia" w:ascii="宋体" w:hAnsi="宋体" w:eastAsia="宋体"/>
                <w:sz w:val="24"/>
              </w:rPr>
              <w:t>因就业问题发生重大群体性事件数量</w:t>
            </w:r>
          </w:p>
        </w:tc>
        <w:tc>
          <w:tcPr>
            <w:tcW w:w="1186" w:type="pct"/>
            <w:vAlign w:val="center"/>
          </w:tcPr>
          <w:p w14:paraId="3113DBC9">
            <w:pPr>
              <w:spacing w:after="0" w:line="288" w:lineRule="auto"/>
              <w:jc w:val="both"/>
              <w:rPr>
                <w:rFonts w:hint="eastAsia" w:ascii="宋体" w:hAnsi="宋体" w:eastAsia="宋体"/>
                <w:sz w:val="24"/>
              </w:rPr>
            </w:pPr>
            <w:r>
              <w:rPr>
                <w:rFonts w:hint="eastAsia" w:ascii="宋体" w:hAnsi="宋体" w:eastAsia="宋体"/>
                <w:sz w:val="24"/>
              </w:rPr>
              <w:t>＝0起</w:t>
            </w:r>
          </w:p>
        </w:tc>
      </w:tr>
      <w:tr w14:paraId="7329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Align w:val="center"/>
          </w:tcPr>
          <w:p w14:paraId="27D9E5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99" w:type="pct"/>
            <w:vAlign w:val="center"/>
          </w:tcPr>
          <w:p w14:paraId="07C7950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4" w:type="pct"/>
            <w:vAlign w:val="center"/>
          </w:tcPr>
          <w:p w14:paraId="54588CD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26" w:type="pct"/>
            <w:vAlign w:val="center"/>
          </w:tcPr>
          <w:p w14:paraId="1DDA2382">
            <w:pPr>
              <w:spacing w:after="0" w:line="288" w:lineRule="auto"/>
              <w:jc w:val="both"/>
              <w:rPr>
                <w:rFonts w:hint="eastAsia" w:ascii="宋体" w:hAnsi="宋体" w:eastAsia="宋体"/>
                <w:sz w:val="24"/>
              </w:rPr>
            </w:pPr>
            <w:r>
              <w:rPr>
                <w:rFonts w:hint="eastAsia" w:ascii="宋体" w:hAnsi="宋体" w:eastAsia="宋体"/>
                <w:sz w:val="24"/>
              </w:rPr>
              <w:t>享受就业政策人群满意度</w:t>
            </w:r>
          </w:p>
        </w:tc>
        <w:tc>
          <w:tcPr>
            <w:tcW w:w="1186" w:type="pct"/>
            <w:vAlign w:val="center"/>
          </w:tcPr>
          <w:p w14:paraId="3D7C065C">
            <w:pPr>
              <w:spacing w:after="0" w:line="288" w:lineRule="auto"/>
              <w:jc w:val="both"/>
              <w:rPr>
                <w:rFonts w:hint="eastAsia" w:ascii="宋体" w:hAnsi="宋体" w:eastAsia="宋体"/>
                <w:sz w:val="24"/>
              </w:rPr>
            </w:pPr>
            <w:r>
              <w:rPr>
                <w:rFonts w:hint="eastAsia" w:ascii="宋体" w:hAnsi="宋体" w:eastAsia="宋体"/>
                <w:sz w:val="24"/>
              </w:rPr>
              <w:t>≥90%</w:t>
            </w:r>
          </w:p>
        </w:tc>
      </w:tr>
    </w:tbl>
    <w:p w14:paraId="64FA8EC7">
      <w:pPr>
        <w:spacing w:after="0" w:line="240" w:lineRule="auto"/>
        <w:rPr>
          <w:rFonts w:hint="eastAsia"/>
        </w:rPr>
      </w:pPr>
    </w:p>
    <w:p w14:paraId="47196DC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FC6C89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9C4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28F1AC">
            <w:pPr>
              <w:spacing w:after="0" w:line="288" w:lineRule="auto"/>
              <w:jc w:val="both"/>
              <w:rPr>
                <w:rFonts w:hint="eastAsia" w:ascii="宋体" w:hAnsi="宋体" w:eastAsia="宋体"/>
                <w:sz w:val="24"/>
                <w:lang w:eastAsia="zh-CN"/>
              </w:rPr>
            </w:pPr>
          </w:p>
          <w:p w14:paraId="10B3CFF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67D7D13">
            <w:pPr>
              <w:spacing w:after="0" w:line="288" w:lineRule="auto"/>
              <w:jc w:val="both"/>
              <w:rPr>
                <w:rFonts w:hint="eastAsia" w:ascii="宋体" w:hAnsi="宋体" w:eastAsia="宋体"/>
                <w:sz w:val="24"/>
                <w:lang w:eastAsia="zh-CN"/>
              </w:rPr>
            </w:pPr>
          </w:p>
        </w:tc>
        <w:tc>
          <w:tcPr>
            <w:tcW w:w="1389" w:type="pct"/>
            <w:vAlign w:val="center"/>
          </w:tcPr>
          <w:p w14:paraId="6B68A493">
            <w:pPr>
              <w:spacing w:after="0" w:line="288" w:lineRule="auto"/>
              <w:jc w:val="both"/>
              <w:rPr>
                <w:rFonts w:hint="eastAsia" w:ascii="宋体" w:hAnsi="宋体" w:eastAsia="宋体"/>
                <w:sz w:val="24"/>
              </w:rPr>
            </w:pPr>
            <w:r>
              <w:rPr>
                <w:rFonts w:hint="eastAsia" w:ascii="宋体" w:hAnsi="宋体" w:eastAsia="宋体"/>
                <w:sz w:val="24"/>
              </w:rPr>
              <w:t>370200263911140200039</w:t>
            </w:r>
          </w:p>
        </w:tc>
        <w:tc>
          <w:tcPr>
            <w:tcW w:w="900" w:type="pct"/>
            <w:shd w:val="clear" w:color="auto" w:fill="auto"/>
            <w:vAlign w:val="center"/>
          </w:tcPr>
          <w:p w14:paraId="701A865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6454898">
            <w:pPr>
              <w:spacing w:after="0" w:line="288" w:lineRule="auto"/>
              <w:jc w:val="both"/>
              <w:rPr>
                <w:rFonts w:hint="eastAsia" w:ascii="宋体" w:hAnsi="宋体" w:eastAsia="宋体"/>
                <w:sz w:val="24"/>
              </w:rPr>
            </w:pPr>
            <w:r>
              <w:rPr>
                <w:rFonts w:hint="eastAsia" w:ascii="宋体" w:hAnsi="宋体" w:eastAsia="宋体"/>
                <w:sz w:val="24"/>
              </w:rPr>
              <w:t>2026年中央财政居民养老保险补助经费（补助区市）（提前下达）</w:t>
            </w:r>
          </w:p>
        </w:tc>
      </w:tr>
      <w:tr w14:paraId="26BC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E76FB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9549137">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642541E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B03CC0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61E860C">
            <w:pPr>
              <w:spacing w:after="0" w:line="288" w:lineRule="auto"/>
              <w:jc w:val="both"/>
              <w:rPr>
                <w:rFonts w:hint="eastAsia" w:ascii="宋体" w:hAnsi="宋体" w:eastAsia="宋体"/>
                <w:sz w:val="24"/>
              </w:rPr>
            </w:pPr>
            <w:r>
              <w:rPr>
                <w:rFonts w:hint="eastAsia" w:ascii="宋体" w:hAnsi="宋体" w:eastAsia="宋体"/>
                <w:sz w:val="24"/>
              </w:rPr>
              <w:t>87,348.00</w:t>
            </w:r>
          </w:p>
        </w:tc>
      </w:tr>
      <w:tr w14:paraId="4D96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926DB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305E5BB">
            <w:pPr>
              <w:spacing w:after="0" w:line="288" w:lineRule="auto"/>
              <w:jc w:val="both"/>
              <w:rPr>
                <w:rFonts w:hint="eastAsia" w:ascii="宋体" w:hAnsi="宋体" w:eastAsia="宋体"/>
                <w:sz w:val="24"/>
              </w:rPr>
            </w:pPr>
            <w:r>
              <w:rPr>
                <w:rFonts w:hint="eastAsia" w:ascii="宋体" w:hAnsi="宋体" w:eastAsia="宋体"/>
                <w:sz w:val="24"/>
              </w:rPr>
              <w:t>通过下达中央对城乡居民养老保险基础养老金的补助，确保符合条件的城乡老年居民基础养老金按时足额发放。</w:t>
            </w:r>
          </w:p>
        </w:tc>
      </w:tr>
      <w:tr w14:paraId="6F2F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F72CC6">
            <w:pPr>
              <w:spacing w:after="0" w:line="288" w:lineRule="auto"/>
              <w:jc w:val="both"/>
              <w:rPr>
                <w:rFonts w:hint="eastAsia" w:ascii="宋体" w:hAnsi="宋体" w:eastAsia="宋体"/>
                <w:sz w:val="24"/>
              </w:rPr>
            </w:pPr>
          </w:p>
        </w:tc>
        <w:tc>
          <w:tcPr>
            <w:tcW w:w="1389" w:type="pct"/>
            <w:vAlign w:val="center"/>
          </w:tcPr>
          <w:p w14:paraId="5BE1B72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8BB71A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58A4A7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B9F8672">
            <w:pPr>
              <w:spacing w:after="0" w:line="288" w:lineRule="auto"/>
              <w:jc w:val="both"/>
              <w:rPr>
                <w:rFonts w:hint="eastAsia" w:ascii="宋体" w:hAnsi="宋体" w:eastAsia="宋体"/>
                <w:sz w:val="24"/>
              </w:rPr>
            </w:pPr>
            <w:r>
              <w:rPr>
                <w:rFonts w:hint="eastAsia" w:ascii="宋体" w:hAnsi="宋体" w:eastAsia="宋体"/>
                <w:sz w:val="24"/>
              </w:rPr>
              <w:t>指标值</w:t>
            </w:r>
          </w:p>
        </w:tc>
      </w:tr>
      <w:tr w14:paraId="5BEB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B09F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3E061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193C9A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22C0C16">
            <w:pPr>
              <w:spacing w:after="0" w:line="288" w:lineRule="auto"/>
              <w:jc w:val="both"/>
              <w:rPr>
                <w:rFonts w:hint="eastAsia" w:ascii="宋体" w:hAnsi="宋体" w:eastAsia="宋体"/>
                <w:sz w:val="24"/>
              </w:rPr>
            </w:pPr>
            <w:r>
              <w:rPr>
                <w:rFonts w:hint="eastAsia" w:ascii="宋体" w:hAnsi="宋体" w:eastAsia="宋体"/>
                <w:sz w:val="24"/>
              </w:rPr>
              <w:t>月人均基础养老金发放标准</w:t>
            </w:r>
          </w:p>
        </w:tc>
        <w:tc>
          <w:tcPr>
            <w:tcW w:w="907" w:type="pct"/>
            <w:vAlign w:val="center"/>
          </w:tcPr>
          <w:p w14:paraId="446CD75D">
            <w:pPr>
              <w:spacing w:after="0" w:line="288" w:lineRule="auto"/>
              <w:jc w:val="both"/>
              <w:rPr>
                <w:rFonts w:hint="eastAsia" w:ascii="宋体" w:hAnsi="宋体" w:eastAsia="宋体"/>
                <w:sz w:val="24"/>
              </w:rPr>
            </w:pPr>
            <w:r>
              <w:rPr>
                <w:rFonts w:hint="eastAsia" w:ascii="宋体" w:hAnsi="宋体" w:eastAsia="宋体"/>
                <w:sz w:val="24"/>
              </w:rPr>
              <w:t>符合国家、省、市相关文件规定标准</w:t>
            </w:r>
          </w:p>
        </w:tc>
      </w:tr>
      <w:tr w14:paraId="7377E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A8B6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46CD0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9500E0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9977E85">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20A76FE">
            <w:pPr>
              <w:spacing w:after="0" w:line="288" w:lineRule="auto"/>
              <w:jc w:val="both"/>
              <w:rPr>
                <w:rFonts w:hint="eastAsia" w:ascii="宋体" w:hAnsi="宋体" w:eastAsia="宋体"/>
                <w:sz w:val="24"/>
              </w:rPr>
            </w:pPr>
            <w:r>
              <w:rPr>
                <w:rFonts w:hint="eastAsia" w:ascii="宋体" w:hAnsi="宋体" w:eastAsia="宋体"/>
                <w:sz w:val="24"/>
              </w:rPr>
              <w:t>≤87348万元</w:t>
            </w:r>
          </w:p>
        </w:tc>
      </w:tr>
      <w:tr w14:paraId="7195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0BF9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B46F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2D069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F3CA4FF">
            <w:pPr>
              <w:spacing w:after="0" w:line="288" w:lineRule="auto"/>
              <w:jc w:val="both"/>
              <w:rPr>
                <w:rFonts w:hint="eastAsia" w:ascii="宋体" w:hAnsi="宋体" w:eastAsia="宋体"/>
                <w:sz w:val="24"/>
              </w:rPr>
            </w:pPr>
            <w:r>
              <w:rPr>
                <w:rFonts w:hint="eastAsia" w:ascii="宋体" w:hAnsi="宋体" w:eastAsia="宋体"/>
                <w:sz w:val="24"/>
              </w:rPr>
              <w:t>居民养老保险发放人数*</w:t>
            </w:r>
          </w:p>
        </w:tc>
        <w:tc>
          <w:tcPr>
            <w:tcW w:w="907" w:type="pct"/>
            <w:vAlign w:val="center"/>
          </w:tcPr>
          <w:p w14:paraId="2B4AA0D4">
            <w:pPr>
              <w:spacing w:after="0" w:line="288" w:lineRule="auto"/>
              <w:jc w:val="both"/>
              <w:rPr>
                <w:rFonts w:hint="eastAsia" w:ascii="宋体" w:hAnsi="宋体" w:eastAsia="宋体"/>
                <w:sz w:val="24"/>
              </w:rPr>
            </w:pPr>
            <w:r>
              <w:rPr>
                <w:rFonts w:hint="eastAsia" w:ascii="宋体" w:hAnsi="宋体" w:eastAsia="宋体"/>
                <w:sz w:val="24"/>
              </w:rPr>
              <w:t>≥100万人</w:t>
            </w:r>
          </w:p>
        </w:tc>
      </w:tr>
      <w:tr w14:paraId="12C91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E98F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467E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91DA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F276077">
            <w:pPr>
              <w:spacing w:after="0" w:line="288" w:lineRule="auto"/>
              <w:jc w:val="both"/>
              <w:rPr>
                <w:rFonts w:hint="eastAsia" w:ascii="宋体" w:hAnsi="宋体" w:eastAsia="宋体"/>
                <w:sz w:val="24"/>
              </w:rPr>
            </w:pPr>
            <w:r>
              <w:rPr>
                <w:rFonts w:hint="eastAsia" w:ascii="宋体" w:hAnsi="宋体" w:eastAsia="宋体"/>
                <w:sz w:val="24"/>
              </w:rPr>
              <w:t>居民养老保险发放月数</w:t>
            </w:r>
          </w:p>
        </w:tc>
        <w:tc>
          <w:tcPr>
            <w:tcW w:w="907" w:type="pct"/>
            <w:vAlign w:val="center"/>
          </w:tcPr>
          <w:p w14:paraId="297261A7">
            <w:pPr>
              <w:spacing w:after="0" w:line="288" w:lineRule="auto"/>
              <w:jc w:val="both"/>
              <w:rPr>
                <w:rFonts w:hint="eastAsia" w:ascii="宋体" w:hAnsi="宋体" w:eastAsia="宋体"/>
                <w:sz w:val="24"/>
              </w:rPr>
            </w:pPr>
            <w:r>
              <w:rPr>
                <w:rFonts w:hint="eastAsia" w:ascii="宋体" w:hAnsi="宋体" w:eastAsia="宋体"/>
                <w:sz w:val="24"/>
              </w:rPr>
              <w:t>≥12个月</w:t>
            </w:r>
          </w:p>
        </w:tc>
      </w:tr>
      <w:tr w14:paraId="7F23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36B0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2162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56FDB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84F4CFE">
            <w:pPr>
              <w:spacing w:after="0" w:line="288" w:lineRule="auto"/>
              <w:jc w:val="both"/>
              <w:rPr>
                <w:rFonts w:hint="eastAsia" w:ascii="宋体" w:hAnsi="宋体" w:eastAsia="宋体"/>
                <w:sz w:val="24"/>
              </w:rPr>
            </w:pPr>
            <w:r>
              <w:rPr>
                <w:rFonts w:hint="eastAsia" w:ascii="宋体" w:hAnsi="宋体" w:eastAsia="宋体"/>
                <w:sz w:val="24"/>
              </w:rPr>
              <w:t>居民养老金应补尽补率</w:t>
            </w:r>
          </w:p>
        </w:tc>
        <w:tc>
          <w:tcPr>
            <w:tcW w:w="907" w:type="pct"/>
            <w:vAlign w:val="center"/>
          </w:tcPr>
          <w:p w14:paraId="17E88BB1">
            <w:pPr>
              <w:spacing w:after="0" w:line="288" w:lineRule="auto"/>
              <w:jc w:val="both"/>
              <w:rPr>
                <w:rFonts w:hint="eastAsia" w:ascii="宋体" w:hAnsi="宋体" w:eastAsia="宋体"/>
                <w:sz w:val="24"/>
              </w:rPr>
            </w:pPr>
            <w:r>
              <w:rPr>
                <w:rFonts w:hint="eastAsia" w:ascii="宋体" w:hAnsi="宋体" w:eastAsia="宋体"/>
                <w:sz w:val="24"/>
              </w:rPr>
              <w:t>=100%</w:t>
            </w:r>
          </w:p>
        </w:tc>
      </w:tr>
      <w:tr w14:paraId="3714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53B4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EA61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82754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20C4236">
            <w:pPr>
              <w:spacing w:after="0" w:line="288" w:lineRule="auto"/>
              <w:jc w:val="both"/>
              <w:rPr>
                <w:rFonts w:hint="eastAsia" w:ascii="宋体" w:hAnsi="宋体" w:eastAsia="宋体"/>
                <w:sz w:val="24"/>
              </w:rPr>
            </w:pPr>
            <w:r>
              <w:rPr>
                <w:rFonts w:hint="eastAsia" w:ascii="宋体" w:hAnsi="宋体" w:eastAsia="宋体"/>
                <w:sz w:val="24"/>
              </w:rPr>
              <w:t>符合条件的城乡老年居民足额发放率</w:t>
            </w:r>
          </w:p>
        </w:tc>
        <w:tc>
          <w:tcPr>
            <w:tcW w:w="907" w:type="pct"/>
            <w:vAlign w:val="center"/>
          </w:tcPr>
          <w:p w14:paraId="487B6FC8">
            <w:pPr>
              <w:spacing w:after="0" w:line="288" w:lineRule="auto"/>
              <w:jc w:val="both"/>
              <w:rPr>
                <w:rFonts w:hint="eastAsia" w:ascii="宋体" w:hAnsi="宋体" w:eastAsia="宋体"/>
                <w:sz w:val="24"/>
              </w:rPr>
            </w:pPr>
            <w:r>
              <w:rPr>
                <w:rFonts w:hint="eastAsia" w:ascii="宋体" w:hAnsi="宋体" w:eastAsia="宋体"/>
                <w:sz w:val="24"/>
              </w:rPr>
              <w:t>=100%</w:t>
            </w:r>
          </w:p>
        </w:tc>
      </w:tr>
      <w:tr w14:paraId="3534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A3E7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1F6F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B1188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3BFE8BB">
            <w:pPr>
              <w:spacing w:after="0" w:line="288" w:lineRule="auto"/>
              <w:jc w:val="both"/>
              <w:rPr>
                <w:rFonts w:hint="eastAsia" w:ascii="宋体" w:hAnsi="宋体" w:eastAsia="宋体"/>
                <w:sz w:val="24"/>
              </w:rPr>
            </w:pPr>
            <w:r>
              <w:rPr>
                <w:rFonts w:hint="eastAsia" w:ascii="宋体" w:hAnsi="宋体" w:eastAsia="宋体"/>
                <w:sz w:val="24"/>
              </w:rPr>
              <w:t>符合条件的城乡老年居民按时发放率</w:t>
            </w:r>
          </w:p>
        </w:tc>
        <w:tc>
          <w:tcPr>
            <w:tcW w:w="907" w:type="pct"/>
            <w:vAlign w:val="center"/>
          </w:tcPr>
          <w:p w14:paraId="6C56D299">
            <w:pPr>
              <w:spacing w:after="0" w:line="288" w:lineRule="auto"/>
              <w:jc w:val="both"/>
              <w:rPr>
                <w:rFonts w:hint="eastAsia" w:ascii="宋体" w:hAnsi="宋体" w:eastAsia="宋体"/>
                <w:sz w:val="24"/>
              </w:rPr>
            </w:pPr>
            <w:r>
              <w:rPr>
                <w:rFonts w:hint="eastAsia" w:ascii="宋体" w:hAnsi="宋体" w:eastAsia="宋体"/>
                <w:sz w:val="24"/>
              </w:rPr>
              <w:t>=100%</w:t>
            </w:r>
          </w:p>
        </w:tc>
      </w:tr>
      <w:tr w14:paraId="2EF9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6F9A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FDAA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8AB86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C167469">
            <w:pPr>
              <w:spacing w:after="0" w:line="288" w:lineRule="auto"/>
              <w:jc w:val="both"/>
              <w:rPr>
                <w:rFonts w:hint="eastAsia" w:ascii="宋体" w:hAnsi="宋体" w:eastAsia="宋体"/>
                <w:sz w:val="24"/>
              </w:rPr>
            </w:pPr>
            <w:r>
              <w:rPr>
                <w:rFonts w:hint="eastAsia" w:ascii="宋体" w:hAnsi="宋体" w:eastAsia="宋体"/>
                <w:sz w:val="24"/>
              </w:rPr>
              <w:t>及时下达城乡居民基本养老保险中央财政补助经费</w:t>
            </w:r>
          </w:p>
        </w:tc>
        <w:tc>
          <w:tcPr>
            <w:tcW w:w="907" w:type="pct"/>
            <w:vAlign w:val="center"/>
          </w:tcPr>
          <w:p w14:paraId="1E510029">
            <w:pPr>
              <w:spacing w:after="0" w:line="288" w:lineRule="auto"/>
              <w:jc w:val="both"/>
              <w:rPr>
                <w:rFonts w:hint="eastAsia" w:ascii="宋体" w:hAnsi="宋体" w:eastAsia="宋体"/>
                <w:sz w:val="24"/>
              </w:rPr>
            </w:pPr>
            <w:r>
              <w:rPr>
                <w:rFonts w:hint="eastAsia" w:ascii="宋体" w:hAnsi="宋体" w:eastAsia="宋体"/>
                <w:sz w:val="24"/>
              </w:rPr>
              <w:t>收到指标发文30日内发放到位</w:t>
            </w:r>
          </w:p>
        </w:tc>
      </w:tr>
      <w:tr w14:paraId="3C0D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3100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42E05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61FCFFC">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38151435">
            <w:pPr>
              <w:spacing w:after="0" w:line="288" w:lineRule="auto"/>
              <w:jc w:val="both"/>
              <w:rPr>
                <w:rFonts w:hint="eastAsia" w:ascii="宋体" w:hAnsi="宋体" w:eastAsia="宋体"/>
                <w:sz w:val="24"/>
              </w:rPr>
            </w:pPr>
            <w:r>
              <w:rPr>
                <w:rFonts w:hint="eastAsia" w:ascii="宋体" w:hAnsi="宋体" w:eastAsia="宋体"/>
                <w:sz w:val="24"/>
              </w:rPr>
              <w:t>基本养老保险制度长期可持续</w:t>
            </w:r>
          </w:p>
        </w:tc>
        <w:tc>
          <w:tcPr>
            <w:tcW w:w="907" w:type="pct"/>
            <w:vAlign w:val="center"/>
          </w:tcPr>
          <w:p w14:paraId="458B02F7">
            <w:pPr>
              <w:spacing w:after="0" w:line="288" w:lineRule="auto"/>
              <w:jc w:val="both"/>
              <w:rPr>
                <w:rFonts w:hint="eastAsia" w:ascii="宋体" w:hAnsi="宋体" w:eastAsia="宋体"/>
                <w:sz w:val="24"/>
              </w:rPr>
            </w:pPr>
            <w:r>
              <w:rPr>
                <w:rFonts w:hint="eastAsia" w:ascii="宋体" w:hAnsi="宋体" w:eastAsia="宋体"/>
                <w:sz w:val="24"/>
              </w:rPr>
              <w:t>长期</w:t>
            </w:r>
          </w:p>
        </w:tc>
      </w:tr>
      <w:tr w14:paraId="07F8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DAAB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DB93B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AF5353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D434C12">
            <w:pPr>
              <w:spacing w:after="0" w:line="288" w:lineRule="auto"/>
              <w:jc w:val="both"/>
              <w:rPr>
                <w:rFonts w:hint="eastAsia" w:ascii="宋体" w:hAnsi="宋体" w:eastAsia="宋体"/>
                <w:sz w:val="24"/>
              </w:rPr>
            </w:pPr>
            <w:r>
              <w:rPr>
                <w:rFonts w:hint="eastAsia" w:ascii="宋体" w:hAnsi="宋体" w:eastAsia="宋体"/>
                <w:sz w:val="24"/>
              </w:rPr>
              <w:t>城乡居民发放满意度</w:t>
            </w:r>
          </w:p>
        </w:tc>
        <w:tc>
          <w:tcPr>
            <w:tcW w:w="907" w:type="pct"/>
            <w:vAlign w:val="center"/>
          </w:tcPr>
          <w:p w14:paraId="4C794B5B">
            <w:pPr>
              <w:spacing w:after="0" w:line="288" w:lineRule="auto"/>
              <w:jc w:val="both"/>
              <w:rPr>
                <w:rFonts w:hint="eastAsia" w:ascii="宋体" w:hAnsi="宋体" w:eastAsia="宋体"/>
                <w:sz w:val="24"/>
              </w:rPr>
            </w:pPr>
            <w:r>
              <w:rPr>
                <w:rFonts w:hint="eastAsia" w:ascii="宋体" w:hAnsi="宋体" w:eastAsia="宋体"/>
                <w:sz w:val="24"/>
              </w:rPr>
              <w:t>≥85%</w:t>
            </w:r>
          </w:p>
        </w:tc>
      </w:tr>
    </w:tbl>
    <w:p w14:paraId="6684F4D7">
      <w:pPr>
        <w:spacing w:after="0" w:line="240" w:lineRule="auto"/>
        <w:rPr>
          <w:rFonts w:hint="eastAsia"/>
        </w:rPr>
      </w:pPr>
    </w:p>
    <w:p w14:paraId="780CF09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4BD112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2736"/>
        <w:gridCol w:w="1688"/>
        <w:gridCol w:w="2141"/>
        <w:gridCol w:w="1508"/>
      </w:tblGrid>
      <w:tr w14:paraId="0E61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F88973C">
            <w:pPr>
              <w:spacing w:after="0" w:line="288" w:lineRule="auto"/>
              <w:jc w:val="both"/>
              <w:rPr>
                <w:rFonts w:hint="eastAsia" w:ascii="宋体" w:hAnsi="宋体" w:eastAsia="宋体"/>
                <w:sz w:val="24"/>
                <w:lang w:eastAsia="zh-CN"/>
              </w:rPr>
            </w:pPr>
          </w:p>
          <w:p w14:paraId="684DC95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4CC85EB">
            <w:pPr>
              <w:spacing w:after="0" w:line="288" w:lineRule="auto"/>
              <w:jc w:val="both"/>
              <w:rPr>
                <w:rFonts w:hint="eastAsia" w:ascii="宋体" w:hAnsi="宋体" w:eastAsia="宋体"/>
                <w:sz w:val="24"/>
                <w:lang w:eastAsia="zh-CN"/>
              </w:rPr>
            </w:pPr>
          </w:p>
        </w:tc>
        <w:tc>
          <w:tcPr>
            <w:tcW w:w="1389" w:type="pct"/>
            <w:vAlign w:val="center"/>
          </w:tcPr>
          <w:p w14:paraId="3D981F83">
            <w:pPr>
              <w:spacing w:after="0" w:line="288" w:lineRule="auto"/>
              <w:jc w:val="both"/>
              <w:rPr>
                <w:rFonts w:hint="eastAsia" w:ascii="宋体" w:hAnsi="宋体" w:eastAsia="宋体"/>
                <w:sz w:val="24"/>
              </w:rPr>
            </w:pPr>
            <w:r>
              <w:rPr>
                <w:rFonts w:hint="eastAsia" w:ascii="宋体" w:hAnsi="宋体" w:eastAsia="宋体"/>
                <w:sz w:val="24"/>
              </w:rPr>
              <w:t>37020026440514020008U</w:t>
            </w:r>
          </w:p>
        </w:tc>
        <w:tc>
          <w:tcPr>
            <w:tcW w:w="858" w:type="pct"/>
            <w:shd w:val="clear" w:color="auto" w:fill="auto"/>
            <w:vAlign w:val="center"/>
          </w:tcPr>
          <w:p w14:paraId="544A5E0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52" w:type="pct"/>
            <w:gridSpan w:val="2"/>
            <w:shd w:val="clear" w:color="auto" w:fill="auto"/>
            <w:vAlign w:val="center"/>
          </w:tcPr>
          <w:p w14:paraId="2C291FDC">
            <w:pPr>
              <w:spacing w:after="0" w:line="288" w:lineRule="auto"/>
              <w:jc w:val="both"/>
              <w:rPr>
                <w:rFonts w:hint="eastAsia" w:ascii="宋体" w:hAnsi="宋体" w:eastAsia="宋体"/>
                <w:sz w:val="24"/>
              </w:rPr>
            </w:pPr>
            <w:r>
              <w:rPr>
                <w:rFonts w:hint="eastAsia" w:ascii="宋体" w:hAnsi="宋体" w:eastAsia="宋体"/>
                <w:sz w:val="24"/>
              </w:rPr>
              <w:t>乡村公益性岗位补助资金（补助区市）</w:t>
            </w:r>
          </w:p>
        </w:tc>
      </w:tr>
      <w:tr w14:paraId="3675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0526C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F0016FE">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858" w:type="pct"/>
            <w:shd w:val="clear" w:color="auto" w:fill="auto"/>
            <w:vAlign w:val="center"/>
          </w:tcPr>
          <w:p w14:paraId="185969D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595D86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52" w:type="pct"/>
            <w:gridSpan w:val="2"/>
            <w:shd w:val="clear" w:color="auto" w:fill="auto"/>
            <w:vAlign w:val="center"/>
          </w:tcPr>
          <w:p w14:paraId="023F87DD">
            <w:pPr>
              <w:spacing w:after="0" w:line="288" w:lineRule="auto"/>
              <w:jc w:val="both"/>
              <w:rPr>
                <w:rFonts w:hint="eastAsia" w:ascii="宋体" w:hAnsi="宋体" w:eastAsia="宋体"/>
                <w:sz w:val="24"/>
              </w:rPr>
            </w:pPr>
            <w:r>
              <w:rPr>
                <w:rFonts w:hint="eastAsia" w:ascii="宋体" w:hAnsi="宋体" w:eastAsia="宋体"/>
                <w:sz w:val="24"/>
              </w:rPr>
              <w:t>13,100.00</w:t>
            </w:r>
          </w:p>
        </w:tc>
      </w:tr>
      <w:tr w14:paraId="26BEE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73E1F6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5D45FFE">
            <w:pPr>
              <w:spacing w:after="0" w:line="288" w:lineRule="auto"/>
              <w:jc w:val="both"/>
              <w:rPr>
                <w:rFonts w:hint="eastAsia" w:ascii="宋体" w:hAnsi="宋体" w:eastAsia="宋体"/>
                <w:sz w:val="24"/>
              </w:rPr>
            </w:pPr>
            <w:r>
              <w:rPr>
                <w:rFonts w:hint="eastAsia" w:ascii="宋体" w:hAnsi="宋体" w:eastAsia="宋体"/>
                <w:sz w:val="24"/>
              </w:rPr>
              <w:t>通过下达资金补助区市，促进乡村公益性岗位在岗人员就业增收。</w:t>
            </w:r>
          </w:p>
        </w:tc>
      </w:tr>
      <w:tr w14:paraId="3A7D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3381468">
            <w:pPr>
              <w:spacing w:after="0" w:line="288" w:lineRule="auto"/>
              <w:jc w:val="both"/>
              <w:rPr>
                <w:rFonts w:hint="eastAsia" w:ascii="宋体" w:hAnsi="宋体" w:eastAsia="宋体"/>
                <w:sz w:val="24"/>
              </w:rPr>
            </w:pPr>
          </w:p>
        </w:tc>
        <w:tc>
          <w:tcPr>
            <w:tcW w:w="1389" w:type="pct"/>
            <w:vAlign w:val="center"/>
          </w:tcPr>
          <w:p w14:paraId="7B4C684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58" w:type="pct"/>
            <w:vAlign w:val="center"/>
          </w:tcPr>
          <w:p w14:paraId="7D601F6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088" w:type="pct"/>
            <w:vAlign w:val="center"/>
          </w:tcPr>
          <w:p w14:paraId="2926E65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764" w:type="pct"/>
            <w:vAlign w:val="center"/>
          </w:tcPr>
          <w:p w14:paraId="72F63748">
            <w:pPr>
              <w:spacing w:after="0" w:line="288" w:lineRule="auto"/>
              <w:jc w:val="both"/>
              <w:rPr>
                <w:rFonts w:hint="eastAsia" w:ascii="宋体" w:hAnsi="宋体" w:eastAsia="宋体"/>
                <w:sz w:val="24"/>
              </w:rPr>
            </w:pPr>
            <w:r>
              <w:rPr>
                <w:rFonts w:hint="eastAsia" w:ascii="宋体" w:hAnsi="宋体" w:eastAsia="宋体"/>
                <w:sz w:val="24"/>
              </w:rPr>
              <w:t>指标值</w:t>
            </w:r>
          </w:p>
        </w:tc>
      </w:tr>
      <w:tr w14:paraId="34D2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19EB0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0679E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8" w:type="pct"/>
            <w:vAlign w:val="center"/>
          </w:tcPr>
          <w:p w14:paraId="7D98C80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88" w:type="pct"/>
            <w:vAlign w:val="center"/>
          </w:tcPr>
          <w:p w14:paraId="76079F13">
            <w:pPr>
              <w:spacing w:after="0" w:line="288" w:lineRule="auto"/>
              <w:jc w:val="both"/>
              <w:rPr>
                <w:rFonts w:hint="eastAsia" w:ascii="宋体" w:hAnsi="宋体" w:eastAsia="宋体"/>
                <w:sz w:val="24"/>
              </w:rPr>
            </w:pPr>
            <w:r>
              <w:rPr>
                <w:rFonts w:hint="eastAsia" w:ascii="宋体" w:hAnsi="宋体" w:eastAsia="宋体"/>
                <w:sz w:val="24"/>
              </w:rPr>
              <w:t>黄岛区、崂山区、即墨区、城阳区乡村公益性岗位补贴标准</w:t>
            </w:r>
          </w:p>
        </w:tc>
        <w:tc>
          <w:tcPr>
            <w:tcW w:w="764" w:type="pct"/>
            <w:vAlign w:val="center"/>
          </w:tcPr>
          <w:p w14:paraId="21BD78BD">
            <w:pPr>
              <w:spacing w:after="0" w:line="288" w:lineRule="auto"/>
              <w:jc w:val="both"/>
              <w:rPr>
                <w:rFonts w:hint="eastAsia" w:ascii="宋体" w:hAnsi="宋体" w:eastAsia="宋体"/>
                <w:sz w:val="24"/>
              </w:rPr>
            </w:pPr>
            <w:r>
              <w:rPr>
                <w:rFonts w:hint="eastAsia" w:ascii="宋体" w:hAnsi="宋体" w:eastAsia="宋体"/>
                <w:sz w:val="24"/>
              </w:rPr>
              <w:t>≤28元/人/小时</w:t>
            </w:r>
          </w:p>
        </w:tc>
      </w:tr>
      <w:tr w14:paraId="7215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9E549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FD2C8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8" w:type="pct"/>
            <w:vAlign w:val="center"/>
          </w:tcPr>
          <w:p w14:paraId="1C03A1B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88" w:type="pct"/>
            <w:vAlign w:val="center"/>
          </w:tcPr>
          <w:p w14:paraId="6B4C273C">
            <w:pPr>
              <w:spacing w:after="0" w:line="288" w:lineRule="auto"/>
              <w:jc w:val="both"/>
              <w:rPr>
                <w:rFonts w:hint="eastAsia" w:ascii="宋体" w:hAnsi="宋体" w:eastAsia="宋体"/>
                <w:sz w:val="24"/>
              </w:rPr>
            </w:pPr>
            <w:r>
              <w:rPr>
                <w:rFonts w:hint="eastAsia" w:ascii="宋体" w:hAnsi="宋体" w:eastAsia="宋体"/>
                <w:sz w:val="24"/>
              </w:rPr>
              <w:t>胶州市、平度市、莱西市乡村公益性岗位补贴标准</w:t>
            </w:r>
          </w:p>
        </w:tc>
        <w:tc>
          <w:tcPr>
            <w:tcW w:w="764" w:type="pct"/>
            <w:vAlign w:val="center"/>
          </w:tcPr>
          <w:p w14:paraId="63620EB1">
            <w:pPr>
              <w:spacing w:after="0" w:line="288" w:lineRule="auto"/>
              <w:jc w:val="both"/>
              <w:rPr>
                <w:rFonts w:hint="eastAsia" w:ascii="宋体" w:hAnsi="宋体" w:eastAsia="宋体"/>
                <w:sz w:val="24"/>
              </w:rPr>
            </w:pPr>
            <w:r>
              <w:rPr>
                <w:rFonts w:hint="eastAsia" w:ascii="宋体" w:hAnsi="宋体" w:eastAsia="宋体"/>
                <w:sz w:val="24"/>
              </w:rPr>
              <w:t>≤26元/人/小时</w:t>
            </w:r>
          </w:p>
        </w:tc>
      </w:tr>
      <w:tr w14:paraId="6C22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0495D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7A2B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8" w:type="pct"/>
            <w:vAlign w:val="center"/>
          </w:tcPr>
          <w:p w14:paraId="5BB1A52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88" w:type="pct"/>
            <w:vAlign w:val="center"/>
          </w:tcPr>
          <w:p w14:paraId="111919A6">
            <w:pPr>
              <w:spacing w:after="0" w:line="288" w:lineRule="auto"/>
              <w:jc w:val="both"/>
              <w:rPr>
                <w:rFonts w:hint="eastAsia" w:ascii="宋体" w:hAnsi="宋体" w:eastAsia="宋体"/>
                <w:sz w:val="24"/>
              </w:rPr>
            </w:pPr>
            <w:r>
              <w:rPr>
                <w:rFonts w:hint="eastAsia" w:ascii="宋体" w:hAnsi="宋体" w:eastAsia="宋体"/>
                <w:sz w:val="24"/>
              </w:rPr>
              <w:t>缴纳意外伤害保险人数</w:t>
            </w:r>
          </w:p>
        </w:tc>
        <w:tc>
          <w:tcPr>
            <w:tcW w:w="764" w:type="pct"/>
            <w:vAlign w:val="center"/>
          </w:tcPr>
          <w:p w14:paraId="1BD56620">
            <w:pPr>
              <w:spacing w:after="0" w:line="288" w:lineRule="auto"/>
              <w:jc w:val="both"/>
              <w:rPr>
                <w:rFonts w:hint="eastAsia" w:ascii="宋体" w:hAnsi="宋体" w:eastAsia="宋体"/>
                <w:sz w:val="24"/>
              </w:rPr>
            </w:pPr>
            <w:r>
              <w:rPr>
                <w:rFonts w:hint="eastAsia" w:ascii="宋体" w:hAnsi="宋体" w:eastAsia="宋体"/>
                <w:sz w:val="24"/>
              </w:rPr>
              <w:t>≥40000人</w:t>
            </w:r>
          </w:p>
        </w:tc>
      </w:tr>
      <w:tr w14:paraId="34B7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5471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D151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8" w:type="pct"/>
            <w:vAlign w:val="center"/>
          </w:tcPr>
          <w:p w14:paraId="1829931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88" w:type="pct"/>
            <w:vAlign w:val="center"/>
          </w:tcPr>
          <w:p w14:paraId="75640F42">
            <w:pPr>
              <w:spacing w:after="0" w:line="288" w:lineRule="auto"/>
              <w:jc w:val="both"/>
              <w:rPr>
                <w:rFonts w:hint="eastAsia" w:ascii="宋体" w:hAnsi="宋体" w:eastAsia="宋体"/>
                <w:sz w:val="24"/>
              </w:rPr>
            </w:pPr>
            <w:r>
              <w:rPr>
                <w:rFonts w:hint="eastAsia" w:ascii="宋体" w:hAnsi="宋体" w:eastAsia="宋体"/>
                <w:sz w:val="24"/>
              </w:rPr>
              <w:t>领取岗位补贴人数</w:t>
            </w:r>
          </w:p>
        </w:tc>
        <w:tc>
          <w:tcPr>
            <w:tcW w:w="764" w:type="pct"/>
            <w:vAlign w:val="center"/>
          </w:tcPr>
          <w:p w14:paraId="74792E8D">
            <w:pPr>
              <w:spacing w:after="0" w:line="288" w:lineRule="auto"/>
              <w:jc w:val="both"/>
              <w:rPr>
                <w:rFonts w:hint="eastAsia" w:ascii="宋体" w:hAnsi="宋体" w:eastAsia="宋体"/>
                <w:sz w:val="24"/>
              </w:rPr>
            </w:pPr>
            <w:r>
              <w:rPr>
                <w:rFonts w:hint="eastAsia" w:ascii="宋体" w:hAnsi="宋体" w:eastAsia="宋体"/>
                <w:sz w:val="24"/>
              </w:rPr>
              <w:t>≥40000人</w:t>
            </w:r>
          </w:p>
        </w:tc>
      </w:tr>
      <w:tr w14:paraId="2FA9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50D5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C737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8" w:type="pct"/>
            <w:vAlign w:val="center"/>
          </w:tcPr>
          <w:p w14:paraId="6D363A5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88" w:type="pct"/>
            <w:vAlign w:val="center"/>
          </w:tcPr>
          <w:p w14:paraId="37F1578C">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764" w:type="pct"/>
            <w:vAlign w:val="center"/>
          </w:tcPr>
          <w:p w14:paraId="5202D22B">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2E06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6A72E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CD971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8" w:type="pct"/>
            <w:vAlign w:val="center"/>
          </w:tcPr>
          <w:p w14:paraId="3DEC92F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88" w:type="pct"/>
            <w:vAlign w:val="center"/>
          </w:tcPr>
          <w:p w14:paraId="76A179F4">
            <w:pPr>
              <w:spacing w:after="0" w:line="288" w:lineRule="auto"/>
              <w:jc w:val="both"/>
              <w:rPr>
                <w:rFonts w:hint="eastAsia" w:ascii="宋体" w:hAnsi="宋体" w:eastAsia="宋体"/>
                <w:sz w:val="24"/>
              </w:rPr>
            </w:pPr>
            <w:r>
              <w:rPr>
                <w:rFonts w:hint="eastAsia" w:ascii="宋体" w:hAnsi="宋体" w:eastAsia="宋体"/>
                <w:sz w:val="24"/>
              </w:rPr>
              <w:t>岗位补贴应补尽补率</w:t>
            </w:r>
          </w:p>
        </w:tc>
        <w:tc>
          <w:tcPr>
            <w:tcW w:w="764" w:type="pct"/>
            <w:vAlign w:val="center"/>
          </w:tcPr>
          <w:p w14:paraId="4A19E30F">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378F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5824B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7A67F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8" w:type="pct"/>
            <w:vAlign w:val="center"/>
          </w:tcPr>
          <w:p w14:paraId="07DE4C3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88" w:type="pct"/>
            <w:vAlign w:val="center"/>
          </w:tcPr>
          <w:p w14:paraId="40A1F969">
            <w:pPr>
              <w:spacing w:after="0" w:line="288" w:lineRule="auto"/>
              <w:jc w:val="both"/>
              <w:rPr>
                <w:rFonts w:hint="eastAsia" w:ascii="宋体" w:hAnsi="宋体" w:eastAsia="宋体"/>
                <w:sz w:val="24"/>
              </w:rPr>
            </w:pPr>
            <w:r>
              <w:rPr>
                <w:rFonts w:hint="eastAsia" w:ascii="宋体" w:hAnsi="宋体" w:eastAsia="宋体"/>
                <w:sz w:val="24"/>
              </w:rPr>
              <w:t>岗位补贴发放准确率*</w:t>
            </w:r>
          </w:p>
        </w:tc>
        <w:tc>
          <w:tcPr>
            <w:tcW w:w="764" w:type="pct"/>
            <w:vAlign w:val="center"/>
          </w:tcPr>
          <w:p w14:paraId="6D49ACBD">
            <w:pPr>
              <w:spacing w:after="0" w:line="288" w:lineRule="auto"/>
              <w:jc w:val="both"/>
              <w:rPr>
                <w:rFonts w:hint="eastAsia" w:ascii="宋体" w:hAnsi="宋体" w:eastAsia="宋体"/>
                <w:sz w:val="24"/>
              </w:rPr>
            </w:pPr>
            <w:r>
              <w:rPr>
                <w:rFonts w:hint="eastAsia" w:ascii="宋体" w:hAnsi="宋体" w:eastAsia="宋体"/>
                <w:sz w:val="24"/>
              </w:rPr>
              <w:t>=100%</w:t>
            </w:r>
          </w:p>
        </w:tc>
      </w:tr>
      <w:tr w14:paraId="0AC1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51334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0FF7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8" w:type="pct"/>
            <w:vAlign w:val="center"/>
          </w:tcPr>
          <w:p w14:paraId="76E3F32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88" w:type="pct"/>
            <w:vAlign w:val="center"/>
          </w:tcPr>
          <w:p w14:paraId="4774DE64">
            <w:pPr>
              <w:spacing w:after="0" w:line="288" w:lineRule="auto"/>
              <w:jc w:val="both"/>
              <w:rPr>
                <w:rFonts w:hint="eastAsia" w:ascii="宋体" w:hAnsi="宋体" w:eastAsia="宋体"/>
                <w:sz w:val="24"/>
              </w:rPr>
            </w:pPr>
            <w:r>
              <w:rPr>
                <w:rFonts w:hint="eastAsia" w:ascii="宋体" w:hAnsi="宋体" w:eastAsia="宋体"/>
                <w:sz w:val="24"/>
              </w:rPr>
              <w:t>公岗资金拨付及时率</w:t>
            </w:r>
          </w:p>
        </w:tc>
        <w:tc>
          <w:tcPr>
            <w:tcW w:w="764" w:type="pct"/>
            <w:vAlign w:val="center"/>
          </w:tcPr>
          <w:p w14:paraId="6FC9E372">
            <w:pPr>
              <w:spacing w:after="0" w:line="288" w:lineRule="auto"/>
              <w:jc w:val="both"/>
              <w:rPr>
                <w:rFonts w:hint="eastAsia" w:ascii="宋体" w:hAnsi="宋体" w:eastAsia="宋体"/>
                <w:sz w:val="24"/>
              </w:rPr>
            </w:pPr>
            <w:r>
              <w:rPr>
                <w:rFonts w:hint="eastAsia" w:ascii="宋体" w:hAnsi="宋体" w:eastAsia="宋体"/>
                <w:sz w:val="24"/>
              </w:rPr>
              <w:t>≥95%</w:t>
            </w:r>
          </w:p>
        </w:tc>
      </w:tr>
      <w:tr w14:paraId="2610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91EC1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A94A5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8" w:type="pct"/>
            <w:vAlign w:val="center"/>
          </w:tcPr>
          <w:p w14:paraId="69403A1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88" w:type="pct"/>
            <w:vAlign w:val="center"/>
          </w:tcPr>
          <w:p w14:paraId="3D57D3AA">
            <w:pPr>
              <w:spacing w:after="0" w:line="288" w:lineRule="auto"/>
              <w:jc w:val="both"/>
              <w:rPr>
                <w:rFonts w:hint="eastAsia" w:ascii="宋体" w:hAnsi="宋体" w:eastAsia="宋体"/>
                <w:sz w:val="24"/>
              </w:rPr>
            </w:pPr>
            <w:r>
              <w:rPr>
                <w:rFonts w:hint="eastAsia" w:ascii="宋体" w:hAnsi="宋体" w:eastAsia="宋体"/>
                <w:sz w:val="24"/>
              </w:rPr>
              <w:t>带动乡村低收入群体有效增收人数</w:t>
            </w:r>
          </w:p>
        </w:tc>
        <w:tc>
          <w:tcPr>
            <w:tcW w:w="764" w:type="pct"/>
            <w:vAlign w:val="center"/>
          </w:tcPr>
          <w:p w14:paraId="71163412">
            <w:pPr>
              <w:spacing w:after="0" w:line="288" w:lineRule="auto"/>
              <w:jc w:val="both"/>
              <w:rPr>
                <w:rFonts w:hint="eastAsia" w:ascii="宋体" w:hAnsi="宋体" w:eastAsia="宋体"/>
                <w:sz w:val="24"/>
              </w:rPr>
            </w:pPr>
            <w:r>
              <w:rPr>
                <w:rFonts w:hint="eastAsia" w:ascii="宋体" w:hAnsi="宋体" w:eastAsia="宋体"/>
                <w:sz w:val="24"/>
              </w:rPr>
              <w:t>≥40000人</w:t>
            </w:r>
          </w:p>
        </w:tc>
      </w:tr>
      <w:tr w14:paraId="0C29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ECFF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52693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8" w:type="pct"/>
            <w:vAlign w:val="center"/>
          </w:tcPr>
          <w:p w14:paraId="1C0263D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88" w:type="pct"/>
            <w:vAlign w:val="center"/>
          </w:tcPr>
          <w:p w14:paraId="2CA9D227">
            <w:pPr>
              <w:spacing w:after="0" w:line="288" w:lineRule="auto"/>
              <w:jc w:val="both"/>
              <w:rPr>
                <w:rFonts w:hint="eastAsia" w:ascii="宋体" w:hAnsi="宋体" w:eastAsia="宋体"/>
                <w:sz w:val="24"/>
              </w:rPr>
            </w:pPr>
            <w:r>
              <w:rPr>
                <w:rFonts w:hint="eastAsia" w:ascii="宋体" w:hAnsi="宋体" w:eastAsia="宋体"/>
                <w:sz w:val="24"/>
              </w:rPr>
              <w:t>乡村长期失业人员、乡村低收入等群体满意度</w:t>
            </w:r>
          </w:p>
        </w:tc>
        <w:tc>
          <w:tcPr>
            <w:tcW w:w="764" w:type="pct"/>
            <w:vAlign w:val="center"/>
          </w:tcPr>
          <w:p w14:paraId="1A11F887">
            <w:pPr>
              <w:spacing w:after="0" w:line="288" w:lineRule="auto"/>
              <w:jc w:val="both"/>
              <w:rPr>
                <w:rFonts w:hint="eastAsia" w:ascii="宋体" w:hAnsi="宋体" w:eastAsia="宋体"/>
                <w:sz w:val="24"/>
              </w:rPr>
            </w:pPr>
            <w:r>
              <w:rPr>
                <w:rFonts w:hint="eastAsia" w:ascii="宋体" w:hAnsi="宋体" w:eastAsia="宋体"/>
                <w:sz w:val="24"/>
              </w:rPr>
              <w:t>≥95%</w:t>
            </w:r>
          </w:p>
        </w:tc>
      </w:tr>
    </w:tbl>
    <w:p w14:paraId="0771AA81">
      <w:pPr>
        <w:spacing w:after="0" w:line="240" w:lineRule="auto"/>
        <w:rPr>
          <w:rFonts w:hint="eastAsia"/>
        </w:rPr>
      </w:pPr>
    </w:p>
    <w:p w14:paraId="2AE21C2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1826C8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116"/>
        <w:gridCol w:w="1700"/>
        <w:gridCol w:w="2465"/>
        <w:gridCol w:w="1790"/>
      </w:tblGrid>
      <w:tr w14:paraId="536B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945741">
            <w:pPr>
              <w:spacing w:after="0" w:line="288" w:lineRule="auto"/>
              <w:jc w:val="both"/>
              <w:rPr>
                <w:rFonts w:hint="eastAsia" w:ascii="宋体" w:hAnsi="宋体" w:eastAsia="宋体"/>
                <w:sz w:val="24"/>
                <w:lang w:eastAsia="zh-CN"/>
              </w:rPr>
            </w:pPr>
          </w:p>
          <w:p w14:paraId="11708C1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E466FFA">
            <w:pPr>
              <w:spacing w:after="0" w:line="288" w:lineRule="auto"/>
              <w:jc w:val="both"/>
              <w:rPr>
                <w:rFonts w:hint="eastAsia" w:ascii="宋体" w:hAnsi="宋体" w:eastAsia="宋体"/>
                <w:sz w:val="24"/>
                <w:lang w:eastAsia="zh-CN"/>
              </w:rPr>
            </w:pPr>
          </w:p>
        </w:tc>
        <w:tc>
          <w:tcPr>
            <w:tcW w:w="1074" w:type="pct"/>
            <w:vAlign w:val="center"/>
          </w:tcPr>
          <w:p w14:paraId="33B701F2">
            <w:pPr>
              <w:spacing w:after="0" w:line="288" w:lineRule="auto"/>
              <w:jc w:val="both"/>
              <w:rPr>
                <w:rFonts w:hint="eastAsia" w:ascii="宋体" w:hAnsi="宋体" w:eastAsia="宋体"/>
                <w:sz w:val="24"/>
              </w:rPr>
            </w:pPr>
            <w:r>
              <w:rPr>
                <w:rFonts w:hint="eastAsia" w:ascii="宋体" w:hAnsi="宋体" w:eastAsia="宋体"/>
                <w:sz w:val="24"/>
              </w:rPr>
              <w:t>370200260802140200087</w:t>
            </w:r>
          </w:p>
        </w:tc>
        <w:tc>
          <w:tcPr>
            <w:tcW w:w="863" w:type="pct"/>
            <w:shd w:val="clear" w:color="auto" w:fill="auto"/>
            <w:vAlign w:val="center"/>
          </w:tcPr>
          <w:p w14:paraId="6827366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62" w:type="pct"/>
            <w:gridSpan w:val="2"/>
            <w:shd w:val="clear" w:color="auto" w:fill="auto"/>
            <w:vAlign w:val="center"/>
          </w:tcPr>
          <w:p w14:paraId="22FF7158">
            <w:pPr>
              <w:spacing w:after="0" w:line="288" w:lineRule="auto"/>
              <w:jc w:val="both"/>
              <w:rPr>
                <w:rFonts w:hint="eastAsia" w:ascii="宋体" w:hAnsi="宋体" w:eastAsia="宋体"/>
                <w:sz w:val="24"/>
              </w:rPr>
            </w:pPr>
            <w:r>
              <w:rPr>
                <w:rFonts w:hint="eastAsia" w:ascii="宋体" w:hAnsi="宋体" w:eastAsia="宋体"/>
                <w:sz w:val="24"/>
              </w:rPr>
              <w:t>产才融合奖补资金（补助区市）</w:t>
            </w:r>
          </w:p>
        </w:tc>
      </w:tr>
      <w:tr w14:paraId="5BE7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B6435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74" w:type="pct"/>
            <w:vAlign w:val="center"/>
          </w:tcPr>
          <w:p w14:paraId="3A675A5D">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863" w:type="pct"/>
            <w:shd w:val="clear" w:color="auto" w:fill="auto"/>
            <w:vAlign w:val="center"/>
          </w:tcPr>
          <w:p w14:paraId="61C157E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D682FF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62" w:type="pct"/>
            <w:gridSpan w:val="2"/>
            <w:shd w:val="clear" w:color="auto" w:fill="auto"/>
            <w:vAlign w:val="center"/>
          </w:tcPr>
          <w:p w14:paraId="69B777CD">
            <w:pPr>
              <w:spacing w:after="0" w:line="288" w:lineRule="auto"/>
              <w:jc w:val="both"/>
              <w:rPr>
                <w:rFonts w:hint="eastAsia" w:ascii="宋体" w:hAnsi="宋体" w:eastAsia="宋体"/>
                <w:sz w:val="24"/>
              </w:rPr>
            </w:pPr>
            <w:r>
              <w:rPr>
                <w:rFonts w:hint="eastAsia" w:ascii="宋体" w:hAnsi="宋体" w:eastAsia="宋体"/>
                <w:sz w:val="24"/>
              </w:rPr>
              <w:t>2,000.00</w:t>
            </w:r>
          </w:p>
        </w:tc>
      </w:tr>
      <w:tr w14:paraId="1CCD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A0071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4E16C37">
            <w:pPr>
              <w:spacing w:after="0" w:line="288" w:lineRule="auto"/>
              <w:jc w:val="both"/>
              <w:rPr>
                <w:rFonts w:hint="eastAsia" w:ascii="宋体" w:hAnsi="宋体" w:eastAsia="宋体"/>
                <w:sz w:val="24"/>
              </w:rPr>
            </w:pPr>
            <w:r>
              <w:rPr>
                <w:rFonts w:hint="eastAsia" w:ascii="宋体" w:hAnsi="宋体" w:eastAsia="宋体"/>
                <w:sz w:val="24"/>
              </w:rPr>
              <w:t>通过强化企业专业人才支持力度，促进产业高端人才向企业集聚，实现提升人才引领产业发展效能的目标。</w:t>
            </w:r>
          </w:p>
        </w:tc>
      </w:tr>
      <w:tr w14:paraId="197B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D86A8A">
            <w:pPr>
              <w:spacing w:after="0" w:line="288" w:lineRule="auto"/>
              <w:jc w:val="both"/>
              <w:rPr>
                <w:rFonts w:hint="eastAsia" w:ascii="宋体" w:hAnsi="宋体" w:eastAsia="宋体"/>
                <w:sz w:val="24"/>
              </w:rPr>
            </w:pPr>
          </w:p>
        </w:tc>
        <w:tc>
          <w:tcPr>
            <w:tcW w:w="1074" w:type="pct"/>
            <w:vAlign w:val="center"/>
          </w:tcPr>
          <w:p w14:paraId="58912FD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3" w:type="pct"/>
            <w:vAlign w:val="center"/>
          </w:tcPr>
          <w:p w14:paraId="183E580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52" w:type="pct"/>
            <w:vAlign w:val="center"/>
          </w:tcPr>
          <w:p w14:paraId="7610B04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DA0FC68">
            <w:pPr>
              <w:spacing w:after="0" w:line="288" w:lineRule="auto"/>
              <w:jc w:val="both"/>
              <w:rPr>
                <w:rFonts w:hint="eastAsia" w:ascii="宋体" w:hAnsi="宋体" w:eastAsia="宋体"/>
                <w:sz w:val="24"/>
              </w:rPr>
            </w:pPr>
            <w:r>
              <w:rPr>
                <w:rFonts w:hint="eastAsia" w:ascii="宋体" w:hAnsi="宋体" w:eastAsia="宋体"/>
                <w:sz w:val="24"/>
              </w:rPr>
              <w:t>指标值</w:t>
            </w:r>
          </w:p>
        </w:tc>
      </w:tr>
      <w:tr w14:paraId="798C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E64D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4958ECF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71ADB7B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52" w:type="pct"/>
            <w:vAlign w:val="center"/>
          </w:tcPr>
          <w:p w14:paraId="730D970A">
            <w:pPr>
              <w:spacing w:after="0" w:line="288" w:lineRule="auto"/>
              <w:jc w:val="both"/>
              <w:rPr>
                <w:rFonts w:hint="eastAsia" w:ascii="宋体" w:hAnsi="宋体" w:eastAsia="宋体"/>
                <w:sz w:val="24"/>
              </w:rPr>
            </w:pPr>
            <w:r>
              <w:rPr>
                <w:rFonts w:hint="eastAsia" w:ascii="宋体" w:hAnsi="宋体" w:eastAsia="宋体"/>
                <w:sz w:val="24"/>
              </w:rPr>
              <w:t>产业高端人才薪酬补贴占年度薪酬总额的比例</w:t>
            </w:r>
          </w:p>
        </w:tc>
        <w:tc>
          <w:tcPr>
            <w:tcW w:w="909" w:type="pct"/>
            <w:vAlign w:val="center"/>
          </w:tcPr>
          <w:p w14:paraId="7A789405">
            <w:pPr>
              <w:spacing w:after="0" w:line="288" w:lineRule="auto"/>
              <w:jc w:val="both"/>
              <w:rPr>
                <w:rFonts w:hint="eastAsia" w:ascii="宋体" w:hAnsi="宋体" w:eastAsia="宋体"/>
                <w:sz w:val="24"/>
              </w:rPr>
            </w:pPr>
            <w:r>
              <w:rPr>
                <w:rFonts w:hint="eastAsia" w:ascii="宋体" w:hAnsi="宋体" w:eastAsia="宋体"/>
                <w:sz w:val="24"/>
              </w:rPr>
              <w:t>≤30%</w:t>
            </w:r>
          </w:p>
        </w:tc>
      </w:tr>
      <w:tr w14:paraId="4DA4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C454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18C9045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559C51A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52" w:type="pct"/>
            <w:vAlign w:val="center"/>
          </w:tcPr>
          <w:p w14:paraId="37A03E98">
            <w:pPr>
              <w:spacing w:after="0" w:line="288" w:lineRule="auto"/>
              <w:jc w:val="both"/>
              <w:rPr>
                <w:rFonts w:hint="eastAsia" w:ascii="宋体" w:hAnsi="宋体" w:eastAsia="宋体"/>
                <w:sz w:val="24"/>
              </w:rPr>
            </w:pPr>
            <w:r>
              <w:rPr>
                <w:rFonts w:hint="eastAsia" w:ascii="宋体" w:hAnsi="宋体" w:eastAsia="宋体"/>
                <w:sz w:val="24"/>
              </w:rPr>
              <w:t>每引进1名产业高端人才企业猎聘补贴</w:t>
            </w:r>
          </w:p>
        </w:tc>
        <w:tc>
          <w:tcPr>
            <w:tcW w:w="909" w:type="pct"/>
            <w:vAlign w:val="center"/>
          </w:tcPr>
          <w:p w14:paraId="74C77568">
            <w:pPr>
              <w:spacing w:after="0" w:line="288" w:lineRule="auto"/>
              <w:jc w:val="both"/>
              <w:rPr>
                <w:rFonts w:hint="eastAsia" w:ascii="宋体" w:hAnsi="宋体" w:eastAsia="宋体"/>
                <w:sz w:val="24"/>
              </w:rPr>
            </w:pPr>
            <w:r>
              <w:rPr>
                <w:rFonts w:hint="eastAsia" w:ascii="宋体" w:hAnsi="宋体" w:eastAsia="宋体"/>
                <w:sz w:val="24"/>
              </w:rPr>
              <w:t>≤50万元</w:t>
            </w:r>
          </w:p>
        </w:tc>
      </w:tr>
      <w:tr w14:paraId="580A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0A9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0B73DD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460E77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52" w:type="pct"/>
            <w:vAlign w:val="center"/>
          </w:tcPr>
          <w:p w14:paraId="78186A09">
            <w:pPr>
              <w:spacing w:after="0" w:line="288" w:lineRule="auto"/>
              <w:jc w:val="both"/>
              <w:rPr>
                <w:rFonts w:hint="eastAsia" w:ascii="宋体" w:hAnsi="宋体" w:eastAsia="宋体"/>
                <w:sz w:val="24"/>
              </w:rPr>
            </w:pPr>
            <w:r>
              <w:rPr>
                <w:rFonts w:hint="eastAsia" w:ascii="宋体" w:hAnsi="宋体" w:eastAsia="宋体"/>
                <w:sz w:val="24"/>
              </w:rPr>
              <w:t>全年组织开展产才融合项目产业高端人才薪酬补贴申报次数</w:t>
            </w:r>
          </w:p>
        </w:tc>
        <w:tc>
          <w:tcPr>
            <w:tcW w:w="909" w:type="pct"/>
            <w:vAlign w:val="center"/>
          </w:tcPr>
          <w:p w14:paraId="1CF3D195">
            <w:pPr>
              <w:spacing w:after="0" w:line="288" w:lineRule="auto"/>
              <w:jc w:val="both"/>
              <w:rPr>
                <w:rFonts w:hint="eastAsia" w:ascii="宋体" w:hAnsi="宋体" w:eastAsia="宋体"/>
                <w:sz w:val="24"/>
              </w:rPr>
            </w:pPr>
            <w:r>
              <w:rPr>
                <w:rFonts w:hint="eastAsia" w:ascii="宋体" w:hAnsi="宋体" w:eastAsia="宋体"/>
                <w:sz w:val="24"/>
              </w:rPr>
              <w:t>≥3次</w:t>
            </w:r>
          </w:p>
        </w:tc>
      </w:tr>
      <w:tr w14:paraId="3B81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4156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6FB9DE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789018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52" w:type="pct"/>
            <w:vAlign w:val="center"/>
          </w:tcPr>
          <w:p w14:paraId="16A7BB55">
            <w:pPr>
              <w:spacing w:after="0" w:line="288" w:lineRule="auto"/>
              <w:jc w:val="both"/>
              <w:rPr>
                <w:rFonts w:hint="eastAsia" w:ascii="宋体" w:hAnsi="宋体" w:eastAsia="宋体"/>
                <w:sz w:val="24"/>
              </w:rPr>
            </w:pPr>
            <w:r>
              <w:rPr>
                <w:rFonts w:hint="eastAsia" w:ascii="宋体" w:hAnsi="宋体" w:eastAsia="宋体"/>
                <w:sz w:val="24"/>
              </w:rPr>
              <w:t>引进人才数量*</w:t>
            </w:r>
          </w:p>
        </w:tc>
        <w:tc>
          <w:tcPr>
            <w:tcW w:w="909" w:type="pct"/>
            <w:vAlign w:val="center"/>
          </w:tcPr>
          <w:p w14:paraId="63A00651">
            <w:pPr>
              <w:spacing w:after="0" w:line="288" w:lineRule="auto"/>
              <w:jc w:val="both"/>
              <w:rPr>
                <w:rFonts w:hint="eastAsia" w:ascii="宋体" w:hAnsi="宋体" w:eastAsia="宋体"/>
                <w:sz w:val="24"/>
              </w:rPr>
            </w:pPr>
            <w:r>
              <w:rPr>
                <w:rFonts w:hint="eastAsia" w:ascii="宋体" w:hAnsi="宋体" w:eastAsia="宋体"/>
                <w:sz w:val="24"/>
              </w:rPr>
              <w:t>≥50人（次）</w:t>
            </w:r>
          </w:p>
        </w:tc>
      </w:tr>
      <w:tr w14:paraId="1183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2246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576EEC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51F450C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52" w:type="pct"/>
            <w:vAlign w:val="center"/>
          </w:tcPr>
          <w:p w14:paraId="7E7F2C47">
            <w:pPr>
              <w:spacing w:after="0" w:line="288" w:lineRule="auto"/>
              <w:jc w:val="both"/>
              <w:rPr>
                <w:rFonts w:hint="eastAsia" w:ascii="宋体" w:hAnsi="宋体" w:eastAsia="宋体"/>
                <w:sz w:val="24"/>
              </w:rPr>
            </w:pPr>
            <w:r>
              <w:rPr>
                <w:rFonts w:hint="eastAsia" w:ascii="宋体" w:hAnsi="宋体" w:eastAsia="宋体"/>
                <w:sz w:val="24"/>
              </w:rPr>
              <w:t>企业猎聘补贴奖励对象政策符合度</w:t>
            </w:r>
          </w:p>
        </w:tc>
        <w:tc>
          <w:tcPr>
            <w:tcW w:w="909" w:type="pct"/>
            <w:vAlign w:val="center"/>
          </w:tcPr>
          <w:p w14:paraId="0A930E18">
            <w:pPr>
              <w:spacing w:after="0" w:line="288" w:lineRule="auto"/>
              <w:jc w:val="both"/>
              <w:rPr>
                <w:rFonts w:hint="eastAsia" w:ascii="宋体" w:hAnsi="宋体" w:eastAsia="宋体"/>
                <w:sz w:val="24"/>
              </w:rPr>
            </w:pPr>
            <w:r>
              <w:rPr>
                <w:rFonts w:hint="eastAsia" w:ascii="宋体" w:hAnsi="宋体" w:eastAsia="宋体"/>
                <w:sz w:val="24"/>
              </w:rPr>
              <w:t>=100%</w:t>
            </w:r>
          </w:p>
        </w:tc>
      </w:tr>
      <w:tr w14:paraId="1AB0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C5BA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4FC317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94F585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52" w:type="pct"/>
            <w:vAlign w:val="center"/>
          </w:tcPr>
          <w:p w14:paraId="6E8D1931">
            <w:pPr>
              <w:spacing w:after="0" w:line="288" w:lineRule="auto"/>
              <w:jc w:val="both"/>
              <w:rPr>
                <w:rFonts w:hint="eastAsia" w:ascii="宋体" w:hAnsi="宋体" w:eastAsia="宋体"/>
                <w:sz w:val="24"/>
              </w:rPr>
            </w:pPr>
            <w:r>
              <w:rPr>
                <w:rFonts w:hint="eastAsia" w:ascii="宋体" w:hAnsi="宋体" w:eastAsia="宋体"/>
                <w:sz w:val="24"/>
              </w:rPr>
              <w:t>产业高端人才薪酬补贴奖励对象政策符合度</w:t>
            </w:r>
          </w:p>
        </w:tc>
        <w:tc>
          <w:tcPr>
            <w:tcW w:w="909" w:type="pct"/>
            <w:vAlign w:val="center"/>
          </w:tcPr>
          <w:p w14:paraId="0F5EE7C9">
            <w:pPr>
              <w:spacing w:after="0" w:line="288" w:lineRule="auto"/>
              <w:jc w:val="both"/>
              <w:rPr>
                <w:rFonts w:hint="eastAsia" w:ascii="宋体" w:hAnsi="宋体" w:eastAsia="宋体"/>
                <w:sz w:val="24"/>
              </w:rPr>
            </w:pPr>
            <w:r>
              <w:rPr>
                <w:rFonts w:hint="eastAsia" w:ascii="宋体" w:hAnsi="宋体" w:eastAsia="宋体"/>
                <w:sz w:val="24"/>
              </w:rPr>
              <w:t>=100%</w:t>
            </w:r>
          </w:p>
        </w:tc>
      </w:tr>
      <w:tr w14:paraId="631F0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E5A1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72E588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091B97F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52" w:type="pct"/>
            <w:vAlign w:val="center"/>
          </w:tcPr>
          <w:p w14:paraId="16E181ED">
            <w:pPr>
              <w:spacing w:after="0" w:line="288" w:lineRule="auto"/>
              <w:jc w:val="both"/>
              <w:rPr>
                <w:rFonts w:hint="eastAsia" w:ascii="宋体" w:hAnsi="宋体" w:eastAsia="宋体"/>
                <w:sz w:val="24"/>
              </w:rPr>
            </w:pPr>
            <w:r>
              <w:rPr>
                <w:rFonts w:hint="eastAsia" w:ascii="宋体" w:hAnsi="宋体" w:eastAsia="宋体"/>
                <w:sz w:val="24"/>
              </w:rPr>
              <w:t>各区（市）、功能区对申报材料是否齐全等情况进行核实</w:t>
            </w:r>
          </w:p>
        </w:tc>
        <w:tc>
          <w:tcPr>
            <w:tcW w:w="909" w:type="pct"/>
            <w:vAlign w:val="center"/>
          </w:tcPr>
          <w:p w14:paraId="7C36B650">
            <w:pPr>
              <w:spacing w:after="0" w:line="288" w:lineRule="auto"/>
              <w:jc w:val="both"/>
              <w:rPr>
                <w:rFonts w:hint="eastAsia" w:ascii="宋体" w:hAnsi="宋体" w:eastAsia="宋体"/>
                <w:sz w:val="24"/>
              </w:rPr>
            </w:pPr>
            <w:r>
              <w:rPr>
                <w:rFonts w:hint="eastAsia" w:ascii="宋体" w:hAnsi="宋体" w:eastAsia="宋体"/>
                <w:sz w:val="24"/>
              </w:rPr>
              <w:t>≤3个工作日</w:t>
            </w:r>
          </w:p>
        </w:tc>
      </w:tr>
      <w:tr w14:paraId="0FF4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ED28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4665E58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26B32FD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52" w:type="pct"/>
            <w:vAlign w:val="center"/>
          </w:tcPr>
          <w:p w14:paraId="2A34DEE3">
            <w:pPr>
              <w:spacing w:after="0" w:line="288" w:lineRule="auto"/>
              <w:jc w:val="both"/>
              <w:rPr>
                <w:rFonts w:hint="eastAsia" w:ascii="宋体" w:hAnsi="宋体" w:eastAsia="宋体"/>
                <w:sz w:val="24"/>
              </w:rPr>
            </w:pPr>
            <w:r>
              <w:rPr>
                <w:rFonts w:hint="eastAsia" w:ascii="宋体" w:hAnsi="宋体" w:eastAsia="宋体"/>
                <w:sz w:val="24"/>
              </w:rPr>
              <w:t>服务产才融合项目重点企业数量</w:t>
            </w:r>
          </w:p>
        </w:tc>
        <w:tc>
          <w:tcPr>
            <w:tcW w:w="909" w:type="pct"/>
            <w:vAlign w:val="center"/>
          </w:tcPr>
          <w:p w14:paraId="21071EEA">
            <w:pPr>
              <w:spacing w:after="0" w:line="288" w:lineRule="auto"/>
              <w:jc w:val="both"/>
              <w:rPr>
                <w:rFonts w:hint="eastAsia" w:ascii="宋体" w:hAnsi="宋体" w:eastAsia="宋体"/>
                <w:sz w:val="24"/>
              </w:rPr>
            </w:pPr>
            <w:r>
              <w:rPr>
                <w:rFonts w:hint="eastAsia" w:ascii="宋体" w:hAnsi="宋体" w:eastAsia="宋体"/>
                <w:sz w:val="24"/>
              </w:rPr>
              <w:t>≥5个</w:t>
            </w:r>
          </w:p>
        </w:tc>
      </w:tr>
      <w:tr w14:paraId="5CDC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62F2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309263E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3" w:type="pct"/>
            <w:vAlign w:val="center"/>
          </w:tcPr>
          <w:p w14:paraId="29DA85E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52" w:type="pct"/>
            <w:vAlign w:val="center"/>
          </w:tcPr>
          <w:p w14:paraId="509840FD">
            <w:pPr>
              <w:spacing w:after="0" w:line="288" w:lineRule="auto"/>
              <w:jc w:val="both"/>
              <w:rPr>
                <w:rFonts w:hint="eastAsia" w:ascii="宋体" w:hAnsi="宋体" w:eastAsia="宋体"/>
                <w:sz w:val="24"/>
              </w:rPr>
            </w:pPr>
            <w:r>
              <w:rPr>
                <w:rFonts w:hint="eastAsia" w:ascii="宋体" w:hAnsi="宋体" w:eastAsia="宋体"/>
                <w:sz w:val="24"/>
              </w:rPr>
              <w:t>产才融合项目高端人才满意度</w:t>
            </w:r>
          </w:p>
        </w:tc>
        <w:tc>
          <w:tcPr>
            <w:tcW w:w="909" w:type="pct"/>
            <w:vAlign w:val="center"/>
          </w:tcPr>
          <w:p w14:paraId="6D33418D">
            <w:pPr>
              <w:spacing w:after="0" w:line="288" w:lineRule="auto"/>
              <w:jc w:val="both"/>
              <w:rPr>
                <w:rFonts w:hint="eastAsia" w:ascii="宋体" w:hAnsi="宋体" w:eastAsia="宋体"/>
                <w:sz w:val="24"/>
              </w:rPr>
            </w:pPr>
            <w:r>
              <w:rPr>
                <w:rFonts w:hint="eastAsia" w:ascii="宋体" w:hAnsi="宋体" w:eastAsia="宋体"/>
                <w:sz w:val="24"/>
              </w:rPr>
              <w:t>≥90%</w:t>
            </w:r>
          </w:p>
        </w:tc>
      </w:tr>
    </w:tbl>
    <w:p w14:paraId="0A8B5B98">
      <w:pPr>
        <w:spacing w:after="0" w:line="240" w:lineRule="auto"/>
        <w:rPr>
          <w:rFonts w:hint="eastAsia"/>
        </w:rPr>
      </w:pPr>
    </w:p>
    <w:p w14:paraId="5C9BF67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DE6144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250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CCD2C4">
            <w:pPr>
              <w:spacing w:after="0" w:line="288" w:lineRule="auto"/>
              <w:jc w:val="both"/>
              <w:rPr>
                <w:rFonts w:hint="eastAsia" w:ascii="宋体" w:hAnsi="宋体" w:eastAsia="宋体"/>
                <w:sz w:val="24"/>
                <w:lang w:eastAsia="zh-CN"/>
              </w:rPr>
            </w:pPr>
          </w:p>
          <w:p w14:paraId="682EACA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24D894A">
            <w:pPr>
              <w:spacing w:after="0" w:line="288" w:lineRule="auto"/>
              <w:jc w:val="both"/>
              <w:rPr>
                <w:rFonts w:hint="eastAsia" w:ascii="宋体" w:hAnsi="宋体" w:eastAsia="宋体"/>
                <w:sz w:val="24"/>
                <w:lang w:eastAsia="zh-CN"/>
              </w:rPr>
            </w:pPr>
          </w:p>
        </w:tc>
        <w:tc>
          <w:tcPr>
            <w:tcW w:w="1389" w:type="pct"/>
            <w:vAlign w:val="center"/>
          </w:tcPr>
          <w:p w14:paraId="220BE193">
            <w:pPr>
              <w:spacing w:after="0" w:line="288" w:lineRule="auto"/>
              <w:jc w:val="both"/>
              <w:rPr>
                <w:rFonts w:hint="eastAsia" w:ascii="宋体" w:hAnsi="宋体" w:eastAsia="宋体"/>
                <w:sz w:val="24"/>
              </w:rPr>
            </w:pPr>
            <w:r>
              <w:rPr>
                <w:rFonts w:hint="eastAsia" w:ascii="宋体" w:hAnsi="宋体" w:eastAsia="宋体"/>
                <w:sz w:val="24"/>
              </w:rPr>
              <w:t>370200261115140200022</w:t>
            </w:r>
          </w:p>
        </w:tc>
        <w:tc>
          <w:tcPr>
            <w:tcW w:w="900" w:type="pct"/>
            <w:shd w:val="clear" w:color="auto" w:fill="auto"/>
            <w:vAlign w:val="center"/>
          </w:tcPr>
          <w:p w14:paraId="1E4360A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C92776D">
            <w:pPr>
              <w:spacing w:after="0" w:line="288" w:lineRule="auto"/>
              <w:jc w:val="both"/>
              <w:rPr>
                <w:rFonts w:hint="eastAsia" w:ascii="宋体" w:hAnsi="宋体" w:eastAsia="宋体"/>
                <w:sz w:val="24"/>
              </w:rPr>
            </w:pPr>
            <w:r>
              <w:rPr>
                <w:rFonts w:hint="eastAsia" w:ascii="宋体" w:hAnsi="宋体" w:eastAsia="宋体"/>
                <w:sz w:val="24"/>
              </w:rPr>
              <w:t>创业担保贷款贴息市级资金（补贴区市）</w:t>
            </w:r>
          </w:p>
        </w:tc>
      </w:tr>
      <w:tr w14:paraId="1658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2B4EB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8FE154F">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7542ED9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BB2712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0577931">
            <w:pPr>
              <w:spacing w:after="0" w:line="288" w:lineRule="auto"/>
              <w:jc w:val="both"/>
              <w:rPr>
                <w:rFonts w:hint="eastAsia" w:ascii="宋体" w:hAnsi="宋体" w:eastAsia="宋体"/>
                <w:sz w:val="24"/>
              </w:rPr>
            </w:pPr>
            <w:r>
              <w:rPr>
                <w:rFonts w:hint="eastAsia" w:ascii="宋体" w:hAnsi="宋体" w:eastAsia="宋体"/>
                <w:sz w:val="24"/>
              </w:rPr>
              <w:t>2,902.00</w:t>
            </w:r>
          </w:p>
        </w:tc>
      </w:tr>
      <w:tr w14:paraId="4493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B7567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8BF6E09">
            <w:pPr>
              <w:spacing w:after="0" w:line="288" w:lineRule="auto"/>
              <w:jc w:val="both"/>
              <w:rPr>
                <w:rFonts w:hint="eastAsia" w:ascii="宋体" w:hAnsi="宋体" w:eastAsia="宋体"/>
                <w:sz w:val="24"/>
              </w:rPr>
            </w:pPr>
            <w:r>
              <w:rPr>
                <w:rFonts w:hint="eastAsia" w:ascii="宋体" w:hAnsi="宋体" w:eastAsia="宋体"/>
                <w:sz w:val="24"/>
              </w:rPr>
              <w:t>通过为申请创业担保贷款的创业者提供贴息支持，降低创业者融资成本。</w:t>
            </w:r>
          </w:p>
        </w:tc>
      </w:tr>
      <w:tr w14:paraId="413E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9" w:type="pct"/>
            <w:vAlign w:val="center"/>
          </w:tcPr>
          <w:p w14:paraId="2CC1E4CF">
            <w:pPr>
              <w:spacing w:after="0" w:line="288" w:lineRule="auto"/>
              <w:jc w:val="both"/>
              <w:rPr>
                <w:rFonts w:hint="eastAsia" w:ascii="宋体" w:hAnsi="宋体" w:eastAsia="宋体"/>
                <w:sz w:val="24"/>
              </w:rPr>
            </w:pPr>
          </w:p>
        </w:tc>
        <w:tc>
          <w:tcPr>
            <w:tcW w:w="1389" w:type="pct"/>
            <w:vAlign w:val="center"/>
          </w:tcPr>
          <w:p w14:paraId="52EF9AF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A6C947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E709A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D2B6D18">
            <w:pPr>
              <w:spacing w:after="0" w:line="288" w:lineRule="auto"/>
              <w:jc w:val="both"/>
              <w:rPr>
                <w:rFonts w:hint="eastAsia" w:ascii="宋体" w:hAnsi="宋体" w:eastAsia="宋体"/>
                <w:sz w:val="24"/>
              </w:rPr>
            </w:pPr>
            <w:r>
              <w:rPr>
                <w:rFonts w:hint="eastAsia" w:ascii="宋体" w:hAnsi="宋体" w:eastAsia="宋体"/>
                <w:sz w:val="24"/>
              </w:rPr>
              <w:t>指标值</w:t>
            </w:r>
          </w:p>
        </w:tc>
      </w:tr>
      <w:tr w14:paraId="404C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5F41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9612A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D9AD72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D751B6D">
            <w:pPr>
              <w:spacing w:after="0" w:line="288" w:lineRule="auto"/>
              <w:jc w:val="both"/>
              <w:rPr>
                <w:rFonts w:hint="eastAsia" w:ascii="宋体" w:hAnsi="宋体" w:eastAsia="宋体"/>
                <w:sz w:val="24"/>
              </w:rPr>
            </w:pPr>
            <w:r>
              <w:rPr>
                <w:rFonts w:hint="eastAsia" w:ascii="宋体" w:hAnsi="宋体" w:eastAsia="宋体"/>
                <w:sz w:val="24"/>
              </w:rPr>
              <w:t>市级转移支付创业担保贷款贴息补贴资金发放总额（不含区市负担部分）</w:t>
            </w:r>
          </w:p>
        </w:tc>
        <w:tc>
          <w:tcPr>
            <w:tcW w:w="907" w:type="pct"/>
            <w:vAlign w:val="center"/>
          </w:tcPr>
          <w:p w14:paraId="315B4200">
            <w:pPr>
              <w:spacing w:after="0" w:line="288" w:lineRule="auto"/>
              <w:jc w:val="both"/>
              <w:rPr>
                <w:rFonts w:hint="eastAsia" w:ascii="宋体" w:hAnsi="宋体" w:eastAsia="宋体"/>
                <w:sz w:val="24"/>
              </w:rPr>
            </w:pPr>
            <w:r>
              <w:rPr>
                <w:rFonts w:hint="eastAsia" w:ascii="宋体" w:hAnsi="宋体" w:eastAsia="宋体"/>
                <w:sz w:val="24"/>
              </w:rPr>
              <w:t>≤2902万元</w:t>
            </w:r>
          </w:p>
        </w:tc>
      </w:tr>
      <w:tr w14:paraId="1C68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F19D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A3D03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19CCB5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384A1E7">
            <w:pPr>
              <w:spacing w:after="0" w:line="288" w:lineRule="auto"/>
              <w:jc w:val="both"/>
              <w:rPr>
                <w:rFonts w:hint="eastAsia" w:ascii="宋体" w:hAnsi="宋体" w:eastAsia="宋体"/>
                <w:sz w:val="24"/>
              </w:rPr>
            </w:pPr>
            <w:r>
              <w:rPr>
                <w:rFonts w:hint="eastAsia" w:ascii="宋体" w:hAnsi="宋体" w:eastAsia="宋体"/>
                <w:sz w:val="24"/>
              </w:rPr>
              <w:t>市级转移支付小微企业创业担保贷款贴息发放总金额（不含区市负担部分）</w:t>
            </w:r>
          </w:p>
        </w:tc>
        <w:tc>
          <w:tcPr>
            <w:tcW w:w="907" w:type="pct"/>
            <w:vAlign w:val="center"/>
          </w:tcPr>
          <w:p w14:paraId="4F1ED229">
            <w:pPr>
              <w:spacing w:after="0" w:line="288" w:lineRule="auto"/>
              <w:jc w:val="both"/>
              <w:rPr>
                <w:rFonts w:hint="eastAsia" w:ascii="宋体" w:hAnsi="宋体" w:eastAsia="宋体"/>
                <w:sz w:val="24"/>
              </w:rPr>
            </w:pPr>
            <w:r>
              <w:rPr>
                <w:rFonts w:hint="eastAsia" w:ascii="宋体" w:hAnsi="宋体" w:eastAsia="宋体"/>
                <w:sz w:val="24"/>
              </w:rPr>
              <w:t>≤623万元</w:t>
            </w:r>
          </w:p>
        </w:tc>
      </w:tr>
      <w:tr w14:paraId="32C1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3895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6DB0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8D589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AB8F15D">
            <w:pPr>
              <w:spacing w:after="0" w:line="288" w:lineRule="auto"/>
              <w:jc w:val="both"/>
              <w:rPr>
                <w:rFonts w:hint="eastAsia" w:ascii="宋体" w:hAnsi="宋体" w:eastAsia="宋体"/>
                <w:sz w:val="24"/>
              </w:rPr>
            </w:pPr>
            <w:r>
              <w:rPr>
                <w:rFonts w:hint="eastAsia" w:ascii="宋体" w:hAnsi="宋体" w:eastAsia="宋体"/>
                <w:sz w:val="24"/>
              </w:rPr>
              <w:t>贴息发放笔数</w:t>
            </w:r>
          </w:p>
        </w:tc>
        <w:tc>
          <w:tcPr>
            <w:tcW w:w="907" w:type="pct"/>
            <w:vAlign w:val="center"/>
          </w:tcPr>
          <w:p w14:paraId="456984B4">
            <w:pPr>
              <w:spacing w:after="0" w:line="288" w:lineRule="auto"/>
              <w:jc w:val="both"/>
              <w:rPr>
                <w:rFonts w:hint="eastAsia" w:ascii="宋体" w:hAnsi="宋体" w:eastAsia="宋体"/>
                <w:sz w:val="24"/>
              </w:rPr>
            </w:pPr>
            <w:r>
              <w:rPr>
                <w:rFonts w:hint="eastAsia" w:ascii="宋体" w:hAnsi="宋体" w:eastAsia="宋体"/>
                <w:sz w:val="24"/>
              </w:rPr>
              <w:t>≥350笔</w:t>
            </w:r>
          </w:p>
        </w:tc>
      </w:tr>
      <w:tr w14:paraId="51F5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3C56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9289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890F8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47EC9A2">
            <w:pPr>
              <w:spacing w:after="0" w:line="288" w:lineRule="auto"/>
              <w:jc w:val="both"/>
              <w:rPr>
                <w:rFonts w:hint="eastAsia" w:ascii="宋体" w:hAnsi="宋体" w:eastAsia="宋体"/>
                <w:sz w:val="24"/>
              </w:rPr>
            </w:pPr>
            <w:r>
              <w:rPr>
                <w:rFonts w:hint="eastAsia" w:ascii="宋体" w:hAnsi="宋体" w:eastAsia="宋体"/>
                <w:sz w:val="24"/>
              </w:rPr>
              <w:t>贴息发放金额</w:t>
            </w:r>
          </w:p>
        </w:tc>
        <w:tc>
          <w:tcPr>
            <w:tcW w:w="907" w:type="pct"/>
            <w:vAlign w:val="center"/>
          </w:tcPr>
          <w:p w14:paraId="37D93CEE">
            <w:pPr>
              <w:spacing w:after="0" w:line="288" w:lineRule="auto"/>
              <w:jc w:val="both"/>
              <w:rPr>
                <w:rFonts w:hint="eastAsia" w:ascii="宋体" w:hAnsi="宋体" w:eastAsia="宋体"/>
                <w:sz w:val="24"/>
              </w:rPr>
            </w:pPr>
            <w:r>
              <w:rPr>
                <w:rFonts w:hint="eastAsia" w:ascii="宋体" w:hAnsi="宋体" w:eastAsia="宋体"/>
                <w:sz w:val="24"/>
              </w:rPr>
              <w:t>≥2000万元</w:t>
            </w:r>
          </w:p>
        </w:tc>
      </w:tr>
      <w:tr w14:paraId="78C1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4D31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D6B20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403A7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39151CD">
            <w:pPr>
              <w:spacing w:after="0" w:line="288" w:lineRule="auto"/>
              <w:jc w:val="both"/>
              <w:rPr>
                <w:rFonts w:hint="eastAsia" w:ascii="宋体" w:hAnsi="宋体" w:eastAsia="宋体"/>
                <w:sz w:val="24"/>
              </w:rPr>
            </w:pPr>
            <w:r>
              <w:rPr>
                <w:rFonts w:hint="eastAsia" w:ascii="宋体" w:hAnsi="宋体" w:eastAsia="宋体"/>
                <w:sz w:val="24"/>
              </w:rPr>
              <w:t>贴息审核准确率</w:t>
            </w:r>
          </w:p>
        </w:tc>
        <w:tc>
          <w:tcPr>
            <w:tcW w:w="907" w:type="pct"/>
            <w:vAlign w:val="center"/>
          </w:tcPr>
          <w:p w14:paraId="0ED3325D">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32B2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1D93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7190C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1A72C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DE9B33C">
            <w:pPr>
              <w:spacing w:after="0" w:line="288" w:lineRule="auto"/>
              <w:jc w:val="both"/>
              <w:rPr>
                <w:rFonts w:hint="eastAsia" w:ascii="宋体" w:hAnsi="宋体" w:eastAsia="宋体"/>
                <w:sz w:val="24"/>
              </w:rPr>
            </w:pPr>
            <w:r>
              <w:rPr>
                <w:rFonts w:hint="eastAsia" w:ascii="宋体" w:hAnsi="宋体" w:eastAsia="宋体"/>
                <w:sz w:val="24"/>
              </w:rPr>
              <w:t>贷款回收还贷率*</w:t>
            </w:r>
          </w:p>
        </w:tc>
        <w:tc>
          <w:tcPr>
            <w:tcW w:w="907" w:type="pct"/>
            <w:vAlign w:val="center"/>
          </w:tcPr>
          <w:p w14:paraId="5165F448">
            <w:pPr>
              <w:spacing w:after="0" w:line="288" w:lineRule="auto"/>
              <w:jc w:val="both"/>
              <w:rPr>
                <w:rFonts w:hint="eastAsia" w:ascii="宋体" w:hAnsi="宋体" w:eastAsia="宋体"/>
                <w:sz w:val="24"/>
              </w:rPr>
            </w:pPr>
            <w:r>
              <w:rPr>
                <w:rFonts w:hint="eastAsia" w:ascii="宋体" w:hAnsi="宋体" w:eastAsia="宋体"/>
                <w:sz w:val="24"/>
              </w:rPr>
              <w:t>≥95%</w:t>
            </w:r>
          </w:p>
        </w:tc>
      </w:tr>
      <w:tr w14:paraId="77CE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FA95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FEB1E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2027C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38D0066">
            <w:pPr>
              <w:spacing w:after="0" w:line="288" w:lineRule="auto"/>
              <w:jc w:val="both"/>
              <w:rPr>
                <w:rFonts w:hint="eastAsia" w:ascii="宋体" w:hAnsi="宋体" w:eastAsia="宋体"/>
                <w:sz w:val="24"/>
              </w:rPr>
            </w:pPr>
            <w:r>
              <w:rPr>
                <w:rFonts w:hint="eastAsia" w:ascii="宋体" w:hAnsi="宋体" w:eastAsia="宋体"/>
                <w:sz w:val="24"/>
              </w:rPr>
              <w:t>贴息审核频次</w:t>
            </w:r>
          </w:p>
        </w:tc>
        <w:tc>
          <w:tcPr>
            <w:tcW w:w="907" w:type="pct"/>
            <w:vAlign w:val="center"/>
          </w:tcPr>
          <w:p w14:paraId="73B7DEB8">
            <w:pPr>
              <w:spacing w:after="0" w:line="288" w:lineRule="auto"/>
              <w:jc w:val="both"/>
              <w:rPr>
                <w:rFonts w:hint="eastAsia" w:ascii="宋体" w:hAnsi="宋体" w:eastAsia="宋体"/>
                <w:sz w:val="24"/>
              </w:rPr>
            </w:pPr>
            <w:r>
              <w:rPr>
                <w:rFonts w:hint="eastAsia" w:ascii="宋体" w:hAnsi="宋体" w:eastAsia="宋体"/>
                <w:sz w:val="24"/>
              </w:rPr>
              <w:t>=1次/季度</w:t>
            </w:r>
          </w:p>
        </w:tc>
      </w:tr>
      <w:tr w14:paraId="7279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F060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DEBCC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4D3608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DC88717">
            <w:pPr>
              <w:spacing w:after="0" w:line="288" w:lineRule="auto"/>
              <w:jc w:val="both"/>
              <w:rPr>
                <w:rFonts w:hint="eastAsia" w:ascii="宋体" w:hAnsi="宋体" w:eastAsia="宋体"/>
                <w:sz w:val="24"/>
              </w:rPr>
            </w:pPr>
            <w:r>
              <w:rPr>
                <w:rFonts w:hint="eastAsia" w:ascii="宋体" w:hAnsi="宋体" w:eastAsia="宋体"/>
                <w:sz w:val="24"/>
              </w:rPr>
              <w:t>为符合</w:t>
            </w:r>
            <w:r>
              <w:rPr>
                <w:rFonts w:hint="eastAsia" w:ascii="宋体" w:hAnsi="宋体" w:eastAsia="宋体"/>
                <w:sz w:val="24"/>
                <w:lang w:eastAsia="zh-CN"/>
              </w:rPr>
              <w:t>条件</w:t>
            </w:r>
            <w:r>
              <w:rPr>
                <w:rFonts w:hint="eastAsia" w:ascii="宋体" w:hAnsi="宋体" w:eastAsia="宋体"/>
                <w:sz w:val="24"/>
              </w:rPr>
              <w:t>的创业者提供金融支持人数</w:t>
            </w:r>
          </w:p>
        </w:tc>
        <w:tc>
          <w:tcPr>
            <w:tcW w:w="907" w:type="pct"/>
            <w:vAlign w:val="center"/>
          </w:tcPr>
          <w:p w14:paraId="14F299ED">
            <w:pPr>
              <w:spacing w:after="0" w:line="288" w:lineRule="auto"/>
              <w:jc w:val="both"/>
              <w:rPr>
                <w:rFonts w:hint="eastAsia" w:ascii="宋体" w:hAnsi="宋体" w:eastAsia="宋体"/>
                <w:sz w:val="24"/>
              </w:rPr>
            </w:pPr>
            <w:r>
              <w:rPr>
                <w:rFonts w:hint="eastAsia" w:ascii="宋体" w:hAnsi="宋体" w:eastAsia="宋体"/>
                <w:sz w:val="24"/>
              </w:rPr>
              <w:t>≥350人</w:t>
            </w:r>
          </w:p>
        </w:tc>
      </w:tr>
      <w:tr w14:paraId="1B5E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CBC6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F539E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7D3423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C73B79F">
            <w:pPr>
              <w:spacing w:after="0" w:line="288" w:lineRule="auto"/>
              <w:jc w:val="both"/>
              <w:rPr>
                <w:rFonts w:hint="eastAsia" w:ascii="宋体" w:hAnsi="宋体" w:eastAsia="宋体"/>
                <w:sz w:val="24"/>
              </w:rPr>
            </w:pPr>
            <w:r>
              <w:rPr>
                <w:rFonts w:hint="eastAsia" w:ascii="宋体" w:hAnsi="宋体" w:eastAsia="宋体"/>
                <w:sz w:val="24"/>
              </w:rPr>
              <w:t>享受创业担保贷款人员满意度</w:t>
            </w:r>
          </w:p>
        </w:tc>
        <w:tc>
          <w:tcPr>
            <w:tcW w:w="907" w:type="pct"/>
            <w:vAlign w:val="center"/>
          </w:tcPr>
          <w:p w14:paraId="430FD89E">
            <w:pPr>
              <w:spacing w:after="0" w:line="288" w:lineRule="auto"/>
              <w:jc w:val="both"/>
              <w:rPr>
                <w:rFonts w:hint="eastAsia" w:ascii="宋体" w:hAnsi="宋体" w:eastAsia="宋体"/>
                <w:sz w:val="24"/>
              </w:rPr>
            </w:pPr>
            <w:r>
              <w:rPr>
                <w:rFonts w:hint="eastAsia" w:ascii="宋体" w:hAnsi="宋体" w:eastAsia="宋体"/>
                <w:sz w:val="24"/>
              </w:rPr>
              <w:t>≥80%</w:t>
            </w:r>
          </w:p>
        </w:tc>
      </w:tr>
    </w:tbl>
    <w:p w14:paraId="7FC08C74">
      <w:pPr>
        <w:spacing w:after="0" w:line="240" w:lineRule="auto"/>
        <w:rPr>
          <w:rFonts w:hint="eastAsia"/>
        </w:rPr>
      </w:pPr>
    </w:p>
    <w:p w14:paraId="68314B7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DAE205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C13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259EC4">
            <w:pPr>
              <w:spacing w:after="0" w:line="288" w:lineRule="auto"/>
              <w:jc w:val="both"/>
              <w:rPr>
                <w:rFonts w:hint="eastAsia" w:ascii="宋体" w:hAnsi="宋体" w:eastAsia="宋体"/>
                <w:sz w:val="24"/>
                <w:lang w:eastAsia="zh-CN"/>
              </w:rPr>
            </w:pPr>
          </w:p>
          <w:p w14:paraId="318846D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FF47BC8">
            <w:pPr>
              <w:spacing w:after="0" w:line="288" w:lineRule="auto"/>
              <w:jc w:val="both"/>
              <w:rPr>
                <w:rFonts w:hint="eastAsia" w:ascii="宋体" w:hAnsi="宋体" w:eastAsia="宋体"/>
                <w:sz w:val="24"/>
                <w:lang w:eastAsia="zh-CN"/>
              </w:rPr>
            </w:pPr>
          </w:p>
        </w:tc>
        <w:tc>
          <w:tcPr>
            <w:tcW w:w="1389" w:type="pct"/>
            <w:vAlign w:val="center"/>
          </w:tcPr>
          <w:p w14:paraId="4E0C30C3">
            <w:pPr>
              <w:spacing w:after="0" w:line="288" w:lineRule="auto"/>
              <w:jc w:val="both"/>
              <w:rPr>
                <w:rFonts w:hint="eastAsia" w:ascii="宋体" w:hAnsi="宋体" w:eastAsia="宋体"/>
                <w:sz w:val="24"/>
              </w:rPr>
            </w:pPr>
            <w:r>
              <w:rPr>
                <w:rFonts w:hint="eastAsia" w:ascii="宋体" w:hAnsi="宋体" w:eastAsia="宋体"/>
                <w:sz w:val="24"/>
              </w:rPr>
              <w:t>370200263918140200028</w:t>
            </w:r>
          </w:p>
        </w:tc>
        <w:tc>
          <w:tcPr>
            <w:tcW w:w="900" w:type="pct"/>
            <w:shd w:val="clear" w:color="auto" w:fill="auto"/>
            <w:vAlign w:val="center"/>
          </w:tcPr>
          <w:p w14:paraId="449D527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C4751D2">
            <w:pPr>
              <w:spacing w:after="0" w:line="288" w:lineRule="auto"/>
              <w:jc w:val="both"/>
              <w:rPr>
                <w:rFonts w:hint="eastAsia" w:ascii="宋体" w:hAnsi="宋体" w:eastAsia="宋体"/>
                <w:sz w:val="24"/>
              </w:rPr>
            </w:pPr>
            <w:r>
              <w:rPr>
                <w:rFonts w:hint="eastAsia" w:ascii="宋体" w:hAnsi="宋体" w:eastAsia="宋体"/>
                <w:sz w:val="24"/>
              </w:rPr>
              <w:t>城乡居民养老保险补助资金（补助区市）</w:t>
            </w:r>
          </w:p>
        </w:tc>
      </w:tr>
      <w:tr w14:paraId="17AB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DA22F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DD008EC">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531766C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57631C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29F6AF5">
            <w:pPr>
              <w:spacing w:after="0" w:line="288" w:lineRule="auto"/>
              <w:jc w:val="both"/>
              <w:rPr>
                <w:rFonts w:hint="eastAsia" w:ascii="宋体" w:hAnsi="宋体" w:eastAsia="宋体"/>
                <w:sz w:val="24"/>
              </w:rPr>
            </w:pPr>
            <w:r>
              <w:rPr>
                <w:rFonts w:hint="eastAsia" w:ascii="宋体" w:hAnsi="宋体" w:eastAsia="宋体"/>
                <w:sz w:val="24"/>
              </w:rPr>
              <w:t>17,844.00</w:t>
            </w:r>
          </w:p>
        </w:tc>
      </w:tr>
      <w:tr w14:paraId="53A0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34404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C6A853C">
            <w:pPr>
              <w:spacing w:after="0" w:line="288" w:lineRule="auto"/>
              <w:jc w:val="both"/>
              <w:rPr>
                <w:rFonts w:hint="eastAsia" w:ascii="宋体" w:hAnsi="宋体" w:eastAsia="宋体"/>
                <w:sz w:val="24"/>
              </w:rPr>
            </w:pPr>
            <w:r>
              <w:rPr>
                <w:rFonts w:hint="eastAsia" w:ascii="宋体" w:hAnsi="宋体" w:eastAsia="宋体"/>
                <w:sz w:val="24"/>
              </w:rPr>
              <w:t>通过开展居民养老待遇基础养老金的专项补助工作，实现确保城乡居民到龄领取待遇人员养老金按时足额发放的目标。</w:t>
            </w:r>
          </w:p>
        </w:tc>
      </w:tr>
      <w:tr w14:paraId="390E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9B781C">
            <w:pPr>
              <w:spacing w:after="0" w:line="288" w:lineRule="auto"/>
              <w:jc w:val="both"/>
              <w:rPr>
                <w:rFonts w:hint="eastAsia" w:ascii="宋体" w:hAnsi="宋体" w:eastAsia="宋体"/>
                <w:sz w:val="24"/>
              </w:rPr>
            </w:pPr>
          </w:p>
        </w:tc>
        <w:tc>
          <w:tcPr>
            <w:tcW w:w="1389" w:type="pct"/>
            <w:vAlign w:val="center"/>
          </w:tcPr>
          <w:p w14:paraId="3EC9234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081B9B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E4DEE0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287BFBE">
            <w:pPr>
              <w:spacing w:after="0" w:line="288" w:lineRule="auto"/>
              <w:jc w:val="both"/>
              <w:rPr>
                <w:rFonts w:hint="eastAsia" w:ascii="宋体" w:hAnsi="宋体" w:eastAsia="宋体"/>
                <w:sz w:val="24"/>
              </w:rPr>
            </w:pPr>
            <w:r>
              <w:rPr>
                <w:rFonts w:hint="eastAsia" w:ascii="宋体" w:hAnsi="宋体" w:eastAsia="宋体"/>
                <w:sz w:val="24"/>
              </w:rPr>
              <w:t>指标值</w:t>
            </w:r>
          </w:p>
        </w:tc>
      </w:tr>
      <w:tr w14:paraId="1B23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62A1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CDA7F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A98322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2D0A4C1">
            <w:pPr>
              <w:spacing w:after="0" w:line="288" w:lineRule="auto"/>
              <w:jc w:val="both"/>
              <w:rPr>
                <w:rFonts w:hint="eastAsia" w:ascii="宋体" w:hAnsi="宋体" w:eastAsia="宋体"/>
                <w:sz w:val="24"/>
              </w:rPr>
            </w:pPr>
            <w:r>
              <w:rPr>
                <w:rFonts w:hint="eastAsia" w:ascii="宋体" w:hAnsi="宋体" w:eastAsia="宋体"/>
                <w:sz w:val="24"/>
              </w:rPr>
              <w:t>月均补助金额</w:t>
            </w:r>
          </w:p>
        </w:tc>
        <w:tc>
          <w:tcPr>
            <w:tcW w:w="907" w:type="pct"/>
            <w:vAlign w:val="center"/>
          </w:tcPr>
          <w:p w14:paraId="3C68216B">
            <w:pPr>
              <w:spacing w:after="0" w:line="288" w:lineRule="auto"/>
              <w:jc w:val="both"/>
              <w:rPr>
                <w:rFonts w:hint="eastAsia" w:ascii="宋体" w:hAnsi="宋体" w:eastAsia="宋体"/>
                <w:sz w:val="24"/>
              </w:rPr>
            </w:pPr>
            <w:r>
              <w:rPr>
                <w:rFonts w:hint="eastAsia" w:ascii="宋体" w:hAnsi="宋体" w:eastAsia="宋体"/>
                <w:sz w:val="24"/>
              </w:rPr>
              <w:t>≤1487万元</w:t>
            </w:r>
          </w:p>
        </w:tc>
      </w:tr>
      <w:tr w14:paraId="6CF6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0D56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CE1EF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E92D4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39250CB">
            <w:pPr>
              <w:spacing w:after="0" w:line="288" w:lineRule="auto"/>
              <w:jc w:val="both"/>
              <w:rPr>
                <w:rFonts w:hint="eastAsia" w:ascii="宋体" w:hAnsi="宋体" w:eastAsia="宋体"/>
                <w:sz w:val="24"/>
              </w:rPr>
            </w:pPr>
            <w:r>
              <w:rPr>
                <w:rFonts w:hint="eastAsia" w:ascii="宋体" w:hAnsi="宋体" w:eastAsia="宋体"/>
                <w:sz w:val="24"/>
              </w:rPr>
              <w:t>月基础养老金发放标准</w:t>
            </w:r>
          </w:p>
        </w:tc>
        <w:tc>
          <w:tcPr>
            <w:tcW w:w="907" w:type="pct"/>
            <w:vAlign w:val="center"/>
          </w:tcPr>
          <w:p w14:paraId="2CB684E9">
            <w:pPr>
              <w:spacing w:after="0" w:line="288" w:lineRule="auto"/>
              <w:jc w:val="both"/>
              <w:rPr>
                <w:rFonts w:hint="eastAsia" w:ascii="宋体" w:hAnsi="宋体" w:eastAsia="宋体"/>
                <w:sz w:val="24"/>
              </w:rPr>
            </w:pPr>
            <w:r>
              <w:rPr>
                <w:rFonts w:hint="eastAsia" w:ascii="宋体" w:hAnsi="宋体" w:eastAsia="宋体"/>
                <w:sz w:val="24"/>
              </w:rPr>
              <w:t>≤268元</w:t>
            </w:r>
          </w:p>
        </w:tc>
      </w:tr>
      <w:tr w14:paraId="72C8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504B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BE8C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8C5B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D12BE12">
            <w:pPr>
              <w:spacing w:after="0" w:line="288" w:lineRule="auto"/>
              <w:jc w:val="both"/>
              <w:rPr>
                <w:rFonts w:hint="eastAsia" w:ascii="宋体" w:hAnsi="宋体" w:eastAsia="宋体"/>
                <w:sz w:val="24"/>
              </w:rPr>
            </w:pPr>
            <w:r>
              <w:rPr>
                <w:rFonts w:hint="eastAsia" w:ascii="宋体" w:hAnsi="宋体" w:eastAsia="宋体"/>
                <w:sz w:val="24"/>
              </w:rPr>
              <w:t>补助月数</w:t>
            </w:r>
          </w:p>
        </w:tc>
        <w:tc>
          <w:tcPr>
            <w:tcW w:w="907" w:type="pct"/>
            <w:vAlign w:val="center"/>
          </w:tcPr>
          <w:p w14:paraId="4E5637C7">
            <w:pPr>
              <w:spacing w:after="0" w:line="288" w:lineRule="auto"/>
              <w:jc w:val="both"/>
              <w:rPr>
                <w:rFonts w:hint="eastAsia" w:ascii="宋体" w:hAnsi="宋体" w:eastAsia="宋体"/>
                <w:sz w:val="24"/>
              </w:rPr>
            </w:pPr>
            <w:r>
              <w:rPr>
                <w:rFonts w:hint="eastAsia" w:ascii="宋体" w:hAnsi="宋体" w:eastAsia="宋体"/>
                <w:sz w:val="24"/>
              </w:rPr>
              <w:t>＝12个月</w:t>
            </w:r>
          </w:p>
        </w:tc>
      </w:tr>
      <w:tr w14:paraId="4A0C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A926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B5B7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EB29A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102A1A8">
            <w:pPr>
              <w:spacing w:after="0" w:line="288" w:lineRule="auto"/>
              <w:jc w:val="both"/>
              <w:rPr>
                <w:rFonts w:hint="eastAsia" w:ascii="宋体" w:hAnsi="宋体" w:eastAsia="宋体"/>
                <w:sz w:val="24"/>
              </w:rPr>
            </w:pPr>
            <w:r>
              <w:rPr>
                <w:rFonts w:hint="eastAsia" w:ascii="宋体" w:hAnsi="宋体" w:eastAsia="宋体"/>
                <w:sz w:val="24"/>
              </w:rPr>
              <w:t>享受基础养老金补助人数*</w:t>
            </w:r>
          </w:p>
        </w:tc>
        <w:tc>
          <w:tcPr>
            <w:tcW w:w="907" w:type="pct"/>
            <w:vAlign w:val="center"/>
          </w:tcPr>
          <w:p w14:paraId="73F010DC">
            <w:pPr>
              <w:spacing w:after="0" w:line="288" w:lineRule="auto"/>
              <w:jc w:val="both"/>
              <w:rPr>
                <w:rFonts w:hint="eastAsia" w:ascii="宋体" w:hAnsi="宋体" w:eastAsia="宋体"/>
                <w:sz w:val="24"/>
              </w:rPr>
            </w:pPr>
            <w:r>
              <w:rPr>
                <w:rFonts w:hint="eastAsia" w:ascii="宋体" w:hAnsi="宋体" w:eastAsia="宋体"/>
                <w:sz w:val="24"/>
              </w:rPr>
              <w:t>≥70万人</w:t>
            </w:r>
          </w:p>
        </w:tc>
      </w:tr>
      <w:tr w14:paraId="6E0E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5173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6C48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E05A8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94B6098">
            <w:pPr>
              <w:spacing w:after="0" w:line="288" w:lineRule="auto"/>
              <w:jc w:val="both"/>
              <w:rPr>
                <w:rFonts w:hint="eastAsia" w:ascii="宋体" w:hAnsi="宋体" w:eastAsia="宋体"/>
                <w:sz w:val="24"/>
              </w:rPr>
            </w:pPr>
            <w:r>
              <w:rPr>
                <w:rFonts w:hint="eastAsia" w:ascii="宋体" w:hAnsi="宋体" w:eastAsia="宋体"/>
                <w:sz w:val="24"/>
              </w:rPr>
              <w:t>领取养老金人员符合率</w:t>
            </w:r>
          </w:p>
        </w:tc>
        <w:tc>
          <w:tcPr>
            <w:tcW w:w="907" w:type="pct"/>
            <w:vAlign w:val="center"/>
          </w:tcPr>
          <w:p w14:paraId="53746448">
            <w:pPr>
              <w:spacing w:after="0" w:line="288" w:lineRule="auto"/>
              <w:jc w:val="both"/>
              <w:rPr>
                <w:rFonts w:hint="eastAsia" w:ascii="宋体" w:hAnsi="宋体" w:eastAsia="宋体"/>
                <w:sz w:val="24"/>
              </w:rPr>
            </w:pPr>
            <w:r>
              <w:rPr>
                <w:rFonts w:hint="eastAsia" w:ascii="宋体" w:hAnsi="宋体" w:eastAsia="宋体"/>
                <w:sz w:val="24"/>
              </w:rPr>
              <w:t>=100%</w:t>
            </w:r>
          </w:p>
        </w:tc>
      </w:tr>
      <w:tr w14:paraId="4943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FD85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589C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0F04B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5722E92">
            <w:pPr>
              <w:spacing w:after="0" w:line="288" w:lineRule="auto"/>
              <w:jc w:val="both"/>
              <w:rPr>
                <w:rFonts w:hint="eastAsia" w:ascii="宋体" w:hAnsi="宋体" w:eastAsia="宋体"/>
                <w:sz w:val="24"/>
              </w:rPr>
            </w:pPr>
            <w:r>
              <w:rPr>
                <w:rFonts w:hint="eastAsia" w:ascii="宋体" w:hAnsi="宋体" w:eastAsia="宋体"/>
                <w:sz w:val="24"/>
              </w:rPr>
              <w:t>居民养老金应补尽补率</w:t>
            </w:r>
          </w:p>
        </w:tc>
        <w:tc>
          <w:tcPr>
            <w:tcW w:w="907" w:type="pct"/>
            <w:vAlign w:val="center"/>
          </w:tcPr>
          <w:p w14:paraId="44A5973F">
            <w:pPr>
              <w:spacing w:after="0" w:line="288" w:lineRule="auto"/>
              <w:jc w:val="both"/>
              <w:rPr>
                <w:rFonts w:hint="eastAsia" w:ascii="宋体" w:hAnsi="宋体" w:eastAsia="宋体"/>
                <w:sz w:val="24"/>
              </w:rPr>
            </w:pPr>
            <w:r>
              <w:rPr>
                <w:rFonts w:hint="eastAsia" w:ascii="宋体" w:hAnsi="宋体" w:eastAsia="宋体"/>
                <w:sz w:val="24"/>
              </w:rPr>
              <w:t>=100%</w:t>
            </w:r>
          </w:p>
        </w:tc>
      </w:tr>
      <w:tr w14:paraId="2674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A0EA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088D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C592F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1959FD5">
            <w:pPr>
              <w:spacing w:after="0" w:line="288" w:lineRule="auto"/>
              <w:jc w:val="both"/>
              <w:rPr>
                <w:rFonts w:hint="eastAsia" w:ascii="宋体" w:hAnsi="宋体" w:eastAsia="宋体"/>
                <w:sz w:val="24"/>
              </w:rPr>
            </w:pPr>
            <w:r>
              <w:rPr>
                <w:rFonts w:hint="eastAsia" w:ascii="宋体" w:hAnsi="宋体" w:eastAsia="宋体"/>
                <w:sz w:val="24"/>
              </w:rPr>
              <w:t>居民养老保险发放时限</w:t>
            </w:r>
          </w:p>
        </w:tc>
        <w:tc>
          <w:tcPr>
            <w:tcW w:w="907" w:type="pct"/>
            <w:vAlign w:val="center"/>
          </w:tcPr>
          <w:p w14:paraId="71D2BA41">
            <w:pPr>
              <w:spacing w:after="0" w:line="288" w:lineRule="auto"/>
              <w:jc w:val="both"/>
              <w:rPr>
                <w:rFonts w:hint="eastAsia" w:ascii="宋体" w:hAnsi="宋体" w:eastAsia="宋体"/>
                <w:sz w:val="24"/>
              </w:rPr>
            </w:pPr>
            <w:r>
              <w:rPr>
                <w:rFonts w:hint="eastAsia" w:ascii="宋体" w:hAnsi="宋体" w:eastAsia="宋体"/>
                <w:sz w:val="24"/>
              </w:rPr>
              <w:t>每月25日前发放</w:t>
            </w:r>
          </w:p>
        </w:tc>
      </w:tr>
      <w:tr w14:paraId="26D6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BEEB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255DF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9B58A62">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748F1FD3">
            <w:pPr>
              <w:spacing w:after="0" w:line="288" w:lineRule="auto"/>
              <w:jc w:val="both"/>
              <w:rPr>
                <w:rFonts w:hint="eastAsia" w:ascii="宋体" w:hAnsi="宋体" w:eastAsia="宋体"/>
                <w:sz w:val="24"/>
              </w:rPr>
            </w:pPr>
            <w:r>
              <w:rPr>
                <w:rFonts w:hint="eastAsia" w:ascii="宋体" w:hAnsi="宋体" w:eastAsia="宋体"/>
                <w:sz w:val="24"/>
              </w:rPr>
              <w:t>基本养老保险制度长期可持续</w:t>
            </w:r>
          </w:p>
        </w:tc>
        <w:tc>
          <w:tcPr>
            <w:tcW w:w="907" w:type="pct"/>
            <w:vAlign w:val="center"/>
          </w:tcPr>
          <w:p w14:paraId="742620F4">
            <w:pPr>
              <w:spacing w:after="0" w:line="288" w:lineRule="auto"/>
              <w:jc w:val="both"/>
              <w:rPr>
                <w:rFonts w:hint="eastAsia" w:ascii="宋体" w:hAnsi="宋体" w:eastAsia="宋体"/>
                <w:sz w:val="24"/>
              </w:rPr>
            </w:pPr>
            <w:r>
              <w:rPr>
                <w:rFonts w:hint="eastAsia" w:ascii="宋体" w:hAnsi="宋体" w:eastAsia="宋体"/>
                <w:sz w:val="24"/>
              </w:rPr>
              <w:t>长期可持续</w:t>
            </w:r>
          </w:p>
        </w:tc>
      </w:tr>
      <w:tr w14:paraId="144D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CC5B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68BD9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4C1869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7FE1810">
            <w:pPr>
              <w:spacing w:after="0" w:line="288" w:lineRule="auto"/>
              <w:jc w:val="both"/>
              <w:rPr>
                <w:rFonts w:hint="eastAsia" w:ascii="宋体" w:hAnsi="宋体" w:eastAsia="宋体"/>
                <w:sz w:val="24"/>
              </w:rPr>
            </w:pPr>
            <w:r>
              <w:rPr>
                <w:rFonts w:hint="eastAsia" w:ascii="宋体" w:hAnsi="宋体" w:eastAsia="宋体"/>
                <w:sz w:val="24"/>
              </w:rPr>
              <w:t>城乡居民发放满意度</w:t>
            </w:r>
          </w:p>
        </w:tc>
        <w:tc>
          <w:tcPr>
            <w:tcW w:w="907" w:type="pct"/>
            <w:vAlign w:val="center"/>
          </w:tcPr>
          <w:p w14:paraId="262EE1B1">
            <w:pPr>
              <w:spacing w:after="0" w:line="288" w:lineRule="auto"/>
              <w:jc w:val="both"/>
              <w:rPr>
                <w:rFonts w:hint="eastAsia" w:ascii="宋体" w:hAnsi="宋体" w:eastAsia="宋体"/>
                <w:sz w:val="24"/>
              </w:rPr>
            </w:pPr>
            <w:r>
              <w:rPr>
                <w:rFonts w:hint="eastAsia" w:ascii="宋体" w:hAnsi="宋体" w:eastAsia="宋体"/>
                <w:sz w:val="24"/>
              </w:rPr>
              <w:t>≥85%</w:t>
            </w:r>
          </w:p>
        </w:tc>
      </w:tr>
    </w:tbl>
    <w:p w14:paraId="273754B8">
      <w:pPr>
        <w:spacing w:after="0" w:line="240" w:lineRule="auto"/>
        <w:rPr>
          <w:rFonts w:hint="eastAsia"/>
        </w:rPr>
      </w:pPr>
    </w:p>
    <w:p w14:paraId="4F8AC08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0F0489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357C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A8A65D">
            <w:pPr>
              <w:spacing w:after="0" w:line="288" w:lineRule="auto"/>
              <w:jc w:val="both"/>
              <w:rPr>
                <w:rFonts w:hint="eastAsia" w:ascii="宋体" w:hAnsi="宋体" w:eastAsia="宋体"/>
                <w:sz w:val="24"/>
                <w:lang w:eastAsia="zh-CN"/>
              </w:rPr>
            </w:pPr>
          </w:p>
          <w:p w14:paraId="697AFD0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D7A2636">
            <w:pPr>
              <w:spacing w:after="0" w:line="288" w:lineRule="auto"/>
              <w:jc w:val="both"/>
              <w:rPr>
                <w:rFonts w:hint="eastAsia" w:ascii="宋体" w:hAnsi="宋体" w:eastAsia="宋体"/>
                <w:sz w:val="24"/>
                <w:lang w:eastAsia="zh-CN"/>
              </w:rPr>
            </w:pPr>
          </w:p>
        </w:tc>
        <w:tc>
          <w:tcPr>
            <w:tcW w:w="1389" w:type="pct"/>
            <w:vAlign w:val="center"/>
          </w:tcPr>
          <w:p w14:paraId="7747A4BB">
            <w:pPr>
              <w:spacing w:after="0" w:line="288" w:lineRule="auto"/>
              <w:jc w:val="both"/>
              <w:rPr>
                <w:rFonts w:hint="eastAsia" w:ascii="宋体" w:hAnsi="宋体" w:eastAsia="宋体"/>
                <w:sz w:val="24"/>
              </w:rPr>
            </w:pPr>
            <w:r>
              <w:rPr>
                <w:rFonts w:hint="eastAsia" w:ascii="宋体" w:hAnsi="宋体" w:eastAsia="宋体"/>
                <w:sz w:val="24"/>
              </w:rPr>
              <w:t>370200264405140200076</w:t>
            </w:r>
          </w:p>
        </w:tc>
        <w:tc>
          <w:tcPr>
            <w:tcW w:w="900" w:type="pct"/>
            <w:shd w:val="clear" w:color="auto" w:fill="auto"/>
            <w:vAlign w:val="center"/>
          </w:tcPr>
          <w:p w14:paraId="2C22EA6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61A1B889">
            <w:pPr>
              <w:spacing w:after="0" w:line="288" w:lineRule="auto"/>
              <w:jc w:val="both"/>
              <w:rPr>
                <w:rFonts w:hint="eastAsia" w:ascii="宋体" w:hAnsi="宋体" w:eastAsia="宋体"/>
                <w:sz w:val="24"/>
              </w:rPr>
            </w:pPr>
            <w:r>
              <w:rPr>
                <w:rFonts w:hint="eastAsia" w:ascii="宋体" w:hAnsi="宋体" w:eastAsia="宋体"/>
                <w:sz w:val="24"/>
              </w:rPr>
              <w:t>城镇公益性岗位补助资金（补助区市）</w:t>
            </w:r>
          </w:p>
        </w:tc>
      </w:tr>
      <w:tr w14:paraId="7A573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5F16E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6A534B9">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36B30D3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CBEFFE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1B64CEA0">
            <w:pPr>
              <w:spacing w:after="0" w:line="288" w:lineRule="auto"/>
              <w:jc w:val="both"/>
              <w:rPr>
                <w:rFonts w:hint="eastAsia" w:ascii="宋体" w:hAnsi="宋体" w:eastAsia="宋体"/>
                <w:sz w:val="24"/>
              </w:rPr>
            </w:pPr>
            <w:r>
              <w:rPr>
                <w:rFonts w:hint="eastAsia" w:ascii="宋体" w:hAnsi="宋体" w:eastAsia="宋体"/>
                <w:sz w:val="24"/>
              </w:rPr>
              <w:t>25,675.00</w:t>
            </w:r>
          </w:p>
        </w:tc>
      </w:tr>
      <w:tr w14:paraId="77F6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E22C1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247590E">
            <w:pPr>
              <w:spacing w:after="0" w:line="288" w:lineRule="auto"/>
              <w:jc w:val="both"/>
              <w:rPr>
                <w:rFonts w:hint="eastAsia" w:ascii="宋体" w:hAnsi="宋体" w:eastAsia="宋体"/>
                <w:sz w:val="24"/>
              </w:rPr>
            </w:pPr>
            <w:r>
              <w:rPr>
                <w:rFonts w:hint="eastAsia" w:ascii="宋体" w:hAnsi="宋体" w:eastAsia="宋体"/>
                <w:sz w:val="24"/>
              </w:rPr>
              <w:t>通过下达资金补助区市，促进城镇公益性岗位从业人员就业增收。</w:t>
            </w:r>
          </w:p>
        </w:tc>
      </w:tr>
      <w:tr w14:paraId="31B4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2D7AD3">
            <w:pPr>
              <w:spacing w:after="0" w:line="288" w:lineRule="auto"/>
              <w:jc w:val="both"/>
              <w:rPr>
                <w:rFonts w:hint="eastAsia" w:ascii="宋体" w:hAnsi="宋体" w:eastAsia="宋体"/>
                <w:sz w:val="24"/>
              </w:rPr>
            </w:pPr>
          </w:p>
        </w:tc>
        <w:tc>
          <w:tcPr>
            <w:tcW w:w="1389" w:type="pct"/>
            <w:vAlign w:val="center"/>
          </w:tcPr>
          <w:p w14:paraId="70CBDD1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64DE53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4F0E95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C1AD303">
            <w:pPr>
              <w:spacing w:after="0" w:line="288" w:lineRule="auto"/>
              <w:jc w:val="both"/>
              <w:rPr>
                <w:rFonts w:hint="eastAsia" w:ascii="宋体" w:hAnsi="宋体" w:eastAsia="宋体"/>
                <w:sz w:val="24"/>
              </w:rPr>
            </w:pPr>
            <w:r>
              <w:rPr>
                <w:rFonts w:hint="eastAsia" w:ascii="宋体" w:hAnsi="宋体" w:eastAsia="宋体"/>
                <w:sz w:val="24"/>
              </w:rPr>
              <w:t>指标值</w:t>
            </w:r>
          </w:p>
        </w:tc>
      </w:tr>
      <w:tr w14:paraId="437B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704E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2B08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14D72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51308C">
            <w:pPr>
              <w:spacing w:after="0" w:line="288" w:lineRule="auto"/>
              <w:jc w:val="both"/>
              <w:rPr>
                <w:rFonts w:hint="eastAsia" w:ascii="宋体" w:hAnsi="宋体" w:eastAsia="宋体"/>
                <w:sz w:val="24"/>
              </w:rPr>
            </w:pPr>
            <w:r>
              <w:rPr>
                <w:rFonts w:hint="eastAsia" w:ascii="宋体" w:hAnsi="宋体" w:eastAsia="宋体"/>
                <w:sz w:val="24"/>
              </w:rPr>
              <w:t>市内6区和即墨区城镇公益性岗位补贴标准</w:t>
            </w:r>
          </w:p>
        </w:tc>
        <w:tc>
          <w:tcPr>
            <w:tcW w:w="909" w:type="pct"/>
            <w:vAlign w:val="center"/>
          </w:tcPr>
          <w:p w14:paraId="568EB026">
            <w:pPr>
              <w:spacing w:after="0" w:line="288" w:lineRule="auto"/>
              <w:jc w:val="both"/>
              <w:rPr>
                <w:rFonts w:hint="eastAsia" w:ascii="宋体" w:hAnsi="宋体" w:eastAsia="宋体"/>
                <w:sz w:val="24"/>
              </w:rPr>
            </w:pPr>
            <w:r>
              <w:rPr>
                <w:rFonts w:hint="eastAsia" w:ascii="宋体" w:hAnsi="宋体" w:eastAsia="宋体"/>
                <w:sz w:val="24"/>
              </w:rPr>
              <w:t>≤2800元/人/月</w:t>
            </w:r>
          </w:p>
        </w:tc>
      </w:tr>
      <w:tr w14:paraId="082A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6F53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437A3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10F30D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3B335AA">
            <w:pPr>
              <w:spacing w:after="0" w:line="288" w:lineRule="auto"/>
              <w:jc w:val="both"/>
              <w:rPr>
                <w:rFonts w:hint="eastAsia" w:ascii="宋体" w:hAnsi="宋体" w:eastAsia="宋体"/>
                <w:sz w:val="24"/>
              </w:rPr>
            </w:pPr>
            <w:r>
              <w:rPr>
                <w:rFonts w:hint="eastAsia" w:ascii="宋体" w:hAnsi="宋体" w:eastAsia="宋体"/>
                <w:sz w:val="24"/>
              </w:rPr>
              <w:t>胶州市、平度市、莱西市城镇公益性岗位补贴标准</w:t>
            </w:r>
          </w:p>
        </w:tc>
        <w:tc>
          <w:tcPr>
            <w:tcW w:w="909" w:type="pct"/>
            <w:vAlign w:val="center"/>
          </w:tcPr>
          <w:p w14:paraId="1C7E4579">
            <w:pPr>
              <w:spacing w:after="0" w:line="288" w:lineRule="auto"/>
              <w:jc w:val="both"/>
              <w:rPr>
                <w:rFonts w:hint="eastAsia" w:ascii="宋体" w:hAnsi="宋体" w:eastAsia="宋体"/>
                <w:sz w:val="24"/>
              </w:rPr>
            </w:pPr>
            <w:r>
              <w:rPr>
                <w:rFonts w:hint="eastAsia" w:ascii="宋体" w:hAnsi="宋体" w:eastAsia="宋体"/>
                <w:sz w:val="24"/>
              </w:rPr>
              <w:t>≤2200元/人/月</w:t>
            </w:r>
          </w:p>
        </w:tc>
      </w:tr>
      <w:tr w14:paraId="10B7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2EAF2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7372CE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919558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A8EAE4F">
            <w:pPr>
              <w:spacing w:after="0" w:line="288" w:lineRule="auto"/>
              <w:jc w:val="both"/>
              <w:rPr>
                <w:rFonts w:hint="eastAsia" w:ascii="宋体" w:hAnsi="宋体" w:eastAsia="宋体"/>
                <w:sz w:val="24"/>
              </w:rPr>
            </w:pPr>
            <w:r>
              <w:rPr>
                <w:rFonts w:hint="eastAsia" w:ascii="宋体" w:hAnsi="宋体" w:eastAsia="宋体"/>
                <w:sz w:val="24"/>
              </w:rPr>
              <w:t>享受公益性岗位补贴人员数量</w:t>
            </w:r>
          </w:p>
        </w:tc>
        <w:tc>
          <w:tcPr>
            <w:tcW w:w="909" w:type="pct"/>
            <w:vAlign w:val="center"/>
          </w:tcPr>
          <w:p w14:paraId="2434DFB0">
            <w:pPr>
              <w:spacing w:after="0" w:line="288" w:lineRule="auto"/>
              <w:jc w:val="both"/>
              <w:rPr>
                <w:rFonts w:hint="eastAsia" w:ascii="宋体" w:hAnsi="宋体" w:eastAsia="宋体"/>
                <w:sz w:val="24"/>
              </w:rPr>
            </w:pPr>
            <w:r>
              <w:rPr>
                <w:rFonts w:hint="eastAsia" w:ascii="宋体" w:hAnsi="宋体" w:eastAsia="宋体"/>
                <w:sz w:val="24"/>
              </w:rPr>
              <w:t>≥15000人</w:t>
            </w:r>
          </w:p>
        </w:tc>
      </w:tr>
      <w:tr w14:paraId="6A33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2D8CE9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659E919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139DC1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5653F12">
            <w:pPr>
              <w:spacing w:after="0" w:line="288" w:lineRule="auto"/>
              <w:jc w:val="both"/>
              <w:rPr>
                <w:rFonts w:hint="eastAsia" w:ascii="宋体" w:hAnsi="宋体" w:eastAsia="宋体"/>
                <w:sz w:val="24"/>
              </w:rPr>
            </w:pPr>
            <w:r>
              <w:rPr>
                <w:rFonts w:hint="eastAsia" w:ascii="宋体" w:hAnsi="宋体" w:eastAsia="宋体"/>
                <w:sz w:val="24"/>
              </w:rPr>
              <w:t>享受城镇公益性岗位社会保险补贴人员数量*</w:t>
            </w:r>
          </w:p>
        </w:tc>
        <w:tc>
          <w:tcPr>
            <w:tcW w:w="909" w:type="pct"/>
            <w:vAlign w:val="center"/>
          </w:tcPr>
          <w:p w14:paraId="28207274">
            <w:pPr>
              <w:spacing w:after="0" w:line="288" w:lineRule="auto"/>
              <w:jc w:val="both"/>
              <w:rPr>
                <w:rFonts w:hint="eastAsia" w:ascii="宋体" w:hAnsi="宋体" w:eastAsia="宋体"/>
                <w:sz w:val="24"/>
              </w:rPr>
            </w:pPr>
            <w:r>
              <w:rPr>
                <w:rFonts w:hint="eastAsia" w:ascii="宋体" w:hAnsi="宋体" w:eastAsia="宋体"/>
                <w:sz w:val="24"/>
              </w:rPr>
              <w:t>≥15000人</w:t>
            </w:r>
          </w:p>
        </w:tc>
      </w:tr>
      <w:tr w14:paraId="26CC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531C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EACC2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52CA6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061E286">
            <w:pPr>
              <w:spacing w:after="0" w:line="288" w:lineRule="auto"/>
              <w:jc w:val="both"/>
              <w:rPr>
                <w:rFonts w:hint="eastAsia" w:ascii="宋体" w:hAnsi="宋体" w:eastAsia="宋体"/>
                <w:sz w:val="24"/>
              </w:rPr>
            </w:pPr>
            <w:r>
              <w:rPr>
                <w:rFonts w:hint="eastAsia" w:ascii="宋体" w:hAnsi="宋体" w:eastAsia="宋体"/>
                <w:sz w:val="24"/>
              </w:rPr>
              <w:t>岗位补贴应补尽补率</w:t>
            </w:r>
          </w:p>
        </w:tc>
        <w:tc>
          <w:tcPr>
            <w:tcW w:w="909" w:type="pct"/>
            <w:vAlign w:val="center"/>
          </w:tcPr>
          <w:p w14:paraId="73D4CFB1">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258B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D224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D9C7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1E8FF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9A90081">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9" w:type="pct"/>
            <w:vAlign w:val="center"/>
          </w:tcPr>
          <w:p w14:paraId="53D9A40F">
            <w:pPr>
              <w:spacing w:after="0" w:line="288" w:lineRule="auto"/>
              <w:jc w:val="both"/>
              <w:rPr>
                <w:rFonts w:hint="eastAsia" w:ascii="宋体" w:hAnsi="宋体" w:eastAsia="宋体"/>
                <w:sz w:val="24"/>
              </w:rPr>
            </w:pPr>
            <w:r>
              <w:rPr>
                <w:rFonts w:hint="eastAsia" w:ascii="宋体" w:hAnsi="宋体" w:eastAsia="宋体"/>
                <w:sz w:val="24"/>
              </w:rPr>
              <w:t>=100%</w:t>
            </w:r>
          </w:p>
        </w:tc>
      </w:tr>
      <w:tr w14:paraId="78D0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626B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2C1CE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21371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4EEE7DC">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9" w:type="pct"/>
            <w:vAlign w:val="center"/>
          </w:tcPr>
          <w:p w14:paraId="60225D60">
            <w:pPr>
              <w:spacing w:after="0" w:line="288" w:lineRule="auto"/>
              <w:jc w:val="both"/>
              <w:rPr>
                <w:rFonts w:hint="eastAsia" w:ascii="宋体" w:hAnsi="宋体" w:eastAsia="宋体"/>
                <w:sz w:val="24"/>
              </w:rPr>
            </w:pPr>
            <w:r>
              <w:rPr>
                <w:rFonts w:hint="eastAsia" w:ascii="宋体" w:hAnsi="宋体" w:eastAsia="宋体"/>
                <w:sz w:val="24"/>
              </w:rPr>
              <w:t>≥95%</w:t>
            </w:r>
          </w:p>
        </w:tc>
      </w:tr>
      <w:tr w14:paraId="1762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0B40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671AD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1DCC6D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0B67BF3">
            <w:pPr>
              <w:spacing w:after="0" w:line="288" w:lineRule="auto"/>
              <w:jc w:val="both"/>
              <w:rPr>
                <w:rFonts w:hint="eastAsia" w:ascii="宋体" w:hAnsi="宋体" w:eastAsia="宋体"/>
                <w:sz w:val="24"/>
              </w:rPr>
            </w:pPr>
            <w:r>
              <w:rPr>
                <w:rFonts w:hint="eastAsia" w:ascii="宋体" w:hAnsi="宋体" w:eastAsia="宋体"/>
                <w:sz w:val="24"/>
              </w:rPr>
              <w:t>带动城镇失业人员有效增收人数</w:t>
            </w:r>
          </w:p>
        </w:tc>
        <w:tc>
          <w:tcPr>
            <w:tcW w:w="909" w:type="pct"/>
            <w:vAlign w:val="center"/>
          </w:tcPr>
          <w:p w14:paraId="3CA5019F">
            <w:pPr>
              <w:spacing w:after="0" w:line="288" w:lineRule="auto"/>
              <w:jc w:val="both"/>
              <w:rPr>
                <w:rFonts w:hint="eastAsia" w:ascii="宋体" w:hAnsi="宋体" w:eastAsia="宋体"/>
                <w:sz w:val="24"/>
              </w:rPr>
            </w:pPr>
            <w:r>
              <w:rPr>
                <w:rFonts w:hint="eastAsia" w:ascii="宋体" w:hAnsi="宋体" w:eastAsia="宋体"/>
                <w:sz w:val="24"/>
              </w:rPr>
              <w:t>≥15000人</w:t>
            </w:r>
          </w:p>
        </w:tc>
      </w:tr>
      <w:tr w14:paraId="1A86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0BC3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15D75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88FCA2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9BE7F46">
            <w:pPr>
              <w:spacing w:after="0" w:line="288" w:lineRule="auto"/>
              <w:jc w:val="both"/>
              <w:rPr>
                <w:rFonts w:hint="eastAsia" w:ascii="宋体" w:hAnsi="宋体" w:eastAsia="宋体"/>
                <w:sz w:val="24"/>
              </w:rPr>
            </w:pPr>
            <w:r>
              <w:rPr>
                <w:rFonts w:hint="eastAsia" w:ascii="宋体" w:hAnsi="宋体" w:eastAsia="宋体"/>
                <w:sz w:val="24"/>
              </w:rPr>
              <w:t>城镇长期失业人员、城镇低收入等群体满意度</w:t>
            </w:r>
          </w:p>
        </w:tc>
        <w:tc>
          <w:tcPr>
            <w:tcW w:w="909" w:type="pct"/>
            <w:vAlign w:val="center"/>
          </w:tcPr>
          <w:p w14:paraId="1F6633E8">
            <w:pPr>
              <w:spacing w:after="0" w:line="288" w:lineRule="auto"/>
              <w:jc w:val="both"/>
              <w:rPr>
                <w:rFonts w:hint="eastAsia" w:ascii="宋体" w:hAnsi="宋体" w:eastAsia="宋体"/>
                <w:sz w:val="24"/>
              </w:rPr>
            </w:pPr>
            <w:r>
              <w:rPr>
                <w:rFonts w:hint="eastAsia" w:ascii="宋体" w:hAnsi="宋体" w:eastAsia="宋体"/>
                <w:sz w:val="24"/>
              </w:rPr>
              <w:t>≥95%</w:t>
            </w:r>
          </w:p>
        </w:tc>
      </w:tr>
    </w:tbl>
    <w:p w14:paraId="49B265A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E92AE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E87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0F3C55">
            <w:pPr>
              <w:spacing w:after="0" w:line="288" w:lineRule="auto"/>
              <w:jc w:val="both"/>
              <w:rPr>
                <w:rFonts w:hint="eastAsia" w:ascii="宋体" w:hAnsi="宋体" w:eastAsia="宋体"/>
                <w:sz w:val="24"/>
                <w:lang w:eastAsia="zh-CN"/>
              </w:rPr>
            </w:pPr>
          </w:p>
          <w:p w14:paraId="4CB3A5A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54DFF2F">
            <w:pPr>
              <w:spacing w:after="0" w:line="288" w:lineRule="auto"/>
              <w:jc w:val="both"/>
              <w:rPr>
                <w:rFonts w:hint="eastAsia" w:ascii="宋体" w:hAnsi="宋体" w:eastAsia="宋体"/>
                <w:sz w:val="24"/>
                <w:lang w:eastAsia="zh-CN"/>
              </w:rPr>
            </w:pPr>
          </w:p>
        </w:tc>
        <w:tc>
          <w:tcPr>
            <w:tcW w:w="1389" w:type="pct"/>
            <w:vAlign w:val="center"/>
          </w:tcPr>
          <w:p w14:paraId="5C28DBD3">
            <w:pPr>
              <w:spacing w:after="0" w:line="288" w:lineRule="auto"/>
              <w:jc w:val="both"/>
              <w:rPr>
                <w:rFonts w:hint="eastAsia" w:ascii="宋体" w:hAnsi="宋体" w:eastAsia="宋体"/>
                <w:sz w:val="24"/>
              </w:rPr>
            </w:pPr>
            <w:r>
              <w:rPr>
                <w:rFonts w:hint="eastAsia" w:ascii="宋体" w:hAnsi="宋体" w:eastAsia="宋体"/>
                <w:sz w:val="24"/>
              </w:rPr>
              <w:t>37020026440514020005T</w:t>
            </w:r>
          </w:p>
        </w:tc>
        <w:tc>
          <w:tcPr>
            <w:tcW w:w="900" w:type="pct"/>
            <w:shd w:val="clear" w:color="auto" w:fill="auto"/>
            <w:vAlign w:val="center"/>
          </w:tcPr>
          <w:p w14:paraId="76FC98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1AB4BFC">
            <w:pPr>
              <w:spacing w:after="0" w:line="288" w:lineRule="auto"/>
              <w:jc w:val="both"/>
              <w:rPr>
                <w:rFonts w:hint="eastAsia" w:ascii="宋体" w:hAnsi="宋体" w:eastAsia="宋体"/>
                <w:sz w:val="24"/>
              </w:rPr>
            </w:pPr>
            <w:r>
              <w:rPr>
                <w:rFonts w:hint="eastAsia" w:ascii="宋体" w:hAnsi="宋体" w:eastAsia="宋体"/>
                <w:sz w:val="24"/>
              </w:rPr>
              <w:t>灵活就业社会保险补贴资金（补助区市）</w:t>
            </w:r>
          </w:p>
        </w:tc>
      </w:tr>
      <w:tr w14:paraId="5900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E6223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86EDDBA">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34335B0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280E00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8370DB6">
            <w:pPr>
              <w:spacing w:after="0" w:line="288" w:lineRule="auto"/>
              <w:jc w:val="both"/>
              <w:rPr>
                <w:rFonts w:hint="eastAsia" w:ascii="宋体" w:hAnsi="宋体" w:eastAsia="宋体"/>
                <w:sz w:val="24"/>
              </w:rPr>
            </w:pPr>
            <w:r>
              <w:rPr>
                <w:rFonts w:hint="eastAsia" w:ascii="宋体" w:hAnsi="宋体" w:eastAsia="宋体"/>
                <w:sz w:val="24"/>
              </w:rPr>
              <w:t>7,905.00</w:t>
            </w:r>
          </w:p>
        </w:tc>
      </w:tr>
      <w:tr w14:paraId="5CAA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5B16B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7A04651">
            <w:pPr>
              <w:spacing w:after="0" w:line="288" w:lineRule="auto"/>
              <w:jc w:val="both"/>
              <w:rPr>
                <w:rFonts w:hint="eastAsia" w:ascii="宋体" w:hAnsi="宋体" w:eastAsia="宋体"/>
                <w:sz w:val="24"/>
              </w:rPr>
            </w:pPr>
            <w:r>
              <w:rPr>
                <w:rFonts w:hint="eastAsia" w:ascii="宋体" w:hAnsi="宋体" w:eastAsia="宋体"/>
                <w:sz w:val="24"/>
              </w:rPr>
              <w:t>通过落实灵活就业社会保险补贴政策，减轻灵活就业劳动者经济负担。</w:t>
            </w:r>
          </w:p>
        </w:tc>
      </w:tr>
      <w:tr w14:paraId="2728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65CECA">
            <w:pPr>
              <w:spacing w:after="0" w:line="288" w:lineRule="auto"/>
              <w:jc w:val="both"/>
              <w:rPr>
                <w:rFonts w:hint="eastAsia" w:ascii="宋体" w:hAnsi="宋体" w:eastAsia="宋体"/>
                <w:sz w:val="24"/>
              </w:rPr>
            </w:pPr>
          </w:p>
        </w:tc>
        <w:tc>
          <w:tcPr>
            <w:tcW w:w="1389" w:type="pct"/>
            <w:vAlign w:val="center"/>
          </w:tcPr>
          <w:p w14:paraId="0CFBC8B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8BD82D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850092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A276A2F">
            <w:pPr>
              <w:spacing w:after="0" w:line="288" w:lineRule="auto"/>
              <w:jc w:val="both"/>
              <w:rPr>
                <w:rFonts w:hint="eastAsia" w:ascii="宋体" w:hAnsi="宋体" w:eastAsia="宋体"/>
                <w:sz w:val="24"/>
              </w:rPr>
            </w:pPr>
            <w:r>
              <w:rPr>
                <w:rFonts w:hint="eastAsia" w:ascii="宋体" w:hAnsi="宋体" w:eastAsia="宋体"/>
                <w:sz w:val="24"/>
              </w:rPr>
              <w:t>指标值</w:t>
            </w:r>
          </w:p>
        </w:tc>
      </w:tr>
      <w:tr w14:paraId="6988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4A35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35411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1C8EFC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F1E6DD8">
            <w:pPr>
              <w:spacing w:after="0" w:line="288" w:lineRule="auto"/>
              <w:jc w:val="both"/>
              <w:rPr>
                <w:rFonts w:hint="eastAsia" w:ascii="宋体" w:hAnsi="宋体" w:eastAsia="宋体"/>
                <w:sz w:val="24"/>
              </w:rPr>
            </w:pPr>
            <w:r>
              <w:rPr>
                <w:rFonts w:hint="eastAsia" w:ascii="宋体" w:hAnsi="宋体" w:eastAsia="宋体"/>
                <w:sz w:val="24"/>
              </w:rPr>
              <w:t>灵活就业社会保险补贴最高标准</w:t>
            </w:r>
          </w:p>
        </w:tc>
        <w:tc>
          <w:tcPr>
            <w:tcW w:w="907" w:type="pct"/>
            <w:vAlign w:val="center"/>
          </w:tcPr>
          <w:p w14:paraId="7C92321B">
            <w:pPr>
              <w:spacing w:after="0" w:line="288" w:lineRule="auto"/>
              <w:jc w:val="both"/>
              <w:rPr>
                <w:rFonts w:hint="eastAsia" w:ascii="宋体" w:hAnsi="宋体" w:eastAsia="宋体"/>
                <w:sz w:val="24"/>
              </w:rPr>
            </w:pPr>
            <w:r>
              <w:rPr>
                <w:rFonts w:hint="eastAsia" w:ascii="宋体" w:hAnsi="宋体" w:eastAsia="宋体"/>
                <w:sz w:val="24"/>
              </w:rPr>
              <w:t>≤500元/人/月</w:t>
            </w:r>
          </w:p>
        </w:tc>
      </w:tr>
      <w:tr w14:paraId="0DD4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ED84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44C3D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D0D155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6ED5A62">
            <w:pPr>
              <w:spacing w:after="0" w:line="288" w:lineRule="auto"/>
              <w:jc w:val="both"/>
              <w:rPr>
                <w:rFonts w:hint="eastAsia" w:ascii="宋体" w:hAnsi="宋体" w:eastAsia="宋体"/>
                <w:sz w:val="24"/>
              </w:rPr>
            </w:pPr>
            <w:r>
              <w:rPr>
                <w:rFonts w:hint="eastAsia" w:ascii="宋体" w:hAnsi="宋体" w:eastAsia="宋体"/>
                <w:sz w:val="24"/>
              </w:rPr>
              <w:t>市级转移支付灵活就业社会保险补贴资金发放总额（不含区市负担部分）</w:t>
            </w:r>
          </w:p>
        </w:tc>
        <w:tc>
          <w:tcPr>
            <w:tcW w:w="907" w:type="pct"/>
            <w:vAlign w:val="center"/>
          </w:tcPr>
          <w:p w14:paraId="7C530AFB">
            <w:pPr>
              <w:spacing w:after="0" w:line="288" w:lineRule="auto"/>
              <w:jc w:val="both"/>
              <w:rPr>
                <w:rFonts w:hint="eastAsia" w:ascii="宋体" w:hAnsi="宋体" w:eastAsia="宋体"/>
                <w:sz w:val="24"/>
              </w:rPr>
            </w:pPr>
            <w:r>
              <w:rPr>
                <w:rFonts w:hint="eastAsia" w:ascii="宋体" w:hAnsi="宋体" w:eastAsia="宋体"/>
                <w:sz w:val="24"/>
              </w:rPr>
              <w:t>≤7905万元</w:t>
            </w:r>
          </w:p>
        </w:tc>
      </w:tr>
      <w:tr w14:paraId="6C84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4A96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9B449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B22F1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076C65F">
            <w:pPr>
              <w:spacing w:after="0" w:line="288" w:lineRule="auto"/>
              <w:jc w:val="both"/>
              <w:rPr>
                <w:rFonts w:hint="eastAsia" w:ascii="宋体" w:hAnsi="宋体" w:eastAsia="宋体"/>
                <w:sz w:val="24"/>
              </w:rPr>
            </w:pPr>
            <w:r>
              <w:rPr>
                <w:rFonts w:hint="eastAsia" w:ascii="宋体" w:hAnsi="宋体" w:eastAsia="宋体"/>
                <w:sz w:val="24"/>
              </w:rPr>
              <w:t>灵活就业社会保险补贴发放人次数</w:t>
            </w:r>
          </w:p>
        </w:tc>
        <w:tc>
          <w:tcPr>
            <w:tcW w:w="907" w:type="pct"/>
            <w:vAlign w:val="center"/>
          </w:tcPr>
          <w:p w14:paraId="3A1B9193">
            <w:pPr>
              <w:spacing w:after="0" w:line="288" w:lineRule="auto"/>
              <w:jc w:val="both"/>
              <w:rPr>
                <w:rFonts w:hint="eastAsia" w:ascii="宋体" w:hAnsi="宋体" w:eastAsia="宋体"/>
                <w:sz w:val="24"/>
              </w:rPr>
            </w:pPr>
            <w:r>
              <w:rPr>
                <w:rFonts w:hint="eastAsia" w:ascii="宋体" w:hAnsi="宋体" w:eastAsia="宋体"/>
                <w:sz w:val="24"/>
              </w:rPr>
              <w:t>≥250000人次</w:t>
            </w:r>
          </w:p>
        </w:tc>
      </w:tr>
      <w:tr w14:paraId="540B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B388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C938E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4C88D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D588A90">
            <w:pPr>
              <w:spacing w:after="0" w:line="288" w:lineRule="auto"/>
              <w:jc w:val="both"/>
              <w:rPr>
                <w:rFonts w:hint="eastAsia" w:ascii="宋体" w:hAnsi="宋体" w:eastAsia="宋体"/>
                <w:sz w:val="24"/>
              </w:rPr>
            </w:pPr>
            <w:r>
              <w:rPr>
                <w:rFonts w:hint="eastAsia" w:ascii="宋体" w:hAnsi="宋体" w:eastAsia="宋体"/>
                <w:sz w:val="24"/>
              </w:rPr>
              <w:t>灵活就业社会保险补贴发放人数</w:t>
            </w:r>
          </w:p>
        </w:tc>
        <w:tc>
          <w:tcPr>
            <w:tcW w:w="907" w:type="pct"/>
            <w:vAlign w:val="center"/>
          </w:tcPr>
          <w:p w14:paraId="0A452CE6">
            <w:pPr>
              <w:spacing w:after="0" w:line="288" w:lineRule="auto"/>
              <w:jc w:val="both"/>
              <w:rPr>
                <w:rFonts w:hint="eastAsia" w:ascii="宋体" w:hAnsi="宋体" w:eastAsia="宋体"/>
                <w:sz w:val="24"/>
              </w:rPr>
            </w:pPr>
            <w:r>
              <w:rPr>
                <w:rFonts w:hint="eastAsia" w:ascii="宋体" w:hAnsi="宋体" w:eastAsia="宋体"/>
                <w:sz w:val="24"/>
              </w:rPr>
              <w:t>≥30000人</w:t>
            </w:r>
          </w:p>
        </w:tc>
      </w:tr>
      <w:tr w14:paraId="6479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7D19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3672E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0057F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C8B4FA7">
            <w:pPr>
              <w:spacing w:after="0" w:line="288" w:lineRule="auto"/>
              <w:jc w:val="both"/>
              <w:rPr>
                <w:rFonts w:hint="eastAsia" w:ascii="宋体" w:hAnsi="宋体" w:eastAsia="宋体"/>
                <w:sz w:val="24"/>
              </w:rPr>
            </w:pPr>
            <w:r>
              <w:rPr>
                <w:rFonts w:hint="eastAsia" w:ascii="宋体" w:hAnsi="宋体" w:eastAsia="宋体"/>
                <w:sz w:val="24"/>
              </w:rPr>
              <w:t>补贴标准核定准确率</w:t>
            </w:r>
          </w:p>
        </w:tc>
        <w:tc>
          <w:tcPr>
            <w:tcW w:w="907" w:type="pct"/>
            <w:vAlign w:val="center"/>
          </w:tcPr>
          <w:p w14:paraId="4CD0AAA1">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3723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570E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FCDC0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BE617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E0D8EB0">
            <w:pPr>
              <w:spacing w:after="0" w:line="288" w:lineRule="auto"/>
              <w:jc w:val="both"/>
              <w:rPr>
                <w:rFonts w:hint="eastAsia" w:ascii="宋体" w:hAnsi="宋体" w:eastAsia="宋体"/>
                <w:sz w:val="24"/>
              </w:rPr>
            </w:pPr>
            <w:r>
              <w:rPr>
                <w:rFonts w:hint="eastAsia" w:ascii="宋体" w:hAnsi="宋体" w:eastAsia="宋体"/>
                <w:sz w:val="24"/>
              </w:rPr>
              <w:t>社会保险补贴发放准确率*</w:t>
            </w:r>
          </w:p>
        </w:tc>
        <w:tc>
          <w:tcPr>
            <w:tcW w:w="907" w:type="pct"/>
            <w:vAlign w:val="center"/>
          </w:tcPr>
          <w:p w14:paraId="1ED1867D">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58B7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7979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12706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27DB8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B0B5922">
            <w:pPr>
              <w:spacing w:after="0" w:line="288" w:lineRule="auto"/>
              <w:jc w:val="both"/>
              <w:rPr>
                <w:rFonts w:hint="eastAsia" w:ascii="宋体" w:hAnsi="宋体" w:eastAsia="宋体"/>
                <w:sz w:val="24"/>
              </w:rPr>
            </w:pPr>
            <w:r>
              <w:rPr>
                <w:rFonts w:hint="eastAsia" w:ascii="宋体" w:hAnsi="宋体" w:eastAsia="宋体"/>
                <w:sz w:val="24"/>
              </w:rPr>
              <w:t>补贴申请提交后审核时限</w:t>
            </w:r>
          </w:p>
        </w:tc>
        <w:tc>
          <w:tcPr>
            <w:tcW w:w="907" w:type="pct"/>
            <w:vAlign w:val="center"/>
          </w:tcPr>
          <w:p w14:paraId="0E989A6C">
            <w:pPr>
              <w:spacing w:after="0" w:line="288" w:lineRule="auto"/>
              <w:jc w:val="both"/>
              <w:rPr>
                <w:rFonts w:hint="eastAsia" w:ascii="宋体" w:hAnsi="宋体" w:eastAsia="宋体"/>
                <w:sz w:val="24"/>
              </w:rPr>
            </w:pPr>
            <w:r>
              <w:rPr>
                <w:rFonts w:hint="eastAsia" w:ascii="宋体" w:hAnsi="宋体" w:eastAsia="宋体"/>
                <w:sz w:val="24"/>
              </w:rPr>
              <w:t>≤15个工作日</w:t>
            </w:r>
          </w:p>
        </w:tc>
      </w:tr>
      <w:tr w14:paraId="27D5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2CB5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6E41F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94CD62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910EB75">
            <w:pPr>
              <w:spacing w:after="0" w:line="288" w:lineRule="auto"/>
              <w:jc w:val="both"/>
              <w:rPr>
                <w:rFonts w:hint="eastAsia" w:ascii="宋体" w:hAnsi="宋体" w:eastAsia="宋体"/>
                <w:sz w:val="24"/>
              </w:rPr>
            </w:pPr>
            <w:r>
              <w:rPr>
                <w:rFonts w:hint="eastAsia" w:ascii="宋体" w:hAnsi="宋体" w:eastAsia="宋体"/>
                <w:sz w:val="24"/>
              </w:rPr>
              <w:t>困难人员就业率</w:t>
            </w:r>
          </w:p>
        </w:tc>
        <w:tc>
          <w:tcPr>
            <w:tcW w:w="907" w:type="pct"/>
            <w:vAlign w:val="center"/>
          </w:tcPr>
          <w:p w14:paraId="20BE8893">
            <w:pPr>
              <w:spacing w:after="0" w:line="288" w:lineRule="auto"/>
              <w:jc w:val="both"/>
              <w:rPr>
                <w:rFonts w:hint="eastAsia" w:ascii="宋体" w:hAnsi="宋体" w:eastAsia="宋体"/>
                <w:sz w:val="24"/>
              </w:rPr>
            </w:pPr>
            <w:r>
              <w:rPr>
                <w:rFonts w:hint="eastAsia" w:ascii="宋体" w:hAnsi="宋体" w:eastAsia="宋体"/>
                <w:sz w:val="24"/>
              </w:rPr>
              <w:t>≥90%</w:t>
            </w:r>
          </w:p>
        </w:tc>
      </w:tr>
      <w:tr w14:paraId="3F67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4687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A4F49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64E689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F43E7C3">
            <w:pPr>
              <w:spacing w:after="0" w:line="288" w:lineRule="auto"/>
              <w:jc w:val="both"/>
              <w:rPr>
                <w:rFonts w:hint="eastAsia" w:ascii="宋体" w:hAnsi="宋体" w:eastAsia="宋体"/>
                <w:sz w:val="24"/>
              </w:rPr>
            </w:pPr>
            <w:r>
              <w:rPr>
                <w:rFonts w:hint="eastAsia" w:ascii="宋体" w:hAnsi="宋体" w:eastAsia="宋体"/>
                <w:sz w:val="24"/>
              </w:rPr>
              <w:t>享受补贴人员服务满意度</w:t>
            </w:r>
          </w:p>
        </w:tc>
        <w:tc>
          <w:tcPr>
            <w:tcW w:w="907" w:type="pct"/>
            <w:vAlign w:val="center"/>
          </w:tcPr>
          <w:p w14:paraId="7E752B54">
            <w:pPr>
              <w:spacing w:after="0" w:line="288" w:lineRule="auto"/>
              <w:jc w:val="both"/>
              <w:rPr>
                <w:rFonts w:hint="eastAsia" w:ascii="宋体" w:hAnsi="宋体" w:eastAsia="宋体"/>
                <w:sz w:val="24"/>
              </w:rPr>
            </w:pPr>
            <w:r>
              <w:rPr>
                <w:rFonts w:hint="eastAsia" w:ascii="宋体" w:hAnsi="宋体" w:eastAsia="宋体"/>
                <w:sz w:val="24"/>
              </w:rPr>
              <w:t>≥95%</w:t>
            </w:r>
          </w:p>
        </w:tc>
      </w:tr>
    </w:tbl>
    <w:p w14:paraId="3E4B3C9A">
      <w:pPr>
        <w:spacing w:after="0" w:line="240" w:lineRule="auto"/>
        <w:rPr>
          <w:rFonts w:hint="eastAsia"/>
        </w:rPr>
      </w:pPr>
    </w:p>
    <w:p w14:paraId="07806A2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8F8EE3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908"/>
        <w:gridCol w:w="1720"/>
        <w:gridCol w:w="1860"/>
        <w:gridCol w:w="2584"/>
      </w:tblGrid>
      <w:tr w14:paraId="1B5F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2B6832D">
            <w:pPr>
              <w:spacing w:after="0" w:line="288" w:lineRule="auto"/>
              <w:jc w:val="both"/>
              <w:rPr>
                <w:rFonts w:hint="eastAsia" w:ascii="宋体" w:hAnsi="宋体" w:eastAsia="宋体"/>
                <w:sz w:val="24"/>
                <w:lang w:eastAsia="zh-CN"/>
              </w:rPr>
            </w:pPr>
          </w:p>
          <w:p w14:paraId="6454839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291C30E">
            <w:pPr>
              <w:spacing w:after="0" w:line="288" w:lineRule="auto"/>
              <w:jc w:val="both"/>
              <w:rPr>
                <w:rFonts w:hint="eastAsia" w:ascii="宋体" w:hAnsi="宋体" w:eastAsia="宋体"/>
                <w:sz w:val="24"/>
                <w:lang w:eastAsia="zh-CN"/>
              </w:rPr>
            </w:pPr>
          </w:p>
        </w:tc>
        <w:tc>
          <w:tcPr>
            <w:tcW w:w="969" w:type="pct"/>
            <w:vAlign w:val="center"/>
          </w:tcPr>
          <w:p w14:paraId="682D2582">
            <w:pPr>
              <w:spacing w:after="0" w:line="288" w:lineRule="auto"/>
              <w:jc w:val="both"/>
              <w:rPr>
                <w:rFonts w:hint="eastAsia" w:ascii="宋体" w:hAnsi="宋体" w:eastAsia="宋体"/>
                <w:sz w:val="24"/>
              </w:rPr>
            </w:pPr>
            <w:r>
              <w:rPr>
                <w:rFonts w:hint="eastAsia" w:ascii="宋体" w:hAnsi="宋体" w:eastAsia="宋体"/>
                <w:sz w:val="24"/>
              </w:rPr>
              <w:t>37020026440804020002J</w:t>
            </w:r>
          </w:p>
        </w:tc>
        <w:tc>
          <w:tcPr>
            <w:tcW w:w="873" w:type="pct"/>
            <w:shd w:val="clear" w:color="auto" w:fill="auto"/>
            <w:vAlign w:val="center"/>
          </w:tcPr>
          <w:p w14:paraId="0DD85E5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57" w:type="pct"/>
            <w:gridSpan w:val="2"/>
            <w:shd w:val="clear" w:color="auto" w:fill="auto"/>
            <w:vAlign w:val="center"/>
          </w:tcPr>
          <w:p w14:paraId="16302BC8">
            <w:pPr>
              <w:spacing w:after="0" w:line="288" w:lineRule="auto"/>
              <w:jc w:val="both"/>
              <w:rPr>
                <w:rFonts w:hint="eastAsia" w:ascii="宋体" w:hAnsi="宋体" w:eastAsia="宋体"/>
                <w:sz w:val="24"/>
              </w:rPr>
            </w:pPr>
            <w:r>
              <w:rPr>
                <w:rFonts w:hint="eastAsia" w:ascii="宋体" w:hAnsi="宋体" w:eastAsia="宋体"/>
                <w:sz w:val="24"/>
              </w:rPr>
              <w:t>2026年中央财政就业补助资金（提前下达）</w:t>
            </w:r>
          </w:p>
        </w:tc>
      </w:tr>
      <w:tr w14:paraId="7FA7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8F6B71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69" w:type="pct"/>
            <w:vAlign w:val="center"/>
          </w:tcPr>
          <w:p w14:paraId="4292B415">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873" w:type="pct"/>
            <w:shd w:val="clear" w:color="auto" w:fill="auto"/>
            <w:vAlign w:val="center"/>
          </w:tcPr>
          <w:p w14:paraId="7EF07F5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DFFCDA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57" w:type="pct"/>
            <w:gridSpan w:val="2"/>
            <w:shd w:val="clear" w:color="auto" w:fill="auto"/>
            <w:vAlign w:val="center"/>
          </w:tcPr>
          <w:p w14:paraId="40DEADFE">
            <w:pPr>
              <w:spacing w:after="0" w:line="288" w:lineRule="auto"/>
              <w:jc w:val="both"/>
              <w:rPr>
                <w:rFonts w:hint="eastAsia" w:ascii="宋体" w:hAnsi="宋体" w:eastAsia="宋体"/>
                <w:sz w:val="24"/>
              </w:rPr>
            </w:pPr>
            <w:r>
              <w:rPr>
                <w:rFonts w:hint="eastAsia" w:ascii="宋体" w:hAnsi="宋体" w:eastAsia="宋体"/>
                <w:sz w:val="24"/>
              </w:rPr>
              <w:t>1,500.00</w:t>
            </w:r>
          </w:p>
        </w:tc>
      </w:tr>
      <w:tr w14:paraId="27A9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3698A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3BB227D1">
            <w:pPr>
              <w:spacing w:after="0" w:line="288" w:lineRule="auto"/>
              <w:jc w:val="both"/>
              <w:rPr>
                <w:rFonts w:hint="eastAsia" w:ascii="宋体" w:hAnsi="宋体" w:eastAsia="宋体"/>
                <w:sz w:val="24"/>
              </w:rPr>
            </w:pPr>
            <w:r>
              <w:rPr>
                <w:rFonts w:hint="eastAsia" w:ascii="宋体" w:hAnsi="宋体" w:eastAsia="宋体"/>
                <w:sz w:val="24"/>
              </w:rPr>
              <w:t>通过按时拨付下达就业补助资金，提高资金使用绩效，实现促进重点群体</w:t>
            </w:r>
            <w:r>
              <w:rPr>
                <w:rFonts w:hint="eastAsia" w:ascii="宋体" w:hAnsi="宋体" w:eastAsia="宋体"/>
                <w:sz w:val="24"/>
                <w:lang w:eastAsia="zh-CN"/>
              </w:rPr>
              <w:t>就业</w:t>
            </w:r>
            <w:r>
              <w:rPr>
                <w:rFonts w:hint="eastAsia" w:ascii="宋体" w:hAnsi="宋体" w:eastAsia="宋体"/>
                <w:sz w:val="24"/>
              </w:rPr>
              <w:t>稳定，提升劳动者职业技能水平的目标。</w:t>
            </w:r>
          </w:p>
        </w:tc>
      </w:tr>
      <w:tr w14:paraId="0453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BB79748">
            <w:pPr>
              <w:spacing w:after="0" w:line="288" w:lineRule="auto"/>
              <w:jc w:val="both"/>
              <w:rPr>
                <w:rFonts w:hint="eastAsia" w:ascii="宋体" w:hAnsi="宋体" w:eastAsia="宋体"/>
                <w:sz w:val="24"/>
              </w:rPr>
            </w:pPr>
          </w:p>
        </w:tc>
        <w:tc>
          <w:tcPr>
            <w:tcW w:w="969" w:type="pct"/>
            <w:vAlign w:val="center"/>
          </w:tcPr>
          <w:p w14:paraId="3018F4C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73" w:type="pct"/>
            <w:vAlign w:val="center"/>
          </w:tcPr>
          <w:p w14:paraId="65C8808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45" w:type="pct"/>
            <w:vAlign w:val="center"/>
          </w:tcPr>
          <w:p w14:paraId="4753FB9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1312" w:type="pct"/>
            <w:vAlign w:val="center"/>
          </w:tcPr>
          <w:p w14:paraId="48B94F45">
            <w:pPr>
              <w:spacing w:after="0" w:line="288" w:lineRule="auto"/>
              <w:jc w:val="both"/>
              <w:rPr>
                <w:rFonts w:hint="eastAsia" w:ascii="宋体" w:hAnsi="宋体" w:eastAsia="宋体"/>
                <w:sz w:val="24"/>
              </w:rPr>
            </w:pPr>
            <w:r>
              <w:rPr>
                <w:rFonts w:hint="eastAsia" w:ascii="宋体" w:hAnsi="宋体" w:eastAsia="宋体"/>
                <w:sz w:val="24"/>
              </w:rPr>
              <w:t>指标值</w:t>
            </w:r>
          </w:p>
        </w:tc>
      </w:tr>
      <w:tr w14:paraId="4592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1E72D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0DDA608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3" w:type="pct"/>
            <w:vAlign w:val="center"/>
          </w:tcPr>
          <w:p w14:paraId="270BDDB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45" w:type="pct"/>
            <w:vAlign w:val="center"/>
          </w:tcPr>
          <w:p w14:paraId="75E4A74C">
            <w:pPr>
              <w:spacing w:after="0" w:line="288" w:lineRule="auto"/>
              <w:jc w:val="both"/>
              <w:rPr>
                <w:rFonts w:hint="eastAsia" w:ascii="宋体" w:hAnsi="宋体" w:eastAsia="宋体"/>
                <w:sz w:val="24"/>
              </w:rPr>
            </w:pPr>
            <w:r>
              <w:rPr>
                <w:rFonts w:hint="eastAsia" w:ascii="宋体" w:hAnsi="宋体" w:eastAsia="宋体"/>
                <w:sz w:val="24"/>
              </w:rPr>
              <w:t>公益性岗位补贴人均标准</w:t>
            </w:r>
          </w:p>
        </w:tc>
        <w:tc>
          <w:tcPr>
            <w:tcW w:w="1312" w:type="pct"/>
            <w:vAlign w:val="center"/>
          </w:tcPr>
          <w:p w14:paraId="2193B242">
            <w:pPr>
              <w:spacing w:after="0" w:line="288" w:lineRule="auto"/>
              <w:jc w:val="both"/>
              <w:rPr>
                <w:rFonts w:hint="eastAsia" w:ascii="宋体" w:hAnsi="宋体" w:eastAsia="宋体"/>
                <w:sz w:val="24"/>
              </w:rPr>
            </w:pPr>
            <w:r>
              <w:rPr>
                <w:rFonts w:hint="eastAsia" w:ascii="宋体" w:hAnsi="宋体" w:eastAsia="宋体"/>
                <w:sz w:val="24"/>
              </w:rPr>
              <w:t>原则上不低于当地月最低工资标准</w:t>
            </w:r>
          </w:p>
        </w:tc>
      </w:tr>
      <w:tr w14:paraId="749E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8A99E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7D07854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3" w:type="pct"/>
            <w:vAlign w:val="center"/>
          </w:tcPr>
          <w:p w14:paraId="5A1F1A2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45" w:type="pct"/>
            <w:vAlign w:val="center"/>
          </w:tcPr>
          <w:p w14:paraId="6F9368AB">
            <w:pPr>
              <w:spacing w:after="0" w:line="288" w:lineRule="auto"/>
              <w:jc w:val="both"/>
              <w:rPr>
                <w:rFonts w:hint="eastAsia" w:ascii="宋体" w:hAnsi="宋体" w:eastAsia="宋体"/>
                <w:sz w:val="24"/>
              </w:rPr>
            </w:pPr>
            <w:r>
              <w:rPr>
                <w:rFonts w:hint="eastAsia" w:ascii="宋体" w:hAnsi="宋体" w:eastAsia="宋体"/>
                <w:sz w:val="24"/>
              </w:rPr>
              <w:t>用人单位社保补贴人均标准</w:t>
            </w:r>
          </w:p>
        </w:tc>
        <w:tc>
          <w:tcPr>
            <w:tcW w:w="1312" w:type="pct"/>
            <w:vAlign w:val="center"/>
          </w:tcPr>
          <w:p w14:paraId="7B83898F">
            <w:pPr>
              <w:spacing w:after="0" w:line="288" w:lineRule="auto"/>
              <w:jc w:val="both"/>
              <w:rPr>
                <w:rFonts w:hint="eastAsia" w:ascii="宋体" w:hAnsi="宋体" w:eastAsia="宋体"/>
                <w:sz w:val="24"/>
              </w:rPr>
            </w:pPr>
            <w:r>
              <w:rPr>
                <w:rFonts w:hint="eastAsia" w:ascii="宋体" w:hAnsi="宋体" w:eastAsia="宋体"/>
                <w:sz w:val="24"/>
              </w:rPr>
              <w:t>用人单位社保补贴按照用人单位实际缴纳的社会保险费进行全额补贴，补贴不含个人应缴纳部分；灵活就业社保补贴不超过其社会保险费实际缴费金额的三分之二</w:t>
            </w:r>
          </w:p>
        </w:tc>
      </w:tr>
      <w:tr w14:paraId="7D53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1561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4F3D07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7CD13AD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45" w:type="pct"/>
            <w:vAlign w:val="center"/>
          </w:tcPr>
          <w:p w14:paraId="2DACE2D3">
            <w:pPr>
              <w:spacing w:after="0" w:line="288" w:lineRule="auto"/>
              <w:jc w:val="both"/>
              <w:rPr>
                <w:rFonts w:hint="eastAsia" w:ascii="宋体" w:hAnsi="宋体" w:eastAsia="宋体"/>
                <w:sz w:val="24"/>
              </w:rPr>
            </w:pPr>
            <w:r>
              <w:rPr>
                <w:rFonts w:hint="eastAsia" w:ascii="宋体" w:hAnsi="宋体" w:eastAsia="宋体"/>
                <w:sz w:val="24"/>
              </w:rPr>
              <w:t>享受职业培训补贴人次数（开展政府补贴性职业培训人次数）</w:t>
            </w:r>
          </w:p>
        </w:tc>
        <w:tc>
          <w:tcPr>
            <w:tcW w:w="1312" w:type="pct"/>
            <w:vAlign w:val="center"/>
          </w:tcPr>
          <w:p w14:paraId="539F98E3">
            <w:pPr>
              <w:spacing w:after="0" w:line="288" w:lineRule="auto"/>
              <w:jc w:val="both"/>
              <w:rPr>
                <w:rFonts w:hint="eastAsia" w:ascii="宋体" w:hAnsi="宋体" w:eastAsia="宋体"/>
                <w:sz w:val="24"/>
              </w:rPr>
            </w:pPr>
            <w:r>
              <w:rPr>
                <w:rFonts w:hint="eastAsia" w:ascii="宋体" w:hAnsi="宋体" w:eastAsia="宋体"/>
                <w:sz w:val="24"/>
              </w:rPr>
              <w:t>≥2.54万人次</w:t>
            </w:r>
          </w:p>
        </w:tc>
      </w:tr>
      <w:tr w14:paraId="67DA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406F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77EA91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0A77DBC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45" w:type="pct"/>
            <w:vAlign w:val="center"/>
          </w:tcPr>
          <w:p w14:paraId="63504828">
            <w:pPr>
              <w:spacing w:after="0" w:line="288" w:lineRule="auto"/>
              <w:jc w:val="both"/>
              <w:rPr>
                <w:rFonts w:hint="eastAsia" w:ascii="宋体" w:hAnsi="宋体" w:eastAsia="宋体"/>
                <w:sz w:val="24"/>
              </w:rPr>
            </w:pPr>
            <w:r>
              <w:rPr>
                <w:rFonts w:hint="eastAsia" w:ascii="宋体" w:hAnsi="宋体" w:eastAsia="宋体"/>
                <w:sz w:val="24"/>
              </w:rPr>
              <w:t>享受社会保险补贴人员数量*</w:t>
            </w:r>
          </w:p>
        </w:tc>
        <w:tc>
          <w:tcPr>
            <w:tcW w:w="1312" w:type="pct"/>
            <w:vAlign w:val="center"/>
          </w:tcPr>
          <w:p w14:paraId="6763FCDB">
            <w:pPr>
              <w:spacing w:after="0" w:line="288" w:lineRule="auto"/>
              <w:jc w:val="both"/>
              <w:rPr>
                <w:rFonts w:hint="eastAsia" w:ascii="宋体" w:hAnsi="宋体" w:eastAsia="宋体"/>
                <w:sz w:val="24"/>
              </w:rPr>
            </w:pPr>
            <w:r>
              <w:rPr>
                <w:rFonts w:hint="eastAsia" w:ascii="宋体" w:hAnsi="宋体" w:eastAsia="宋体"/>
                <w:sz w:val="24"/>
              </w:rPr>
              <w:t>≥5.5万人</w:t>
            </w:r>
          </w:p>
        </w:tc>
      </w:tr>
      <w:tr w14:paraId="6DF2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3084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756550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1E50FA6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45" w:type="pct"/>
            <w:vAlign w:val="center"/>
          </w:tcPr>
          <w:p w14:paraId="685E7D29">
            <w:pPr>
              <w:spacing w:after="0" w:line="288" w:lineRule="auto"/>
              <w:jc w:val="both"/>
              <w:rPr>
                <w:rFonts w:hint="eastAsia" w:ascii="宋体" w:hAnsi="宋体" w:eastAsia="宋体"/>
                <w:sz w:val="24"/>
              </w:rPr>
            </w:pPr>
            <w:r>
              <w:rPr>
                <w:rFonts w:hint="eastAsia" w:ascii="宋体" w:hAnsi="宋体" w:eastAsia="宋体"/>
                <w:sz w:val="24"/>
              </w:rPr>
              <w:t>支持企业吸纳高校毕业生享受社保补贴人数</w:t>
            </w:r>
          </w:p>
        </w:tc>
        <w:tc>
          <w:tcPr>
            <w:tcW w:w="1312" w:type="pct"/>
            <w:vAlign w:val="center"/>
          </w:tcPr>
          <w:p w14:paraId="7B73AFB7">
            <w:pPr>
              <w:spacing w:after="0" w:line="288" w:lineRule="auto"/>
              <w:jc w:val="both"/>
              <w:rPr>
                <w:rFonts w:hint="eastAsia" w:ascii="宋体" w:hAnsi="宋体" w:eastAsia="宋体"/>
                <w:sz w:val="24"/>
              </w:rPr>
            </w:pPr>
            <w:r>
              <w:rPr>
                <w:rFonts w:hint="eastAsia" w:ascii="宋体" w:hAnsi="宋体" w:eastAsia="宋体"/>
                <w:sz w:val="24"/>
              </w:rPr>
              <w:t>≥5000人</w:t>
            </w:r>
          </w:p>
        </w:tc>
      </w:tr>
      <w:tr w14:paraId="631C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B6629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1E0C5E1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1FC647B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45" w:type="pct"/>
            <w:vAlign w:val="center"/>
          </w:tcPr>
          <w:p w14:paraId="6B15750F">
            <w:pPr>
              <w:spacing w:after="0" w:line="288" w:lineRule="auto"/>
              <w:jc w:val="both"/>
              <w:rPr>
                <w:rFonts w:hint="eastAsia" w:ascii="宋体" w:hAnsi="宋体" w:eastAsia="宋体"/>
                <w:sz w:val="24"/>
              </w:rPr>
            </w:pPr>
            <w:r>
              <w:rPr>
                <w:rFonts w:hint="eastAsia" w:ascii="宋体" w:hAnsi="宋体" w:eastAsia="宋体"/>
                <w:sz w:val="24"/>
              </w:rPr>
              <w:t>城镇公益性岗位安置就业困难人员享受社保补贴人数</w:t>
            </w:r>
          </w:p>
        </w:tc>
        <w:tc>
          <w:tcPr>
            <w:tcW w:w="1312" w:type="pct"/>
            <w:vAlign w:val="center"/>
          </w:tcPr>
          <w:p w14:paraId="76CC5E78">
            <w:pPr>
              <w:spacing w:after="0" w:line="288" w:lineRule="auto"/>
              <w:jc w:val="both"/>
              <w:rPr>
                <w:rFonts w:hint="eastAsia" w:ascii="宋体" w:hAnsi="宋体" w:eastAsia="宋体"/>
                <w:sz w:val="24"/>
              </w:rPr>
            </w:pPr>
            <w:r>
              <w:rPr>
                <w:rFonts w:hint="eastAsia" w:ascii="宋体" w:hAnsi="宋体" w:eastAsia="宋体"/>
                <w:sz w:val="24"/>
              </w:rPr>
              <w:t>≥1万人</w:t>
            </w:r>
          </w:p>
        </w:tc>
      </w:tr>
      <w:tr w14:paraId="1E68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EE9A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5DB0913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7E99D17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45" w:type="pct"/>
            <w:vAlign w:val="center"/>
          </w:tcPr>
          <w:p w14:paraId="7BCD037C">
            <w:pPr>
              <w:spacing w:after="0" w:line="288" w:lineRule="auto"/>
              <w:jc w:val="both"/>
              <w:rPr>
                <w:rFonts w:hint="eastAsia" w:ascii="宋体" w:hAnsi="宋体" w:eastAsia="宋体"/>
                <w:sz w:val="24"/>
              </w:rPr>
            </w:pPr>
            <w:r>
              <w:rPr>
                <w:rFonts w:hint="eastAsia" w:ascii="宋体" w:hAnsi="宋体" w:eastAsia="宋体"/>
                <w:sz w:val="24"/>
              </w:rPr>
              <w:t>资金在规定时间下达率</w:t>
            </w:r>
          </w:p>
        </w:tc>
        <w:tc>
          <w:tcPr>
            <w:tcW w:w="1312" w:type="pct"/>
            <w:vAlign w:val="center"/>
          </w:tcPr>
          <w:p w14:paraId="0387D1B9">
            <w:pPr>
              <w:spacing w:after="0" w:line="288" w:lineRule="auto"/>
              <w:jc w:val="both"/>
              <w:rPr>
                <w:rFonts w:hint="eastAsia" w:ascii="宋体" w:hAnsi="宋体" w:eastAsia="宋体"/>
                <w:sz w:val="24"/>
              </w:rPr>
            </w:pPr>
            <w:r>
              <w:rPr>
                <w:rFonts w:hint="eastAsia" w:ascii="宋体" w:hAnsi="宋体" w:eastAsia="宋体"/>
                <w:sz w:val="24"/>
              </w:rPr>
              <w:t>=100%</w:t>
            </w:r>
          </w:p>
        </w:tc>
      </w:tr>
      <w:tr w14:paraId="3330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33A2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201132D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4FB5B70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45" w:type="pct"/>
            <w:vAlign w:val="center"/>
          </w:tcPr>
          <w:p w14:paraId="5AF71539">
            <w:pPr>
              <w:spacing w:after="0" w:line="288" w:lineRule="auto"/>
              <w:jc w:val="both"/>
              <w:rPr>
                <w:rFonts w:hint="eastAsia" w:ascii="宋体" w:hAnsi="宋体" w:eastAsia="宋体"/>
                <w:sz w:val="24"/>
              </w:rPr>
            </w:pPr>
            <w:r>
              <w:rPr>
                <w:rFonts w:hint="eastAsia" w:ascii="宋体" w:hAnsi="宋体" w:eastAsia="宋体"/>
                <w:sz w:val="24"/>
              </w:rPr>
              <w:t>城镇新增就业人数</w:t>
            </w:r>
          </w:p>
        </w:tc>
        <w:tc>
          <w:tcPr>
            <w:tcW w:w="1312" w:type="pct"/>
            <w:vAlign w:val="center"/>
          </w:tcPr>
          <w:p w14:paraId="36B45184">
            <w:pPr>
              <w:spacing w:after="0" w:line="288" w:lineRule="auto"/>
              <w:jc w:val="both"/>
              <w:rPr>
                <w:rFonts w:hint="eastAsia" w:ascii="宋体" w:hAnsi="宋体" w:eastAsia="宋体"/>
                <w:sz w:val="24"/>
              </w:rPr>
            </w:pPr>
            <w:r>
              <w:rPr>
                <w:rFonts w:hint="eastAsia" w:ascii="宋体" w:hAnsi="宋体" w:eastAsia="宋体"/>
                <w:sz w:val="24"/>
              </w:rPr>
              <w:t>≥19.27万人</w:t>
            </w:r>
          </w:p>
        </w:tc>
      </w:tr>
      <w:tr w14:paraId="3111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2C298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27097CA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4F92AC8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45" w:type="pct"/>
            <w:vAlign w:val="center"/>
          </w:tcPr>
          <w:p w14:paraId="33C29EE8">
            <w:pPr>
              <w:spacing w:after="0" w:line="288" w:lineRule="auto"/>
              <w:jc w:val="both"/>
              <w:rPr>
                <w:rFonts w:hint="eastAsia" w:ascii="宋体" w:hAnsi="宋体" w:eastAsia="宋体"/>
                <w:sz w:val="24"/>
              </w:rPr>
            </w:pPr>
            <w:r>
              <w:rPr>
                <w:rFonts w:hint="eastAsia" w:ascii="宋体" w:hAnsi="宋体" w:eastAsia="宋体"/>
                <w:sz w:val="24"/>
              </w:rPr>
              <w:t>失业人员再就业人数</w:t>
            </w:r>
          </w:p>
        </w:tc>
        <w:tc>
          <w:tcPr>
            <w:tcW w:w="1312" w:type="pct"/>
            <w:vAlign w:val="center"/>
          </w:tcPr>
          <w:p w14:paraId="7DB2AA01">
            <w:pPr>
              <w:spacing w:after="0" w:line="288" w:lineRule="auto"/>
              <w:jc w:val="both"/>
              <w:rPr>
                <w:rFonts w:hint="eastAsia" w:ascii="宋体" w:hAnsi="宋体" w:eastAsia="宋体"/>
                <w:sz w:val="24"/>
              </w:rPr>
            </w:pPr>
            <w:r>
              <w:rPr>
                <w:rFonts w:hint="eastAsia" w:ascii="宋体" w:hAnsi="宋体" w:eastAsia="宋体"/>
                <w:sz w:val="24"/>
              </w:rPr>
              <w:t>≥5.84万人</w:t>
            </w:r>
          </w:p>
        </w:tc>
      </w:tr>
      <w:tr w14:paraId="4F06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39BC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0F4C67B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25D5385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45" w:type="pct"/>
            <w:vAlign w:val="center"/>
          </w:tcPr>
          <w:p w14:paraId="4A1221B4">
            <w:pPr>
              <w:spacing w:after="0" w:line="288" w:lineRule="auto"/>
              <w:jc w:val="both"/>
              <w:rPr>
                <w:rFonts w:hint="eastAsia" w:ascii="宋体" w:hAnsi="宋体" w:eastAsia="宋体"/>
                <w:sz w:val="24"/>
              </w:rPr>
            </w:pPr>
            <w:r>
              <w:rPr>
                <w:rFonts w:hint="eastAsia" w:ascii="宋体" w:hAnsi="宋体" w:eastAsia="宋体"/>
                <w:sz w:val="24"/>
              </w:rPr>
              <w:t>就业困难人员就业人数</w:t>
            </w:r>
          </w:p>
        </w:tc>
        <w:tc>
          <w:tcPr>
            <w:tcW w:w="1312" w:type="pct"/>
            <w:vAlign w:val="center"/>
          </w:tcPr>
          <w:p w14:paraId="2206648F">
            <w:pPr>
              <w:spacing w:after="0" w:line="288" w:lineRule="auto"/>
              <w:jc w:val="both"/>
              <w:rPr>
                <w:rFonts w:hint="eastAsia" w:ascii="宋体" w:hAnsi="宋体" w:eastAsia="宋体"/>
                <w:sz w:val="24"/>
              </w:rPr>
            </w:pPr>
            <w:r>
              <w:rPr>
                <w:rFonts w:hint="eastAsia" w:ascii="宋体" w:hAnsi="宋体" w:eastAsia="宋体"/>
                <w:sz w:val="24"/>
              </w:rPr>
              <w:t>≥1万人</w:t>
            </w:r>
          </w:p>
        </w:tc>
      </w:tr>
      <w:tr w14:paraId="45BC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9E74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144B1E1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4476AB3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45" w:type="pct"/>
            <w:vAlign w:val="center"/>
          </w:tcPr>
          <w:p w14:paraId="70D8805D">
            <w:pPr>
              <w:spacing w:after="0" w:line="288" w:lineRule="auto"/>
              <w:jc w:val="both"/>
              <w:rPr>
                <w:rFonts w:hint="eastAsia" w:ascii="宋体" w:hAnsi="宋体" w:eastAsia="宋体"/>
                <w:sz w:val="24"/>
              </w:rPr>
            </w:pPr>
            <w:r>
              <w:rPr>
                <w:rFonts w:hint="eastAsia" w:ascii="宋体" w:hAnsi="宋体" w:eastAsia="宋体"/>
                <w:sz w:val="24"/>
              </w:rPr>
              <w:t>零就业家庭帮扶率</w:t>
            </w:r>
          </w:p>
        </w:tc>
        <w:tc>
          <w:tcPr>
            <w:tcW w:w="1312" w:type="pct"/>
            <w:vAlign w:val="center"/>
          </w:tcPr>
          <w:p w14:paraId="4B02F930">
            <w:pPr>
              <w:spacing w:after="0" w:line="288" w:lineRule="auto"/>
              <w:jc w:val="both"/>
              <w:rPr>
                <w:rFonts w:hint="eastAsia" w:ascii="宋体" w:hAnsi="宋体" w:eastAsia="宋体"/>
                <w:sz w:val="24"/>
              </w:rPr>
            </w:pPr>
            <w:r>
              <w:rPr>
                <w:rFonts w:hint="eastAsia" w:ascii="宋体" w:hAnsi="宋体" w:eastAsia="宋体"/>
                <w:sz w:val="24"/>
              </w:rPr>
              <w:t>≥98%</w:t>
            </w:r>
          </w:p>
        </w:tc>
      </w:tr>
      <w:tr w14:paraId="718B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3050C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54E809E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3CD1F60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45" w:type="pct"/>
            <w:vAlign w:val="center"/>
          </w:tcPr>
          <w:p w14:paraId="224BC542">
            <w:pPr>
              <w:spacing w:after="0" w:line="288" w:lineRule="auto"/>
              <w:jc w:val="both"/>
              <w:rPr>
                <w:rFonts w:hint="eastAsia" w:ascii="宋体" w:hAnsi="宋体" w:eastAsia="宋体"/>
                <w:sz w:val="24"/>
              </w:rPr>
            </w:pPr>
            <w:r>
              <w:rPr>
                <w:rFonts w:hint="eastAsia" w:ascii="宋体" w:hAnsi="宋体" w:eastAsia="宋体"/>
                <w:sz w:val="24"/>
              </w:rPr>
              <w:t>因就业问题发生重大群体性事件数量</w:t>
            </w:r>
          </w:p>
        </w:tc>
        <w:tc>
          <w:tcPr>
            <w:tcW w:w="1312" w:type="pct"/>
            <w:vAlign w:val="center"/>
          </w:tcPr>
          <w:p w14:paraId="3DAEA3A3">
            <w:pPr>
              <w:spacing w:after="0" w:line="288" w:lineRule="auto"/>
              <w:jc w:val="both"/>
              <w:rPr>
                <w:rFonts w:hint="eastAsia" w:ascii="宋体" w:hAnsi="宋体" w:eastAsia="宋体"/>
                <w:sz w:val="24"/>
              </w:rPr>
            </w:pPr>
            <w:r>
              <w:rPr>
                <w:rFonts w:hint="eastAsia" w:ascii="宋体" w:hAnsi="宋体" w:eastAsia="宋体"/>
                <w:sz w:val="24"/>
              </w:rPr>
              <w:t>＝0起</w:t>
            </w:r>
          </w:p>
        </w:tc>
      </w:tr>
      <w:tr w14:paraId="41C6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F973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69" w:type="pct"/>
            <w:vAlign w:val="center"/>
          </w:tcPr>
          <w:p w14:paraId="5919970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73" w:type="pct"/>
            <w:vAlign w:val="center"/>
          </w:tcPr>
          <w:p w14:paraId="18DC73C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45" w:type="pct"/>
            <w:vAlign w:val="center"/>
          </w:tcPr>
          <w:p w14:paraId="3752F0EB">
            <w:pPr>
              <w:spacing w:after="0" w:line="288" w:lineRule="auto"/>
              <w:jc w:val="both"/>
              <w:rPr>
                <w:rFonts w:hint="eastAsia" w:ascii="宋体" w:hAnsi="宋体" w:eastAsia="宋体"/>
                <w:sz w:val="24"/>
              </w:rPr>
            </w:pPr>
            <w:r>
              <w:rPr>
                <w:rFonts w:hint="eastAsia" w:ascii="宋体" w:hAnsi="宋体" w:eastAsia="宋体"/>
                <w:sz w:val="24"/>
              </w:rPr>
              <w:t>享受就业政策人群满意度</w:t>
            </w:r>
          </w:p>
        </w:tc>
        <w:tc>
          <w:tcPr>
            <w:tcW w:w="1312" w:type="pct"/>
            <w:vAlign w:val="center"/>
          </w:tcPr>
          <w:p w14:paraId="14001981">
            <w:pPr>
              <w:spacing w:after="0" w:line="288" w:lineRule="auto"/>
              <w:jc w:val="both"/>
              <w:rPr>
                <w:rFonts w:hint="eastAsia" w:ascii="宋体" w:hAnsi="宋体" w:eastAsia="宋体"/>
                <w:sz w:val="24"/>
              </w:rPr>
            </w:pPr>
            <w:r>
              <w:rPr>
                <w:rFonts w:hint="eastAsia" w:ascii="宋体" w:hAnsi="宋体" w:eastAsia="宋体"/>
                <w:sz w:val="24"/>
              </w:rPr>
              <w:t>≥90%</w:t>
            </w:r>
          </w:p>
        </w:tc>
      </w:tr>
    </w:tbl>
    <w:p w14:paraId="1BCBAA83">
      <w:pPr>
        <w:spacing w:after="0" w:line="240" w:lineRule="auto"/>
        <w:rPr>
          <w:rFonts w:hint="eastAsia"/>
        </w:rPr>
      </w:pPr>
    </w:p>
    <w:p w14:paraId="39EA5A6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FDE6FF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9B4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34D9DD">
            <w:pPr>
              <w:spacing w:after="0" w:line="288" w:lineRule="auto"/>
              <w:jc w:val="both"/>
              <w:rPr>
                <w:rFonts w:hint="eastAsia" w:ascii="宋体" w:hAnsi="宋体" w:eastAsia="宋体"/>
                <w:sz w:val="24"/>
                <w:lang w:eastAsia="zh-CN"/>
              </w:rPr>
            </w:pPr>
          </w:p>
          <w:p w14:paraId="228C113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E25DEA8">
            <w:pPr>
              <w:spacing w:after="0" w:line="288" w:lineRule="auto"/>
              <w:jc w:val="both"/>
              <w:rPr>
                <w:rFonts w:hint="eastAsia" w:ascii="宋体" w:hAnsi="宋体" w:eastAsia="宋体"/>
                <w:sz w:val="24"/>
                <w:lang w:eastAsia="zh-CN"/>
              </w:rPr>
            </w:pPr>
          </w:p>
        </w:tc>
        <w:tc>
          <w:tcPr>
            <w:tcW w:w="1389" w:type="pct"/>
            <w:vAlign w:val="center"/>
          </w:tcPr>
          <w:p w14:paraId="4DB2CA67">
            <w:pPr>
              <w:spacing w:after="0" w:line="288" w:lineRule="auto"/>
              <w:jc w:val="both"/>
              <w:rPr>
                <w:rFonts w:hint="eastAsia" w:ascii="宋体" w:hAnsi="宋体" w:eastAsia="宋体"/>
                <w:sz w:val="24"/>
              </w:rPr>
            </w:pPr>
            <w:r>
              <w:rPr>
                <w:rFonts w:hint="eastAsia" w:ascii="宋体" w:hAnsi="宋体" w:eastAsia="宋体"/>
                <w:sz w:val="24"/>
              </w:rPr>
              <w:t>370200260802040200156</w:t>
            </w:r>
          </w:p>
        </w:tc>
        <w:tc>
          <w:tcPr>
            <w:tcW w:w="900" w:type="pct"/>
            <w:shd w:val="clear" w:color="auto" w:fill="auto"/>
            <w:vAlign w:val="center"/>
          </w:tcPr>
          <w:p w14:paraId="0001796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6131C6B">
            <w:pPr>
              <w:spacing w:after="0" w:line="288" w:lineRule="auto"/>
              <w:jc w:val="both"/>
              <w:rPr>
                <w:rFonts w:hint="eastAsia" w:ascii="宋体" w:hAnsi="宋体" w:eastAsia="宋体"/>
                <w:sz w:val="24"/>
              </w:rPr>
            </w:pPr>
            <w:r>
              <w:rPr>
                <w:rFonts w:hint="eastAsia" w:ascii="宋体" w:hAnsi="宋体" w:eastAsia="宋体"/>
                <w:sz w:val="24"/>
              </w:rPr>
              <w:t>博士后资助</w:t>
            </w:r>
          </w:p>
        </w:tc>
      </w:tr>
      <w:tr w14:paraId="4270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FAD35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30E3068">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58895AF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DD5A23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0CA587A">
            <w:pPr>
              <w:spacing w:after="0" w:line="288" w:lineRule="auto"/>
              <w:jc w:val="both"/>
              <w:rPr>
                <w:rFonts w:hint="eastAsia" w:ascii="宋体" w:hAnsi="宋体" w:eastAsia="宋体"/>
                <w:sz w:val="24"/>
              </w:rPr>
            </w:pPr>
            <w:r>
              <w:rPr>
                <w:rFonts w:hint="eastAsia" w:ascii="宋体" w:hAnsi="宋体" w:eastAsia="宋体"/>
                <w:sz w:val="24"/>
              </w:rPr>
              <w:t>26,000.00</w:t>
            </w:r>
          </w:p>
        </w:tc>
      </w:tr>
      <w:tr w14:paraId="7E2C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1AB42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BF7CCB1">
            <w:pPr>
              <w:spacing w:after="0" w:line="288" w:lineRule="auto"/>
              <w:jc w:val="both"/>
              <w:rPr>
                <w:rFonts w:hint="eastAsia" w:ascii="宋体" w:hAnsi="宋体" w:eastAsia="宋体"/>
                <w:sz w:val="24"/>
              </w:rPr>
            </w:pPr>
            <w:r>
              <w:rPr>
                <w:rFonts w:hint="eastAsia" w:ascii="宋体" w:hAnsi="宋体" w:eastAsia="宋体"/>
                <w:sz w:val="24"/>
              </w:rPr>
              <w:t>通过组织实施博士后聚青创新创业资助，实现博士后人才数量不断增加、博士后科研平台建设稳步提升的目标，对全市科技创新和经济社会发展起到更好</w:t>
            </w:r>
            <w:r>
              <w:rPr>
                <w:rFonts w:hint="eastAsia" w:ascii="宋体" w:hAnsi="宋体" w:eastAsia="宋体"/>
                <w:sz w:val="24"/>
                <w:lang w:eastAsia="zh-CN"/>
              </w:rPr>
              <w:t>的</w:t>
            </w:r>
            <w:r>
              <w:rPr>
                <w:rFonts w:hint="eastAsia" w:ascii="宋体" w:hAnsi="宋体" w:eastAsia="宋体"/>
                <w:sz w:val="24"/>
              </w:rPr>
              <w:t>推进作用。</w:t>
            </w:r>
          </w:p>
        </w:tc>
      </w:tr>
      <w:tr w14:paraId="717D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7C1004">
            <w:pPr>
              <w:spacing w:after="0" w:line="288" w:lineRule="auto"/>
              <w:jc w:val="both"/>
              <w:rPr>
                <w:rFonts w:hint="eastAsia" w:ascii="宋体" w:hAnsi="宋体" w:eastAsia="宋体"/>
                <w:sz w:val="24"/>
              </w:rPr>
            </w:pPr>
          </w:p>
        </w:tc>
        <w:tc>
          <w:tcPr>
            <w:tcW w:w="1389" w:type="pct"/>
            <w:vAlign w:val="center"/>
          </w:tcPr>
          <w:p w14:paraId="28BF7F0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ED76C3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84CAD6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1BA7396">
            <w:pPr>
              <w:spacing w:after="0" w:line="288" w:lineRule="auto"/>
              <w:jc w:val="both"/>
              <w:rPr>
                <w:rFonts w:hint="eastAsia" w:ascii="宋体" w:hAnsi="宋体" w:eastAsia="宋体"/>
                <w:sz w:val="24"/>
              </w:rPr>
            </w:pPr>
            <w:r>
              <w:rPr>
                <w:rFonts w:hint="eastAsia" w:ascii="宋体" w:hAnsi="宋体" w:eastAsia="宋体"/>
                <w:sz w:val="24"/>
              </w:rPr>
              <w:t>指标值</w:t>
            </w:r>
          </w:p>
        </w:tc>
      </w:tr>
      <w:tr w14:paraId="02C5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E050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A67EB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EBF956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5418041">
            <w:pPr>
              <w:spacing w:after="0" w:line="288" w:lineRule="auto"/>
              <w:jc w:val="both"/>
              <w:rPr>
                <w:rFonts w:hint="eastAsia" w:ascii="宋体" w:hAnsi="宋体" w:eastAsia="宋体"/>
                <w:sz w:val="24"/>
              </w:rPr>
            </w:pPr>
            <w:r>
              <w:rPr>
                <w:rFonts w:hint="eastAsia" w:ascii="宋体" w:hAnsi="宋体" w:eastAsia="宋体"/>
                <w:sz w:val="24"/>
              </w:rPr>
              <w:t>博士后设站资助标准</w:t>
            </w:r>
          </w:p>
        </w:tc>
        <w:tc>
          <w:tcPr>
            <w:tcW w:w="907" w:type="pct"/>
            <w:vAlign w:val="center"/>
          </w:tcPr>
          <w:p w14:paraId="4645EE5E">
            <w:pPr>
              <w:spacing w:after="0" w:line="288" w:lineRule="auto"/>
              <w:jc w:val="both"/>
              <w:rPr>
                <w:rFonts w:hint="eastAsia" w:ascii="宋体" w:hAnsi="宋体" w:eastAsia="宋体"/>
                <w:sz w:val="24"/>
              </w:rPr>
            </w:pPr>
            <w:r>
              <w:rPr>
                <w:rFonts w:hint="eastAsia" w:ascii="宋体" w:hAnsi="宋体" w:eastAsia="宋体"/>
                <w:sz w:val="24"/>
              </w:rPr>
              <w:t>≤50万元/个</w:t>
            </w:r>
          </w:p>
        </w:tc>
      </w:tr>
      <w:tr w14:paraId="1120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FC34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DD47F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2595E7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E8F37DF">
            <w:pPr>
              <w:spacing w:after="0" w:line="288" w:lineRule="auto"/>
              <w:jc w:val="both"/>
              <w:rPr>
                <w:rFonts w:hint="eastAsia" w:ascii="宋体" w:hAnsi="宋体" w:eastAsia="宋体"/>
                <w:sz w:val="24"/>
              </w:rPr>
            </w:pPr>
            <w:r>
              <w:rPr>
                <w:rFonts w:hint="eastAsia" w:ascii="宋体" w:hAnsi="宋体" w:eastAsia="宋体"/>
                <w:sz w:val="24"/>
              </w:rPr>
              <w:t>博士后聚青资助标准</w:t>
            </w:r>
          </w:p>
        </w:tc>
        <w:tc>
          <w:tcPr>
            <w:tcW w:w="907" w:type="pct"/>
            <w:vAlign w:val="center"/>
          </w:tcPr>
          <w:p w14:paraId="6DA26F6E">
            <w:pPr>
              <w:spacing w:after="0" w:line="288" w:lineRule="auto"/>
              <w:jc w:val="both"/>
              <w:rPr>
                <w:rFonts w:hint="eastAsia" w:ascii="宋体" w:hAnsi="宋体" w:eastAsia="宋体"/>
                <w:sz w:val="24"/>
              </w:rPr>
            </w:pPr>
            <w:r>
              <w:rPr>
                <w:rFonts w:hint="eastAsia" w:ascii="宋体" w:hAnsi="宋体" w:eastAsia="宋体"/>
                <w:sz w:val="24"/>
              </w:rPr>
              <w:t>≤40万元/人</w:t>
            </w:r>
          </w:p>
        </w:tc>
      </w:tr>
      <w:tr w14:paraId="5DB1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DC5C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632F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6A059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4C459AA">
            <w:pPr>
              <w:spacing w:after="0" w:line="288" w:lineRule="auto"/>
              <w:jc w:val="both"/>
              <w:rPr>
                <w:rFonts w:hint="eastAsia" w:ascii="宋体" w:hAnsi="宋体" w:eastAsia="宋体"/>
                <w:sz w:val="24"/>
              </w:rPr>
            </w:pPr>
            <w:r>
              <w:rPr>
                <w:rFonts w:hint="eastAsia" w:ascii="宋体" w:hAnsi="宋体" w:eastAsia="宋体"/>
                <w:sz w:val="24"/>
              </w:rPr>
              <w:t>博士后招收进站数量</w:t>
            </w:r>
          </w:p>
        </w:tc>
        <w:tc>
          <w:tcPr>
            <w:tcW w:w="907" w:type="pct"/>
            <w:vAlign w:val="center"/>
          </w:tcPr>
          <w:p w14:paraId="5699D197">
            <w:pPr>
              <w:spacing w:after="0" w:line="288" w:lineRule="auto"/>
              <w:jc w:val="both"/>
              <w:rPr>
                <w:rFonts w:hint="eastAsia" w:ascii="宋体" w:hAnsi="宋体" w:eastAsia="宋体"/>
                <w:sz w:val="24"/>
              </w:rPr>
            </w:pPr>
            <w:r>
              <w:rPr>
                <w:rFonts w:hint="eastAsia" w:ascii="宋体" w:hAnsi="宋体" w:eastAsia="宋体"/>
                <w:sz w:val="24"/>
              </w:rPr>
              <w:t>≥850人</w:t>
            </w:r>
          </w:p>
        </w:tc>
      </w:tr>
      <w:tr w14:paraId="0771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20EC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FB45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A93AB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516F157">
            <w:pPr>
              <w:spacing w:after="0" w:line="288" w:lineRule="auto"/>
              <w:jc w:val="both"/>
              <w:rPr>
                <w:rFonts w:hint="eastAsia" w:ascii="宋体" w:hAnsi="宋体" w:eastAsia="宋体"/>
                <w:sz w:val="24"/>
              </w:rPr>
            </w:pPr>
            <w:r>
              <w:rPr>
                <w:rFonts w:hint="eastAsia" w:ascii="宋体" w:hAnsi="宋体" w:eastAsia="宋体"/>
                <w:sz w:val="24"/>
              </w:rPr>
              <w:t>博士后站（基地）数量</w:t>
            </w:r>
          </w:p>
        </w:tc>
        <w:tc>
          <w:tcPr>
            <w:tcW w:w="907" w:type="pct"/>
            <w:vAlign w:val="center"/>
          </w:tcPr>
          <w:p w14:paraId="2F48A5FA">
            <w:pPr>
              <w:spacing w:after="0" w:line="288" w:lineRule="auto"/>
              <w:jc w:val="both"/>
              <w:rPr>
                <w:rFonts w:hint="eastAsia" w:ascii="宋体" w:hAnsi="宋体" w:eastAsia="宋体"/>
                <w:sz w:val="24"/>
              </w:rPr>
            </w:pPr>
            <w:r>
              <w:rPr>
                <w:rFonts w:hint="eastAsia" w:ascii="宋体" w:hAnsi="宋体" w:eastAsia="宋体"/>
                <w:sz w:val="24"/>
              </w:rPr>
              <w:t>≥350个</w:t>
            </w:r>
          </w:p>
        </w:tc>
      </w:tr>
      <w:tr w14:paraId="1B16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E78D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7930C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9F856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4CBB25A">
            <w:pPr>
              <w:spacing w:after="0" w:line="288" w:lineRule="auto"/>
              <w:jc w:val="both"/>
              <w:rPr>
                <w:rFonts w:hint="eastAsia" w:ascii="宋体" w:hAnsi="宋体" w:eastAsia="宋体"/>
                <w:sz w:val="24"/>
              </w:rPr>
            </w:pPr>
            <w:r>
              <w:rPr>
                <w:rFonts w:hint="eastAsia" w:ascii="宋体" w:hAnsi="宋体" w:eastAsia="宋体"/>
                <w:sz w:val="24"/>
              </w:rPr>
              <w:t>博士后退站出站比</w:t>
            </w:r>
          </w:p>
        </w:tc>
        <w:tc>
          <w:tcPr>
            <w:tcW w:w="907" w:type="pct"/>
            <w:vAlign w:val="center"/>
          </w:tcPr>
          <w:p w14:paraId="2F7D1447">
            <w:pPr>
              <w:spacing w:after="0" w:line="288" w:lineRule="auto"/>
              <w:jc w:val="both"/>
              <w:rPr>
                <w:rFonts w:hint="eastAsia" w:ascii="宋体" w:hAnsi="宋体" w:eastAsia="宋体"/>
                <w:sz w:val="24"/>
              </w:rPr>
            </w:pPr>
            <w:r>
              <w:rPr>
                <w:rFonts w:hint="eastAsia" w:ascii="宋体" w:hAnsi="宋体" w:eastAsia="宋体"/>
                <w:sz w:val="24"/>
              </w:rPr>
              <w:t>≤20%</w:t>
            </w:r>
          </w:p>
        </w:tc>
      </w:tr>
      <w:tr w14:paraId="4ED8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C73C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F6BE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5B3FE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64474D1">
            <w:pPr>
              <w:spacing w:after="0" w:line="288" w:lineRule="auto"/>
              <w:jc w:val="both"/>
              <w:rPr>
                <w:rFonts w:hint="eastAsia" w:ascii="宋体" w:hAnsi="宋体" w:eastAsia="宋体"/>
                <w:sz w:val="24"/>
              </w:rPr>
            </w:pPr>
            <w:r>
              <w:rPr>
                <w:rFonts w:hint="eastAsia" w:ascii="宋体" w:hAnsi="宋体" w:eastAsia="宋体"/>
                <w:sz w:val="24"/>
              </w:rPr>
              <w:t>资助对象政策符合度</w:t>
            </w:r>
          </w:p>
        </w:tc>
        <w:tc>
          <w:tcPr>
            <w:tcW w:w="907" w:type="pct"/>
            <w:vAlign w:val="center"/>
          </w:tcPr>
          <w:p w14:paraId="0A32C015">
            <w:pPr>
              <w:spacing w:after="0" w:line="288" w:lineRule="auto"/>
              <w:jc w:val="both"/>
              <w:rPr>
                <w:rFonts w:hint="eastAsia" w:ascii="宋体" w:hAnsi="宋体" w:eastAsia="宋体"/>
                <w:sz w:val="24"/>
              </w:rPr>
            </w:pPr>
            <w:r>
              <w:rPr>
                <w:rFonts w:hint="eastAsia" w:ascii="宋体" w:hAnsi="宋体" w:eastAsia="宋体"/>
                <w:sz w:val="24"/>
              </w:rPr>
              <w:t>=100%</w:t>
            </w:r>
          </w:p>
        </w:tc>
      </w:tr>
      <w:tr w14:paraId="33AC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FA06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D7CA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865EE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A529FC6">
            <w:pPr>
              <w:spacing w:after="0" w:line="288" w:lineRule="auto"/>
              <w:jc w:val="both"/>
              <w:rPr>
                <w:rFonts w:hint="eastAsia" w:ascii="宋体" w:hAnsi="宋体" w:eastAsia="宋体"/>
                <w:sz w:val="24"/>
              </w:rPr>
            </w:pPr>
            <w:r>
              <w:rPr>
                <w:rFonts w:hint="eastAsia" w:ascii="宋体" w:hAnsi="宋体" w:eastAsia="宋体"/>
                <w:sz w:val="24"/>
              </w:rPr>
              <w:t>资助对象向社会公示时长</w:t>
            </w:r>
          </w:p>
        </w:tc>
        <w:tc>
          <w:tcPr>
            <w:tcW w:w="907" w:type="pct"/>
            <w:vAlign w:val="center"/>
          </w:tcPr>
          <w:p w14:paraId="5DBFB01E">
            <w:pPr>
              <w:spacing w:after="0" w:line="288" w:lineRule="auto"/>
              <w:jc w:val="both"/>
              <w:rPr>
                <w:rFonts w:hint="eastAsia" w:ascii="宋体" w:hAnsi="宋体" w:eastAsia="宋体"/>
                <w:sz w:val="24"/>
              </w:rPr>
            </w:pPr>
            <w:r>
              <w:rPr>
                <w:rFonts w:hint="eastAsia" w:ascii="宋体" w:hAnsi="宋体" w:eastAsia="宋体"/>
                <w:sz w:val="24"/>
              </w:rPr>
              <w:t>≥5个工作日</w:t>
            </w:r>
          </w:p>
        </w:tc>
      </w:tr>
      <w:tr w14:paraId="1FC1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CA8A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89FE4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7C159D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FB52A2F">
            <w:pPr>
              <w:spacing w:after="0" w:line="288" w:lineRule="auto"/>
              <w:jc w:val="both"/>
              <w:rPr>
                <w:rFonts w:hint="eastAsia" w:ascii="宋体" w:hAnsi="宋体" w:eastAsia="宋体"/>
                <w:sz w:val="24"/>
              </w:rPr>
            </w:pPr>
            <w:r>
              <w:rPr>
                <w:rFonts w:hint="eastAsia" w:ascii="宋体" w:hAnsi="宋体" w:eastAsia="宋体"/>
                <w:sz w:val="24"/>
              </w:rPr>
              <w:t>博士后出站留青率*</w:t>
            </w:r>
          </w:p>
        </w:tc>
        <w:tc>
          <w:tcPr>
            <w:tcW w:w="907" w:type="pct"/>
            <w:vAlign w:val="center"/>
          </w:tcPr>
          <w:p w14:paraId="2FD35A74">
            <w:pPr>
              <w:spacing w:after="0" w:line="288" w:lineRule="auto"/>
              <w:jc w:val="both"/>
              <w:rPr>
                <w:rFonts w:hint="eastAsia" w:ascii="宋体" w:hAnsi="宋体" w:eastAsia="宋体"/>
                <w:sz w:val="24"/>
              </w:rPr>
            </w:pPr>
            <w:r>
              <w:rPr>
                <w:rFonts w:hint="eastAsia" w:ascii="宋体" w:hAnsi="宋体" w:eastAsia="宋体"/>
                <w:sz w:val="24"/>
              </w:rPr>
              <w:t>≥75%</w:t>
            </w:r>
          </w:p>
        </w:tc>
      </w:tr>
      <w:tr w14:paraId="585B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D5F8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699FF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4B38EA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E90F862">
            <w:pPr>
              <w:spacing w:after="0" w:line="288" w:lineRule="auto"/>
              <w:jc w:val="both"/>
              <w:rPr>
                <w:rFonts w:hint="eastAsia" w:ascii="宋体" w:hAnsi="宋体" w:eastAsia="宋体"/>
                <w:sz w:val="24"/>
              </w:rPr>
            </w:pPr>
            <w:r>
              <w:rPr>
                <w:rFonts w:hint="eastAsia" w:ascii="宋体" w:hAnsi="宋体" w:eastAsia="宋体"/>
                <w:sz w:val="24"/>
              </w:rPr>
              <w:t>博士后设站单位满意度</w:t>
            </w:r>
          </w:p>
        </w:tc>
        <w:tc>
          <w:tcPr>
            <w:tcW w:w="907" w:type="pct"/>
            <w:vAlign w:val="center"/>
          </w:tcPr>
          <w:p w14:paraId="640CDF7C">
            <w:pPr>
              <w:spacing w:after="0" w:line="288" w:lineRule="auto"/>
              <w:jc w:val="both"/>
              <w:rPr>
                <w:rFonts w:hint="eastAsia" w:ascii="宋体" w:hAnsi="宋体" w:eastAsia="宋体"/>
                <w:sz w:val="24"/>
              </w:rPr>
            </w:pPr>
            <w:r>
              <w:rPr>
                <w:rFonts w:hint="eastAsia" w:ascii="宋体" w:hAnsi="宋体" w:eastAsia="宋体"/>
                <w:sz w:val="24"/>
              </w:rPr>
              <w:t>≥90%</w:t>
            </w:r>
          </w:p>
        </w:tc>
      </w:tr>
    </w:tbl>
    <w:p w14:paraId="5B33F62D">
      <w:pPr>
        <w:spacing w:after="0" w:line="240" w:lineRule="auto"/>
        <w:rPr>
          <w:rFonts w:hint="eastAsia"/>
        </w:rPr>
      </w:pPr>
    </w:p>
    <w:p w14:paraId="0E198C5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3867E7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E3F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C9F1D6">
            <w:pPr>
              <w:spacing w:after="0" w:line="288" w:lineRule="auto"/>
              <w:jc w:val="both"/>
              <w:rPr>
                <w:rFonts w:hint="eastAsia" w:ascii="宋体" w:hAnsi="宋体" w:eastAsia="宋体"/>
                <w:sz w:val="24"/>
                <w:lang w:eastAsia="zh-CN"/>
              </w:rPr>
            </w:pPr>
          </w:p>
          <w:p w14:paraId="001B4BC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92203FB">
            <w:pPr>
              <w:spacing w:after="0" w:line="288" w:lineRule="auto"/>
              <w:jc w:val="both"/>
              <w:rPr>
                <w:rFonts w:hint="eastAsia" w:ascii="宋体" w:hAnsi="宋体" w:eastAsia="宋体"/>
                <w:sz w:val="24"/>
                <w:lang w:eastAsia="zh-CN"/>
              </w:rPr>
            </w:pPr>
          </w:p>
        </w:tc>
        <w:tc>
          <w:tcPr>
            <w:tcW w:w="1389" w:type="pct"/>
            <w:vAlign w:val="center"/>
          </w:tcPr>
          <w:p w14:paraId="7E3EFFBD">
            <w:pPr>
              <w:spacing w:after="0" w:line="288" w:lineRule="auto"/>
              <w:jc w:val="both"/>
              <w:rPr>
                <w:rFonts w:hint="eastAsia" w:ascii="宋体" w:hAnsi="宋体" w:eastAsia="宋体"/>
                <w:sz w:val="24"/>
              </w:rPr>
            </w:pPr>
            <w:r>
              <w:rPr>
                <w:rFonts w:hint="eastAsia" w:ascii="宋体" w:hAnsi="宋体" w:eastAsia="宋体"/>
                <w:sz w:val="24"/>
              </w:rPr>
              <w:t>37020026391104020003C</w:t>
            </w:r>
          </w:p>
        </w:tc>
        <w:tc>
          <w:tcPr>
            <w:tcW w:w="900" w:type="pct"/>
            <w:shd w:val="clear" w:color="auto" w:fill="auto"/>
            <w:vAlign w:val="center"/>
          </w:tcPr>
          <w:p w14:paraId="15A3A62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307668E">
            <w:pPr>
              <w:spacing w:after="0" w:line="288" w:lineRule="auto"/>
              <w:jc w:val="both"/>
              <w:rPr>
                <w:rFonts w:hint="eastAsia" w:ascii="宋体" w:hAnsi="宋体" w:eastAsia="宋体"/>
                <w:sz w:val="24"/>
              </w:rPr>
            </w:pPr>
            <w:r>
              <w:rPr>
                <w:rFonts w:hint="eastAsia" w:ascii="宋体" w:hAnsi="宋体" w:eastAsia="宋体"/>
                <w:sz w:val="24"/>
              </w:rPr>
              <w:t>2026年中央财政居民养老保险补助经费（市本级）（提前下达）</w:t>
            </w:r>
          </w:p>
        </w:tc>
      </w:tr>
      <w:tr w14:paraId="0A53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98129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F6CA5E8">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1F0479A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F1FFD3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5A96D66">
            <w:pPr>
              <w:spacing w:after="0" w:line="288" w:lineRule="auto"/>
              <w:jc w:val="both"/>
              <w:rPr>
                <w:rFonts w:hint="eastAsia" w:ascii="宋体" w:hAnsi="宋体" w:eastAsia="宋体"/>
                <w:sz w:val="24"/>
              </w:rPr>
            </w:pPr>
            <w:r>
              <w:rPr>
                <w:rFonts w:hint="eastAsia" w:ascii="宋体" w:hAnsi="宋体" w:eastAsia="宋体"/>
                <w:sz w:val="24"/>
              </w:rPr>
              <w:t>1,036.00</w:t>
            </w:r>
          </w:p>
        </w:tc>
      </w:tr>
      <w:tr w14:paraId="6A58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2974D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B4903E1">
            <w:pPr>
              <w:spacing w:after="0" w:line="288" w:lineRule="auto"/>
              <w:jc w:val="both"/>
              <w:rPr>
                <w:rFonts w:hint="eastAsia" w:ascii="宋体" w:hAnsi="宋体" w:eastAsia="宋体"/>
                <w:sz w:val="24"/>
              </w:rPr>
            </w:pPr>
            <w:r>
              <w:rPr>
                <w:rFonts w:hint="eastAsia" w:ascii="宋体" w:hAnsi="宋体" w:eastAsia="宋体"/>
                <w:sz w:val="24"/>
              </w:rPr>
              <w:t>确保符合条件的城乡老年居民基础养老金按时足额发放。</w:t>
            </w:r>
          </w:p>
        </w:tc>
      </w:tr>
      <w:tr w14:paraId="04E6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0CFAAE">
            <w:pPr>
              <w:spacing w:after="0" w:line="288" w:lineRule="auto"/>
              <w:jc w:val="both"/>
              <w:rPr>
                <w:rFonts w:hint="eastAsia" w:ascii="宋体" w:hAnsi="宋体" w:eastAsia="宋体"/>
                <w:sz w:val="24"/>
              </w:rPr>
            </w:pPr>
          </w:p>
        </w:tc>
        <w:tc>
          <w:tcPr>
            <w:tcW w:w="1389" w:type="pct"/>
            <w:vAlign w:val="center"/>
          </w:tcPr>
          <w:p w14:paraId="758F9E8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AB7EF6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091C5C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2BB6715">
            <w:pPr>
              <w:spacing w:after="0" w:line="288" w:lineRule="auto"/>
              <w:jc w:val="both"/>
              <w:rPr>
                <w:rFonts w:hint="eastAsia" w:ascii="宋体" w:hAnsi="宋体" w:eastAsia="宋体"/>
                <w:sz w:val="24"/>
              </w:rPr>
            </w:pPr>
            <w:r>
              <w:rPr>
                <w:rFonts w:hint="eastAsia" w:ascii="宋体" w:hAnsi="宋体" w:eastAsia="宋体"/>
                <w:sz w:val="24"/>
              </w:rPr>
              <w:t>指标值</w:t>
            </w:r>
          </w:p>
        </w:tc>
      </w:tr>
      <w:tr w14:paraId="2590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14A1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7BC4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FB783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B8D20F8">
            <w:pPr>
              <w:spacing w:after="0" w:line="288" w:lineRule="auto"/>
              <w:jc w:val="both"/>
              <w:rPr>
                <w:rFonts w:hint="eastAsia" w:ascii="宋体" w:hAnsi="宋体" w:eastAsia="宋体"/>
                <w:sz w:val="24"/>
              </w:rPr>
            </w:pPr>
            <w:r>
              <w:rPr>
                <w:rFonts w:hint="eastAsia" w:ascii="宋体" w:hAnsi="宋体" w:eastAsia="宋体"/>
                <w:sz w:val="24"/>
              </w:rPr>
              <w:t>月人均基础养老金发放标准</w:t>
            </w:r>
          </w:p>
        </w:tc>
        <w:tc>
          <w:tcPr>
            <w:tcW w:w="907" w:type="pct"/>
            <w:vAlign w:val="center"/>
          </w:tcPr>
          <w:p w14:paraId="02B9269C">
            <w:pPr>
              <w:spacing w:after="0" w:line="288" w:lineRule="auto"/>
              <w:jc w:val="both"/>
              <w:rPr>
                <w:rFonts w:hint="eastAsia" w:ascii="宋体" w:hAnsi="宋体" w:eastAsia="宋体"/>
                <w:sz w:val="24"/>
              </w:rPr>
            </w:pPr>
            <w:r>
              <w:rPr>
                <w:rFonts w:hint="eastAsia" w:ascii="宋体" w:hAnsi="宋体" w:eastAsia="宋体"/>
                <w:sz w:val="24"/>
              </w:rPr>
              <w:t>符合国家、省、市相关文件规定标准</w:t>
            </w:r>
          </w:p>
        </w:tc>
      </w:tr>
      <w:tr w14:paraId="2C4C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38B5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C7EC4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3481E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312D201">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8840583">
            <w:pPr>
              <w:spacing w:after="0" w:line="288" w:lineRule="auto"/>
              <w:jc w:val="both"/>
              <w:rPr>
                <w:rFonts w:hint="eastAsia" w:ascii="宋体" w:hAnsi="宋体" w:eastAsia="宋体"/>
                <w:sz w:val="24"/>
              </w:rPr>
            </w:pPr>
            <w:r>
              <w:rPr>
                <w:rFonts w:hint="eastAsia" w:ascii="宋体" w:hAnsi="宋体" w:eastAsia="宋体"/>
                <w:sz w:val="24"/>
              </w:rPr>
              <w:t>≤1036万元</w:t>
            </w:r>
          </w:p>
        </w:tc>
      </w:tr>
      <w:tr w14:paraId="2051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23C5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73436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6170E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FA33655">
            <w:pPr>
              <w:spacing w:after="0" w:line="288" w:lineRule="auto"/>
              <w:jc w:val="both"/>
              <w:rPr>
                <w:rFonts w:hint="eastAsia" w:ascii="宋体" w:hAnsi="宋体" w:eastAsia="宋体"/>
                <w:sz w:val="24"/>
              </w:rPr>
            </w:pPr>
            <w:r>
              <w:rPr>
                <w:rFonts w:hint="eastAsia" w:ascii="宋体" w:hAnsi="宋体" w:eastAsia="宋体"/>
                <w:sz w:val="24"/>
              </w:rPr>
              <w:t>居民养老保险发放人数*</w:t>
            </w:r>
          </w:p>
        </w:tc>
        <w:tc>
          <w:tcPr>
            <w:tcW w:w="907" w:type="pct"/>
            <w:vAlign w:val="center"/>
          </w:tcPr>
          <w:p w14:paraId="452970F6">
            <w:pPr>
              <w:spacing w:after="0" w:line="288" w:lineRule="auto"/>
              <w:jc w:val="both"/>
              <w:rPr>
                <w:rFonts w:hint="eastAsia" w:ascii="宋体" w:hAnsi="宋体" w:eastAsia="宋体"/>
                <w:sz w:val="24"/>
              </w:rPr>
            </w:pPr>
            <w:r>
              <w:rPr>
                <w:rFonts w:hint="eastAsia" w:ascii="宋体" w:hAnsi="宋体" w:eastAsia="宋体"/>
                <w:sz w:val="24"/>
              </w:rPr>
              <w:t>≥1.3万人</w:t>
            </w:r>
          </w:p>
        </w:tc>
      </w:tr>
      <w:tr w14:paraId="2377F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34C7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1E37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38641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E6BE611">
            <w:pPr>
              <w:spacing w:after="0" w:line="288" w:lineRule="auto"/>
              <w:jc w:val="both"/>
              <w:rPr>
                <w:rFonts w:hint="eastAsia" w:ascii="宋体" w:hAnsi="宋体" w:eastAsia="宋体"/>
                <w:sz w:val="24"/>
              </w:rPr>
            </w:pPr>
            <w:r>
              <w:rPr>
                <w:rFonts w:hint="eastAsia" w:ascii="宋体" w:hAnsi="宋体" w:eastAsia="宋体"/>
                <w:sz w:val="24"/>
              </w:rPr>
              <w:t>居民养老保险发放月数</w:t>
            </w:r>
          </w:p>
        </w:tc>
        <w:tc>
          <w:tcPr>
            <w:tcW w:w="907" w:type="pct"/>
            <w:vAlign w:val="center"/>
          </w:tcPr>
          <w:p w14:paraId="032EEA94">
            <w:pPr>
              <w:spacing w:after="0" w:line="288" w:lineRule="auto"/>
              <w:jc w:val="both"/>
              <w:rPr>
                <w:rFonts w:hint="eastAsia" w:ascii="宋体" w:hAnsi="宋体" w:eastAsia="宋体"/>
                <w:sz w:val="24"/>
              </w:rPr>
            </w:pPr>
            <w:r>
              <w:rPr>
                <w:rFonts w:hint="eastAsia" w:ascii="宋体" w:hAnsi="宋体" w:eastAsia="宋体"/>
                <w:sz w:val="24"/>
              </w:rPr>
              <w:t>≥12个月</w:t>
            </w:r>
          </w:p>
        </w:tc>
      </w:tr>
      <w:tr w14:paraId="20EF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798F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65BBD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4A13F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29E8D6A">
            <w:pPr>
              <w:spacing w:after="0" w:line="288" w:lineRule="auto"/>
              <w:jc w:val="both"/>
              <w:rPr>
                <w:rFonts w:hint="eastAsia" w:ascii="宋体" w:hAnsi="宋体" w:eastAsia="宋体"/>
                <w:sz w:val="24"/>
              </w:rPr>
            </w:pPr>
            <w:r>
              <w:rPr>
                <w:rFonts w:hint="eastAsia" w:ascii="宋体" w:hAnsi="宋体" w:eastAsia="宋体"/>
                <w:sz w:val="24"/>
              </w:rPr>
              <w:t>居民养老金应补尽补率</w:t>
            </w:r>
          </w:p>
        </w:tc>
        <w:tc>
          <w:tcPr>
            <w:tcW w:w="907" w:type="pct"/>
            <w:vAlign w:val="center"/>
          </w:tcPr>
          <w:p w14:paraId="75271405">
            <w:pPr>
              <w:spacing w:after="0" w:line="288" w:lineRule="auto"/>
              <w:jc w:val="both"/>
              <w:rPr>
                <w:rFonts w:hint="eastAsia" w:ascii="宋体" w:hAnsi="宋体" w:eastAsia="宋体"/>
                <w:sz w:val="24"/>
              </w:rPr>
            </w:pPr>
            <w:r>
              <w:rPr>
                <w:rFonts w:hint="eastAsia" w:ascii="宋体" w:hAnsi="宋体" w:eastAsia="宋体"/>
                <w:sz w:val="24"/>
              </w:rPr>
              <w:t>=100%</w:t>
            </w:r>
          </w:p>
        </w:tc>
      </w:tr>
      <w:tr w14:paraId="3DAB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78C9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8C49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C8A77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002A926">
            <w:pPr>
              <w:spacing w:after="0" w:line="288" w:lineRule="auto"/>
              <w:jc w:val="both"/>
              <w:rPr>
                <w:rFonts w:hint="eastAsia" w:ascii="宋体" w:hAnsi="宋体" w:eastAsia="宋体"/>
                <w:sz w:val="24"/>
              </w:rPr>
            </w:pPr>
            <w:r>
              <w:rPr>
                <w:rFonts w:hint="eastAsia" w:ascii="宋体" w:hAnsi="宋体" w:eastAsia="宋体"/>
                <w:sz w:val="24"/>
              </w:rPr>
              <w:t>符合条件的城乡老年居民足额发放率</w:t>
            </w:r>
          </w:p>
        </w:tc>
        <w:tc>
          <w:tcPr>
            <w:tcW w:w="907" w:type="pct"/>
            <w:vAlign w:val="center"/>
          </w:tcPr>
          <w:p w14:paraId="09EEE481">
            <w:pPr>
              <w:spacing w:after="0" w:line="288" w:lineRule="auto"/>
              <w:jc w:val="both"/>
              <w:rPr>
                <w:rFonts w:hint="eastAsia" w:ascii="宋体" w:hAnsi="宋体" w:eastAsia="宋体"/>
                <w:sz w:val="24"/>
              </w:rPr>
            </w:pPr>
            <w:r>
              <w:rPr>
                <w:rFonts w:hint="eastAsia" w:ascii="宋体" w:hAnsi="宋体" w:eastAsia="宋体"/>
                <w:sz w:val="24"/>
              </w:rPr>
              <w:t>=100%</w:t>
            </w:r>
          </w:p>
        </w:tc>
      </w:tr>
      <w:tr w14:paraId="62EE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F7B4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6750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7A4F5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CAE7BE1">
            <w:pPr>
              <w:spacing w:after="0" w:line="288" w:lineRule="auto"/>
              <w:jc w:val="both"/>
              <w:rPr>
                <w:rFonts w:hint="eastAsia" w:ascii="宋体" w:hAnsi="宋体" w:eastAsia="宋体"/>
                <w:sz w:val="24"/>
              </w:rPr>
            </w:pPr>
            <w:r>
              <w:rPr>
                <w:rFonts w:hint="eastAsia" w:ascii="宋体" w:hAnsi="宋体" w:eastAsia="宋体"/>
                <w:sz w:val="24"/>
              </w:rPr>
              <w:t>符合条件的城乡老年居民按时发放率</w:t>
            </w:r>
          </w:p>
        </w:tc>
        <w:tc>
          <w:tcPr>
            <w:tcW w:w="907" w:type="pct"/>
            <w:vAlign w:val="center"/>
          </w:tcPr>
          <w:p w14:paraId="4BF70096">
            <w:pPr>
              <w:spacing w:after="0" w:line="288" w:lineRule="auto"/>
              <w:jc w:val="both"/>
              <w:rPr>
                <w:rFonts w:hint="eastAsia" w:ascii="宋体" w:hAnsi="宋体" w:eastAsia="宋体"/>
                <w:sz w:val="24"/>
              </w:rPr>
            </w:pPr>
            <w:r>
              <w:rPr>
                <w:rFonts w:hint="eastAsia" w:ascii="宋体" w:hAnsi="宋体" w:eastAsia="宋体"/>
                <w:sz w:val="24"/>
              </w:rPr>
              <w:t>=100%</w:t>
            </w:r>
          </w:p>
        </w:tc>
      </w:tr>
      <w:tr w14:paraId="5649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08D6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5777A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B8DAE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B20D1F4">
            <w:pPr>
              <w:spacing w:after="0" w:line="288" w:lineRule="auto"/>
              <w:jc w:val="both"/>
              <w:rPr>
                <w:rFonts w:hint="eastAsia" w:ascii="宋体" w:hAnsi="宋体" w:eastAsia="宋体"/>
                <w:sz w:val="24"/>
              </w:rPr>
            </w:pPr>
            <w:r>
              <w:rPr>
                <w:rFonts w:hint="eastAsia" w:ascii="宋体" w:hAnsi="宋体" w:eastAsia="宋体"/>
                <w:sz w:val="24"/>
              </w:rPr>
              <w:t>及时下达城乡居民基本养老保险中央财政补助经费</w:t>
            </w:r>
          </w:p>
        </w:tc>
        <w:tc>
          <w:tcPr>
            <w:tcW w:w="907" w:type="pct"/>
            <w:vAlign w:val="center"/>
          </w:tcPr>
          <w:p w14:paraId="1A4D0D0E">
            <w:pPr>
              <w:spacing w:after="0" w:line="288" w:lineRule="auto"/>
              <w:jc w:val="both"/>
              <w:rPr>
                <w:rFonts w:hint="eastAsia" w:ascii="宋体" w:hAnsi="宋体" w:eastAsia="宋体"/>
                <w:sz w:val="24"/>
              </w:rPr>
            </w:pPr>
            <w:r>
              <w:rPr>
                <w:rFonts w:hint="eastAsia" w:ascii="宋体" w:hAnsi="宋体" w:eastAsia="宋体"/>
                <w:sz w:val="24"/>
              </w:rPr>
              <w:t>收到指标发文30日内发放到位</w:t>
            </w:r>
          </w:p>
        </w:tc>
      </w:tr>
      <w:tr w14:paraId="59DD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1C66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1F84C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CBFB0D6">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5354921F">
            <w:pPr>
              <w:spacing w:after="0" w:line="288" w:lineRule="auto"/>
              <w:jc w:val="both"/>
              <w:rPr>
                <w:rFonts w:hint="eastAsia" w:ascii="宋体" w:hAnsi="宋体" w:eastAsia="宋体"/>
                <w:sz w:val="24"/>
              </w:rPr>
            </w:pPr>
            <w:r>
              <w:rPr>
                <w:rFonts w:hint="eastAsia" w:ascii="宋体" w:hAnsi="宋体" w:eastAsia="宋体"/>
                <w:sz w:val="24"/>
              </w:rPr>
              <w:t>基本养老保险制度长期可持续</w:t>
            </w:r>
          </w:p>
        </w:tc>
        <w:tc>
          <w:tcPr>
            <w:tcW w:w="907" w:type="pct"/>
            <w:vAlign w:val="center"/>
          </w:tcPr>
          <w:p w14:paraId="6206681D">
            <w:pPr>
              <w:spacing w:after="0" w:line="288" w:lineRule="auto"/>
              <w:jc w:val="both"/>
              <w:rPr>
                <w:rFonts w:hint="eastAsia" w:ascii="宋体" w:hAnsi="宋体" w:eastAsia="宋体"/>
                <w:sz w:val="24"/>
              </w:rPr>
            </w:pPr>
            <w:r>
              <w:rPr>
                <w:rFonts w:hint="eastAsia" w:ascii="宋体" w:hAnsi="宋体" w:eastAsia="宋体"/>
                <w:sz w:val="24"/>
              </w:rPr>
              <w:t>长期</w:t>
            </w:r>
          </w:p>
        </w:tc>
      </w:tr>
      <w:tr w14:paraId="79F8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C25B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A0159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AB5B3C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D4C191E">
            <w:pPr>
              <w:spacing w:after="0" w:line="288" w:lineRule="auto"/>
              <w:jc w:val="both"/>
              <w:rPr>
                <w:rFonts w:hint="eastAsia" w:ascii="宋体" w:hAnsi="宋体" w:eastAsia="宋体"/>
                <w:sz w:val="24"/>
              </w:rPr>
            </w:pPr>
            <w:r>
              <w:rPr>
                <w:rFonts w:hint="eastAsia" w:ascii="宋体" w:hAnsi="宋体" w:eastAsia="宋体"/>
                <w:sz w:val="24"/>
              </w:rPr>
              <w:t>城乡居民发放满意度</w:t>
            </w:r>
          </w:p>
        </w:tc>
        <w:tc>
          <w:tcPr>
            <w:tcW w:w="907" w:type="pct"/>
            <w:vAlign w:val="center"/>
          </w:tcPr>
          <w:p w14:paraId="6A463394">
            <w:pPr>
              <w:spacing w:after="0" w:line="288" w:lineRule="auto"/>
              <w:jc w:val="both"/>
              <w:rPr>
                <w:rFonts w:hint="eastAsia" w:ascii="宋体" w:hAnsi="宋体" w:eastAsia="宋体"/>
                <w:sz w:val="24"/>
              </w:rPr>
            </w:pPr>
            <w:r>
              <w:rPr>
                <w:rFonts w:hint="eastAsia" w:ascii="宋体" w:hAnsi="宋体" w:eastAsia="宋体"/>
                <w:sz w:val="24"/>
              </w:rPr>
              <w:t>≥85%</w:t>
            </w:r>
          </w:p>
        </w:tc>
      </w:tr>
    </w:tbl>
    <w:p w14:paraId="180317CC">
      <w:pPr>
        <w:spacing w:after="0" w:line="240" w:lineRule="auto"/>
        <w:rPr>
          <w:rFonts w:hint="eastAsia"/>
        </w:rPr>
      </w:pPr>
    </w:p>
    <w:p w14:paraId="02CB2B3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2A4BEE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465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A3ACB2">
            <w:pPr>
              <w:spacing w:after="0" w:line="288" w:lineRule="auto"/>
              <w:jc w:val="both"/>
              <w:rPr>
                <w:rFonts w:hint="eastAsia" w:ascii="宋体" w:hAnsi="宋体" w:eastAsia="宋体"/>
                <w:sz w:val="24"/>
                <w:lang w:eastAsia="zh-CN"/>
              </w:rPr>
            </w:pPr>
          </w:p>
          <w:p w14:paraId="19B86F6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34DF985">
            <w:pPr>
              <w:spacing w:after="0" w:line="288" w:lineRule="auto"/>
              <w:jc w:val="both"/>
              <w:rPr>
                <w:rFonts w:hint="eastAsia" w:ascii="宋体" w:hAnsi="宋体" w:eastAsia="宋体"/>
                <w:sz w:val="24"/>
                <w:lang w:eastAsia="zh-CN"/>
              </w:rPr>
            </w:pPr>
          </w:p>
        </w:tc>
        <w:tc>
          <w:tcPr>
            <w:tcW w:w="1389" w:type="pct"/>
            <w:vAlign w:val="center"/>
          </w:tcPr>
          <w:p w14:paraId="5C52D35A">
            <w:pPr>
              <w:spacing w:after="0" w:line="288" w:lineRule="auto"/>
              <w:jc w:val="both"/>
              <w:rPr>
                <w:rFonts w:hint="eastAsia" w:ascii="宋体" w:hAnsi="宋体" w:eastAsia="宋体"/>
                <w:sz w:val="24"/>
              </w:rPr>
            </w:pPr>
            <w:r>
              <w:rPr>
                <w:rFonts w:hint="eastAsia" w:ascii="宋体" w:hAnsi="宋体" w:eastAsia="宋体"/>
                <w:sz w:val="24"/>
              </w:rPr>
              <w:t>370200263918040200128</w:t>
            </w:r>
          </w:p>
        </w:tc>
        <w:tc>
          <w:tcPr>
            <w:tcW w:w="900" w:type="pct"/>
            <w:shd w:val="clear" w:color="auto" w:fill="auto"/>
            <w:vAlign w:val="center"/>
          </w:tcPr>
          <w:p w14:paraId="2EC7EE3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8AD52F2">
            <w:pPr>
              <w:spacing w:after="0" w:line="288" w:lineRule="auto"/>
              <w:jc w:val="both"/>
              <w:rPr>
                <w:rFonts w:hint="eastAsia" w:ascii="宋体" w:hAnsi="宋体" w:eastAsia="宋体"/>
                <w:sz w:val="24"/>
              </w:rPr>
            </w:pPr>
            <w:r>
              <w:rPr>
                <w:rFonts w:hint="eastAsia" w:ascii="宋体" w:hAnsi="宋体" w:eastAsia="宋体"/>
                <w:sz w:val="24"/>
              </w:rPr>
              <w:t>企业职工养老保险地方财政核定分担补助</w:t>
            </w:r>
          </w:p>
        </w:tc>
      </w:tr>
      <w:tr w14:paraId="5873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7F996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8C1EC6C">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00034B3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B9B34A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8D7F682">
            <w:pPr>
              <w:spacing w:after="0" w:line="288" w:lineRule="auto"/>
              <w:jc w:val="both"/>
              <w:rPr>
                <w:rFonts w:hint="eastAsia" w:ascii="宋体" w:hAnsi="宋体" w:eastAsia="宋体"/>
                <w:sz w:val="24"/>
              </w:rPr>
            </w:pPr>
            <w:r>
              <w:rPr>
                <w:rFonts w:hint="eastAsia" w:ascii="宋体" w:hAnsi="宋体" w:eastAsia="宋体"/>
                <w:sz w:val="24"/>
              </w:rPr>
              <w:t>4,958.00</w:t>
            </w:r>
          </w:p>
        </w:tc>
      </w:tr>
      <w:tr w14:paraId="54D0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E14CB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5943C21">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实现</w:t>
            </w:r>
            <w:r>
              <w:rPr>
                <w:rFonts w:hint="eastAsia" w:ascii="宋体" w:hAnsi="宋体" w:eastAsia="宋体"/>
                <w:sz w:val="24"/>
              </w:rPr>
              <w:t>企业职工养老保险</w:t>
            </w:r>
            <w:r>
              <w:rPr>
                <w:rFonts w:hint="eastAsia" w:ascii="宋体" w:hAnsi="宋体" w:eastAsia="宋体"/>
                <w:sz w:val="24"/>
                <w:lang w:val="en-US" w:eastAsia="zh-CN"/>
              </w:rPr>
              <w:t>按时足额发放。</w:t>
            </w:r>
          </w:p>
        </w:tc>
      </w:tr>
      <w:tr w14:paraId="0841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5B945C">
            <w:pPr>
              <w:spacing w:after="0" w:line="288" w:lineRule="auto"/>
              <w:jc w:val="both"/>
              <w:rPr>
                <w:rFonts w:hint="eastAsia" w:ascii="宋体" w:hAnsi="宋体" w:eastAsia="宋体"/>
                <w:sz w:val="24"/>
              </w:rPr>
            </w:pPr>
          </w:p>
        </w:tc>
        <w:tc>
          <w:tcPr>
            <w:tcW w:w="1389" w:type="pct"/>
            <w:vAlign w:val="center"/>
          </w:tcPr>
          <w:p w14:paraId="3B002F2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E4445D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373F46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39B79EF">
            <w:pPr>
              <w:spacing w:after="0" w:line="288" w:lineRule="auto"/>
              <w:jc w:val="both"/>
              <w:rPr>
                <w:rFonts w:hint="eastAsia" w:ascii="宋体" w:hAnsi="宋体" w:eastAsia="宋体"/>
                <w:sz w:val="24"/>
              </w:rPr>
            </w:pPr>
            <w:r>
              <w:rPr>
                <w:rFonts w:hint="eastAsia" w:ascii="宋体" w:hAnsi="宋体" w:eastAsia="宋体"/>
                <w:sz w:val="24"/>
              </w:rPr>
              <w:t>指标值</w:t>
            </w:r>
          </w:p>
        </w:tc>
      </w:tr>
      <w:tr w14:paraId="4D56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F80F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3F5A3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3F840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45FF104">
            <w:pPr>
              <w:spacing w:after="0" w:line="288" w:lineRule="auto"/>
              <w:jc w:val="both"/>
              <w:rPr>
                <w:rFonts w:hint="eastAsia" w:ascii="宋体" w:hAnsi="宋体" w:eastAsia="宋体"/>
                <w:sz w:val="24"/>
              </w:rPr>
            </w:pPr>
            <w:r>
              <w:rPr>
                <w:rFonts w:hint="eastAsia" w:ascii="宋体" w:hAnsi="宋体" w:eastAsia="宋体"/>
                <w:sz w:val="24"/>
              </w:rPr>
              <w:t>市财政对市内三区补助金额</w:t>
            </w:r>
          </w:p>
        </w:tc>
        <w:tc>
          <w:tcPr>
            <w:tcW w:w="907" w:type="pct"/>
            <w:vAlign w:val="center"/>
          </w:tcPr>
          <w:p w14:paraId="29762E1A">
            <w:pPr>
              <w:spacing w:after="0" w:line="288" w:lineRule="auto"/>
              <w:jc w:val="both"/>
              <w:rPr>
                <w:rFonts w:hint="eastAsia" w:ascii="宋体" w:hAnsi="宋体" w:eastAsia="宋体"/>
                <w:sz w:val="24"/>
              </w:rPr>
            </w:pPr>
            <w:r>
              <w:rPr>
                <w:rFonts w:hint="eastAsia" w:ascii="宋体" w:hAnsi="宋体" w:eastAsia="宋体"/>
                <w:sz w:val="24"/>
              </w:rPr>
              <w:t>≤2297.5万元</w:t>
            </w:r>
          </w:p>
        </w:tc>
      </w:tr>
      <w:tr w14:paraId="4B74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372E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95A81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F0E75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FCA0522">
            <w:pPr>
              <w:spacing w:after="0" w:line="288" w:lineRule="auto"/>
              <w:jc w:val="both"/>
              <w:rPr>
                <w:rFonts w:hint="eastAsia" w:ascii="宋体" w:hAnsi="宋体" w:eastAsia="宋体"/>
                <w:sz w:val="24"/>
              </w:rPr>
            </w:pPr>
            <w:r>
              <w:rPr>
                <w:rFonts w:hint="eastAsia" w:ascii="宋体" w:hAnsi="宋体" w:eastAsia="宋体"/>
                <w:sz w:val="24"/>
              </w:rPr>
              <w:t>市财政对非市内三区补助金额</w:t>
            </w:r>
          </w:p>
        </w:tc>
        <w:tc>
          <w:tcPr>
            <w:tcW w:w="907" w:type="pct"/>
            <w:vAlign w:val="center"/>
          </w:tcPr>
          <w:p w14:paraId="1C7E365B">
            <w:pPr>
              <w:spacing w:after="0" w:line="288" w:lineRule="auto"/>
              <w:jc w:val="both"/>
              <w:rPr>
                <w:rFonts w:hint="eastAsia" w:ascii="宋体" w:hAnsi="宋体" w:eastAsia="宋体"/>
                <w:sz w:val="24"/>
              </w:rPr>
            </w:pPr>
            <w:r>
              <w:rPr>
                <w:rFonts w:hint="eastAsia" w:ascii="宋体" w:hAnsi="宋体" w:eastAsia="宋体"/>
                <w:sz w:val="24"/>
              </w:rPr>
              <w:t>≤2660.5元</w:t>
            </w:r>
          </w:p>
        </w:tc>
      </w:tr>
      <w:tr w14:paraId="35E1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E590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F393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EC567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E3CCA83">
            <w:pPr>
              <w:spacing w:after="0" w:line="288" w:lineRule="auto"/>
              <w:jc w:val="both"/>
              <w:rPr>
                <w:rFonts w:hint="eastAsia" w:ascii="宋体" w:hAnsi="宋体" w:eastAsia="宋体"/>
                <w:sz w:val="24"/>
              </w:rPr>
            </w:pPr>
            <w:r>
              <w:rPr>
                <w:rFonts w:hint="eastAsia" w:ascii="宋体" w:hAnsi="宋体" w:eastAsia="宋体"/>
                <w:sz w:val="24"/>
              </w:rPr>
              <w:t>参保缴费人数</w:t>
            </w:r>
          </w:p>
        </w:tc>
        <w:tc>
          <w:tcPr>
            <w:tcW w:w="907" w:type="pct"/>
            <w:vAlign w:val="center"/>
          </w:tcPr>
          <w:p w14:paraId="7C04D416">
            <w:pPr>
              <w:spacing w:after="0" w:line="288" w:lineRule="auto"/>
              <w:jc w:val="both"/>
              <w:rPr>
                <w:rFonts w:hint="eastAsia" w:ascii="宋体" w:hAnsi="宋体" w:eastAsia="宋体"/>
                <w:sz w:val="24"/>
              </w:rPr>
            </w:pPr>
            <w:r>
              <w:rPr>
                <w:rFonts w:hint="eastAsia" w:ascii="宋体" w:hAnsi="宋体" w:eastAsia="宋体"/>
                <w:sz w:val="24"/>
              </w:rPr>
              <w:t>≥320万人</w:t>
            </w:r>
          </w:p>
        </w:tc>
      </w:tr>
      <w:tr w14:paraId="3434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3406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8C3F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D35357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985CD06">
            <w:pPr>
              <w:spacing w:after="0" w:line="288" w:lineRule="auto"/>
              <w:jc w:val="both"/>
              <w:rPr>
                <w:rFonts w:hint="eastAsia" w:ascii="宋体" w:hAnsi="宋体" w:eastAsia="宋体"/>
                <w:sz w:val="24"/>
              </w:rPr>
            </w:pPr>
            <w:r>
              <w:rPr>
                <w:rFonts w:hint="eastAsia" w:ascii="宋体" w:hAnsi="宋体" w:eastAsia="宋体"/>
                <w:sz w:val="24"/>
              </w:rPr>
              <w:t>离退休人员领取养老金人数</w:t>
            </w:r>
          </w:p>
        </w:tc>
        <w:tc>
          <w:tcPr>
            <w:tcW w:w="907" w:type="pct"/>
            <w:vAlign w:val="center"/>
          </w:tcPr>
          <w:p w14:paraId="7D954CBC">
            <w:pPr>
              <w:spacing w:after="0" w:line="288" w:lineRule="auto"/>
              <w:jc w:val="both"/>
              <w:rPr>
                <w:rFonts w:hint="eastAsia" w:ascii="宋体" w:hAnsi="宋体" w:eastAsia="宋体"/>
                <w:sz w:val="24"/>
              </w:rPr>
            </w:pPr>
            <w:r>
              <w:rPr>
                <w:rFonts w:hint="eastAsia" w:ascii="宋体" w:hAnsi="宋体" w:eastAsia="宋体"/>
                <w:sz w:val="24"/>
              </w:rPr>
              <w:t>≥121万人</w:t>
            </w:r>
          </w:p>
        </w:tc>
      </w:tr>
      <w:tr w14:paraId="53D9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CF93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DA45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AFD78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2851CC4">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58EC4C85">
            <w:pPr>
              <w:spacing w:after="0" w:line="288" w:lineRule="auto"/>
              <w:jc w:val="both"/>
              <w:rPr>
                <w:rFonts w:hint="eastAsia" w:ascii="宋体" w:hAnsi="宋体" w:eastAsia="宋体"/>
                <w:sz w:val="24"/>
              </w:rPr>
            </w:pPr>
            <w:r>
              <w:rPr>
                <w:rFonts w:hint="eastAsia" w:ascii="宋体" w:hAnsi="宋体" w:eastAsia="宋体"/>
                <w:sz w:val="24"/>
              </w:rPr>
              <w:t>=100%</w:t>
            </w:r>
          </w:p>
        </w:tc>
      </w:tr>
      <w:tr w14:paraId="267F8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B3E8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8A87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CE942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41204E6">
            <w:pPr>
              <w:spacing w:after="0" w:line="288" w:lineRule="auto"/>
              <w:jc w:val="both"/>
              <w:rPr>
                <w:rFonts w:hint="eastAsia" w:ascii="宋体" w:hAnsi="宋体" w:eastAsia="宋体"/>
                <w:sz w:val="24"/>
              </w:rPr>
            </w:pPr>
            <w:r>
              <w:rPr>
                <w:rFonts w:hint="eastAsia" w:ascii="宋体" w:hAnsi="宋体" w:eastAsia="宋体"/>
                <w:sz w:val="24"/>
              </w:rPr>
              <w:t>补助资金补助应补尽补率</w:t>
            </w:r>
          </w:p>
        </w:tc>
        <w:tc>
          <w:tcPr>
            <w:tcW w:w="907" w:type="pct"/>
            <w:vAlign w:val="center"/>
          </w:tcPr>
          <w:p w14:paraId="025C2D09">
            <w:pPr>
              <w:spacing w:after="0" w:line="288" w:lineRule="auto"/>
              <w:jc w:val="both"/>
              <w:rPr>
                <w:rFonts w:hint="eastAsia" w:ascii="宋体" w:hAnsi="宋体" w:eastAsia="宋体"/>
                <w:sz w:val="24"/>
              </w:rPr>
            </w:pPr>
            <w:r>
              <w:rPr>
                <w:rFonts w:hint="eastAsia" w:ascii="宋体" w:hAnsi="宋体" w:eastAsia="宋体"/>
                <w:sz w:val="24"/>
              </w:rPr>
              <w:t>=100%</w:t>
            </w:r>
          </w:p>
        </w:tc>
      </w:tr>
      <w:tr w14:paraId="3EB7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81F7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189E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BB332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55C53BB">
            <w:pPr>
              <w:spacing w:after="0" w:line="288" w:lineRule="auto"/>
              <w:jc w:val="both"/>
              <w:rPr>
                <w:rFonts w:hint="eastAsia" w:ascii="宋体" w:hAnsi="宋体" w:eastAsia="宋体"/>
                <w:sz w:val="24"/>
              </w:rPr>
            </w:pPr>
            <w:r>
              <w:rPr>
                <w:rFonts w:hint="eastAsia" w:ascii="宋体" w:hAnsi="宋体" w:eastAsia="宋体"/>
                <w:sz w:val="24"/>
              </w:rPr>
              <w:t>上解省资金及时率</w:t>
            </w:r>
          </w:p>
        </w:tc>
        <w:tc>
          <w:tcPr>
            <w:tcW w:w="907" w:type="pct"/>
            <w:vAlign w:val="center"/>
          </w:tcPr>
          <w:p w14:paraId="06832A43">
            <w:pPr>
              <w:spacing w:after="0" w:line="288" w:lineRule="auto"/>
              <w:jc w:val="both"/>
              <w:rPr>
                <w:rFonts w:hint="eastAsia" w:ascii="宋体" w:hAnsi="宋体" w:eastAsia="宋体"/>
                <w:sz w:val="24"/>
              </w:rPr>
            </w:pPr>
            <w:r>
              <w:rPr>
                <w:rFonts w:hint="eastAsia" w:ascii="宋体" w:hAnsi="宋体" w:eastAsia="宋体"/>
                <w:sz w:val="24"/>
              </w:rPr>
              <w:t>=100%</w:t>
            </w:r>
          </w:p>
        </w:tc>
      </w:tr>
      <w:tr w14:paraId="54F5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14E6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B8708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8687BA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070FECF">
            <w:pPr>
              <w:spacing w:after="0" w:line="288" w:lineRule="auto"/>
              <w:jc w:val="both"/>
              <w:rPr>
                <w:rFonts w:hint="eastAsia" w:ascii="宋体" w:hAnsi="宋体" w:eastAsia="宋体"/>
                <w:sz w:val="24"/>
              </w:rPr>
            </w:pPr>
            <w:r>
              <w:rPr>
                <w:rFonts w:hint="eastAsia" w:ascii="宋体" w:hAnsi="宋体" w:eastAsia="宋体"/>
                <w:sz w:val="24"/>
              </w:rPr>
              <w:t>提升社会保险服务能力和社会保障水平*</w:t>
            </w:r>
          </w:p>
        </w:tc>
        <w:tc>
          <w:tcPr>
            <w:tcW w:w="907" w:type="pct"/>
            <w:vAlign w:val="center"/>
          </w:tcPr>
          <w:p w14:paraId="38E3590C">
            <w:pPr>
              <w:spacing w:after="0" w:line="288" w:lineRule="auto"/>
              <w:jc w:val="both"/>
              <w:rPr>
                <w:rFonts w:hint="eastAsia" w:ascii="宋体" w:hAnsi="宋体" w:eastAsia="宋体"/>
                <w:sz w:val="24"/>
              </w:rPr>
            </w:pPr>
            <w:r>
              <w:rPr>
                <w:rFonts w:hint="eastAsia" w:ascii="宋体" w:hAnsi="宋体" w:eastAsia="宋体"/>
                <w:sz w:val="24"/>
              </w:rPr>
              <w:t>显著</w:t>
            </w:r>
          </w:p>
        </w:tc>
      </w:tr>
      <w:tr w14:paraId="3464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4331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98BB4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5CE510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9B0BCAC">
            <w:pPr>
              <w:spacing w:after="0" w:line="288" w:lineRule="auto"/>
              <w:jc w:val="both"/>
              <w:rPr>
                <w:rFonts w:hint="eastAsia" w:ascii="宋体" w:hAnsi="宋体" w:eastAsia="宋体"/>
                <w:sz w:val="24"/>
              </w:rPr>
            </w:pPr>
            <w:r>
              <w:rPr>
                <w:rFonts w:hint="eastAsia" w:ascii="宋体" w:hAnsi="宋体" w:eastAsia="宋体"/>
                <w:sz w:val="24"/>
              </w:rPr>
              <w:t>企业离退休人员满意度</w:t>
            </w:r>
          </w:p>
        </w:tc>
        <w:tc>
          <w:tcPr>
            <w:tcW w:w="907" w:type="pct"/>
            <w:vAlign w:val="center"/>
          </w:tcPr>
          <w:p w14:paraId="653DBED1">
            <w:pPr>
              <w:spacing w:after="0" w:line="288" w:lineRule="auto"/>
              <w:jc w:val="both"/>
              <w:rPr>
                <w:rFonts w:hint="eastAsia" w:ascii="宋体" w:hAnsi="宋体" w:eastAsia="宋体"/>
                <w:sz w:val="24"/>
              </w:rPr>
            </w:pPr>
            <w:r>
              <w:rPr>
                <w:rFonts w:hint="eastAsia" w:ascii="宋体" w:hAnsi="宋体" w:eastAsia="宋体"/>
                <w:sz w:val="24"/>
              </w:rPr>
              <w:t>≥98%</w:t>
            </w:r>
          </w:p>
        </w:tc>
      </w:tr>
    </w:tbl>
    <w:p w14:paraId="60BBCA00">
      <w:pPr>
        <w:spacing w:after="0" w:line="240" w:lineRule="auto"/>
        <w:rPr>
          <w:rFonts w:hint="eastAsia"/>
        </w:rPr>
      </w:pPr>
    </w:p>
    <w:p w14:paraId="00E46C4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8E6B51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447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80D4BC">
            <w:pPr>
              <w:spacing w:after="0" w:line="288" w:lineRule="auto"/>
              <w:jc w:val="both"/>
              <w:rPr>
                <w:rFonts w:hint="eastAsia" w:ascii="宋体" w:hAnsi="宋体" w:eastAsia="宋体"/>
                <w:sz w:val="24"/>
                <w:lang w:eastAsia="zh-CN"/>
              </w:rPr>
            </w:pPr>
          </w:p>
          <w:p w14:paraId="342C357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7A6A395">
            <w:pPr>
              <w:spacing w:after="0" w:line="288" w:lineRule="auto"/>
              <w:jc w:val="both"/>
              <w:rPr>
                <w:rFonts w:hint="eastAsia" w:ascii="宋体" w:hAnsi="宋体" w:eastAsia="宋体"/>
                <w:sz w:val="24"/>
                <w:lang w:eastAsia="zh-CN"/>
              </w:rPr>
            </w:pPr>
          </w:p>
        </w:tc>
        <w:tc>
          <w:tcPr>
            <w:tcW w:w="1389" w:type="pct"/>
            <w:vAlign w:val="center"/>
          </w:tcPr>
          <w:p w14:paraId="15093779">
            <w:pPr>
              <w:spacing w:after="0" w:line="288" w:lineRule="auto"/>
              <w:jc w:val="both"/>
              <w:rPr>
                <w:rFonts w:hint="eastAsia" w:ascii="宋体" w:hAnsi="宋体" w:eastAsia="宋体"/>
                <w:sz w:val="24"/>
              </w:rPr>
            </w:pPr>
            <w:r>
              <w:rPr>
                <w:rFonts w:hint="eastAsia" w:ascii="宋体" w:hAnsi="宋体" w:eastAsia="宋体"/>
                <w:sz w:val="24"/>
              </w:rPr>
              <w:t>37020026391804020010T</w:t>
            </w:r>
          </w:p>
        </w:tc>
        <w:tc>
          <w:tcPr>
            <w:tcW w:w="900" w:type="pct"/>
            <w:shd w:val="clear" w:color="auto" w:fill="auto"/>
            <w:vAlign w:val="center"/>
          </w:tcPr>
          <w:p w14:paraId="50BCFE9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A15D834">
            <w:pPr>
              <w:spacing w:after="0" w:line="288" w:lineRule="auto"/>
              <w:jc w:val="both"/>
              <w:rPr>
                <w:rFonts w:hint="eastAsia" w:ascii="宋体" w:hAnsi="宋体" w:eastAsia="宋体"/>
                <w:sz w:val="24"/>
              </w:rPr>
            </w:pPr>
            <w:r>
              <w:rPr>
                <w:rFonts w:hint="eastAsia" w:ascii="宋体" w:hAnsi="宋体" w:eastAsia="宋体"/>
                <w:sz w:val="24"/>
              </w:rPr>
              <w:t>城乡居民养老保险补助资金（市本级）</w:t>
            </w:r>
          </w:p>
        </w:tc>
      </w:tr>
      <w:tr w14:paraId="3129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ED0FD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B897EF5">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06587D3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B3C665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CC6ACD1">
            <w:pPr>
              <w:spacing w:after="0" w:line="288" w:lineRule="auto"/>
              <w:jc w:val="both"/>
              <w:rPr>
                <w:rFonts w:hint="eastAsia" w:ascii="宋体" w:hAnsi="宋体" w:eastAsia="宋体"/>
                <w:sz w:val="24"/>
              </w:rPr>
            </w:pPr>
            <w:r>
              <w:rPr>
                <w:rFonts w:hint="eastAsia" w:ascii="宋体" w:hAnsi="宋体" w:eastAsia="宋体"/>
                <w:sz w:val="24"/>
              </w:rPr>
              <w:t>1,069.00</w:t>
            </w:r>
          </w:p>
        </w:tc>
      </w:tr>
      <w:tr w14:paraId="3498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723CA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81BE023">
            <w:pPr>
              <w:spacing w:after="0" w:line="288" w:lineRule="auto"/>
              <w:jc w:val="both"/>
              <w:rPr>
                <w:rFonts w:hint="eastAsia" w:ascii="宋体" w:hAnsi="宋体" w:eastAsia="宋体"/>
                <w:sz w:val="24"/>
              </w:rPr>
            </w:pPr>
            <w:r>
              <w:rPr>
                <w:rFonts w:hint="eastAsia" w:ascii="宋体" w:hAnsi="宋体" w:eastAsia="宋体"/>
                <w:sz w:val="24"/>
              </w:rPr>
              <w:t>通过开展对居民养老基础养老金的专项补助工作，实现居民养老保险参保人员及时享受各项待遇的目标。</w:t>
            </w:r>
          </w:p>
        </w:tc>
      </w:tr>
      <w:tr w14:paraId="3789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95B856">
            <w:pPr>
              <w:spacing w:after="0" w:line="288" w:lineRule="auto"/>
              <w:jc w:val="both"/>
              <w:rPr>
                <w:rFonts w:hint="eastAsia" w:ascii="宋体" w:hAnsi="宋体" w:eastAsia="宋体"/>
                <w:sz w:val="24"/>
              </w:rPr>
            </w:pPr>
          </w:p>
        </w:tc>
        <w:tc>
          <w:tcPr>
            <w:tcW w:w="1389" w:type="pct"/>
            <w:vAlign w:val="center"/>
          </w:tcPr>
          <w:p w14:paraId="4FAAE31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2E2AD3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2FA7E6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C32F4CB">
            <w:pPr>
              <w:spacing w:after="0" w:line="288" w:lineRule="auto"/>
              <w:jc w:val="both"/>
              <w:rPr>
                <w:rFonts w:hint="eastAsia" w:ascii="宋体" w:hAnsi="宋体" w:eastAsia="宋体"/>
                <w:sz w:val="24"/>
              </w:rPr>
            </w:pPr>
            <w:r>
              <w:rPr>
                <w:rFonts w:hint="eastAsia" w:ascii="宋体" w:hAnsi="宋体" w:eastAsia="宋体"/>
                <w:sz w:val="24"/>
              </w:rPr>
              <w:t>指标值</w:t>
            </w:r>
          </w:p>
        </w:tc>
      </w:tr>
      <w:tr w14:paraId="0F90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CD3B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DE043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056F43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CA106A0">
            <w:pPr>
              <w:spacing w:after="0" w:line="288" w:lineRule="auto"/>
              <w:jc w:val="both"/>
              <w:rPr>
                <w:rFonts w:hint="eastAsia" w:ascii="宋体" w:hAnsi="宋体" w:eastAsia="宋体"/>
                <w:sz w:val="24"/>
              </w:rPr>
            </w:pPr>
            <w:r>
              <w:rPr>
                <w:rFonts w:hint="eastAsia" w:ascii="宋体" w:hAnsi="宋体" w:eastAsia="宋体"/>
                <w:sz w:val="24"/>
              </w:rPr>
              <w:t>月均补助金额</w:t>
            </w:r>
          </w:p>
        </w:tc>
        <w:tc>
          <w:tcPr>
            <w:tcW w:w="907" w:type="pct"/>
            <w:vAlign w:val="center"/>
          </w:tcPr>
          <w:p w14:paraId="51E2B5EB">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90万元</w:t>
            </w:r>
          </w:p>
        </w:tc>
      </w:tr>
      <w:tr w14:paraId="4C1F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C07B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6CA77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C6FD37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CDC6617">
            <w:pPr>
              <w:spacing w:after="0" w:line="288" w:lineRule="auto"/>
              <w:jc w:val="both"/>
              <w:rPr>
                <w:rFonts w:hint="eastAsia" w:ascii="宋体" w:hAnsi="宋体" w:eastAsia="宋体"/>
                <w:sz w:val="24"/>
              </w:rPr>
            </w:pPr>
            <w:r>
              <w:rPr>
                <w:rFonts w:hint="eastAsia" w:ascii="宋体" w:hAnsi="宋体" w:eastAsia="宋体"/>
                <w:sz w:val="24"/>
              </w:rPr>
              <w:t>月基础养老金发放标准</w:t>
            </w:r>
          </w:p>
        </w:tc>
        <w:tc>
          <w:tcPr>
            <w:tcW w:w="907" w:type="pct"/>
            <w:vAlign w:val="center"/>
          </w:tcPr>
          <w:p w14:paraId="611B7021">
            <w:pPr>
              <w:spacing w:after="0" w:line="288" w:lineRule="auto"/>
              <w:jc w:val="both"/>
              <w:rPr>
                <w:rFonts w:hint="eastAsia" w:ascii="宋体" w:hAnsi="宋体" w:eastAsia="宋体"/>
                <w:sz w:val="24"/>
              </w:rPr>
            </w:pPr>
            <w:r>
              <w:rPr>
                <w:rFonts w:hint="eastAsia" w:ascii="宋体" w:hAnsi="宋体" w:eastAsia="宋体"/>
                <w:sz w:val="24"/>
              </w:rPr>
              <w:t>≤268元</w:t>
            </w:r>
          </w:p>
        </w:tc>
      </w:tr>
      <w:tr w14:paraId="02B0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9E8A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142F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4C0CF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7496921">
            <w:pPr>
              <w:spacing w:after="0" w:line="288" w:lineRule="auto"/>
              <w:jc w:val="both"/>
              <w:rPr>
                <w:rFonts w:hint="eastAsia" w:ascii="宋体" w:hAnsi="宋体" w:eastAsia="宋体"/>
                <w:sz w:val="24"/>
              </w:rPr>
            </w:pPr>
            <w:r>
              <w:rPr>
                <w:rFonts w:hint="eastAsia" w:ascii="宋体" w:hAnsi="宋体" w:eastAsia="宋体"/>
                <w:sz w:val="24"/>
              </w:rPr>
              <w:t>补助月数</w:t>
            </w:r>
          </w:p>
        </w:tc>
        <w:tc>
          <w:tcPr>
            <w:tcW w:w="907" w:type="pct"/>
            <w:vAlign w:val="center"/>
          </w:tcPr>
          <w:p w14:paraId="39C438EE">
            <w:pPr>
              <w:spacing w:after="0" w:line="288" w:lineRule="auto"/>
              <w:jc w:val="both"/>
              <w:rPr>
                <w:rFonts w:hint="eastAsia" w:ascii="宋体" w:hAnsi="宋体" w:eastAsia="宋体"/>
                <w:sz w:val="24"/>
              </w:rPr>
            </w:pPr>
            <w:r>
              <w:rPr>
                <w:rFonts w:hint="eastAsia" w:ascii="宋体" w:hAnsi="宋体" w:eastAsia="宋体"/>
                <w:sz w:val="24"/>
              </w:rPr>
              <w:t>＝12个月</w:t>
            </w:r>
          </w:p>
        </w:tc>
      </w:tr>
      <w:tr w14:paraId="2184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0479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070D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33C56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A3DC4DC">
            <w:pPr>
              <w:spacing w:after="0" w:line="288" w:lineRule="auto"/>
              <w:jc w:val="both"/>
              <w:rPr>
                <w:rFonts w:hint="eastAsia" w:ascii="宋体" w:hAnsi="宋体" w:eastAsia="宋体"/>
                <w:sz w:val="24"/>
              </w:rPr>
            </w:pPr>
            <w:r>
              <w:rPr>
                <w:rFonts w:hint="eastAsia" w:ascii="宋体" w:hAnsi="宋体" w:eastAsia="宋体"/>
                <w:sz w:val="24"/>
              </w:rPr>
              <w:t>享受基础养老金补助人数*</w:t>
            </w:r>
          </w:p>
        </w:tc>
        <w:tc>
          <w:tcPr>
            <w:tcW w:w="907" w:type="pct"/>
            <w:vAlign w:val="center"/>
          </w:tcPr>
          <w:p w14:paraId="2F068D16">
            <w:pPr>
              <w:spacing w:after="0" w:line="288" w:lineRule="auto"/>
              <w:jc w:val="both"/>
              <w:rPr>
                <w:rFonts w:hint="eastAsia" w:ascii="宋体" w:hAnsi="宋体" w:eastAsia="宋体"/>
                <w:sz w:val="24"/>
              </w:rPr>
            </w:pPr>
            <w:r>
              <w:rPr>
                <w:rFonts w:hint="eastAsia" w:ascii="宋体" w:hAnsi="宋体" w:eastAsia="宋体"/>
                <w:sz w:val="24"/>
              </w:rPr>
              <w:t>≥1.3万人</w:t>
            </w:r>
          </w:p>
        </w:tc>
      </w:tr>
      <w:tr w14:paraId="468C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7A6A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B4C8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DF6EC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5C374A0">
            <w:pPr>
              <w:spacing w:after="0" w:line="288" w:lineRule="auto"/>
              <w:jc w:val="both"/>
              <w:rPr>
                <w:rFonts w:hint="eastAsia" w:ascii="宋体" w:hAnsi="宋体" w:eastAsia="宋体"/>
                <w:sz w:val="24"/>
              </w:rPr>
            </w:pPr>
            <w:r>
              <w:rPr>
                <w:rFonts w:hint="eastAsia" w:ascii="宋体" w:hAnsi="宋体" w:eastAsia="宋体"/>
                <w:sz w:val="24"/>
              </w:rPr>
              <w:t>领取养老金人员符合率</w:t>
            </w:r>
          </w:p>
        </w:tc>
        <w:tc>
          <w:tcPr>
            <w:tcW w:w="907" w:type="pct"/>
            <w:vAlign w:val="center"/>
          </w:tcPr>
          <w:p w14:paraId="12CBF98F">
            <w:pPr>
              <w:spacing w:after="0" w:line="288" w:lineRule="auto"/>
              <w:jc w:val="both"/>
              <w:rPr>
                <w:rFonts w:hint="eastAsia" w:ascii="宋体" w:hAnsi="宋体" w:eastAsia="宋体"/>
                <w:sz w:val="24"/>
              </w:rPr>
            </w:pPr>
            <w:r>
              <w:rPr>
                <w:rFonts w:hint="eastAsia" w:ascii="宋体" w:hAnsi="宋体" w:eastAsia="宋体"/>
                <w:sz w:val="24"/>
              </w:rPr>
              <w:t>=100%</w:t>
            </w:r>
          </w:p>
        </w:tc>
      </w:tr>
      <w:tr w14:paraId="1C73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4579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B83E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D5CE5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54F1D0C">
            <w:pPr>
              <w:spacing w:after="0" w:line="288" w:lineRule="auto"/>
              <w:jc w:val="both"/>
              <w:rPr>
                <w:rFonts w:hint="eastAsia" w:ascii="宋体" w:hAnsi="宋体" w:eastAsia="宋体"/>
                <w:sz w:val="24"/>
              </w:rPr>
            </w:pPr>
            <w:r>
              <w:rPr>
                <w:rFonts w:hint="eastAsia" w:ascii="宋体" w:hAnsi="宋体" w:eastAsia="宋体"/>
                <w:sz w:val="24"/>
              </w:rPr>
              <w:t>居民养老金应补尽补率</w:t>
            </w:r>
          </w:p>
        </w:tc>
        <w:tc>
          <w:tcPr>
            <w:tcW w:w="907" w:type="pct"/>
            <w:vAlign w:val="center"/>
          </w:tcPr>
          <w:p w14:paraId="2BED7666">
            <w:pPr>
              <w:spacing w:after="0" w:line="288" w:lineRule="auto"/>
              <w:jc w:val="both"/>
              <w:rPr>
                <w:rFonts w:hint="eastAsia" w:ascii="宋体" w:hAnsi="宋体" w:eastAsia="宋体"/>
                <w:sz w:val="24"/>
              </w:rPr>
            </w:pPr>
            <w:r>
              <w:rPr>
                <w:rFonts w:hint="eastAsia" w:ascii="宋体" w:hAnsi="宋体" w:eastAsia="宋体"/>
                <w:sz w:val="24"/>
              </w:rPr>
              <w:t>=100%</w:t>
            </w:r>
          </w:p>
        </w:tc>
      </w:tr>
      <w:tr w14:paraId="4DA6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0679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51A8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F9B63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5C9241F">
            <w:pPr>
              <w:spacing w:after="0" w:line="288" w:lineRule="auto"/>
              <w:jc w:val="both"/>
              <w:rPr>
                <w:rFonts w:hint="eastAsia" w:ascii="宋体" w:hAnsi="宋体" w:eastAsia="宋体"/>
                <w:sz w:val="24"/>
              </w:rPr>
            </w:pPr>
            <w:r>
              <w:rPr>
                <w:rFonts w:hint="eastAsia" w:ascii="宋体" w:hAnsi="宋体" w:eastAsia="宋体"/>
                <w:sz w:val="24"/>
              </w:rPr>
              <w:t>居民养老保险发放时限</w:t>
            </w:r>
          </w:p>
        </w:tc>
        <w:tc>
          <w:tcPr>
            <w:tcW w:w="907" w:type="pct"/>
            <w:vAlign w:val="center"/>
          </w:tcPr>
          <w:p w14:paraId="71F04882">
            <w:pPr>
              <w:spacing w:after="0" w:line="288" w:lineRule="auto"/>
              <w:jc w:val="both"/>
              <w:rPr>
                <w:rFonts w:hint="eastAsia" w:ascii="宋体" w:hAnsi="宋体" w:eastAsia="宋体"/>
                <w:sz w:val="24"/>
              </w:rPr>
            </w:pPr>
            <w:r>
              <w:rPr>
                <w:rFonts w:hint="eastAsia" w:ascii="宋体" w:hAnsi="宋体" w:eastAsia="宋体"/>
                <w:sz w:val="24"/>
              </w:rPr>
              <w:t>每月25日前发放</w:t>
            </w:r>
          </w:p>
        </w:tc>
      </w:tr>
      <w:tr w14:paraId="0773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42D3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BF743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7B5D817">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499500A4">
            <w:pPr>
              <w:spacing w:after="0" w:line="288" w:lineRule="auto"/>
              <w:jc w:val="both"/>
              <w:rPr>
                <w:rFonts w:hint="eastAsia" w:ascii="宋体" w:hAnsi="宋体" w:eastAsia="宋体"/>
                <w:sz w:val="24"/>
              </w:rPr>
            </w:pPr>
            <w:r>
              <w:rPr>
                <w:rFonts w:hint="eastAsia" w:ascii="宋体" w:hAnsi="宋体" w:eastAsia="宋体"/>
                <w:sz w:val="24"/>
              </w:rPr>
              <w:t>基本养老保险制度长期可持续</w:t>
            </w:r>
          </w:p>
        </w:tc>
        <w:tc>
          <w:tcPr>
            <w:tcW w:w="907" w:type="pct"/>
            <w:vAlign w:val="center"/>
          </w:tcPr>
          <w:p w14:paraId="2B9B49CE">
            <w:pPr>
              <w:spacing w:after="0" w:line="288" w:lineRule="auto"/>
              <w:jc w:val="both"/>
              <w:rPr>
                <w:rFonts w:hint="eastAsia" w:ascii="宋体" w:hAnsi="宋体" w:eastAsia="宋体"/>
                <w:sz w:val="24"/>
              </w:rPr>
            </w:pPr>
            <w:r>
              <w:rPr>
                <w:rFonts w:hint="eastAsia" w:ascii="宋体" w:hAnsi="宋体" w:eastAsia="宋体"/>
                <w:sz w:val="24"/>
              </w:rPr>
              <w:t>长期可持续</w:t>
            </w:r>
          </w:p>
        </w:tc>
      </w:tr>
      <w:tr w14:paraId="2C29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A49E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26CA5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51553C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A2771A9">
            <w:pPr>
              <w:spacing w:after="0" w:line="288" w:lineRule="auto"/>
              <w:jc w:val="both"/>
              <w:rPr>
                <w:rFonts w:hint="eastAsia" w:ascii="宋体" w:hAnsi="宋体" w:eastAsia="宋体"/>
                <w:sz w:val="24"/>
              </w:rPr>
            </w:pPr>
            <w:r>
              <w:rPr>
                <w:rFonts w:hint="eastAsia" w:ascii="宋体" w:hAnsi="宋体" w:eastAsia="宋体"/>
                <w:sz w:val="24"/>
              </w:rPr>
              <w:t>城乡居民发放满意度</w:t>
            </w:r>
          </w:p>
        </w:tc>
        <w:tc>
          <w:tcPr>
            <w:tcW w:w="907" w:type="pct"/>
            <w:vAlign w:val="center"/>
          </w:tcPr>
          <w:p w14:paraId="0CDC18FC">
            <w:pPr>
              <w:spacing w:after="0" w:line="288" w:lineRule="auto"/>
              <w:jc w:val="both"/>
              <w:rPr>
                <w:rFonts w:hint="eastAsia" w:ascii="宋体" w:hAnsi="宋体" w:eastAsia="宋体"/>
                <w:sz w:val="24"/>
              </w:rPr>
            </w:pPr>
            <w:r>
              <w:rPr>
                <w:rFonts w:hint="eastAsia" w:ascii="宋体" w:hAnsi="宋体" w:eastAsia="宋体"/>
                <w:sz w:val="24"/>
              </w:rPr>
              <w:t>≥85%</w:t>
            </w:r>
          </w:p>
        </w:tc>
      </w:tr>
    </w:tbl>
    <w:p w14:paraId="30F829E4">
      <w:pPr>
        <w:spacing w:after="0" w:line="240" w:lineRule="auto"/>
        <w:rPr>
          <w:rFonts w:hint="eastAsia"/>
        </w:rPr>
      </w:pPr>
    </w:p>
    <w:p w14:paraId="38C0D86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E15E31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F1F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9EE0ED">
            <w:pPr>
              <w:spacing w:after="0" w:line="288" w:lineRule="auto"/>
              <w:jc w:val="both"/>
              <w:rPr>
                <w:rFonts w:hint="eastAsia" w:ascii="宋体" w:hAnsi="宋体" w:eastAsia="宋体"/>
                <w:sz w:val="24"/>
                <w:lang w:eastAsia="zh-CN"/>
              </w:rPr>
            </w:pPr>
          </w:p>
          <w:p w14:paraId="60DE4C2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E22F931">
            <w:pPr>
              <w:spacing w:after="0" w:line="288" w:lineRule="auto"/>
              <w:jc w:val="both"/>
              <w:rPr>
                <w:rFonts w:hint="eastAsia" w:ascii="宋体" w:hAnsi="宋体" w:eastAsia="宋体"/>
                <w:sz w:val="24"/>
                <w:lang w:eastAsia="zh-CN"/>
              </w:rPr>
            </w:pPr>
          </w:p>
        </w:tc>
        <w:tc>
          <w:tcPr>
            <w:tcW w:w="1389" w:type="pct"/>
            <w:vAlign w:val="center"/>
          </w:tcPr>
          <w:p w14:paraId="0B108465">
            <w:pPr>
              <w:spacing w:after="0" w:line="288" w:lineRule="auto"/>
              <w:jc w:val="both"/>
              <w:rPr>
                <w:rFonts w:hint="eastAsia" w:ascii="宋体" w:hAnsi="宋体" w:eastAsia="宋体"/>
                <w:sz w:val="24"/>
              </w:rPr>
            </w:pPr>
            <w:r>
              <w:rPr>
                <w:rFonts w:hint="eastAsia" w:ascii="宋体" w:hAnsi="宋体" w:eastAsia="宋体"/>
                <w:sz w:val="24"/>
              </w:rPr>
              <w:t>370200263918040200170</w:t>
            </w:r>
          </w:p>
        </w:tc>
        <w:tc>
          <w:tcPr>
            <w:tcW w:w="900" w:type="pct"/>
            <w:shd w:val="clear" w:color="auto" w:fill="auto"/>
            <w:vAlign w:val="center"/>
          </w:tcPr>
          <w:p w14:paraId="10E6CA5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84959B4">
            <w:pPr>
              <w:spacing w:after="0" w:line="288" w:lineRule="auto"/>
              <w:jc w:val="both"/>
              <w:rPr>
                <w:rFonts w:hint="eastAsia" w:ascii="宋体" w:hAnsi="宋体" w:eastAsia="宋体"/>
                <w:sz w:val="24"/>
              </w:rPr>
            </w:pPr>
            <w:r>
              <w:rPr>
                <w:rFonts w:hint="eastAsia" w:ascii="宋体" w:hAnsi="宋体" w:eastAsia="宋体"/>
                <w:sz w:val="24"/>
              </w:rPr>
              <w:t>财政负担企业离退休人员待遇资金</w:t>
            </w:r>
          </w:p>
        </w:tc>
      </w:tr>
      <w:tr w14:paraId="619B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22B83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E646E4D">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4E89F7F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70448E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4E8ED0B">
            <w:pPr>
              <w:spacing w:after="0" w:line="288" w:lineRule="auto"/>
              <w:jc w:val="both"/>
              <w:rPr>
                <w:rFonts w:hint="eastAsia" w:ascii="宋体" w:hAnsi="宋体" w:eastAsia="宋体"/>
                <w:sz w:val="24"/>
              </w:rPr>
            </w:pPr>
            <w:r>
              <w:rPr>
                <w:rFonts w:hint="eastAsia" w:ascii="宋体" w:hAnsi="宋体" w:eastAsia="宋体"/>
                <w:sz w:val="24"/>
              </w:rPr>
              <w:t>57,271.00</w:t>
            </w:r>
          </w:p>
        </w:tc>
      </w:tr>
      <w:tr w14:paraId="5D56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6C575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BBC2FA7">
            <w:pPr>
              <w:spacing w:after="0" w:line="288" w:lineRule="auto"/>
              <w:jc w:val="both"/>
              <w:rPr>
                <w:rFonts w:hint="eastAsia" w:ascii="宋体" w:hAnsi="宋体" w:eastAsia="宋体"/>
                <w:sz w:val="24"/>
              </w:rPr>
            </w:pPr>
            <w:r>
              <w:rPr>
                <w:rFonts w:hint="eastAsia" w:ascii="宋体" w:hAnsi="宋体" w:eastAsia="宋体"/>
                <w:sz w:val="24"/>
              </w:rPr>
              <w:t>落实企业离退休人员待遇补助，保障和改善企业离退休人员的生活。</w:t>
            </w:r>
          </w:p>
        </w:tc>
      </w:tr>
      <w:tr w14:paraId="5F247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681513">
            <w:pPr>
              <w:spacing w:after="0" w:line="288" w:lineRule="auto"/>
              <w:jc w:val="both"/>
              <w:rPr>
                <w:rFonts w:hint="eastAsia" w:ascii="宋体" w:hAnsi="宋体" w:eastAsia="宋体"/>
                <w:sz w:val="24"/>
              </w:rPr>
            </w:pPr>
          </w:p>
        </w:tc>
        <w:tc>
          <w:tcPr>
            <w:tcW w:w="1389" w:type="pct"/>
            <w:vAlign w:val="center"/>
          </w:tcPr>
          <w:p w14:paraId="58AD442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AE7822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AF9541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7525FC0">
            <w:pPr>
              <w:spacing w:after="0" w:line="288" w:lineRule="auto"/>
              <w:jc w:val="both"/>
              <w:rPr>
                <w:rFonts w:hint="eastAsia" w:ascii="宋体" w:hAnsi="宋体" w:eastAsia="宋体"/>
                <w:sz w:val="24"/>
              </w:rPr>
            </w:pPr>
            <w:r>
              <w:rPr>
                <w:rFonts w:hint="eastAsia" w:ascii="宋体" w:hAnsi="宋体" w:eastAsia="宋体"/>
                <w:sz w:val="24"/>
              </w:rPr>
              <w:t>指标值</w:t>
            </w:r>
          </w:p>
        </w:tc>
      </w:tr>
      <w:tr w14:paraId="518B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37AF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401DC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3BFDF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50CC443">
            <w:pPr>
              <w:spacing w:after="0" w:line="288" w:lineRule="auto"/>
              <w:jc w:val="both"/>
              <w:rPr>
                <w:rFonts w:hint="eastAsia" w:ascii="宋体" w:hAnsi="宋体" w:eastAsia="宋体"/>
                <w:sz w:val="24"/>
              </w:rPr>
            </w:pPr>
            <w:r>
              <w:rPr>
                <w:rFonts w:hint="eastAsia" w:ascii="宋体" w:hAnsi="宋体" w:eastAsia="宋体"/>
                <w:sz w:val="24"/>
              </w:rPr>
              <w:t>新增退休人员取暖补贴</w:t>
            </w:r>
          </w:p>
        </w:tc>
        <w:tc>
          <w:tcPr>
            <w:tcW w:w="907" w:type="pct"/>
            <w:vAlign w:val="center"/>
          </w:tcPr>
          <w:p w14:paraId="3B4889CE">
            <w:pPr>
              <w:spacing w:after="0" w:line="288" w:lineRule="auto"/>
              <w:jc w:val="both"/>
              <w:rPr>
                <w:rFonts w:hint="eastAsia" w:ascii="宋体" w:hAnsi="宋体" w:eastAsia="宋体"/>
                <w:sz w:val="24"/>
              </w:rPr>
            </w:pPr>
            <w:r>
              <w:rPr>
                <w:rFonts w:hint="eastAsia" w:ascii="宋体" w:hAnsi="宋体" w:eastAsia="宋体"/>
                <w:sz w:val="24"/>
              </w:rPr>
              <w:t>≤15776万元</w:t>
            </w:r>
          </w:p>
        </w:tc>
      </w:tr>
      <w:tr w14:paraId="3C30E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4FD8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D6629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E382AD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FAE06C6">
            <w:pPr>
              <w:spacing w:after="0" w:line="288" w:lineRule="auto"/>
              <w:jc w:val="both"/>
              <w:rPr>
                <w:rFonts w:hint="eastAsia" w:ascii="宋体" w:hAnsi="宋体" w:eastAsia="宋体"/>
                <w:sz w:val="24"/>
              </w:rPr>
            </w:pPr>
            <w:r>
              <w:rPr>
                <w:rFonts w:hint="eastAsia" w:ascii="宋体" w:hAnsi="宋体" w:eastAsia="宋体"/>
                <w:sz w:val="24"/>
              </w:rPr>
              <w:t>新增退休人员每人每月</w:t>
            </w:r>
            <w:r>
              <w:rPr>
                <w:rFonts w:hint="eastAsia" w:ascii="宋体" w:hAnsi="宋体" w:eastAsia="宋体"/>
                <w:sz w:val="24"/>
                <w:lang w:eastAsia="zh-CN"/>
              </w:rPr>
              <w:t>发放</w:t>
            </w:r>
            <w:r>
              <w:rPr>
                <w:rFonts w:hint="eastAsia" w:ascii="宋体" w:hAnsi="宋体" w:eastAsia="宋体"/>
                <w:sz w:val="24"/>
              </w:rPr>
              <w:t>城市补贴</w:t>
            </w:r>
          </w:p>
        </w:tc>
        <w:tc>
          <w:tcPr>
            <w:tcW w:w="907" w:type="pct"/>
            <w:vAlign w:val="center"/>
          </w:tcPr>
          <w:p w14:paraId="4FE9E647">
            <w:pPr>
              <w:spacing w:after="0" w:line="288" w:lineRule="auto"/>
              <w:jc w:val="both"/>
              <w:rPr>
                <w:rFonts w:hint="eastAsia" w:ascii="宋体" w:hAnsi="宋体" w:eastAsia="宋体"/>
                <w:sz w:val="24"/>
              </w:rPr>
            </w:pPr>
            <w:r>
              <w:rPr>
                <w:rFonts w:hint="eastAsia" w:ascii="宋体" w:hAnsi="宋体" w:eastAsia="宋体"/>
                <w:sz w:val="24"/>
              </w:rPr>
              <w:t>≤35元</w:t>
            </w:r>
          </w:p>
        </w:tc>
      </w:tr>
      <w:tr w14:paraId="4078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64A5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3541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77987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863D081">
            <w:pPr>
              <w:spacing w:after="0" w:line="288" w:lineRule="auto"/>
              <w:jc w:val="both"/>
              <w:rPr>
                <w:rFonts w:hint="eastAsia" w:ascii="宋体" w:hAnsi="宋体" w:eastAsia="宋体"/>
                <w:sz w:val="24"/>
              </w:rPr>
            </w:pPr>
            <w:r>
              <w:rPr>
                <w:rFonts w:hint="eastAsia" w:ascii="宋体" w:hAnsi="宋体" w:eastAsia="宋体"/>
                <w:sz w:val="24"/>
              </w:rPr>
              <w:t>财政负担的企业离退休人员的补贴发放月数</w:t>
            </w:r>
          </w:p>
        </w:tc>
        <w:tc>
          <w:tcPr>
            <w:tcW w:w="907" w:type="pct"/>
            <w:vAlign w:val="center"/>
          </w:tcPr>
          <w:p w14:paraId="20FF5CE7">
            <w:pPr>
              <w:spacing w:after="0" w:line="288" w:lineRule="auto"/>
              <w:jc w:val="both"/>
              <w:rPr>
                <w:rFonts w:hint="eastAsia" w:ascii="宋体" w:hAnsi="宋体" w:eastAsia="宋体"/>
                <w:sz w:val="24"/>
              </w:rPr>
            </w:pPr>
            <w:r>
              <w:rPr>
                <w:rFonts w:hint="eastAsia" w:ascii="宋体" w:hAnsi="宋体" w:eastAsia="宋体"/>
                <w:sz w:val="24"/>
              </w:rPr>
              <w:t>≥3个月</w:t>
            </w:r>
          </w:p>
        </w:tc>
      </w:tr>
      <w:tr w14:paraId="221D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26DC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E6BE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D4D48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9E2CA4B">
            <w:pPr>
              <w:spacing w:after="0" w:line="288" w:lineRule="auto"/>
              <w:jc w:val="both"/>
              <w:rPr>
                <w:rFonts w:hint="eastAsia" w:ascii="宋体" w:hAnsi="宋体" w:eastAsia="宋体"/>
                <w:sz w:val="24"/>
              </w:rPr>
            </w:pPr>
            <w:r>
              <w:rPr>
                <w:rFonts w:hint="eastAsia" w:ascii="宋体" w:hAnsi="宋体" w:eastAsia="宋体"/>
                <w:sz w:val="24"/>
              </w:rPr>
              <w:t>财政负担的离退休人员补助人数</w:t>
            </w:r>
          </w:p>
        </w:tc>
        <w:tc>
          <w:tcPr>
            <w:tcW w:w="907" w:type="pct"/>
            <w:vAlign w:val="center"/>
          </w:tcPr>
          <w:p w14:paraId="299E8916">
            <w:pPr>
              <w:spacing w:after="0" w:line="288" w:lineRule="auto"/>
              <w:jc w:val="both"/>
              <w:rPr>
                <w:rFonts w:hint="eastAsia" w:ascii="宋体" w:hAnsi="宋体" w:eastAsia="宋体"/>
                <w:sz w:val="24"/>
              </w:rPr>
            </w:pPr>
            <w:r>
              <w:rPr>
                <w:rFonts w:hint="eastAsia" w:ascii="宋体" w:hAnsi="宋体" w:eastAsia="宋体"/>
                <w:sz w:val="24"/>
              </w:rPr>
              <w:t>≥29.8万人</w:t>
            </w:r>
          </w:p>
        </w:tc>
      </w:tr>
      <w:tr w14:paraId="5DAC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E17B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2DED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BDD7C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47399E8">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7B7D2EA6">
            <w:pPr>
              <w:spacing w:after="0" w:line="288" w:lineRule="auto"/>
              <w:jc w:val="both"/>
              <w:rPr>
                <w:rFonts w:hint="eastAsia" w:ascii="宋体" w:hAnsi="宋体" w:eastAsia="宋体"/>
                <w:sz w:val="24"/>
              </w:rPr>
            </w:pPr>
            <w:r>
              <w:rPr>
                <w:rFonts w:hint="eastAsia" w:ascii="宋体" w:hAnsi="宋体" w:eastAsia="宋体"/>
                <w:sz w:val="24"/>
              </w:rPr>
              <w:t>=100%</w:t>
            </w:r>
          </w:p>
        </w:tc>
      </w:tr>
      <w:tr w14:paraId="35BF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DA51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8B38D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891F4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8F21FED">
            <w:pPr>
              <w:spacing w:after="0" w:line="288" w:lineRule="auto"/>
              <w:jc w:val="both"/>
              <w:rPr>
                <w:rFonts w:hint="eastAsia" w:ascii="宋体" w:hAnsi="宋体" w:eastAsia="宋体"/>
                <w:sz w:val="24"/>
              </w:rPr>
            </w:pPr>
            <w:r>
              <w:rPr>
                <w:rFonts w:hint="eastAsia" w:ascii="宋体" w:hAnsi="宋体" w:eastAsia="宋体"/>
                <w:sz w:val="24"/>
              </w:rPr>
              <w:t>补助资金补助应补尽补率</w:t>
            </w:r>
          </w:p>
        </w:tc>
        <w:tc>
          <w:tcPr>
            <w:tcW w:w="907" w:type="pct"/>
            <w:vAlign w:val="center"/>
          </w:tcPr>
          <w:p w14:paraId="52F3245D">
            <w:pPr>
              <w:spacing w:after="0" w:line="288" w:lineRule="auto"/>
              <w:jc w:val="both"/>
              <w:rPr>
                <w:rFonts w:hint="eastAsia" w:ascii="宋体" w:hAnsi="宋体" w:eastAsia="宋体"/>
                <w:sz w:val="24"/>
              </w:rPr>
            </w:pPr>
            <w:r>
              <w:rPr>
                <w:rFonts w:hint="eastAsia" w:ascii="宋体" w:hAnsi="宋体" w:eastAsia="宋体"/>
                <w:sz w:val="24"/>
              </w:rPr>
              <w:t>=100%</w:t>
            </w:r>
          </w:p>
        </w:tc>
      </w:tr>
      <w:tr w14:paraId="4A65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4E44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81F17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359C5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0A08AA">
            <w:pPr>
              <w:spacing w:after="0" w:line="288" w:lineRule="auto"/>
              <w:jc w:val="both"/>
              <w:rPr>
                <w:rFonts w:hint="eastAsia" w:ascii="宋体" w:hAnsi="宋体" w:eastAsia="宋体"/>
                <w:sz w:val="24"/>
              </w:rPr>
            </w:pPr>
            <w:r>
              <w:rPr>
                <w:rFonts w:hint="eastAsia" w:ascii="宋体" w:hAnsi="宋体" w:eastAsia="宋体"/>
                <w:sz w:val="24"/>
              </w:rPr>
              <w:t>取暖补贴发放及时率</w:t>
            </w:r>
          </w:p>
        </w:tc>
        <w:tc>
          <w:tcPr>
            <w:tcW w:w="907" w:type="pct"/>
            <w:vAlign w:val="center"/>
          </w:tcPr>
          <w:p w14:paraId="03C600E8">
            <w:pPr>
              <w:spacing w:after="0" w:line="288" w:lineRule="auto"/>
              <w:jc w:val="both"/>
              <w:rPr>
                <w:rFonts w:hint="eastAsia" w:ascii="宋体" w:hAnsi="宋体" w:eastAsia="宋体"/>
                <w:sz w:val="24"/>
              </w:rPr>
            </w:pPr>
            <w:r>
              <w:rPr>
                <w:rFonts w:hint="eastAsia" w:ascii="宋体" w:hAnsi="宋体" w:eastAsia="宋体"/>
                <w:sz w:val="24"/>
              </w:rPr>
              <w:t>=100%</w:t>
            </w:r>
          </w:p>
        </w:tc>
      </w:tr>
      <w:tr w14:paraId="2249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547F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402E2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77245A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83D6DD9">
            <w:pPr>
              <w:spacing w:after="0" w:line="288" w:lineRule="auto"/>
              <w:jc w:val="both"/>
              <w:rPr>
                <w:rFonts w:hint="eastAsia" w:ascii="宋体" w:hAnsi="宋体" w:eastAsia="宋体"/>
                <w:sz w:val="24"/>
              </w:rPr>
            </w:pPr>
            <w:r>
              <w:rPr>
                <w:rFonts w:hint="eastAsia" w:ascii="宋体" w:hAnsi="宋体" w:eastAsia="宋体"/>
                <w:sz w:val="24"/>
              </w:rPr>
              <w:t>养老金补助落实率*</w:t>
            </w:r>
          </w:p>
        </w:tc>
        <w:tc>
          <w:tcPr>
            <w:tcW w:w="907" w:type="pct"/>
            <w:vAlign w:val="center"/>
          </w:tcPr>
          <w:p w14:paraId="0B8FBF9C">
            <w:pPr>
              <w:spacing w:after="0" w:line="288" w:lineRule="auto"/>
              <w:jc w:val="both"/>
              <w:rPr>
                <w:rFonts w:hint="eastAsia" w:ascii="宋体" w:hAnsi="宋体" w:eastAsia="宋体"/>
                <w:sz w:val="24"/>
              </w:rPr>
            </w:pPr>
            <w:r>
              <w:rPr>
                <w:rFonts w:hint="eastAsia" w:ascii="宋体" w:hAnsi="宋体" w:eastAsia="宋体"/>
                <w:sz w:val="24"/>
              </w:rPr>
              <w:t>≥95%</w:t>
            </w:r>
          </w:p>
        </w:tc>
      </w:tr>
      <w:tr w14:paraId="393A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44F9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06052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397872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99B5F22">
            <w:pPr>
              <w:spacing w:after="0" w:line="288" w:lineRule="auto"/>
              <w:jc w:val="both"/>
              <w:rPr>
                <w:rFonts w:hint="eastAsia" w:ascii="宋体" w:hAnsi="宋体" w:eastAsia="宋体"/>
                <w:sz w:val="24"/>
              </w:rPr>
            </w:pPr>
            <w:r>
              <w:rPr>
                <w:rFonts w:hint="eastAsia" w:ascii="宋体" w:hAnsi="宋体" w:eastAsia="宋体"/>
                <w:sz w:val="24"/>
              </w:rPr>
              <w:t>企业离退休人员满意度</w:t>
            </w:r>
          </w:p>
        </w:tc>
        <w:tc>
          <w:tcPr>
            <w:tcW w:w="907" w:type="pct"/>
            <w:vAlign w:val="center"/>
          </w:tcPr>
          <w:p w14:paraId="501B9DA5">
            <w:pPr>
              <w:spacing w:after="0" w:line="288" w:lineRule="auto"/>
              <w:jc w:val="both"/>
              <w:rPr>
                <w:rFonts w:hint="eastAsia" w:ascii="宋体" w:hAnsi="宋体" w:eastAsia="宋体"/>
                <w:sz w:val="24"/>
              </w:rPr>
            </w:pPr>
            <w:r>
              <w:rPr>
                <w:rFonts w:hint="eastAsia" w:ascii="宋体" w:hAnsi="宋体" w:eastAsia="宋体"/>
                <w:sz w:val="24"/>
              </w:rPr>
              <w:t>≥98%</w:t>
            </w:r>
          </w:p>
        </w:tc>
      </w:tr>
    </w:tbl>
    <w:p w14:paraId="7218A1C0">
      <w:pPr>
        <w:spacing w:after="0" w:line="240" w:lineRule="auto"/>
        <w:rPr>
          <w:rFonts w:hint="eastAsia"/>
        </w:rPr>
      </w:pPr>
    </w:p>
    <w:p w14:paraId="671FF2A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CA02DA6">
      <w:pPr>
        <w:spacing w:after="0" w:line="240" w:lineRule="auto"/>
        <w:jc w:val="center"/>
        <w:rPr>
          <w:rFonts w:hint="eastAsia" w:ascii="方正小标宋_GBK" w:hAnsi="方正小标宋_GBK" w:eastAsia="方正小标宋_GBK" w:cs="方正小标宋_GBK"/>
          <w:sz w:val="32"/>
          <w:szCs w:val="32"/>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60EAF8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4D5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665697">
            <w:pPr>
              <w:spacing w:after="0" w:line="288" w:lineRule="auto"/>
              <w:jc w:val="both"/>
              <w:rPr>
                <w:rFonts w:hint="eastAsia" w:ascii="宋体" w:hAnsi="宋体" w:eastAsia="宋体"/>
                <w:sz w:val="24"/>
                <w:lang w:eastAsia="zh-CN"/>
              </w:rPr>
            </w:pPr>
          </w:p>
          <w:p w14:paraId="64B7F63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FA5DF04">
            <w:pPr>
              <w:spacing w:after="0" w:line="288" w:lineRule="auto"/>
              <w:jc w:val="both"/>
              <w:rPr>
                <w:rFonts w:hint="eastAsia" w:ascii="宋体" w:hAnsi="宋体" w:eastAsia="宋体"/>
                <w:sz w:val="24"/>
                <w:lang w:eastAsia="zh-CN"/>
              </w:rPr>
            </w:pPr>
          </w:p>
        </w:tc>
        <w:tc>
          <w:tcPr>
            <w:tcW w:w="1389" w:type="pct"/>
            <w:vAlign w:val="center"/>
          </w:tcPr>
          <w:p w14:paraId="165E8836">
            <w:pPr>
              <w:spacing w:after="0" w:line="288" w:lineRule="auto"/>
              <w:jc w:val="both"/>
              <w:rPr>
                <w:rFonts w:hint="eastAsia" w:ascii="宋体" w:hAnsi="宋体" w:eastAsia="宋体"/>
                <w:sz w:val="24"/>
              </w:rPr>
            </w:pPr>
            <w:r>
              <w:rPr>
                <w:rFonts w:hint="eastAsia" w:ascii="宋体" w:hAnsi="宋体" w:eastAsia="宋体"/>
                <w:sz w:val="24"/>
              </w:rPr>
              <w:t>37020026440404020010Q</w:t>
            </w:r>
          </w:p>
        </w:tc>
        <w:tc>
          <w:tcPr>
            <w:tcW w:w="900" w:type="pct"/>
            <w:shd w:val="clear" w:color="auto" w:fill="auto"/>
            <w:vAlign w:val="center"/>
          </w:tcPr>
          <w:p w14:paraId="168DD7F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12574F6">
            <w:pPr>
              <w:spacing w:after="0" w:line="288" w:lineRule="auto"/>
              <w:jc w:val="both"/>
              <w:rPr>
                <w:rFonts w:hint="eastAsia" w:ascii="宋体" w:hAnsi="宋体" w:eastAsia="宋体"/>
                <w:sz w:val="24"/>
              </w:rPr>
            </w:pPr>
            <w:r>
              <w:rPr>
                <w:rFonts w:hint="eastAsia" w:ascii="宋体" w:hAnsi="宋体" w:eastAsia="宋体"/>
                <w:sz w:val="24"/>
              </w:rPr>
              <w:t>创业孵化载体奖补及补助</w:t>
            </w:r>
          </w:p>
        </w:tc>
      </w:tr>
      <w:tr w14:paraId="4DCA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687BA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CCF21BF">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6852658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219EF3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77FF036">
            <w:pPr>
              <w:spacing w:after="0" w:line="288" w:lineRule="auto"/>
              <w:jc w:val="both"/>
              <w:rPr>
                <w:rFonts w:hint="eastAsia" w:ascii="宋体" w:hAnsi="宋体" w:eastAsia="宋体"/>
                <w:sz w:val="24"/>
              </w:rPr>
            </w:pPr>
            <w:r>
              <w:rPr>
                <w:rFonts w:hint="eastAsia" w:ascii="宋体" w:hAnsi="宋体" w:eastAsia="宋体"/>
                <w:sz w:val="24"/>
              </w:rPr>
              <w:t>3,467.00</w:t>
            </w:r>
          </w:p>
        </w:tc>
      </w:tr>
      <w:tr w14:paraId="5C02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8A9B3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218D0F8">
            <w:pPr>
              <w:spacing w:after="0" w:line="288" w:lineRule="auto"/>
              <w:jc w:val="both"/>
              <w:rPr>
                <w:rFonts w:hint="eastAsia" w:ascii="宋体" w:hAnsi="宋体" w:eastAsia="宋体"/>
                <w:sz w:val="24"/>
              </w:rPr>
            </w:pPr>
            <w:r>
              <w:rPr>
                <w:rFonts w:hint="eastAsia" w:ascii="宋体" w:hAnsi="宋体" w:eastAsia="宋体"/>
                <w:sz w:val="24"/>
              </w:rPr>
              <w:t>通过保障青岛创业赋能中心、湛山创客工厂、高创中心等就业创业园区发展，扶持入驻企业，为企业和人才提供就业创业服务。</w:t>
            </w:r>
          </w:p>
        </w:tc>
      </w:tr>
      <w:tr w14:paraId="731D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33420E">
            <w:pPr>
              <w:spacing w:after="0" w:line="288" w:lineRule="auto"/>
              <w:jc w:val="both"/>
              <w:rPr>
                <w:rFonts w:hint="eastAsia" w:ascii="宋体" w:hAnsi="宋体" w:eastAsia="宋体"/>
                <w:sz w:val="24"/>
              </w:rPr>
            </w:pPr>
          </w:p>
        </w:tc>
        <w:tc>
          <w:tcPr>
            <w:tcW w:w="1389" w:type="pct"/>
            <w:vAlign w:val="center"/>
          </w:tcPr>
          <w:p w14:paraId="555828F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C5027A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8736D2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9495B3A">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CA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F4F6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278BD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F091BF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D988D99">
            <w:pPr>
              <w:spacing w:after="0" w:line="288" w:lineRule="auto"/>
              <w:jc w:val="both"/>
              <w:rPr>
                <w:rFonts w:hint="eastAsia" w:ascii="宋体" w:hAnsi="宋体" w:eastAsia="宋体"/>
                <w:sz w:val="24"/>
              </w:rPr>
            </w:pPr>
            <w:r>
              <w:rPr>
                <w:rFonts w:hint="eastAsia" w:ascii="宋体" w:hAnsi="宋体" w:eastAsia="宋体"/>
                <w:sz w:val="24"/>
              </w:rPr>
              <w:t>创业赋能中心物业服务每平方米单价</w:t>
            </w:r>
          </w:p>
        </w:tc>
        <w:tc>
          <w:tcPr>
            <w:tcW w:w="907" w:type="pct"/>
            <w:vAlign w:val="center"/>
          </w:tcPr>
          <w:p w14:paraId="57300DEA">
            <w:pPr>
              <w:spacing w:after="0" w:line="288" w:lineRule="auto"/>
              <w:jc w:val="both"/>
              <w:rPr>
                <w:rFonts w:hint="eastAsia" w:ascii="宋体" w:hAnsi="宋体" w:eastAsia="宋体"/>
                <w:sz w:val="24"/>
              </w:rPr>
            </w:pPr>
            <w:r>
              <w:rPr>
                <w:rFonts w:hint="eastAsia" w:ascii="宋体" w:hAnsi="宋体" w:eastAsia="宋体"/>
                <w:sz w:val="24"/>
              </w:rPr>
              <w:t>≤5.99元/月/平方米</w:t>
            </w:r>
          </w:p>
        </w:tc>
      </w:tr>
      <w:tr w14:paraId="32DA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BFB7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4835F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F4005B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E54A013">
            <w:pPr>
              <w:spacing w:after="0" w:line="288" w:lineRule="auto"/>
              <w:jc w:val="both"/>
              <w:rPr>
                <w:rFonts w:hint="eastAsia" w:ascii="宋体" w:hAnsi="宋体" w:eastAsia="宋体"/>
                <w:sz w:val="24"/>
              </w:rPr>
            </w:pPr>
            <w:r>
              <w:rPr>
                <w:rFonts w:hint="eastAsia" w:ascii="宋体" w:hAnsi="宋体" w:eastAsia="宋体"/>
                <w:sz w:val="24"/>
              </w:rPr>
              <w:t>湛山创客工厂物业服务每平方米单价</w:t>
            </w:r>
          </w:p>
        </w:tc>
        <w:tc>
          <w:tcPr>
            <w:tcW w:w="907" w:type="pct"/>
            <w:vAlign w:val="center"/>
          </w:tcPr>
          <w:p w14:paraId="3F149B60">
            <w:pPr>
              <w:spacing w:after="0" w:line="288" w:lineRule="auto"/>
              <w:jc w:val="both"/>
              <w:rPr>
                <w:rFonts w:hint="eastAsia" w:ascii="宋体" w:hAnsi="宋体" w:eastAsia="宋体"/>
                <w:sz w:val="24"/>
              </w:rPr>
            </w:pPr>
            <w:r>
              <w:rPr>
                <w:rFonts w:hint="eastAsia" w:ascii="宋体" w:hAnsi="宋体" w:eastAsia="宋体"/>
                <w:sz w:val="24"/>
              </w:rPr>
              <w:t>≤4.36元/月/平方米</w:t>
            </w:r>
          </w:p>
        </w:tc>
      </w:tr>
      <w:tr w14:paraId="4A64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6DFB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A42F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AF408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7B76924">
            <w:pPr>
              <w:spacing w:after="0" w:line="288" w:lineRule="auto"/>
              <w:jc w:val="both"/>
              <w:rPr>
                <w:rFonts w:hint="eastAsia" w:ascii="宋体" w:hAnsi="宋体" w:eastAsia="宋体"/>
                <w:sz w:val="24"/>
              </w:rPr>
            </w:pPr>
            <w:r>
              <w:rPr>
                <w:rFonts w:hint="eastAsia" w:ascii="宋体" w:hAnsi="宋体" w:eastAsia="宋体"/>
                <w:sz w:val="24"/>
              </w:rPr>
              <w:t>引入创业实体数量</w:t>
            </w:r>
          </w:p>
        </w:tc>
        <w:tc>
          <w:tcPr>
            <w:tcW w:w="907" w:type="pct"/>
            <w:vAlign w:val="center"/>
          </w:tcPr>
          <w:p w14:paraId="7085CB8D">
            <w:pPr>
              <w:spacing w:after="0" w:line="288" w:lineRule="auto"/>
              <w:jc w:val="both"/>
              <w:rPr>
                <w:rFonts w:hint="eastAsia" w:ascii="宋体" w:hAnsi="宋体" w:eastAsia="宋体"/>
                <w:sz w:val="24"/>
              </w:rPr>
            </w:pPr>
            <w:r>
              <w:rPr>
                <w:rFonts w:hint="eastAsia" w:ascii="宋体" w:hAnsi="宋体" w:eastAsia="宋体"/>
                <w:sz w:val="24"/>
              </w:rPr>
              <w:t>≥40户</w:t>
            </w:r>
          </w:p>
        </w:tc>
      </w:tr>
      <w:tr w14:paraId="571F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8D22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456A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166E7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A3F9F2B">
            <w:pPr>
              <w:spacing w:after="0" w:line="288" w:lineRule="auto"/>
              <w:jc w:val="both"/>
              <w:rPr>
                <w:rFonts w:hint="eastAsia" w:ascii="宋体" w:hAnsi="宋体" w:eastAsia="宋体"/>
                <w:sz w:val="24"/>
              </w:rPr>
            </w:pPr>
            <w:r>
              <w:rPr>
                <w:rFonts w:hint="eastAsia" w:ascii="宋体" w:hAnsi="宋体" w:eastAsia="宋体"/>
                <w:sz w:val="24"/>
              </w:rPr>
              <w:t>高创中心物业管理服务总面积*</w:t>
            </w:r>
          </w:p>
        </w:tc>
        <w:tc>
          <w:tcPr>
            <w:tcW w:w="907" w:type="pct"/>
            <w:vAlign w:val="center"/>
          </w:tcPr>
          <w:p w14:paraId="2F013185">
            <w:pPr>
              <w:spacing w:after="0" w:line="288" w:lineRule="auto"/>
              <w:jc w:val="both"/>
              <w:rPr>
                <w:rFonts w:hint="eastAsia" w:ascii="宋体" w:hAnsi="宋体" w:eastAsia="宋体"/>
                <w:sz w:val="24"/>
              </w:rPr>
            </w:pPr>
            <w:r>
              <w:rPr>
                <w:rFonts w:hint="eastAsia" w:ascii="宋体" w:hAnsi="宋体" w:eastAsia="宋体"/>
                <w:sz w:val="24"/>
              </w:rPr>
              <w:t>≥30000平方米</w:t>
            </w:r>
          </w:p>
        </w:tc>
      </w:tr>
      <w:tr w14:paraId="1A0B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024D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FBD0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6C1C8E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71144D2">
            <w:pPr>
              <w:spacing w:after="0" w:line="288" w:lineRule="auto"/>
              <w:jc w:val="both"/>
              <w:rPr>
                <w:rFonts w:hint="eastAsia" w:ascii="宋体" w:hAnsi="宋体" w:eastAsia="宋体"/>
                <w:sz w:val="24"/>
              </w:rPr>
            </w:pPr>
            <w:r>
              <w:rPr>
                <w:rFonts w:hint="eastAsia" w:ascii="宋体" w:hAnsi="宋体" w:eastAsia="宋体"/>
                <w:sz w:val="24"/>
              </w:rPr>
              <w:t>园区房屋租赁合同履约完成率</w:t>
            </w:r>
          </w:p>
        </w:tc>
        <w:tc>
          <w:tcPr>
            <w:tcW w:w="907" w:type="pct"/>
            <w:vAlign w:val="center"/>
          </w:tcPr>
          <w:p w14:paraId="4E761350">
            <w:pPr>
              <w:spacing w:after="0" w:line="288" w:lineRule="auto"/>
              <w:jc w:val="both"/>
              <w:rPr>
                <w:rFonts w:hint="eastAsia" w:ascii="宋体" w:hAnsi="宋体" w:eastAsia="宋体"/>
                <w:sz w:val="24"/>
              </w:rPr>
            </w:pPr>
            <w:r>
              <w:rPr>
                <w:rFonts w:hint="eastAsia" w:ascii="宋体" w:hAnsi="宋体" w:eastAsia="宋体"/>
                <w:sz w:val="24"/>
              </w:rPr>
              <w:t>=100%</w:t>
            </w:r>
          </w:p>
        </w:tc>
      </w:tr>
      <w:tr w14:paraId="4113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D775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EF51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A5D78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BB6BCEF">
            <w:pPr>
              <w:spacing w:after="0" w:line="288" w:lineRule="auto"/>
              <w:jc w:val="both"/>
              <w:rPr>
                <w:rFonts w:hint="eastAsia" w:ascii="宋体" w:hAnsi="宋体" w:eastAsia="宋体"/>
                <w:sz w:val="24"/>
              </w:rPr>
            </w:pPr>
            <w:r>
              <w:rPr>
                <w:rFonts w:hint="eastAsia" w:ascii="宋体" w:hAnsi="宋体" w:eastAsia="宋体"/>
                <w:sz w:val="24"/>
              </w:rPr>
              <w:t>园区物业服务项目验收合格率</w:t>
            </w:r>
          </w:p>
        </w:tc>
        <w:tc>
          <w:tcPr>
            <w:tcW w:w="907" w:type="pct"/>
            <w:vAlign w:val="center"/>
          </w:tcPr>
          <w:p w14:paraId="6053951D">
            <w:pPr>
              <w:spacing w:after="0" w:line="288" w:lineRule="auto"/>
              <w:jc w:val="both"/>
              <w:rPr>
                <w:rFonts w:hint="eastAsia" w:ascii="宋体" w:hAnsi="宋体" w:eastAsia="宋体"/>
                <w:sz w:val="24"/>
              </w:rPr>
            </w:pPr>
            <w:r>
              <w:rPr>
                <w:rFonts w:hint="eastAsia" w:ascii="宋体" w:hAnsi="宋体" w:eastAsia="宋体"/>
                <w:sz w:val="24"/>
              </w:rPr>
              <w:t>=100%</w:t>
            </w:r>
          </w:p>
        </w:tc>
      </w:tr>
      <w:tr w14:paraId="1A39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95B0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07BD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6745C5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8DC8A5F">
            <w:pPr>
              <w:spacing w:after="0" w:line="288" w:lineRule="auto"/>
              <w:jc w:val="both"/>
              <w:rPr>
                <w:rFonts w:hint="eastAsia" w:ascii="宋体" w:hAnsi="宋体" w:eastAsia="宋体"/>
                <w:sz w:val="24"/>
              </w:rPr>
            </w:pPr>
            <w:r>
              <w:rPr>
                <w:rFonts w:hint="eastAsia" w:ascii="宋体" w:hAnsi="宋体" w:eastAsia="宋体"/>
                <w:sz w:val="24"/>
              </w:rPr>
              <w:t>物业服务考核频次</w:t>
            </w:r>
          </w:p>
        </w:tc>
        <w:tc>
          <w:tcPr>
            <w:tcW w:w="907" w:type="pct"/>
            <w:vAlign w:val="center"/>
          </w:tcPr>
          <w:p w14:paraId="55CFEA5F">
            <w:pPr>
              <w:spacing w:after="0" w:line="288" w:lineRule="auto"/>
              <w:jc w:val="both"/>
              <w:rPr>
                <w:rFonts w:hint="eastAsia" w:ascii="宋体" w:hAnsi="宋体" w:eastAsia="宋体"/>
                <w:sz w:val="24"/>
              </w:rPr>
            </w:pPr>
            <w:r>
              <w:rPr>
                <w:rFonts w:hint="eastAsia" w:ascii="宋体" w:hAnsi="宋体" w:eastAsia="宋体"/>
                <w:sz w:val="24"/>
              </w:rPr>
              <w:t>＝4次/年</w:t>
            </w:r>
          </w:p>
        </w:tc>
      </w:tr>
      <w:tr w14:paraId="5F0D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3357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4645E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1047D7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DCB085F">
            <w:pPr>
              <w:spacing w:after="0" w:line="288" w:lineRule="auto"/>
              <w:jc w:val="both"/>
              <w:rPr>
                <w:rFonts w:hint="eastAsia" w:ascii="宋体" w:hAnsi="宋体" w:eastAsia="宋体"/>
                <w:sz w:val="24"/>
              </w:rPr>
            </w:pPr>
            <w:r>
              <w:rPr>
                <w:rFonts w:hint="eastAsia" w:ascii="宋体" w:hAnsi="宋体" w:eastAsia="宋体"/>
                <w:sz w:val="24"/>
              </w:rPr>
              <w:t>带动就业人数</w:t>
            </w:r>
          </w:p>
        </w:tc>
        <w:tc>
          <w:tcPr>
            <w:tcW w:w="907" w:type="pct"/>
            <w:vAlign w:val="center"/>
          </w:tcPr>
          <w:p w14:paraId="101722F6">
            <w:pPr>
              <w:spacing w:after="0" w:line="288" w:lineRule="auto"/>
              <w:jc w:val="both"/>
              <w:rPr>
                <w:rFonts w:hint="eastAsia" w:ascii="宋体" w:hAnsi="宋体" w:eastAsia="宋体"/>
                <w:sz w:val="24"/>
              </w:rPr>
            </w:pPr>
            <w:r>
              <w:rPr>
                <w:rFonts w:hint="eastAsia" w:ascii="宋体" w:hAnsi="宋体" w:eastAsia="宋体"/>
                <w:sz w:val="24"/>
              </w:rPr>
              <w:t>≥1200人</w:t>
            </w:r>
          </w:p>
        </w:tc>
      </w:tr>
      <w:tr w14:paraId="18B3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5900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66095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7F9168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BD8DB8D">
            <w:pPr>
              <w:spacing w:after="0" w:line="288" w:lineRule="auto"/>
              <w:jc w:val="both"/>
              <w:rPr>
                <w:rFonts w:hint="eastAsia" w:ascii="宋体" w:hAnsi="宋体" w:eastAsia="宋体"/>
                <w:sz w:val="24"/>
              </w:rPr>
            </w:pPr>
            <w:r>
              <w:rPr>
                <w:rFonts w:hint="eastAsia" w:ascii="宋体" w:hAnsi="宋体" w:eastAsia="宋体"/>
                <w:sz w:val="24"/>
              </w:rPr>
              <w:t>入驻企业满意度</w:t>
            </w:r>
          </w:p>
        </w:tc>
        <w:tc>
          <w:tcPr>
            <w:tcW w:w="907" w:type="pct"/>
            <w:vAlign w:val="center"/>
          </w:tcPr>
          <w:p w14:paraId="674F3F7A">
            <w:pPr>
              <w:spacing w:after="0" w:line="288" w:lineRule="auto"/>
              <w:jc w:val="both"/>
              <w:rPr>
                <w:rFonts w:hint="eastAsia" w:ascii="宋体" w:hAnsi="宋体" w:eastAsia="宋体"/>
                <w:sz w:val="24"/>
              </w:rPr>
            </w:pPr>
            <w:r>
              <w:rPr>
                <w:rFonts w:hint="eastAsia" w:ascii="宋体" w:hAnsi="宋体" w:eastAsia="宋体"/>
                <w:sz w:val="24"/>
              </w:rPr>
              <w:t>≥95%</w:t>
            </w:r>
          </w:p>
        </w:tc>
      </w:tr>
    </w:tbl>
    <w:p w14:paraId="6BE50500">
      <w:pPr>
        <w:spacing w:after="0" w:line="240" w:lineRule="auto"/>
        <w:rPr>
          <w:rFonts w:hint="eastAsia"/>
        </w:rPr>
      </w:pPr>
    </w:p>
    <w:p w14:paraId="4AD53A3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BA5036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736"/>
        <w:gridCol w:w="1767"/>
        <w:gridCol w:w="1773"/>
        <w:gridCol w:w="1797"/>
      </w:tblGrid>
      <w:tr w14:paraId="0757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52082CD">
            <w:pPr>
              <w:spacing w:after="0" w:line="288" w:lineRule="auto"/>
              <w:jc w:val="both"/>
              <w:rPr>
                <w:rFonts w:hint="eastAsia" w:ascii="宋体" w:hAnsi="宋体" w:eastAsia="宋体"/>
                <w:sz w:val="24"/>
                <w:lang w:eastAsia="zh-CN"/>
              </w:rPr>
            </w:pPr>
          </w:p>
          <w:p w14:paraId="33AADB2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10C1A77">
            <w:pPr>
              <w:spacing w:after="0" w:line="288" w:lineRule="auto"/>
              <w:jc w:val="both"/>
              <w:rPr>
                <w:rFonts w:hint="eastAsia" w:ascii="宋体" w:hAnsi="宋体" w:eastAsia="宋体"/>
                <w:sz w:val="24"/>
                <w:lang w:eastAsia="zh-CN"/>
              </w:rPr>
            </w:pPr>
          </w:p>
        </w:tc>
        <w:tc>
          <w:tcPr>
            <w:tcW w:w="1390" w:type="pct"/>
            <w:vAlign w:val="center"/>
          </w:tcPr>
          <w:p w14:paraId="4B32F48D">
            <w:pPr>
              <w:spacing w:after="0" w:line="288" w:lineRule="auto"/>
              <w:jc w:val="both"/>
              <w:rPr>
                <w:rFonts w:hint="eastAsia" w:ascii="宋体" w:hAnsi="宋体" w:eastAsia="宋体"/>
                <w:sz w:val="24"/>
              </w:rPr>
            </w:pPr>
            <w:r>
              <w:rPr>
                <w:rFonts w:hint="eastAsia" w:ascii="宋体" w:hAnsi="宋体" w:eastAsia="宋体"/>
                <w:sz w:val="24"/>
              </w:rPr>
              <w:t>370200261115040200025</w:t>
            </w:r>
          </w:p>
        </w:tc>
        <w:tc>
          <w:tcPr>
            <w:tcW w:w="898" w:type="pct"/>
            <w:shd w:val="clear" w:color="auto" w:fill="auto"/>
            <w:vAlign w:val="center"/>
          </w:tcPr>
          <w:p w14:paraId="2484930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3" w:type="pct"/>
            <w:gridSpan w:val="2"/>
            <w:shd w:val="clear" w:color="auto" w:fill="auto"/>
            <w:vAlign w:val="center"/>
          </w:tcPr>
          <w:p w14:paraId="7937AC01">
            <w:pPr>
              <w:spacing w:after="0" w:line="288" w:lineRule="auto"/>
              <w:jc w:val="both"/>
              <w:rPr>
                <w:rFonts w:hint="eastAsia" w:ascii="宋体" w:hAnsi="宋体" w:eastAsia="宋体"/>
                <w:sz w:val="24"/>
              </w:rPr>
            </w:pPr>
            <w:r>
              <w:rPr>
                <w:rFonts w:hint="eastAsia" w:ascii="宋体" w:hAnsi="宋体" w:eastAsia="宋体"/>
                <w:sz w:val="24"/>
              </w:rPr>
              <w:t>创业担保贷款担保费补助市级资金</w:t>
            </w:r>
          </w:p>
        </w:tc>
      </w:tr>
      <w:tr w14:paraId="26DE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D5263A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0" w:type="pct"/>
            <w:vAlign w:val="center"/>
          </w:tcPr>
          <w:p w14:paraId="01C9A138">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898" w:type="pct"/>
            <w:shd w:val="clear" w:color="auto" w:fill="auto"/>
            <w:vAlign w:val="center"/>
          </w:tcPr>
          <w:p w14:paraId="67EC03E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091905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3" w:type="pct"/>
            <w:gridSpan w:val="2"/>
            <w:shd w:val="clear" w:color="auto" w:fill="auto"/>
            <w:vAlign w:val="center"/>
          </w:tcPr>
          <w:p w14:paraId="2407E46B">
            <w:pPr>
              <w:spacing w:after="0" w:line="288" w:lineRule="auto"/>
              <w:jc w:val="both"/>
              <w:rPr>
                <w:rFonts w:hint="eastAsia" w:ascii="宋体" w:hAnsi="宋体" w:eastAsia="宋体"/>
                <w:sz w:val="24"/>
              </w:rPr>
            </w:pPr>
            <w:r>
              <w:rPr>
                <w:rFonts w:hint="eastAsia" w:ascii="宋体" w:hAnsi="宋体" w:eastAsia="宋体"/>
                <w:sz w:val="24"/>
              </w:rPr>
              <w:t>1,140.00</w:t>
            </w:r>
          </w:p>
        </w:tc>
      </w:tr>
      <w:tr w14:paraId="553D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27CEAF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5CE5619E">
            <w:pPr>
              <w:spacing w:after="0" w:line="288" w:lineRule="auto"/>
              <w:jc w:val="both"/>
              <w:rPr>
                <w:rFonts w:hint="eastAsia" w:ascii="宋体" w:hAnsi="宋体" w:eastAsia="宋体"/>
                <w:sz w:val="24"/>
              </w:rPr>
            </w:pPr>
            <w:r>
              <w:rPr>
                <w:rFonts w:hint="eastAsia" w:ascii="宋体" w:hAnsi="宋体" w:eastAsia="宋体"/>
                <w:sz w:val="24"/>
              </w:rPr>
              <w:t>通过实施创业担保贷款补助，为创业者提供公益担保服务，降低创业成本，激发城市创业活力，营造良好创业氛围。</w:t>
            </w:r>
          </w:p>
        </w:tc>
      </w:tr>
      <w:tr w14:paraId="0540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AA56212">
            <w:pPr>
              <w:spacing w:after="0" w:line="288" w:lineRule="auto"/>
              <w:jc w:val="both"/>
              <w:rPr>
                <w:rFonts w:hint="eastAsia" w:ascii="宋体" w:hAnsi="宋体" w:eastAsia="宋体"/>
                <w:sz w:val="24"/>
              </w:rPr>
            </w:pPr>
          </w:p>
        </w:tc>
        <w:tc>
          <w:tcPr>
            <w:tcW w:w="1390" w:type="pct"/>
            <w:vAlign w:val="center"/>
          </w:tcPr>
          <w:p w14:paraId="09AB142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8" w:type="pct"/>
            <w:vAlign w:val="center"/>
          </w:tcPr>
          <w:p w14:paraId="7731EF8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1" w:type="pct"/>
            <w:vAlign w:val="center"/>
          </w:tcPr>
          <w:p w14:paraId="4F873B9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1" w:type="pct"/>
            <w:vAlign w:val="center"/>
          </w:tcPr>
          <w:p w14:paraId="5571FBA9">
            <w:pPr>
              <w:spacing w:after="0" w:line="288" w:lineRule="auto"/>
              <w:jc w:val="both"/>
              <w:rPr>
                <w:rFonts w:hint="eastAsia" w:ascii="宋体" w:hAnsi="宋体" w:eastAsia="宋体"/>
                <w:sz w:val="24"/>
              </w:rPr>
            </w:pPr>
            <w:r>
              <w:rPr>
                <w:rFonts w:hint="eastAsia" w:ascii="宋体" w:hAnsi="宋体" w:eastAsia="宋体"/>
                <w:sz w:val="24"/>
              </w:rPr>
              <w:t>指标值</w:t>
            </w:r>
          </w:p>
        </w:tc>
      </w:tr>
      <w:tr w14:paraId="67C3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15D70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61A602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6A002A4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6A4C115F">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项目总成本</w:t>
            </w:r>
          </w:p>
        </w:tc>
        <w:tc>
          <w:tcPr>
            <w:tcW w:w="911" w:type="pct"/>
            <w:vAlign w:val="center"/>
          </w:tcPr>
          <w:p w14:paraId="4EDA0FEE">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1140</w:t>
            </w:r>
            <w:r>
              <w:rPr>
                <w:rFonts w:hint="eastAsia" w:ascii="宋体" w:hAnsi="宋体" w:eastAsia="宋体"/>
                <w:sz w:val="24"/>
              </w:rPr>
              <w:t>万元</w:t>
            </w:r>
          </w:p>
        </w:tc>
      </w:tr>
      <w:tr w14:paraId="4846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96C25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1A4B79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D66B17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1F4D564A">
            <w:pPr>
              <w:spacing w:after="0" w:line="288" w:lineRule="auto"/>
              <w:jc w:val="both"/>
              <w:rPr>
                <w:rFonts w:hint="eastAsia" w:ascii="宋体" w:hAnsi="宋体" w:eastAsia="宋体"/>
                <w:sz w:val="24"/>
              </w:rPr>
            </w:pPr>
            <w:r>
              <w:rPr>
                <w:rFonts w:hint="eastAsia" w:ascii="宋体" w:hAnsi="宋体" w:eastAsia="宋体"/>
                <w:sz w:val="24"/>
              </w:rPr>
              <w:t>个人贷款发放笔数</w:t>
            </w:r>
          </w:p>
        </w:tc>
        <w:tc>
          <w:tcPr>
            <w:tcW w:w="911" w:type="pct"/>
            <w:vAlign w:val="center"/>
          </w:tcPr>
          <w:p w14:paraId="79A10C48">
            <w:pPr>
              <w:spacing w:after="0" w:line="288" w:lineRule="auto"/>
              <w:jc w:val="both"/>
              <w:rPr>
                <w:rFonts w:hint="eastAsia" w:ascii="宋体" w:hAnsi="宋体" w:eastAsia="宋体"/>
                <w:sz w:val="24"/>
              </w:rPr>
            </w:pPr>
            <w:r>
              <w:rPr>
                <w:rFonts w:hint="eastAsia" w:ascii="宋体" w:hAnsi="宋体" w:eastAsia="宋体"/>
                <w:sz w:val="24"/>
              </w:rPr>
              <w:t>≥300笔</w:t>
            </w:r>
          </w:p>
        </w:tc>
      </w:tr>
      <w:tr w14:paraId="4C07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EB128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61589E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1AD21DA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041B90BB">
            <w:pPr>
              <w:spacing w:after="0" w:line="288" w:lineRule="auto"/>
              <w:jc w:val="both"/>
              <w:rPr>
                <w:rFonts w:hint="eastAsia" w:ascii="宋体" w:hAnsi="宋体" w:eastAsia="宋体"/>
                <w:sz w:val="24"/>
              </w:rPr>
            </w:pPr>
            <w:r>
              <w:rPr>
                <w:rFonts w:hint="eastAsia" w:ascii="宋体" w:hAnsi="宋体" w:eastAsia="宋体"/>
                <w:sz w:val="24"/>
              </w:rPr>
              <w:t>小微企业贷款发放笔数</w:t>
            </w:r>
          </w:p>
        </w:tc>
        <w:tc>
          <w:tcPr>
            <w:tcW w:w="911" w:type="pct"/>
            <w:vAlign w:val="center"/>
          </w:tcPr>
          <w:p w14:paraId="0E66E5C1">
            <w:pPr>
              <w:spacing w:after="0" w:line="288" w:lineRule="auto"/>
              <w:jc w:val="both"/>
              <w:rPr>
                <w:rFonts w:hint="eastAsia" w:ascii="宋体" w:hAnsi="宋体" w:eastAsia="宋体"/>
                <w:sz w:val="24"/>
              </w:rPr>
            </w:pPr>
            <w:r>
              <w:rPr>
                <w:rFonts w:hint="eastAsia" w:ascii="宋体" w:hAnsi="宋体" w:eastAsia="宋体"/>
                <w:sz w:val="24"/>
              </w:rPr>
              <w:t>≥50笔</w:t>
            </w:r>
          </w:p>
        </w:tc>
      </w:tr>
      <w:tr w14:paraId="5D55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70496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3E514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5E66FA4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71A9965B">
            <w:pPr>
              <w:spacing w:after="0" w:line="288" w:lineRule="auto"/>
              <w:jc w:val="both"/>
              <w:rPr>
                <w:rFonts w:hint="eastAsia" w:ascii="宋体" w:hAnsi="宋体" w:eastAsia="宋体"/>
                <w:sz w:val="24"/>
              </w:rPr>
            </w:pPr>
            <w:r>
              <w:rPr>
                <w:rFonts w:hint="eastAsia" w:ascii="宋体" w:hAnsi="宋体" w:eastAsia="宋体"/>
                <w:sz w:val="24"/>
              </w:rPr>
              <w:t>担保补助拨付准确率</w:t>
            </w:r>
          </w:p>
        </w:tc>
        <w:tc>
          <w:tcPr>
            <w:tcW w:w="911" w:type="pct"/>
            <w:vAlign w:val="center"/>
          </w:tcPr>
          <w:p w14:paraId="276D9088">
            <w:pPr>
              <w:spacing w:after="0" w:line="288" w:lineRule="auto"/>
              <w:jc w:val="both"/>
              <w:rPr>
                <w:rFonts w:hint="eastAsia" w:ascii="宋体" w:hAnsi="宋体" w:eastAsia="宋体"/>
                <w:sz w:val="24"/>
              </w:rPr>
            </w:pPr>
            <w:r>
              <w:rPr>
                <w:rFonts w:hint="eastAsia" w:ascii="宋体" w:hAnsi="宋体" w:eastAsia="宋体"/>
                <w:sz w:val="24"/>
              </w:rPr>
              <w:t>=100%</w:t>
            </w:r>
          </w:p>
        </w:tc>
      </w:tr>
      <w:tr w14:paraId="65EE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608E78F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4D2580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3DD759E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2EB1C0B8">
            <w:pPr>
              <w:spacing w:after="0" w:line="288" w:lineRule="auto"/>
              <w:jc w:val="both"/>
              <w:rPr>
                <w:rFonts w:hint="eastAsia" w:ascii="宋体" w:hAnsi="宋体" w:eastAsia="宋体"/>
                <w:sz w:val="24"/>
              </w:rPr>
            </w:pPr>
            <w:r>
              <w:rPr>
                <w:rFonts w:hint="eastAsia" w:ascii="宋体" w:hAnsi="宋体" w:eastAsia="宋体"/>
                <w:sz w:val="24"/>
              </w:rPr>
              <w:t>贷款回收还贷率*</w:t>
            </w:r>
          </w:p>
        </w:tc>
        <w:tc>
          <w:tcPr>
            <w:tcW w:w="911" w:type="pct"/>
            <w:vAlign w:val="center"/>
          </w:tcPr>
          <w:p w14:paraId="607B9259">
            <w:pPr>
              <w:spacing w:after="0" w:line="288" w:lineRule="auto"/>
              <w:jc w:val="both"/>
              <w:rPr>
                <w:rFonts w:hint="eastAsia" w:ascii="宋体" w:hAnsi="宋体" w:eastAsia="宋体"/>
                <w:sz w:val="24"/>
              </w:rPr>
            </w:pPr>
            <w:r>
              <w:rPr>
                <w:rFonts w:hint="eastAsia" w:ascii="宋体" w:hAnsi="宋体" w:eastAsia="宋体"/>
                <w:sz w:val="24"/>
              </w:rPr>
              <w:t>≥95%</w:t>
            </w:r>
          </w:p>
        </w:tc>
      </w:tr>
      <w:tr w14:paraId="2792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18B0536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0F4819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2395F9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1" w:type="pct"/>
            <w:vAlign w:val="center"/>
          </w:tcPr>
          <w:p w14:paraId="5B54EE4C">
            <w:pPr>
              <w:spacing w:after="0" w:line="288" w:lineRule="auto"/>
              <w:jc w:val="both"/>
              <w:rPr>
                <w:rFonts w:hint="eastAsia" w:ascii="宋体" w:hAnsi="宋体" w:eastAsia="宋体"/>
                <w:sz w:val="24"/>
              </w:rPr>
            </w:pPr>
            <w:r>
              <w:rPr>
                <w:rFonts w:hint="eastAsia" w:ascii="宋体" w:hAnsi="宋体" w:eastAsia="宋体"/>
                <w:sz w:val="24"/>
              </w:rPr>
              <w:t>担保机构审核时效</w:t>
            </w:r>
          </w:p>
        </w:tc>
        <w:tc>
          <w:tcPr>
            <w:tcW w:w="911" w:type="pct"/>
            <w:vAlign w:val="center"/>
          </w:tcPr>
          <w:p w14:paraId="468DDE1C">
            <w:pPr>
              <w:spacing w:after="0" w:line="288" w:lineRule="auto"/>
              <w:jc w:val="both"/>
              <w:rPr>
                <w:rFonts w:hint="eastAsia" w:ascii="宋体" w:hAnsi="宋体" w:eastAsia="宋体"/>
                <w:sz w:val="24"/>
              </w:rPr>
            </w:pPr>
            <w:r>
              <w:rPr>
                <w:rFonts w:hint="eastAsia" w:ascii="宋体" w:hAnsi="宋体" w:eastAsia="宋体"/>
                <w:sz w:val="24"/>
              </w:rPr>
              <w:t>≤3个工作日</w:t>
            </w:r>
          </w:p>
        </w:tc>
      </w:tr>
      <w:tr w14:paraId="4FBD2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3178932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4872396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520FEC3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1" w:type="pct"/>
            <w:vAlign w:val="center"/>
          </w:tcPr>
          <w:p w14:paraId="1FDEFA1A">
            <w:pPr>
              <w:spacing w:after="0" w:line="288" w:lineRule="auto"/>
              <w:jc w:val="both"/>
              <w:rPr>
                <w:rFonts w:hint="eastAsia" w:ascii="宋体" w:hAnsi="宋体" w:eastAsia="宋体"/>
                <w:sz w:val="24"/>
              </w:rPr>
            </w:pPr>
            <w:r>
              <w:rPr>
                <w:rFonts w:hint="eastAsia" w:ascii="宋体" w:hAnsi="宋体" w:eastAsia="宋体"/>
                <w:sz w:val="24"/>
              </w:rPr>
              <w:t>为符合条件的创业者提供金融支持人数</w:t>
            </w:r>
          </w:p>
        </w:tc>
        <w:tc>
          <w:tcPr>
            <w:tcW w:w="911" w:type="pct"/>
            <w:vAlign w:val="center"/>
          </w:tcPr>
          <w:p w14:paraId="7226AA67">
            <w:pPr>
              <w:spacing w:after="0" w:line="288" w:lineRule="auto"/>
              <w:jc w:val="both"/>
              <w:rPr>
                <w:rFonts w:hint="eastAsia" w:ascii="宋体" w:hAnsi="宋体" w:eastAsia="宋体"/>
                <w:sz w:val="24"/>
              </w:rPr>
            </w:pPr>
            <w:r>
              <w:rPr>
                <w:rFonts w:hint="eastAsia" w:ascii="宋体" w:hAnsi="宋体" w:eastAsia="宋体"/>
                <w:sz w:val="24"/>
              </w:rPr>
              <w:t>≥350人</w:t>
            </w:r>
          </w:p>
        </w:tc>
      </w:tr>
      <w:tr w14:paraId="002F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0284309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vAlign w:val="center"/>
          </w:tcPr>
          <w:p w14:paraId="237FAA2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8" w:type="pct"/>
            <w:vAlign w:val="center"/>
          </w:tcPr>
          <w:p w14:paraId="7CAC87E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1" w:type="pct"/>
            <w:vAlign w:val="center"/>
          </w:tcPr>
          <w:p w14:paraId="640DB010">
            <w:pPr>
              <w:spacing w:after="0" w:line="288" w:lineRule="auto"/>
              <w:jc w:val="both"/>
              <w:rPr>
                <w:rFonts w:hint="eastAsia" w:ascii="宋体" w:hAnsi="宋体" w:eastAsia="宋体"/>
                <w:sz w:val="24"/>
              </w:rPr>
            </w:pPr>
            <w:r>
              <w:rPr>
                <w:rFonts w:hint="eastAsia" w:ascii="宋体" w:hAnsi="宋体" w:eastAsia="宋体"/>
                <w:sz w:val="24"/>
              </w:rPr>
              <w:t>享受创业担保贷款人员满意度</w:t>
            </w:r>
          </w:p>
        </w:tc>
        <w:tc>
          <w:tcPr>
            <w:tcW w:w="911" w:type="pct"/>
            <w:vAlign w:val="center"/>
          </w:tcPr>
          <w:p w14:paraId="48C233EA">
            <w:pPr>
              <w:spacing w:after="0" w:line="288" w:lineRule="auto"/>
              <w:jc w:val="both"/>
              <w:rPr>
                <w:rFonts w:hint="eastAsia" w:ascii="宋体" w:hAnsi="宋体" w:eastAsia="宋体"/>
                <w:sz w:val="24"/>
              </w:rPr>
            </w:pPr>
            <w:r>
              <w:rPr>
                <w:rFonts w:hint="eastAsia" w:ascii="宋体" w:hAnsi="宋体" w:eastAsia="宋体"/>
                <w:sz w:val="24"/>
              </w:rPr>
              <w:t>≥80%</w:t>
            </w:r>
          </w:p>
        </w:tc>
      </w:tr>
    </w:tbl>
    <w:p w14:paraId="4CC6E4A9">
      <w:pPr>
        <w:spacing w:after="0" w:line="240" w:lineRule="auto"/>
        <w:rPr>
          <w:rFonts w:hint="eastAsia"/>
        </w:rPr>
      </w:pPr>
    </w:p>
    <w:p w14:paraId="7D34D77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5B9BE4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C5D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20358D">
            <w:pPr>
              <w:spacing w:after="0" w:line="288" w:lineRule="auto"/>
              <w:jc w:val="both"/>
              <w:rPr>
                <w:rFonts w:hint="eastAsia" w:ascii="宋体" w:hAnsi="宋体" w:eastAsia="宋体"/>
                <w:sz w:val="24"/>
                <w:lang w:eastAsia="zh-CN"/>
              </w:rPr>
            </w:pPr>
          </w:p>
          <w:p w14:paraId="1E47961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E5E2F70">
            <w:pPr>
              <w:spacing w:after="0" w:line="288" w:lineRule="auto"/>
              <w:jc w:val="both"/>
              <w:rPr>
                <w:rFonts w:hint="eastAsia" w:ascii="宋体" w:hAnsi="宋体" w:eastAsia="宋体"/>
                <w:sz w:val="24"/>
                <w:lang w:eastAsia="zh-CN"/>
              </w:rPr>
            </w:pPr>
          </w:p>
        </w:tc>
        <w:tc>
          <w:tcPr>
            <w:tcW w:w="1389" w:type="pct"/>
            <w:vAlign w:val="center"/>
          </w:tcPr>
          <w:p w14:paraId="354E40A5">
            <w:pPr>
              <w:spacing w:after="0" w:line="288" w:lineRule="auto"/>
              <w:jc w:val="both"/>
              <w:rPr>
                <w:rFonts w:hint="eastAsia" w:ascii="宋体" w:hAnsi="宋体" w:eastAsia="宋体"/>
                <w:sz w:val="24"/>
              </w:rPr>
            </w:pPr>
            <w:r>
              <w:rPr>
                <w:rFonts w:hint="eastAsia" w:ascii="宋体" w:hAnsi="宋体" w:eastAsia="宋体"/>
                <w:sz w:val="24"/>
              </w:rPr>
              <w:t>370200260802040200169</w:t>
            </w:r>
          </w:p>
        </w:tc>
        <w:tc>
          <w:tcPr>
            <w:tcW w:w="900" w:type="pct"/>
            <w:shd w:val="clear" w:color="auto" w:fill="auto"/>
            <w:vAlign w:val="center"/>
          </w:tcPr>
          <w:p w14:paraId="15B09B2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7C421F9">
            <w:pPr>
              <w:spacing w:after="0" w:line="288" w:lineRule="auto"/>
              <w:jc w:val="both"/>
              <w:rPr>
                <w:rFonts w:hint="eastAsia" w:ascii="宋体" w:hAnsi="宋体" w:eastAsia="宋体"/>
                <w:sz w:val="24"/>
              </w:rPr>
            </w:pPr>
            <w:r>
              <w:rPr>
                <w:rFonts w:hint="eastAsia" w:ascii="宋体" w:hAnsi="宋体" w:eastAsia="宋体"/>
                <w:sz w:val="24"/>
              </w:rPr>
              <w:t>在青就业高校毕业生住房补贴资金</w:t>
            </w:r>
          </w:p>
        </w:tc>
      </w:tr>
      <w:tr w14:paraId="292D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CD2E5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89F8432">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5CAE99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B33D6B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1E07A60">
            <w:pPr>
              <w:spacing w:after="0" w:line="288" w:lineRule="auto"/>
              <w:jc w:val="both"/>
              <w:rPr>
                <w:rFonts w:hint="eastAsia" w:ascii="宋体" w:hAnsi="宋体" w:eastAsia="宋体"/>
                <w:sz w:val="24"/>
              </w:rPr>
            </w:pPr>
            <w:r>
              <w:rPr>
                <w:rFonts w:hint="eastAsia" w:ascii="宋体" w:hAnsi="宋体" w:eastAsia="宋体"/>
                <w:sz w:val="24"/>
              </w:rPr>
              <w:t>43,362.00</w:t>
            </w:r>
          </w:p>
        </w:tc>
      </w:tr>
      <w:tr w14:paraId="7761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9BF3F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6C6539B">
            <w:pPr>
              <w:spacing w:after="0" w:line="288" w:lineRule="auto"/>
              <w:jc w:val="both"/>
              <w:rPr>
                <w:rFonts w:hint="eastAsia" w:ascii="宋体" w:hAnsi="宋体" w:eastAsia="宋体"/>
                <w:sz w:val="24"/>
              </w:rPr>
            </w:pPr>
            <w:r>
              <w:rPr>
                <w:rFonts w:hint="eastAsia" w:ascii="宋体" w:hAnsi="宋体" w:eastAsia="宋体"/>
                <w:sz w:val="24"/>
              </w:rPr>
              <w:t>通过为符合条件的高校毕业生发放住房补贴，吸引更多高校毕业生来青创新创业。</w:t>
            </w:r>
          </w:p>
        </w:tc>
      </w:tr>
      <w:tr w14:paraId="6D0C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17CCAB">
            <w:pPr>
              <w:spacing w:after="0" w:line="288" w:lineRule="auto"/>
              <w:jc w:val="both"/>
              <w:rPr>
                <w:rFonts w:hint="eastAsia" w:ascii="宋体" w:hAnsi="宋体" w:eastAsia="宋体"/>
                <w:sz w:val="24"/>
              </w:rPr>
            </w:pPr>
          </w:p>
        </w:tc>
        <w:tc>
          <w:tcPr>
            <w:tcW w:w="1389" w:type="pct"/>
            <w:vAlign w:val="center"/>
          </w:tcPr>
          <w:p w14:paraId="37787A9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D47125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785E43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E646E3F">
            <w:pPr>
              <w:spacing w:after="0" w:line="288" w:lineRule="auto"/>
              <w:jc w:val="both"/>
              <w:rPr>
                <w:rFonts w:hint="eastAsia" w:ascii="宋体" w:hAnsi="宋体" w:eastAsia="宋体"/>
                <w:sz w:val="24"/>
              </w:rPr>
            </w:pPr>
            <w:r>
              <w:rPr>
                <w:rFonts w:hint="eastAsia" w:ascii="宋体" w:hAnsi="宋体" w:eastAsia="宋体"/>
                <w:sz w:val="24"/>
              </w:rPr>
              <w:t>指标值</w:t>
            </w:r>
          </w:p>
        </w:tc>
      </w:tr>
      <w:tr w14:paraId="2CE9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312B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2DCC4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CDABBF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41319EE">
            <w:pPr>
              <w:spacing w:after="0" w:line="288" w:lineRule="auto"/>
              <w:jc w:val="both"/>
              <w:rPr>
                <w:rFonts w:hint="eastAsia" w:ascii="宋体" w:hAnsi="宋体" w:eastAsia="宋体"/>
                <w:sz w:val="24"/>
              </w:rPr>
            </w:pPr>
            <w:r>
              <w:rPr>
                <w:rFonts w:hint="eastAsia" w:ascii="宋体" w:hAnsi="宋体" w:eastAsia="宋体"/>
                <w:sz w:val="24"/>
              </w:rPr>
              <w:t>紧缺专业硕士研究生补贴标准</w:t>
            </w:r>
          </w:p>
        </w:tc>
        <w:tc>
          <w:tcPr>
            <w:tcW w:w="907" w:type="pct"/>
            <w:vAlign w:val="center"/>
          </w:tcPr>
          <w:p w14:paraId="466E6531">
            <w:pPr>
              <w:spacing w:after="0" w:line="288" w:lineRule="auto"/>
              <w:jc w:val="both"/>
              <w:rPr>
                <w:rFonts w:hint="eastAsia" w:ascii="宋体" w:hAnsi="宋体" w:eastAsia="宋体"/>
                <w:sz w:val="24"/>
              </w:rPr>
            </w:pPr>
            <w:r>
              <w:rPr>
                <w:rFonts w:hint="eastAsia" w:ascii="宋体" w:hAnsi="宋体" w:eastAsia="宋体"/>
                <w:sz w:val="24"/>
              </w:rPr>
              <w:t>≤1200元/人/月</w:t>
            </w:r>
          </w:p>
        </w:tc>
      </w:tr>
      <w:tr w14:paraId="5914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CD5D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A11B9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F4BBF4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8ADE21">
            <w:pPr>
              <w:spacing w:after="0" w:line="288" w:lineRule="auto"/>
              <w:jc w:val="both"/>
              <w:rPr>
                <w:rFonts w:hint="eastAsia" w:ascii="宋体" w:hAnsi="宋体" w:eastAsia="宋体"/>
                <w:sz w:val="24"/>
              </w:rPr>
            </w:pPr>
            <w:r>
              <w:rPr>
                <w:rFonts w:hint="eastAsia" w:ascii="宋体" w:hAnsi="宋体" w:eastAsia="宋体"/>
                <w:sz w:val="24"/>
              </w:rPr>
              <w:t>紧缺专业博士研究生补贴标准</w:t>
            </w:r>
          </w:p>
        </w:tc>
        <w:tc>
          <w:tcPr>
            <w:tcW w:w="907" w:type="pct"/>
            <w:vAlign w:val="center"/>
          </w:tcPr>
          <w:p w14:paraId="36458D78">
            <w:pPr>
              <w:spacing w:after="0" w:line="288" w:lineRule="auto"/>
              <w:jc w:val="both"/>
              <w:rPr>
                <w:rFonts w:hint="eastAsia" w:ascii="宋体" w:hAnsi="宋体" w:eastAsia="宋体"/>
                <w:sz w:val="24"/>
              </w:rPr>
            </w:pPr>
            <w:r>
              <w:rPr>
                <w:rFonts w:hint="eastAsia" w:ascii="宋体" w:hAnsi="宋体" w:eastAsia="宋体"/>
                <w:sz w:val="24"/>
              </w:rPr>
              <w:t>≤1500元/人/月</w:t>
            </w:r>
          </w:p>
        </w:tc>
      </w:tr>
      <w:tr w14:paraId="30C3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F8A5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4C58E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EE1676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C850934">
            <w:pPr>
              <w:spacing w:after="0" w:line="288" w:lineRule="auto"/>
              <w:jc w:val="both"/>
              <w:rPr>
                <w:rFonts w:hint="eastAsia" w:ascii="宋体" w:hAnsi="宋体" w:eastAsia="宋体"/>
                <w:sz w:val="24"/>
              </w:rPr>
            </w:pPr>
            <w:r>
              <w:rPr>
                <w:rFonts w:hint="eastAsia" w:ascii="宋体" w:hAnsi="宋体" w:eastAsia="宋体"/>
                <w:sz w:val="24"/>
              </w:rPr>
              <w:t>博士研究生补贴标准</w:t>
            </w:r>
          </w:p>
        </w:tc>
        <w:tc>
          <w:tcPr>
            <w:tcW w:w="907" w:type="pct"/>
            <w:vAlign w:val="center"/>
          </w:tcPr>
          <w:p w14:paraId="51612555">
            <w:pPr>
              <w:spacing w:after="0" w:line="288" w:lineRule="auto"/>
              <w:jc w:val="both"/>
              <w:rPr>
                <w:rFonts w:hint="eastAsia" w:ascii="宋体" w:hAnsi="宋体" w:eastAsia="宋体"/>
                <w:sz w:val="24"/>
              </w:rPr>
            </w:pPr>
            <w:r>
              <w:rPr>
                <w:rFonts w:hint="eastAsia" w:ascii="宋体" w:hAnsi="宋体" w:eastAsia="宋体"/>
                <w:sz w:val="24"/>
              </w:rPr>
              <w:t>≤1200元/人/月</w:t>
            </w:r>
          </w:p>
        </w:tc>
      </w:tr>
      <w:tr w14:paraId="3BA9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4E88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75B0E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B7EA05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F7E0540">
            <w:pPr>
              <w:spacing w:after="0" w:line="288" w:lineRule="auto"/>
              <w:jc w:val="both"/>
              <w:rPr>
                <w:rFonts w:hint="eastAsia" w:ascii="宋体" w:hAnsi="宋体" w:eastAsia="宋体"/>
                <w:sz w:val="24"/>
              </w:rPr>
            </w:pPr>
            <w:r>
              <w:rPr>
                <w:rFonts w:hint="eastAsia" w:ascii="宋体" w:hAnsi="宋体" w:eastAsia="宋体"/>
                <w:sz w:val="24"/>
              </w:rPr>
              <w:t>硕士研究生补贴标准</w:t>
            </w:r>
          </w:p>
        </w:tc>
        <w:tc>
          <w:tcPr>
            <w:tcW w:w="907" w:type="pct"/>
            <w:vAlign w:val="center"/>
          </w:tcPr>
          <w:p w14:paraId="32A17F04">
            <w:pPr>
              <w:spacing w:after="0" w:line="288" w:lineRule="auto"/>
              <w:jc w:val="both"/>
              <w:rPr>
                <w:rFonts w:hint="eastAsia" w:ascii="宋体" w:hAnsi="宋体" w:eastAsia="宋体"/>
                <w:sz w:val="24"/>
              </w:rPr>
            </w:pPr>
            <w:r>
              <w:rPr>
                <w:rFonts w:hint="eastAsia" w:ascii="宋体" w:hAnsi="宋体" w:eastAsia="宋体"/>
                <w:sz w:val="24"/>
              </w:rPr>
              <w:t>≤800元/人/月</w:t>
            </w:r>
          </w:p>
        </w:tc>
      </w:tr>
      <w:tr w14:paraId="55CB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8BCB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E1768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08C154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82EB6F5">
            <w:pPr>
              <w:spacing w:after="0" w:line="288" w:lineRule="auto"/>
              <w:jc w:val="both"/>
              <w:rPr>
                <w:rFonts w:hint="eastAsia" w:ascii="宋体" w:hAnsi="宋体" w:eastAsia="宋体"/>
                <w:sz w:val="24"/>
              </w:rPr>
            </w:pPr>
            <w:r>
              <w:rPr>
                <w:rFonts w:hint="eastAsia" w:ascii="宋体" w:hAnsi="宋体" w:eastAsia="宋体"/>
                <w:sz w:val="24"/>
              </w:rPr>
              <w:t>本科生补贴标准</w:t>
            </w:r>
          </w:p>
        </w:tc>
        <w:tc>
          <w:tcPr>
            <w:tcW w:w="907" w:type="pct"/>
            <w:vAlign w:val="center"/>
          </w:tcPr>
          <w:p w14:paraId="77748DB4">
            <w:pPr>
              <w:spacing w:after="0" w:line="288" w:lineRule="auto"/>
              <w:jc w:val="both"/>
              <w:rPr>
                <w:rFonts w:hint="eastAsia" w:ascii="宋体" w:hAnsi="宋体" w:eastAsia="宋体"/>
                <w:sz w:val="24"/>
              </w:rPr>
            </w:pPr>
            <w:r>
              <w:rPr>
                <w:rFonts w:hint="eastAsia" w:ascii="宋体" w:hAnsi="宋体" w:eastAsia="宋体"/>
                <w:sz w:val="24"/>
              </w:rPr>
              <w:t>≤500元/人/月</w:t>
            </w:r>
          </w:p>
        </w:tc>
      </w:tr>
      <w:tr w14:paraId="0B12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B95D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51FE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95700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624541">
            <w:pPr>
              <w:spacing w:after="0" w:line="288" w:lineRule="auto"/>
              <w:jc w:val="both"/>
              <w:rPr>
                <w:rFonts w:hint="eastAsia" w:ascii="宋体" w:hAnsi="宋体" w:eastAsia="宋体"/>
                <w:sz w:val="24"/>
              </w:rPr>
            </w:pPr>
            <w:r>
              <w:rPr>
                <w:rFonts w:hint="eastAsia" w:ascii="宋体" w:hAnsi="宋体" w:eastAsia="宋体"/>
                <w:sz w:val="24"/>
              </w:rPr>
              <w:t>补贴发放人数</w:t>
            </w:r>
          </w:p>
        </w:tc>
        <w:tc>
          <w:tcPr>
            <w:tcW w:w="907" w:type="pct"/>
            <w:vAlign w:val="center"/>
          </w:tcPr>
          <w:p w14:paraId="12C530A4">
            <w:pPr>
              <w:spacing w:after="0" w:line="288" w:lineRule="auto"/>
              <w:jc w:val="both"/>
              <w:rPr>
                <w:rFonts w:hint="eastAsia" w:ascii="宋体" w:hAnsi="宋体" w:eastAsia="宋体"/>
                <w:sz w:val="24"/>
              </w:rPr>
            </w:pPr>
            <w:r>
              <w:rPr>
                <w:rFonts w:hint="eastAsia" w:ascii="宋体" w:hAnsi="宋体" w:eastAsia="宋体"/>
                <w:sz w:val="24"/>
              </w:rPr>
              <w:t>≥48000人</w:t>
            </w:r>
          </w:p>
        </w:tc>
      </w:tr>
      <w:tr w14:paraId="54DB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5089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B7CE1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A5F33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0752344">
            <w:pPr>
              <w:spacing w:after="0" w:line="288" w:lineRule="auto"/>
              <w:jc w:val="both"/>
              <w:rPr>
                <w:rFonts w:hint="eastAsia" w:ascii="宋体" w:hAnsi="宋体" w:eastAsia="宋体"/>
                <w:sz w:val="24"/>
              </w:rPr>
            </w:pPr>
            <w:r>
              <w:rPr>
                <w:rFonts w:hint="eastAsia" w:ascii="宋体" w:hAnsi="宋体" w:eastAsia="宋体"/>
                <w:sz w:val="24"/>
              </w:rPr>
              <w:t>引进人才数量*</w:t>
            </w:r>
          </w:p>
        </w:tc>
        <w:tc>
          <w:tcPr>
            <w:tcW w:w="907" w:type="pct"/>
            <w:vAlign w:val="center"/>
          </w:tcPr>
          <w:p w14:paraId="57668035">
            <w:pPr>
              <w:spacing w:after="0" w:line="288" w:lineRule="auto"/>
              <w:jc w:val="both"/>
              <w:rPr>
                <w:rFonts w:hint="eastAsia" w:ascii="宋体" w:hAnsi="宋体" w:eastAsia="宋体"/>
                <w:sz w:val="24"/>
              </w:rPr>
            </w:pPr>
            <w:r>
              <w:rPr>
                <w:rFonts w:hint="eastAsia" w:ascii="宋体" w:hAnsi="宋体" w:eastAsia="宋体"/>
                <w:sz w:val="24"/>
              </w:rPr>
              <w:t>≥15000人</w:t>
            </w:r>
          </w:p>
        </w:tc>
      </w:tr>
      <w:tr w14:paraId="0404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BFF9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C120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68024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E27D1E1">
            <w:pPr>
              <w:spacing w:after="0" w:line="288" w:lineRule="auto"/>
              <w:jc w:val="both"/>
              <w:rPr>
                <w:rFonts w:hint="eastAsia" w:ascii="宋体" w:hAnsi="宋体" w:eastAsia="宋体"/>
                <w:sz w:val="24"/>
              </w:rPr>
            </w:pPr>
            <w:r>
              <w:rPr>
                <w:rFonts w:hint="eastAsia" w:ascii="宋体" w:hAnsi="宋体" w:eastAsia="宋体"/>
                <w:sz w:val="24"/>
              </w:rPr>
              <w:t>补贴发放准确率</w:t>
            </w:r>
          </w:p>
        </w:tc>
        <w:tc>
          <w:tcPr>
            <w:tcW w:w="907" w:type="pct"/>
            <w:vAlign w:val="center"/>
          </w:tcPr>
          <w:p w14:paraId="128CE8B6">
            <w:pPr>
              <w:spacing w:after="0" w:line="288" w:lineRule="auto"/>
              <w:jc w:val="both"/>
              <w:rPr>
                <w:rFonts w:hint="eastAsia" w:ascii="宋体" w:hAnsi="宋体" w:eastAsia="宋体"/>
                <w:sz w:val="24"/>
              </w:rPr>
            </w:pPr>
            <w:r>
              <w:rPr>
                <w:rFonts w:hint="eastAsia" w:ascii="宋体" w:hAnsi="宋体" w:eastAsia="宋体"/>
                <w:sz w:val="24"/>
              </w:rPr>
              <w:t>=100%</w:t>
            </w:r>
          </w:p>
        </w:tc>
      </w:tr>
      <w:tr w14:paraId="496C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F405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FA1C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0BD28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C4F1466">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47D06A36">
            <w:pPr>
              <w:spacing w:after="0" w:line="288" w:lineRule="auto"/>
              <w:jc w:val="both"/>
              <w:rPr>
                <w:rFonts w:hint="eastAsia" w:ascii="宋体" w:hAnsi="宋体" w:eastAsia="宋体"/>
                <w:sz w:val="24"/>
              </w:rPr>
            </w:pPr>
            <w:r>
              <w:rPr>
                <w:rFonts w:hint="eastAsia" w:ascii="宋体" w:hAnsi="宋体" w:eastAsia="宋体"/>
                <w:sz w:val="24"/>
              </w:rPr>
              <w:t>=100%</w:t>
            </w:r>
          </w:p>
        </w:tc>
      </w:tr>
      <w:tr w14:paraId="27A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20C2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B9842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10A6A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6DF9F9C">
            <w:pPr>
              <w:spacing w:after="0" w:line="288" w:lineRule="auto"/>
              <w:jc w:val="both"/>
              <w:rPr>
                <w:rFonts w:hint="eastAsia" w:ascii="宋体" w:hAnsi="宋体" w:eastAsia="宋体"/>
                <w:sz w:val="24"/>
              </w:rPr>
            </w:pPr>
            <w:r>
              <w:rPr>
                <w:rFonts w:hint="eastAsia" w:ascii="宋体" w:hAnsi="宋体" w:eastAsia="宋体"/>
                <w:sz w:val="24"/>
              </w:rPr>
              <w:t>补贴申请提交后审核时限</w:t>
            </w:r>
          </w:p>
        </w:tc>
        <w:tc>
          <w:tcPr>
            <w:tcW w:w="907" w:type="pct"/>
            <w:vAlign w:val="center"/>
          </w:tcPr>
          <w:p w14:paraId="06178DB7">
            <w:pPr>
              <w:spacing w:after="0" w:line="288" w:lineRule="auto"/>
              <w:jc w:val="both"/>
              <w:rPr>
                <w:rFonts w:hint="eastAsia" w:ascii="宋体" w:hAnsi="宋体" w:eastAsia="宋体"/>
                <w:sz w:val="24"/>
              </w:rPr>
            </w:pPr>
            <w:r>
              <w:rPr>
                <w:rFonts w:hint="eastAsia" w:ascii="宋体" w:hAnsi="宋体" w:eastAsia="宋体"/>
                <w:sz w:val="24"/>
              </w:rPr>
              <w:t>≤7个工作日</w:t>
            </w:r>
          </w:p>
        </w:tc>
      </w:tr>
      <w:tr w14:paraId="7B55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BE12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6480A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C3D6C0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007C9D4">
            <w:pPr>
              <w:spacing w:after="0" w:line="288" w:lineRule="auto"/>
              <w:jc w:val="both"/>
              <w:rPr>
                <w:rFonts w:hint="eastAsia" w:ascii="宋体" w:hAnsi="宋体" w:eastAsia="宋体"/>
                <w:sz w:val="24"/>
              </w:rPr>
            </w:pPr>
            <w:r>
              <w:rPr>
                <w:rFonts w:hint="eastAsia" w:ascii="宋体" w:hAnsi="宋体" w:eastAsia="宋体"/>
                <w:sz w:val="24"/>
              </w:rPr>
              <w:t>吸引高校毕业生来青就业创业人数</w:t>
            </w:r>
          </w:p>
        </w:tc>
        <w:tc>
          <w:tcPr>
            <w:tcW w:w="907" w:type="pct"/>
            <w:vAlign w:val="center"/>
          </w:tcPr>
          <w:p w14:paraId="6018D67B">
            <w:pPr>
              <w:spacing w:after="0" w:line="288" w:lineRule="auto"/>
              <w:jc w:val="both"/>
              <w:rPr>
                <w:rFonts w:hint="eastAsia" w:ascii="宋体" w:hAnsi="宋体" w:eastAsia="宋体"/>
                <w:sz w:val="24"/>
              </w:rPr>
            </w:pPr>
            <w:r>
              <w:rPr>
                <w:rFonts w:hint="eastAsia" w:ascii="宋体" w:hAnsi="宋体" w:eastAsia="宋体"/>
                <w:sz w:val="24"/>
              </w:rPr>
              <w:t>≥48000人</w:t>
            </w:r>
          </w:p>
        </w:tc>
      </w:tr>
      <w:tr w14:paraId="7156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8096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792B1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E1FDA3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6409FF3">
            <w:pPr>
              <w:spacing w:after="0" w:line="288" w:lineRule="auto"/>
              <w:jc w:val="both"/>
              <w:rPr>
                <w:rFonts w:hint="eastAsia" w:ascii="宋体" w:hAnsi="宋体" w:eastAsia="宋体"/>
                <w:sz w:val="24"/>
              </w:rPr>
            </w:pPr>
            <w:r>
              <w:rPr>
                <w:rFonts w:hint="eastAsia" w:ascii="宋体" w:hAnsi="宋体" w:eastAsia="宋体"/>
                <w:sz w:val="24"/>
              </w:rPr>
              <w:t>补贴对象满意度</w:t>
            </w:r>
          </w:p>
        </w:tc>
        <w:tc>
          <w:tcPr>
            <w:tcW w:w="907" w:type="pct"/>
            <w:vAlign w:val="center"/>
          </w:tcPr>
          <w:p w14:paraId="6727AFF2">
            <w:pPr>
              <w:spacing w:after="0" w:line="288" w:lineRule="auto"/>
              <w:jc w:val="both"/>
              <w:rPr>
                <w:rFonts w:hint="eastAsia" w:ascii="宋体" w:hAnsi="宋体" w:eastAsia="宋体"/>
                <w:sz w:val="24"/>
              </w:rPr>
            </w:pPr>
            <w:r>
              <w:rPr>
                <w:rFonts w:hint="eastAsia" w:ascii="宋体" w:hAnsi="宋体" w:eastAsia="宋体"/>
                <w:sz w:val="24"/>
              </w:rPr>
              <w:t>≥90%</w:t>
            </w:r>
          </w:p>
        </w:tc>
      </w:tr>
    </w:tbl>
    <w:p w14:paraId="23435AF4">
      <w:pPr>
        <w:spacing w:after="0" w:line="240" w:lineRule="auto"/>
        <w:rPr>
          <w:rFonts w:hint="eastAsia"/>
        </w:rPr>
      </w:pPr>
    </w:p>
    <w:p w14:paraId="7A23C8F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44B0E5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575"/>
        <w:gridCol w:w="1600"/>
        <w:gridCol w:w="3360"/>
        <w:gridCol w:w="1534"/>
      </w:tblGrid>
      <w:tr w14:paraId="662F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A087C3">
            <w:pPr>
              <w:spacing w:after="0" w:line="288" w:lineRule="auto"/>
              <w:jc w:val="both"/>
              <w:rPr>
                <w:rFonts w:hint="eastAsia" w:ascii="宋体" w:hAnsi="宋体" w:eastAsia="宋体"/>
                <w:sz w:val="24"/>
                <w:lang w:eastAsia="zh-CN"/>
              </w:rPr>
            </w:pPr>
          </w:p>
          <w:p w14:paraId="2ADB3AE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E4C1E7C">
            <w:pPr>
              <w:spacing w:after="0" w:line="288" w:lineRule="auto"/>
              <w:jc w:val="both"/>
              <w:rPr>
                <w:rFonts w:hint="eastAsia" w:ascii="宋体" w:hAnsi="宋体" w:eastAsia="宋体"/>
                <w:sz w:val="24"/>
                <w:lang w:eastAsia="zh-CN"/>
              </w:rPr>
            </w:pPr>
          </w:p>
        </w:tc>
        <w:tc>
          <w:tcPr>
            <w:tcW w:w="800" w:type="pct"/>
            <w:vAlign w:val="center"/>
          </w:tcPr>
          <w:p w14:paraId="3F4226EB">
            <w:pPr>
              <w:spacing w:after="0" w:line="288" w:lineRule="auto"/>
              <w:jc w:val="both"/>
              <w:rPr>
                <w:rFonts w:hint="eastAsia" w:ascii="宋体" w:hAnsi="宋体" w:eastAsia="宋体"/>
                <w:sz w:val="24"/>
              </w:rPr>
            </w:pPr>
            <w:r>
              <w:rPr>
                <w:rFonts w:hint="eastAsia" w:ascii="宋体" w:hAnsi="宋体" w:eastAsia="宋体"/>
                <w:sz w:val="24"/>
              </w:rPr>
              <w:t>37020026002204020020F</w:t>
            </w:r>
          </w:p>
        </w:tc>
        <w:tc>
          <w:tcPr>
            <w:tcW w:w="813" w:type="pct"/>
            <w:shd w:val="clear" w:color="auto" w:fill="auto"/>
            <w:vAlign w:val="center"/>
          </w:tcPr>
          <w:p w14:paraId="64E4403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487" w:type="pct"/>
            <w:gridSpan w:val="2"/>
            <w:shd w:val="clear" w:color="auto" w:fill="auto"/>
            <w:vAlign w:val="center"/>
          </w:tcPr>
          <w:p w14:paraId="5C2AF30F">
            <w:pPr>
              <w:spacing w:after="0" w:line="288" w:lineRule="auto"/>
              <w:jc w:val="both"/>
              <w:rPr>
                <w:rFonts w:hint="eastAsia" w:ascii="宋体" w:hAnsi="宋体" w:eastAsia="宋体"/>
                <w:sz w:val="24"/>
              </w:rPr>
            </w:pPr>
            <w:r>
              <w:rPr>
                <w:rFonts w:hint="eastAsia" w:ascii="宋体" w:hAnsi="宋体" w:eastAsia="宋体"/>
                <w:sz w:val="24"/>
              </w:rPr>
              <w:t>就业人才专项业务费</w:t>
            </w:r>
          </w:p>
        </w:tc>
      </w:tr>
      <w:tr w14:paraId="662E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7DD61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00" w:type="pct"/>
            <w:vAlign w:val="center"/>
          </w:tcPr>
          <w:p w14:paraId="07F0F96F">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813" w:type="pct"/>
            <w:shd w:val="clear" w:color="auto" w:fill="auto"/>
            <w:vAlign w:val="center"/>
          </w:tcPr>
          <w:p w14:paraId="04DCA2A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B8EDA1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487" w:type="pct"/>
            <w:gridSpan w:val="2"/>
            <w:shd w:val="clear" w:color="auto" w:fill="auto"/>
            <w:vAlign w:val="center"/>
          </w:tcPr>
          <w:p w14:paraId="06A05424">
            <w:pPr>
              <w:spacing w:after="0" w:line="288" w:lineRule="auto"/>
              <w:jc w:val="both"/>
              <w:rPr>
                <w:rFonts w:hint="eastAsia" w:ascii="宋体" w:hAnsi="宋体" w:eastAsia="宋体"/>
                <w:sz w:val="24"/>
              </w:rPr>
            </w:pPr>
            <w:r>
              <w:rPr>
                <w:rFonts w:hint="eastAsia" w:ascii="宋体" w:hAnsi="宋体" w:eastAsia="宋体"/>
                <w:sz w:val="24"/>
              </w:rPr>
              <w:t xml:space="preserve">1,130.00 </w:t>
            </w:r>
          </w:p>
        </w:tc>
      </w:tr>
      <w:tr w14:paraId="36B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DDDB3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E4BF0ED">
            <w:pPr>
              <w:spacing w:after="0" w:line="288" w:lineRule="auto"/>
              <w:jc w:val="both"/>
              <w:rPr>
                <w:rFonts w:hint="eastAsia" w:ascii="宋体" w:hAnsi="宋体" w:eastAsia="宋体"/>
                <w:sz w:val="24"/>
              </w:rPr>
            </w:pPr>
            <w:r>
              <w:rPr>
                <w:rFonts w:hint="eastAsia" w:ascii="宋体" w:hAnsi="宋体" w:eastAsia="宋体"/>
                <w:sz w:val="24"/>
              </w:rPr>
              <w:t>1.通过开展就业人才工作，实现推动高质量充分就业，为全市经济社会发展提供更加坚强的人才支撑目标。 2.通过举办创·在青岛、留学人员创新创业大赛，吸引全国的、全球的创业项目和人才落地青岛。</w:t>
            </w:r>
          </w:p>
        </w:tc>
      </w:tr>
      <w:tr w14:paraId="2B50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56062E">
            <w:pPr>
              <w:spacing w:after="0" w:line="288" w:lineRule="auto"/>
              <w:jc w:val="both"/>
              <w:rPr>
                <w:rFonts w:hint="eastAsia" w:ascii="宋体" w:hAnsi="宋体" w:eastAsia="宋体"/>
                <w:sz w:val="24"/>
              </w:rPr>
            </w:pPr>
          </w:p>
        </w:tc>
        <w:tc>
          <w:tcPr>
            <w:tcW w:w="800" w:type="pct"/>
            <w:shd w:val="clear" w:color="auto" w:fill="auto"/>
            <w:vAlign w:val="center"/>
          </w:tcPr>
          <w:p w14:paraId="01F0156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一级指标</w:t>
            </w:r>
          </w:p>
        </w:tc>
        <w:tc>
          <w:tcPr>
            <w:tcW w:w="813" w:type="pct"/>
            <w:shd w:val="clear" w:color="auto" w:fill="auto"/>
            <w:vAlign w:val="center"/>
          </w:tcPr>
          <w:p w14:paraId="4FDD24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二级指标</w:t>
            </w:r>
          </w:p>
        </w:tc>
        <w:tc>
          <w:tcPr>
            <w:tcW w:w="1707" w:type="pct"/>
            <w:shd w:val="clear" w:color="auto" w:fill="auto"/>
            <w:vAlign w:val="center"/>
          </w:tcPr>
          <w:p w14:paraId="1099894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三级指标</w:t>
            </w:r>
          </w:p>
        </w:tc>
        <w:tc>
          <w:tcPr>
            <w:tcW w:w="779" w:type="pct"/>
            <w:shd w:val="clear" w:color="auto" w:fill="auto"/>
            <w:vAlign w:val="center"/>
          </w:tcPr>
          <w:p w14:paraId="5E849C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指标值</w:t>
            </w:r>
          </w:p>
        </w:tc>
      </w:tr>
      <w:tr w14:paraId="4BCD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8014AC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542CF1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13" w:type="pct"/>
            <w:shd w:val="clear" w:color="auto" w:fill="auto"/>
            <w:vAlign w:val="center"/>
          </w:tcPr>
          <w:p w14:paraId="4E11083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707" w:type="pct"/>
            <w:shd w:val="clear" w:color="auto" w:fill="auto"/>
            <w:vAlign w:val="center"/>
          </w:tcPr>
          <w:p w14:paraId="7F0A035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就业人才相关项目邀请专家评审劳务费标准</w:t>
            </w:r>
          </w:p>
        </w:tc>
        <w:tc>
          <w:tcPr>
            <w:tcW w:w="779" w:type="pct"/>
            <w:shd w:val="clear" w:color="auto" w:fill="auto"/>
            <w:vAlign w:val="center"/>
          </w:tcPr>
          <w:p w14:paraId="09BB3A18">
            <w:pPr>
              <w:spacing w:after="0" w:line="288" w:lineRule="auto"/>
              <w:jc w:val="both"/>
              <w:rPr>
                <w:rFonts w:hint="default" w:ascii="宋体" w:hAnsi="宋体" w:eastAsia="宋体" w:cstheme="minorBidi"/>
                <w:kern w:val="2"/>
                <w:sz w:val="24"/>
                <w:szCs w:val="24"/>
                <w:lang w:val="en-US" w:eastAsia="zh-CN" w:bidi="ar-SA"/>
                <w14:ligatures w14:val="standardContextual"/>
              </w:rPr>
            </w:pPr>
            <w:r>
              <w:rPr>
                <w:rFonts w:hint="eastAsia" w:ascii="宋体" w:hAnsi="宋体" w:eastAsia="宋体"/>
                <w:sz w:val="24"/>
              </w:rPr>
              <w:t>≤1000元</w:t>
            </w:r>
            <w:r>
              <w:rPr>
                <w:rFonts w:hint="eastAsia" w:ascii="宋体" w:hAnsi="宋体" w:eastAsia="宋体"/>
                <w:sz w:val="24"/>
                <w:lang w:val="en-US" w:eastAsia="zh-CN"/>
              </w:rPr>
              <w:t>/人/天</w:t>
            </w:r>
          </w:p>
        </w:tc>
      </w:tr>
      <w:tr w14:paraId="2478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5C86D58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0C64CC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13" w:type="pct"/>
            <w:shd w:val="clear" w:color="auto" w:fill="auto"/>
            <w:vAlign w:val="center"/>
          </w:tcPr>
          <w:p w14:paraId="0AEA49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707" w:type="pct"/>
            <w:shd w:val="clear" w:color="auto" w:fill="auto"/>
            <w:vAlign w:val="center"/>
          </w:tcPr>
          <w:p w14:paraId="2C08BE2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留学人员创新创业大赛活动组织费用</w:t>
            </w:r>
          </w:p>
        </w:tc>
        <w:tc>
          <w:tcPr>
            <w:tcW w:w="779" w:type="pct"/>
            <w:shd w:val="clear" w:color="auto" w:fill="auto"/>
            <w:vAlign w:val="center"/>
          </w:tcPr>
          <w:p w14:paraId="49B8B94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≤80万元</w:t>
            </w:r>
          </w:p>
        </w:tc>
      </w:tr>
      <w:tr w14:paraId="6B57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669CE13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10FDB0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13" w:type="pct"/>
            <w:shd w:val="clear" w:color="auto" w:fill="auto"/>
            <w:vAlign w:val="center"/>
          </w:tcPr>
          <w:p w14:paraId="2C93FC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707" w:type="pct"/>
            <w:shd w:val="clear" w:color="auto" w:fill="auto"/>
            <w:vAlign w:val="center"/>
          </w:tcPr>
          <w:p w14:paraId="35362FC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宣传就业创业工作资金成本</w:t>
            </w:r>
          </w:p>
        </w:tc>
        <w:tc>
          <w:tcPr>
            <w:tcW w:w="779" w:type="pct"/>
            <w:shd w:val="clear" w:color="auto" w:fill="auto"/>
            <w:vAlign w:val="center"/>
          </w:tcPr>
          <w:p w14:paraId="385291F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≤49万元</w:t>
            </w:r>
          </w:p>
        </w:tc>
      </w:tr>
      <w:tr w14:paraId="3C08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3A6D3D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210040F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13" w:type="pct"/>
            <w:shd w:val="clear" w:color="auto" w:fill="auto"/>
            <w:vAlign w:val="center"/>
          </w:tcPr>
          <w:p w14:paraId="3AB6D7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707" w:type="pct"/>
            <w:shd w:val="clear" w:color="auto" w:fill="auto"/>
            <w:vAlign w:val="center"/>
          </w:tcPr>
          <w:p w14:paraId="3E4E038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“创·在青岛”大赛活动组织费用</w:t>
            </w:r>
          </w:p>
        </w:tc>
        <w:tc>
          <w:tcPr>
            <w:tcW w:w="779" w:type="pct"/>
            <w:shd w:val="clear" w:color="auto" w:fill="auto"/>
            <w:vAlign w:val="center"/>
          </w:tcPr>
          <w:p w14:paraId="78039A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≤100万元</w:t>
            </w:r>
          </w:p>
        </w:tc>
      </w:tr>
      <w:tr w14:paraId="6FF3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748018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255D19B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791240F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707" w:type="pct"/>
            <w:shd w:val="clear" w:color="auto" w:fill="auto"/>
            <w:vAlign w:val="center"/>
          </w:tcPr>
          <w:p w14:paraId="3C9C962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全年扶持创业人数</w:t>
            </w:r>
          </w:p>
        </w:tc>
        <w:tc>
          <w:tcPr>
            <w:tcW w:w="779" w:type="pct"/>
            <w:shd w:val="clear" w:color="auto" w:fill="auto"/>
            <w:vAlign w:val="center"/>
          </w:tcPr>
          <w:p w14:paraId="43D976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≥3万人</w:t>
            </w:r>
          </w:p>
        </w:tc>
      </w:tr>
      <w:tr w14:paraId="6C43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49AC70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739F51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4F63930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707" w:type="pct"/>
            <w:shd w:val="clear" w:color="auto" w:fill="auto"/>
            <w:vAlign w:val="center"/>
          </w:tcPr>
          <w:p w14:paraId="2D4049D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全年在中央、省部级媒体宣传累计次数</w:t>
            </w:r>
          </w:p>
        </w:tc>
        <w:tc>
          <w:tcPr>
            <w:tcW w:w="779" w:type="pct"/>
            <w:shd w:val="clear" w:color="auto" w:fill="auto"/>
            <w:vAlign w:val="center"/>
          </w:tcPr>
          <w:p w14:paraId="5F676D9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≥30次</w:t>
            </w:r>
          </w:p>
        </w:tc>
      </w:tr>
      <w:tr w14:paraId="10ED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F67D3C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693E352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6E60309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707" w:type="pct"/>
            <w:shd w:val="clear" w:color="auto" w:fill="auto"/>
            <w:vAlign w:val="center"/>
          </w:tcPr>
          <w:p w14:paraId="11A066B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征集留学人员创新创业项目</w:t>
            </w:r>
          </w:p>
        </w:tc>
        <w:tc>
          <w:tcPr>
            <w:tcW w:w="779" w:type="pct"/>
            <w:shd w:val="clear" w:color="auto" w:fill="auto"/>
            <w:vAlign w:val="center"/>
          </w:tcPr>
          <w:p w14:paraId="51300FE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≥200个</w:t>
            </w:r>
          </w:p>
        </w:tc>
      </w:tr>
      <w:tr w14:paraId="0F0C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0A13CD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684066B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7BC2295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707" w:type="pct"/>
            <w:shd w:val="clear" w:color="auto" w:fill="auto"/>
            <w:vAlign w:val="center"/>
          </w:tcPr>
          <w:p w14:paraId="772D258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组织参赛项目数</w:t>
            </w:r>
          </w:p>
        </w:tc>
        <w:tc>
          <w:tcPr>
            <w:tcW w:w="779" w:type="pct"/>
            <w:shd w:val="clear" w:color="auto" w:fill="auto"/>
            <w:vAlign w:val="center"/>
          </w:tcPr>
          <w:p w14:paraId="0FC7680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≥500个</w:t>
            </w:r>
          </w:p>
        </w:tc>
      </w:tr>
      <w:tr w14:paraId="4524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B0A46C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2C97887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58DB50A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1707" w:type="pct"/>
            <w:shd w:val="clear" w:color="auto" w:fill="auto"/>
            <w:vAlign w:val="center"/>
          </w:tcPr>
          <w:p w14:paraId="0867CE2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高层次人才绿卡邮寄送达率</w:t>
            </w:r>
          </w:p>
        </w:tc>
        <w:tc>
          <w:tcPr>
            <w:tcW w:w="779" w:type="pct"/>
            <w:shd w:val="clear" w:color="auto" w:fill="auto"/>
            <w:vAlign w:val="center"/>
          </w:tcPr>
          <w:p w14:paraId="44FF253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=100%</w:t>
            </w:r>
          </w:p>
        </w:tc>
      </w:tr>
      <w:tr w14:paraId="61CF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FB0F36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4FFCD7F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1507790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1707" w:type="pct"/>
            <w:shd w:val="clear" w:color="auto" w:fill="auto"/>
            <w:vAlign w:val="center"/>
          </w:tcPr>
          <w:p w14:paraId="7FDB1F5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报名项目符合度</w:t>
            </w:r>
          </w:p>
        </w:tc>
        <w:tc>
          <w:tcPr>
            <w:tcW w:w="779" w:type="pct"/>
            <w:shd w:val="clear" w:color="auto" w:fill="auto"/>
            <w:vAlign w:val="center"/>
          </w:tcPr>
          <w:p w14:paraId="68DD79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≥90%</w:t>
            </w:r>
          </w:p>
        </w:tc>
      </w:tr>
      <w:tr w14:paraId="651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1676121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7B47EE9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7EB4F6B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1707" w:type="pct"/>
            <w:shd w:val="clear" w:color="auto" w:fill="auto"/>
            <w:vAlign w:val="center"/>
          </w:tcPr>
          <w:p w14:paraId="67FD019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设备购置验收合格率*</w:t>
            </w:r>
          </w:p>
        </w:tc>
        <w:tc>
          <w:tcPr>
            <w:tcW w:w="779" w:type="pct"/>
            <w:shd w:val="clear" w:color="auto" w:fill="auto"/>
            <w:vAlign w:val="center"/>
          </w:tcPr>
          <w:p w14:paraId="3671AA5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=100%</w:t>
            </w:r>
          </w:p>
        </w:tc>
      </w:tr>
      <w:tr w14:paraId="09BE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6DC2731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61D10E7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5095CC7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时效指标</w:t>
            </w:r>
          </w:p>
        </w:tc>
        <w:tc>
          <w:tcPr>
            <w:tcW w:w="1707" w:type="pct"/>
            <w:shd w:val="clear" w:color="auto" w:fill="auto"/>
            <w:vAlign w:val="center"/>
          </w:tcPr>
          <w:p w14:paraId="26DC40E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维修项目结束后验收时限</w:t>
            </w:r>
          </w:p>
        </w:tc>
        <w:tc>
          <w:tcPr>
            <w:tcW w:w="779" w:type="pct"/>
            <w:shd w:val="clear" w:color="auto" w:fill="auto"/>
            <w:vAlign w:val="center"/>
          </w:tcPr>
          <w:p w14:paraId="2E6C937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≤30天</w:t>
            </w:r>
          </w:p>
        </w:tc>
      </w:tr>
      <w:tr w14:paraId="06B6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474112C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2388D0C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13" w:type="pct"/>
            <w:shd w:val="clear" w:color="auto" w:fill="auto"/>
            <w:vAlign w:val="center"/>
          </w:tcPr>
          <w:p w14:paraId="6FE2E05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时效指标</w:t>
            </w:r>
          </w:p>
        </w:tc>
        <w:tc>
          <w:tcPr>
            <w:tcW w:w="1707" w:type="pct"/>
            <w:shd w:val="clear" w:color="auto" w:fill="auto"/>
            <w:vAlign w:val="center"/>
          </w:tcPr>
          <w:p w14:paraId="19E162B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“创·在青岛”大赛活动组织时效</w:t>
            </w:r>
          </w:p>
        </w:tc>
        <w:tc>
          <w:tcPr>
            <w:tcW w:w="779" w:type="pct"/>
            <w:shd w:val="clear" w:color="auto" w:fill="auto"/>
            <w:vAlign w:val="center"/>
          </w:tcPr>
          <w:p w14:paraId="2DCDA71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≤12月20日</w:t>
            </w:r>
          </w:p>
        </w:tc>
      </w:tr>
      <w:tr w14:paraId="303D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37AC23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74DCAC3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效益指标</w:t>
            </w:r>
          </w:p>
        </w:tc>
        <w:tc>
          <w:tcPr>
            <w:tcW w:w="813" w:type="pct"/>
            <w:shd w:val="clear" w:color="auto" w:fill="auto"/>
            <w:vAlign w:val="center"/>
          </w:tcPr>
          <w:p w14:paraId="678952A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社会效益指标</w:t>
            </w:r>
          </w:p>
        </w:tc>
        <w:tc>
          <w:tcPr>
            <w:tcW w:w="1707" w:type="pct"/>
            <w:shd w:val="clear" w:color="auto" w:fill="auto"/>
            <w:vAlign w:val="center"/>
          </w:tcPr>
          <w:p w14:paraId="5300953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实现城镇新增就业人数</w:t>
            </w:r>
          </w:p>
        </w:tc>
        <w:tc>
          <w:tcPr>
            <w:tcW w:w="779" w:type="pct"/>
            <w:shd w:val="clear" w:color="auto" w:fill="auto"/>
            <w:vAlign w:val="center"/>
          </w:tcPr>
          <w:p w14:paraId="327CA4D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≥35万人</w:t>
            </w:r>
          </w:p>
        </w:tc>
      </w:tr>
      <w:tr w14:paraId="3FC0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20D02A5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6193113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效益指标</w:t>
            </w:r>
          </w:p>
        </w:tc>
        <w:tc>
          <w:tcPr>
            <w:tcW w:w="813" w:type="pct"/>
            <w:shd w:val="clear" w:color="auto" w:fill="auto"/>
            <w:vAlign w:val="center"/>
          </w:tcPr>
          <w:p w14:paraId="5C44B94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社会效益指标</w:t>
            </w:r>
          </w:p>
        </w:tc>
        <w:tc>
          <w:tcPr>
            <w:tcW w:w="1707" w:type="pct"/>
            <w:shd w:val="clear" w:color="auto" w:fill="auto"/>
            <w:vAlign w:val="center"/>
          </w:tcPr>
          <w:p w14:paraId="57F48EC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“创·在青岛”大赛在各组织阶段总共发表的宣传信息数量</w:t>
            </w:r>
          </w:p>
        </w:tc>
        <w:tc>
          <w:tcPr>
            <w:tcW w:w="779" w:type="pct"/>
            <w:shd w:val="clear" w:color="auto" w:fill="auto"/>
            <w:vAlign w:val="center"/>
          </w:tcPr>
          <w:p w14:paraId="23A67BC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≥10篇</w:t>
            </w:r>
          </w:p>
        </w:tc>
      </w:tr>
      <w:tr w14:paraId="624E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7EC23D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800" w:type="pct"/>
            <w:shd w:val="clear" w:color="auto" w:fill="auto"/>
            <w:vAlign w:val="center"/>
          </w:tcPr>
          <w:p w14:paraId="5176461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满意度指标</w:t>
            </w:r>
          </w:p>
        </w:tc>
        <w:tc>
          <w:tcPr>
            <w:tcW w:w="813" w:type="pct"/>
            <w:shd w:val="clear" w:color="auto" w:fill="auto"/>
            <w:vAlign w:val="center"/>
          </w:tcPr>
          <w:p w14:paraId="6C1D277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服务对象满意度指标</w:t>
            </w:r>
          </w:p>
        </w:tc>
        <w:tc>
          <w:tcPr>
            <w:tcW w:w="1707" w:type="pct"/>
            <w:shd w:val="clear" w:color="auto" w:fill="auto"/>
            <w:vAlign w:val="center"/>
          </w:tcPr>
          <w:p w14:paraId="406C095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“创·在青岛”大赛参加大赛的人员满意度</w:t>
            </w:r>
          </w:p>
        </w:tc>
        <w:tc>
          <w:tcPr>
            <w:tcW w:w="779" w:type="pct"/>
            <w:shd w:val="clear" w:color="auto" w:fill="auto"/>
            <w:vAlign w:val="center"/>
          </w:tcPr>
          <w:p w14:paraId="7A0AE41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≥90%</w:t>
            </w:r>
          </w:p>
        </w:tc>
      </w:tr>
    </w:tbl>
    <w:p w14:paraId="2751B03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C89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D165AF">
            <w:pPr>
              <w:spacing w:after="0" w:line="288" w:lineRule="auto"/>
              <w:jc w:val="both"/>
              <w:rPr>
                <w:rFonts w:hint="eastAsia" w:ascii="宋体" w:hAnsi="宋体" w:eastAsia="宋体"/>
                <w:sz w:val="24"/>
                <w:lang w:eastAsia="zh-CN"/>
              </w:rPr>
            </w:pPr>
          </w:p>
          <w:p w14:paraId="1464926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347DC2F">
            <w:pPr>
              <w:spacing w:after="0" w:line="288" w:lineRule="auto"/>
              <w:jc w:val="both"/>
              <w:rPr>
                <w:rFonts w:hint="eastAsia" w:ascii="宋体" w:hAnsi="宋体" w:eastAsia="宋体"/>
                <w:sz w:val="24"/>
                <w:lang w:eastAsia="zh-CN"/>
              </w:rPr>
            </w:pPr>
          </w:p>
        </w:tc>
        <w:tc>
          <w:tcPr>
            <w:tcW w:w="1389" w:type="pct"/>
            <w:vAlign w:val="center"/>
          </w:tcPr>
          <w:p w14:paraId="63D80168">
            <w:pPr>
              <w:spacing w:after="0" w:line="288" w:lineRule="auto"/>
              <w:jc w:val="both"/>
              <w:rPr>
                <w:rFonts w:hint="eastAsia" w:ascii="宋体" w:hAnsi="宋体" w:eastAsia="宋体"/>
                <w:sz w:val="24"/>
              </w:rPr>
            </w:pPr>
            <w:r>
              <w:rPr>
                <w:rFonts w:hint="eastAsia" w:ascii="宋体" w:hAnsi="宋体" w:eastAsia="宋体"/>
                <w:sz w:val="24"/>
              </w:rPr>
              <w:t>37020026440504020002H</w:t>
            </w:r>
          </w:p>
        </w:tc>
        <w:tc>
          <w:tcPr>
            <w:tcW w:w="900" w:type="pct"/>
            <w:shd w:val="clear" w:color="auto" w:fill="auto"/>
            <w:vAlign w:val="center"/>
          </w:tcPr>
          <w:p w14:paraId="27DC3C0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84E4904">
            <w:pPr>
              <w:spacing w:after="0" w:line="288" w:lineRule="auto"/>
              <w:jc w:val="both"/>
              <w:rPr>
                <w:rFonts w:hint="eastAsia" w:ascii="宋体" w:hAnsi="宋体" w:eastAsia="宋体"/>
                <w:sz w:val="24"/>
              </w:rPr>
            </w:pPr>
            <w:r>
              <w:rPr>
                <w:rFonts w:hint="eastAsia" w:ascii="宋体" w:hAnsi="宋体" w:eastAsia="宋体"/>
                <w:sz w:val="24"/>
              </w:rPr>
              <w:t>稳定就业岗位及社保补贴（市本级）</w:t>
            </w:r>
          </w:p>
        </w:tc>
      </w:tr>
      <w:tr w14:paraId="510A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8F420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4E50104">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4038361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CCC877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655DDB7">
            <w:pPr>
              <w:spacing w:after="0" w:line="288" w:lineRule="auto"/>
              <w:jc w:val="both"/>
              <w:rPr>
                <w:rFonts w:hint="eastAsia" w:ascii="宋体" w:hAnsi="宋体" w:eastAsia="宋体"/>
                <w:sz w:val="24"/>
              </w:rPr>
            </w:pPr>
            <w:r>
              <w:rPr>
                <w:rFonts w:hint="eastAsia" w:ascii="宋体" w:hAnsi="宋体" w:eastAsia="宋体"/>
                <w:sz w:val="24"/>
              </w:rPr>
              <w:t>1,118.00</w:t>
            </w:r>
          </w:p>
        </w:tc>
      </w:tr>
      <w:tr w14:paraId="567A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CFA42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BD14CA9">
            <w:pPr>
              <w:spacing w:after="0" w:line="288" w:lineRule="auto"/>
              <w:jc w:val="both"/>
              <w:rPr>
                <w:rFonts w:hint="eastAsia" w:ascii="宋体" w:hAnsi="宋体" w:eastAsia="宋体"/>
                <w:sz w:val="24"/>
              </w:rPr>
            </w:pPr>
            <w:r>
              <w:rPr>
                <w:rFonts w:hint="eastAsia" w:ascii="宋体" w:hAnsi="宋体" w:eastAsia="宋体"/>
                <w:sz w:val="24"/>
              </w:rPr>
              <w:t>保障市内三区社会公益性岗位在岗人员待遇</w:t>
            </w:r>
            <w:r>
              <w:rPr>
                <w:rFonts w:hint="eastAsia" w:ascii="宋体" w:hAnsi="宋体" w:eastAsia="宋体"/>
                <w:sz w:val="24"/>
                <w:lang w:eastAsia="zh-CN"/>
              </w:rPr>
              <w:t>，</w:t>
            </w:r>
            <w:r>
              <w:rPr>
                <w:rFonts w:hint="eastAsia" w:ascii="宋体" w:hAnsi="宋体" w:eastAsia="宋体"/>
                <w:sz w:val="24"/>
              </w:rPr>
              <w:t>促进困难群体就业。</w:t>
            </w:r>
          </w:p>
        </w:tc>
      </w:tr>
      <w:tr w14:paraId="51DE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443851">
            <w:pPr>
              <w:spacing w:after="0" w:line="288" w:lineRule="auto"/>
              <w:jc w:val="both"/>
              <w:rPr>
                <w:rFonts w:hint="eastAsia" w:ascii="宋体" w:hAnsi="宋体" w:eastAsia="宋体"/>
                <w:sz w:val="24"/>
              </w:rPr>
            </w:pPr>
          </w:p>
        </w:tc>
        <w:tc>
          <w:tcPr>
            <w:tcW w:w="1389" w:type="pct"/>
            <w:vAlign w:val="center"/>
          </w:tcPr>
          <w:p w14:paraId="79A1D5A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1022A7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473AE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6E5484E">
            <w:pPr>
              <w:spacing w:after="0" w:line="288" w:lineRule="auto"/>
              <w:jc w:val="both"/>
              <w:rPr>
                <w:rFonts w:hint="eastAsia" w:ascii="宋体" w:hAnsi="宋体" w:eastAsia="宋体"/>
                <w:sz w:val="24"/>
              </w:rPr>
            </w:pPr>
            <w:r>
              <w:rPr>
                <w:rFonts w:hint="eastAsia" w:ascii="宋体" w:hAnsi="宋体" w:eastAsia="宋体"/>
                <w:sz w:val="24"/>
              </w:rPr>
              <w:t>指标值</w:t>
            </w:r>
          </w:p>
        </w:tc>
      </w:tr>
      <w:tr w14:paraId="64DF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F184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611E3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44E58F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4B75A79">
            <w:pPr>
              <w:spacing w:after="0" w:line="288" w:lineRule="auto"/>
              <w:jc w:val="both"/>
              <w:rPr>
                <w:rFonts w:hint="eastAsia" w:ascii="宋体" w:hAnsi="宋体" w:eastAsia="宋体"/>
                <w:sz w:val="24"/>
              </w:rPr>
            </w:pPr>
            <w:r>
              <w:rPr>
                <w:rFonts w:hint="eastAsia" w:ascii="宋体" w:hAnsi="宋体" w:eastAsia="宋体"/>
                <w:sz w:val="24"/>
              </w:rPr>
              <w:t>市级社会公岗补贴标准</w:t>
            </w:r>
          </w:p>
        </w:tc>
        <w:tc>
          <w:tcPr>
            <w:tcW w:w="907" w:type="pct"/>
            <w:vAlign w:val="center"/>
          </w:tcPr>
          <w:p w14:paraId="6A9497D6">
            <w:pPr>
              <w:spacing w:after="0" w:line="288" w:lineRule="auto"/>
              <w:jc w:val="both"/>
              <w:rPr>
                <w:rFonts w:hint="eastAsia" w:ascii="宋体" w:hAnsi="宋体" w:eastAsia="宋体"/>
                <w:sz w:val="24"/>
              </w:rPr>
            </w:pPr>
            <w:r>
              <w:rPr>
                <w:rFonts w:hint="eastAsia" w:ascii="宋体" w:hAnsi="宋体" w:eastAsia="宋体"/>
                <w:sz w:val="24"/>
              </w:rPr>
              <w:t>≤2800元/人/月</w:t>
            </w:r>
          </w:p>
        </w:tc>
      </w:tr>
      <w:tr w14:paraId="7DFC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FB12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56DB2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F721C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050E816">
            <w:pPr>
              <w:spacing w:after="0" w:line="288" w:lineRule="auto"/>
              <w:jc w:val="both"/>
              <w:rPr>
                <w:rFonts w:hint="eastAsia" w:ascii="宋体" w:hAnsi="宋体" w:eastAsia="宋体"/>
                <w:sz w:val="24"/>
              </w:rPr>
            </w:pPr>
            <w:r>
              <w:rPr>
                <w:rFonts w:hint="eastAsia" w:ascii="宋体" w:hAnsi="宋体" w:eastAsia="宋体"/>
                <w:sz w:val="24"/>
              </w:rPr>
              <w:t>市级社会公岗缴纳社保标准</w:t>
            </w:r>
          </w:p>
        </w:tc>
        <w:tc>
          <w:tcPr>
            <w:tcW w:w="907" w:type="pct"/>
            <w:vAlign w:val="center"/>
          </w:tcPr>
          <w:p w14:paraId="4B0F0972">
            <w:pPr>
              <w:spacing w:after="0" w:line="288" w:lineRule="auto"/>
              <w:jc w:val="both"/>
              <w:rPr>
                <w:rFonts w:hint="eastAsia" w:ascii="宋体" w:hAnsi="宋体" w:eastAsia="宋体"/>
                <w:sz w:val="24"/>
              </w:rPr>
            </w:pPr>
            <w:r>
              <w:rPr>
                <w:rFonts w:hint="eastAsia" w:ascii="宋体" w:hAnsi="宋体" w:eastAsia="宋体"/>
                <w:sz w:val="24"/>
              </w:rPr>
              <w:t>≤1300元/人/月</w:t>
            </w:r>
          </w:p>
        </w:tc>
      </w:tr>
      <w:tr w14:paraId="0156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BDCC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0049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29B62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B695257">
            <w:pPr>
              <w:spacing w:after="0" w:line="288" w:lineRule="auto"/>
              <w:jc w:val="both"/>
              <w:rPr>
                <w:rFonts w:hint="eastAsia" w:ascii="宋体" w:hAnsi="宋体" w:eastAsia="宋体"/>
                <w:sz w:val="24"/>
              </w:rPr>
            </w:pPr>
            <w:r>
              <w:rPr>
                <w:rFonts w:hint="eastAsia" w:ascii="宋体" w:hAnsi="宋体" w:eastAsia="宋体"/>
                <w:sz w:val="24"/>
              </w:rPr>
              <w:t>领取岗位补贴人数</w:t>
            </w:r>
          </w:p>
        </w:tc>
        <w:tc>
          <w:tcPr>
            <w:tcW w:w="907" w:type="pct"/>
            <w:vAlign w:val="center"/>
          </w:tcPr>
          <w:p w14:paraId="350F7EC9">
            <w:pPr>
              <w:spacing w:after="0" w:line="288" w:lineRule="auto"/>
              <w:jc w:val="both"/>
              <w:rPr>
                <w:rFonts w:hint="eastAsia" w:ascii="宋体" w:hAnsi="宋体" w:eastAsia="宋体"/>
                <w:sz w:val="24"/>
              </w:rPr>
            </w:pPr>
            <w:r>
              <w:rPr>
                <w:rFonts w:hint="eastAsia" w:ascii="宋体" w:hAnsi="宋体" w:eastAsia="宋体"/>
                <w:sz w:val="24"/>
              </w:rPr>
              <w:t>≥200人</w:t>
            </w:r>
          </w:p>
        </w:tc>
      </w:tr>
      <w:tr w14:paraId="0041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36B4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4699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16C2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7737F59">
            <w:pPr>
              <w:spacing w:after="0" w:line="288" w:lineRule="auto"/>
              <w:jc w:val="both"/>
              <w:rPr>
                <w:rFonts w:hint="eastAsia" w:ascii="宋体" w:hAnsi="宋体" w:eastAsia="宋体"/>
                <w:sz w:val="24"/>
              </w:rPr>
            </w:pPr>
            <w:r>
              <w:rPr>
                <w:rFonts w:hint="eastAsia" w:ascii="宋体" w:hAnsi="宋体" w:eastAsia="宋体"/>
                <w:sz w:val="24"/>
              </w:rPr>
              <w:t>享受社会保险补贴人员数量*</w:t>
            </w:r>
          </w:p>
        </w:tc>
        <w:tc>
          <w:tcPr>
            <w:tcW w:w="907" w:type="pct"/>
            <w:vAlign w:val="center"/>
          </w:tcPr>
          <w:p w14:paraId="601574E1">
            <w:pPr>
              <w:spacing w:after="0" w:line="288" w:lineRule="auto"/>
              <w:jc w:val="both"/>
              <w:rPr>
                <w:rFonts w:hint="eastAsia" w:ascii="宋体" w:hAnsi="宋体" w:eastAsia="宋体"/>
                <w:sz w:val="24"/>
              </w:rPr>
            </w:pPr>
            <w:r>
              <w:rPr>
                <w:rFonts w:hint="eastAsia" w:ascii="宋体" w:hAnsi="宋体" w:eastAsia="宋体"/>
                <w:sz w:val="24"/>
              </w:rPr>
              <w:t>≥200人</w:t>
            </w:r>
          </w:p>
        </w:tc>
      </w:tr>
      <w:tr w14:paraId="0BD7A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8489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ADDE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0C0C5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B3B8C34">
            <w:pPr>
              <w:spacing w:after="0" w:line="288" w:lineRule="auto"/>
              <w:jc w:val="both"/>
              <w:rPr>
                <w:rFonts w:hint="eastAsia" w:ascii="宋体" w:hAnsi="宋体" w:eastAsia="宋体"/>
                <w:sz w:val="24"/>
              </w:rPr>
            </w:pPr>
            <w:r>
              <w:rPr>
                <w:rFonts w:hint="eastAsia" w:ascii="宋体" w:hAnsi="宋体" w:eastAsia="宋体"/>
                <w:sz w:val="24"/>
              </w:rPr>
              <w:t>补贴按时足额发放到位率</w:t>
            </w:r>
          </w:p>
        </w:tc>
        <w:tc>
          <w:tcPr>
            <w:tcW w:w="907" w:type="pct"/>
            <w:vAlign w:val="center"/>
          </w:tcPr>
          <w:p w14:paraId="6195EF1F">
            <w:pPr>
              <w:spacing w:after="0" w:line="288" w:lineRule="auto"/>
              <w:jc w:val="both"/>
              <w:rPr>
                <w:rFonts w:hint="eastAsia" w:ascii="宋体" w:hAnsi="宋体" w:eastAsia="宋体"/>
                <w:sz w:val="24"/>
              </w:rPr>
            </w:pPr>
            <w:r>
              <w:rPr>
                <w:rFonts w:hint="eastAsia" w:ascii="宋体" w:hAnsi="宋体" w:eastAsia="宋体"/>
                <w:sz w:val="24"/>
              </w:rPr>
              <w:t>=100%</w:t>
            </w:r>
          </w:p>
        </w:tc>
      </w:tr>
      <w:tr w14:paraId="4F9D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B9E4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16A4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46A9D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4E44C98">
            <w:pPr>
              <w:spacing w:after="0" w:line="288" w:lineRule="auto"/>
              <w:jc w:val="both"/>
              <w:rPr>
                <w:rFonts w:hint="eastAsia" w:ascii="宋体" w:hAnsi="宋体" w:eastAsia="宋体"/>
                <w:sz w:val="24"/>
              </w:rPr>
            </w:pPr>
            <w:r>
              <w:rPr>
                <w:rFonts w:hint="eastAsia" w:ascii="宋体" w:hAnsi="宋体" w:eastAsia="宋体"/>
                <w:sz w:val="24"/>
              </w:rPr>
              <w:t>岗位补贴标准按规定执行率</w:t>
            </w:r>
          </w:p>
        </w:tc>
        <w:tc>
          <w:tcPr>
            <w:tcW w:w="907" w:type="pct"/>
            <w:vAlign w:val="center"/>
          </w:tcPr>
          <w:p w14:paraId="2E1C8D72">
            <w:pPr>
              <w:spacing w:after="0" w:line="288" w:lineRule="auto"/>
              <w:jc w:val="both"/>
              <w:rPr>
                <w:rFonts w:hint="eastAsia" w:ascii="宋体" w:hAnsi="宋体" w:eastAsia="宋体"/>
                <w:sz w:val="24"/>
              </w:rPr>
            </w:pPr>
            <w:r>
              <w:rPr>
                <w:rFonts w:hint="eastAsia" w:ascii="宋体" w:hAnsi="宋体" w:eastAsia="宋体"/>
                <w:sz w:val="24"/>
              </w:rPr>
              <w:t>=100%</w:t>
            </w:r>
          </w:p>
        </w:tc>
      </w:tr>
      <w:tr w14:paraId="796C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5225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7335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A3D51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918C52B">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5E187B65">
            <w:pPr>
              <w:spacing w:after="0" w:line="288" w:lineRule="auto"/>
              <w:jc w:val="both"/>
              <w:rPr>
                <w:rFonts w:hint="eastAsia" w:ascii="宋体" w:hAnsi="宋体" w:eastAsia="宋体"/>
                <w:sz w:val="24"/>
              </w:rPr>
            </w:pPr>
            <w:r>
              <w:rPr>
                <w:rFonts w:hint="eastAsia" w:ascii="宋体" w:hAnsi="宋体" w:eastAsia="宋体"/>
                <w:sz w:val="24"/>
              </w:rPr>
              <w:t>=100%</w:t>
            </w:r>
          </w:p>
        </w:tc>
      </w:tr>
      <w:tr w14:paraId="36A1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25BB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22268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09D627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E18F4F0">
            <w:pPr>
              <w:spacing w:after="0" w:line="288" w:lineRule="auto"/>
              <w:jc w:val="both"/>
              <w:rPr>
                <w:rFonts w:hint="eastAsia" w:ascii="宋体" w:hAnsi="宋体" w:eastAsia="宋体"/>
                <w:sz w:val="24"/>
              </w:rPr>
            </w:pPr>
            <w:r>
              <w:rPr>
                <w:rFonts w:hint="eastAsia" w:ascii="宋体" w:hAnsi="宋体" w:eastAsia="宋体"/>
                <w:sz w:val="24"/>
              </w:rPr>
              <w:t>带动城镇失业人员有效增收人数</w:t>
            </w:r>
          </w:p>
        </w:tc>
        <w:tc>
          <w:tcPr>
            <w:tcW w:w="907" w:type="pct"/>
            <w:vAlign w:val="center"/>
          </w:tcPr>
          <w:p w14:paraId="6B37A117">
            <w:pPr>
              <w:spacing w:after="0" w:line="288" w:lineRule="auto"/>
              <w:jc w:val="both"/>
              <w:rPr>
                <w:rFonts w:hint="eastAsia" w:ascii="宋体" w:hAnsi="宋体" w:eastAsia="宋体"/>
                <w:sz w:val="24"/>
              </w:rPr>
            </w:pPr>
            <w:r>
              <w:rPr>
                <w:rFonts w:hint="eastAsia" w:ascii="宋体" w:hAnsi="宋体" w:eastAsia="宋体"/>
                <w:sz w:val="24"/>
              </w:rPr>
              <w:t>≥200人</w:t>
            </w:r>
          </w:p>
        </w:tc>
      </w:tr>
      <w:tr w14:paraId="4CD2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8E1C6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8AC05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01A939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905E14E">
            <w:pPr>
              <w:spacing w:after="0" w:line="288" w:lineRule="auto"/>
              <w:jc w:val="both"/>
              <w:rPr>
                <w:rFonts w:hint="eastAsia" w:ascii="宋体" w:hAnsi="宋体" w:eastAsia="宋体"/>
                <w:sz w:val="24"/>
              </w:rPr>
            </w:pPr>
            <w:r>
              <w:rPr>
                <w:rFonts w:hint="eastAsia" w:ascii="宋体" w:hAnsi="宋体" w:eastAsia="宋体"/>
                <w:sz w:val="24"/>
              </w:rPr>
              <w:t>城镇社会公益性岗位从业人员满意度</w:t>
            </w:r>
          </w:p>
        </w:tc>
        <w:tc>
          <w:tcPr>
            <w:tcW w:w="907" w:type="pct"/>
            <w:vAlign w:val="center"/>
          </w:tcPr>
          <w:p w14:paraId="41620C4B">
            <w:pPr>
              <w:spacing w:after="0" w:line="288" w:lineRule="auto"/>
              <w:jc w:val="both"/>
              <w:rPr>
                <w:rFonts w:hint="eastAsia" w:ascii="宋体" w:hAnsi="宋体" w:eastAsia="宋体"/>
                <w:sz w:val="24"/>
              </w:rPr>
            </w:pPr>
            <w:r>
              <w:rPr>
                <w:rFonts w:hint="eastAsia" w:ascii="宋体" w:hAnsi="宋体" w:eastAsia="宋体"/>
                <w:sz w:val="24"/>
              </w:rPr>
              <w:t>≥95%</w:t>
            </w:r>
          </w:p>
        </w:tc>
      </w:tr>
    </w:tbl>
    <w:p w14:paraId="10B3D93E">
      <w:pPr>
        <w:spacing w:after="0" w:line="240" w:lineRule="auto"/>
        <w:rPr>
          <w:rFonts w:hint="eastAsia"/>
        </w:rPr>
      </w:pPr>
    </w:p>
    <w:p w14:paraId="238AF0E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EC5A50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2238"/>
        <w:gridCol w:w="2274"/>
        <w:gridCol w:w="1777"/>
        <w:gridCol w:w="1785"/>
      </w:tblGrid>
      <w:tr w14:paraId="41D5F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0F79D12">
            <w:pPr>
              <w:spacing w:after="0" w:line="288" w:lineRule="auto"/>
              <w:jc w:val="both"/>
              <w:rPr>
                <w:rFonts w:hint="eastAsia" w:ascii="宋体" w:hAnsi="宋体" w:eastAsia="宋体"/>
                <w:sz w:val="24"/>
                <w:lang w:eastAsia="zh-CN"/>
              </w:rPr>
            </w:pPr>
          </w:p>
          <w:p w14:paraId="704779F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A69551F">
            <w:pPr>
              <w:spacing w:after="0" w:line="288" w:lineRule="auto"/>
              <w:jc w:val="both"/>
              <w:rPr>
                <w:rFonts w:hint="eastAsia" w:ascii="宋体" w:hAnsi="宋体" w:eastAsia="宋体"/>
                <w:sz w:val="24"/>
                <w:lang w:eastAsia="zh-CN"/>
              </w:rPr>
            </w:pPr>
          </w:p>
        </w:tc>
        <w:tc>
          <w:tcPr>
            <w:tcW w:w="1137" w:type="pct"/>
            <w:vAlign w:val="center"/>
          </w:tcPr>
          <w:p w14:paraId="2D8DBBB0">
            <w:pPr>
              <w:spacing w:after="0" w:line="288" w:lineRule="auto"/>
              <w:jc w:val="both"/>
              <w:rPr>
                <w:rFonts w:hint="eastAsia" w:ascii="宋体" w:hAnsi="宋体" w:eastAsia="宋体"/>
                <w:sz w:val="24"/>
              </w:rPr>
            </w:pPr>
            <w:r>
              <w:rPr>
                <w:rFonts w:hint="eastAsia" w:ascii="宋体" w:hAnsi="宋体" w:eastAsia="宋体"/>
                <w:sz w:val="24"/>
              </w:rPr>
              <w:t>37020026440204020027A</w:t>
            </w:r>
          </w:p>
        </w:tc>
        <w:tc>
          <w:tcPr>
            <w:tcW w:w="1155" w:type="pct"/>
            <w:shd w:val="clear" w:color="auto" w:fill="auto"/>
            <w:vAlign w:val="center"/>
          </w:tcPr>
          <w:p w14:paraId="530CB4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09" w:type="pct"/>
            <w:gridSpan w:val="2"/>
            <w:shd w:val="clear" w:color="auto" w:fill="auto"/>
            <w:vAlign w:val="center"/>
          </w:tcPr>
          <w:p w14:paraId="1C591B97">
            <w:pPr>
              <w:spacing w:after="0" w:line="288" w:lineRule="auto"/>
              <w:jc w:val="both"/>
              <w:rPr>
                <w:rFonts w:hint="eastAsia" w:ascii="宋体" w:hAnsi="宋体" w:eastAsia="宋体"/>
                <w:sz w:val="24"/>
              </w:rPr>
            </w:pPr>
            <w:r>
              <w:rPr>
                <w:rFonts w:hint="eastAsia" w:ascii="宋体" w:hAnsi="宋体" w:eastAsia="宋体"/>
                <w:sz w:val="24"/>
              </w:rPr>
              <w:t>青岛市流动人员人事档案管理服务中心公共服务经费项目</w:t>
            </w:r>
          </w:p>
        </w:tc>
      </w:tr>
      <w:tr w14:paraId="1C58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956764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37" w:type="pct"/>
            <w:vAlign w:val="center"/>
          </w:tcPr>
          <w:p w14:paraId="62CA4A32">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1155" w:type="pct"/>
            <w:shd w:val="clear" w:color="auto" w:fill="auto"/>
            <w:vAlign w:val="center"/>
          </w:tcPr>
          <w:p w14:paraId="4E0F457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E1A2C6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09" w:type="pct"/>
            <w:gridSpan w:val="2"/>
            <w:shd w:val="clear" w:color="auto" w:fill="auto"/>
            <w:vAlign w:val="center"/>
          </w:tcPr>
          <w:p w14:paraId="0EE86CD9">
            <w:pPr>
              <w:spacing w:after="0" w:line="288" w:lineRule="auto"/>
              <w:jc w:val="both"/>
              <w:rPr>
                <w:rFonts w:hint="eastAsia" w:ascii="宋体" w:hAnsi="宋体" w:eastAsia="宋体"/>
                <w:sz w:val="24"/>
              </w:rPr>
            </w:pPr>
            <w:r>
              <w:rPr>
                <w:rFonts w:hint="eastAsia" w:ascii="宋体" w:hAnsi="宋体" w:eastAsia="宋体"/>
                <w:sz w:val="24"/>
              </w:rPr>
              <w:t xml:space="preserve">1,001.00 </w:t>
            </w:r>
          </w:p>
        </w:tc>
      </w:tr>
      <w:tr w14:paraId="7FEE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96C1CD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3855AE9A">
            <w:pPr>
              <w:spacing w:after="0" w:line="288" w:lineRule="auto"/>
              <w:jc w:val="both"/>
              <w:rPr>
                <w:rFonts w:hint="eastAsia" w:ascii="宋体" w:hAnsi="宋体" w:eastAsia="宋体"/>
                <w:sz w:val="24"/>
              </w:rPr>
            </w:pPr>
            <w:r>
              <w:rPr>
                <w:rFonts w:hint="eastAsia" w:ascii="宋体" w:hAnsi="宋体" w:eastAsia="宋体"/>
                <w:sz w:val="24"/>
              </w:rPr>
              <w:t>青岛市流动人员人事档案管理服务中心</w:t>
            </w:r>
            <w:r>
              <w:rPr>
                <w:rFonts w:hint="eastAsia" w:ascii="宋体" w:hAnsi="宋体" w:eastAsia="宋体"/>
                <w:sz w:val="24"/>
                <w:lang w:val="en-US" w:eastAsia="zh-CN"/>
              </w:rPr>
              <w:t>整合后</w:t>
            </w:r>
            <w:r>
              <w:rPr>
                <w:rFonts w:hint="eastAsia" w:ascii="宋体" w:hAnsi="宋体" w:eastAsia="宋体"/>
                <w:sz w:val="24"/>
              </w:rPr>
              <w:t>将为企业和群众提供免费的流动人员人事档案基本公共服务，</w:t>
            </w:r>
            <w:r>
              <w:rPr>
                <w:rFonts w:hint="eastAsia" w:ascii="宋体" w:hAnsi="宋体" w:eastAsia="宋体"/>
                <w:sz w:val="24"/>
                <w:lang w:val="en-US" w:eastAsia="zh-CN"/>
              </w:rPr>
              <w:t>通过加强</w:t>
            </w:r>
            <w:r>
              <w:rPr>
                <w:rFonts w:hint="eastAsia" w:ascii="宋体" w:hAnsi="宋体" w:eastAsia="宋体"/>
                <w:sz w:val="24"/>
              </w:rPr>
              <w:t>档案信息化、数字化建设</w:t>
            </w:r>
            <w:r>
              <w:rPr>
                <w:rFonts w:hint="eastAsia" w:ascii="宋体" w:hAnsi="宋体" w:eastAsia="宋体"/>
                <w:sz w:val="24"/>
                <w:lang w:eastAsia="zh-CN"/>
              </w:rPr>
              <w:t>，</w:t>
            </w:r>
            <w:r>
              <w:rPr>
                <w:rFonts w:hint="eastAsia" w:ascii="宋体" w:hAnsi="宋体" w:eastAsia="宋体"/>
                <w:sz w:val="24"/>
              </w:rPr>
              <w:t>进一步提升档案管理服务质效，提高社会满意度。</w:t>
            </w:r>
          </w:p>
        </w:tc>
      </w:tr>
      <w:tr w14:paraId="733FC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33F5B46">
            <w:pPr>
              <w:spacing w:after="0" w:line="288" w:lineRule="auto"/>
              <w:jc w:val="both"/>
              <w:rPr>
                <w:rFonts w:hint="eastAsia" w:ascii="宋体" w:hAnsi="宋体" w:eastAsia="宋体"/>
                <w:sz w:val="24"/>
              </w:rPr>
            </w:pPr>
          </w:p>
        </w:tc>
        <w:tc>
          <w:tcPr>
            <w:tcW w:w="1137" w:type="pct"/>
            <w:shd w:val="clear" w:color="auto" w:fill="auto"/>
            <w:vAlign w:val="center"/>
          </w:tcPr>
          <w:p w14:paraId="7394D24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一级指标</w:t>
            </w:r>
          </w:p>
        </w:tc>
        <w:tc>
          <w:tcPr>
            <w:tcW w:w="1155" w:type="pct"/>
            <w:shd w:val="clear" w:color="auto" w:fill="auto"/>
            <w:vAlign w:val="center"/>
          </w:tcPr>
          <w:p w14:paraId="0087FE3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二级指标</w:t>
            </w:r>
          </w:p>
        </w:tc>
        <w:tc>
          <w:tcPr>
            <w:tcW w:w="902" w:type="pct"/>
            <w:shd w:val="clear" w:color="auto" w:fill="auto"/>
            <w:vAlign w:val="center"/>
          </w:tcPr>
          <w:p w14:paraId="30EB7D9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三级指标</w:t>
            </w:r>
          </w:p>
        </w:tc>
        <w:tc>
          <w:tcPr>
            <w:tcW w:w="907" w:type="pct"/>
            <w:shd w:val="clear" w:color="auto" w:fill="auto"/>
            <w:vAlign w:val="center"/>
          </w:tcPr>
          <w:p w14:paraId="6E6686A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指标值</w:t>
            </w:r>
          </w:p>
        </w:tc>
      </w:tr>
      <w:tr w14:paraId="11B6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299CF60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077D169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1155" w:type="pct"/>
            <w:shd w:val="clear" w:color="auto" w:fill="auto"/>
            <w:vAlign w:val="center"/>
          </w:tcPr>
          <w:p w14:paraId="0A45D7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902" w:type="pct"/>
            <w:shd w:val="clear" w:color="auto" w:fill="auto"/>
            <w:vAlign w:val="center"/>
          </w:tcPr>
          <w:p w14:paraId="2F8E14D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档案年管理成本</w:t>
            </w:r>
          </w:p>
        </w:tc>
        <w:tc>
          <w:tcPr>
            <w:tcW w:w="907" w:type="pct"/>
            <w:shd w:val="clear" w:color="auto" w:fill="auto"/>
            <w:vAlign w:val="center"/>
          </w:tcPr>
          <w:p w14:paraId="1F7B70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≤16.19元/份</w:t>
            </w:r>
          </w:p>
        </w:tc>
      </w:tr>
      <w:tr w14:paraId="7E81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4E3FE9C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2C7AAFA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1155" w:type="pct"/>
            <w:shd w:val="clear" w:color="auto" w:fill="auto"/>
            <w:vAlign w:val="center"/>
          </w:tcPr>
          <w:p w14:paraId="6FD4DF7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902" w:type="pct"/>
            <w:shd w:val="clear" w:color="auto" w:fill="auto"/>
            <w:vAlign w:val="center"/>
          </w:tcPr>
          <w:p w14:paraId="6E0AAD3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项目总成本*</w:t>
            </w:r>
          </w:p>
        </w:tc>
        <w:tc>
          <w:tcPr>
            <w:tcW w:w="907" w:type="pct"/>
            <w:shd w:val="clear" w:color="auto" w:fill="auto"/>
            <w:vAlign w:val="center"/>
          </w:tcPr>
          <w:p w14:paraId="0B0FE2A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≤1001万元</w:t>
            </w:r>
          </w:p>
        </w:tc>
      </w:tr>
      <w:tr w14:paraId="58A3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2C9F78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270B9B7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1155" w:type="pct"/>
            <w:shd w:val="clear" w:color="auto" w:fill="auto"/>
            <w:vAlign w:val="center"/>
          </w:tcPr>
          <w:p w14:paraId="29286F0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902" w:type="pct"/>
            <w:shd w:val="clear" w:color="auto" w:fill="auto"/>
            <w:vAlign w:val="center"/>
          </w:tcPr>
          <w:p w14:paraId="538E3D6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全年在库管理的流动人员档案数量</w:t>
            </w:r>
          </w:p>
        </w:tc>
        <w:tc>
          <w:tcPr>
            <w:tcW w:w="907" w:type="pct"/>
            <w:shd w:val="clear" w:color="auto" w:fill="auto"/>
            <w:vAlign w:val="center"/>
          </w:tcPr>
          <w:p w14:paraId="636BFED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≥46万份</w:t>
            </w:r>
          </w:p>
        </w:tc>
      </w:tr>
      <w:tr w14:paraId="781A7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028B526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6E0FBB1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1155" w:type="pct"/>
            <w:shd w:val="clear" w:color="auto" w:fill="auto"/>
            <w:vAlign w:val="center"/>
          </w:tcPr>
          <w:p w14:paraId="4F3C3DB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902" w:type="pct"/>
            <w:shd w:val="clear" w:color="auto" w:fill="auto"/>
            <w:vAlign w:val="center"/>
          </w:tcPr>
          <w:p w14:paraId="3A85F74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数字化加工数量</w:t>
            </w:r>
          </w:p>
        </w:tc>
        <w:tc>
          <w:tcPr>
            <w:tcW w:w="907" w:type="pct"/>
            <w:shd w:val="clear" w:color="auto" w:fill="auto"/>
            <w:vAlign w:val="center"/>
          </w:tcPr>
          <w:p w14:paraId="49EBA1C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≥4.4万份</w:t>
            </w:r>
          </w:p>
        </w:tc>
      </w:tr>
      <w:tr w14:paraId="6726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64E181A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288311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1155" w:type="pct"/>
            <w:shd w:val="clear" w:color="auto" w:fill="auto"/>
            <w:vAlign w:val="center"/>
          </w:tcPr>
          <w:p w14:paraId="6323DC1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902" w:type="pct"/>
            <w:shd w:val="clear" w:color="auto" w:fill="auto"/>
            <w:vAlign w:val="center"/>
          </w:tcPr>
          <w:p w14:paraId="0BF5A3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档案窗口一站式办结率</w:t>
            </w:r>
          </w:p>
        </w:tc>
        <w:tc>
          <w:tcPr>
            <w:tcW w:w="907" w:type="pct"/>
            <w:shd w:val="clear" w:color="auto" w:fill="auto"/>
            <w:vAlign w:val="center"/>
          </w:tcPr>
          <w:p w14:paraId="2DE1949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≥95%</w:t>
            </w:r>
          </w:p>
        </w:tc>
      </w:tr>
      <w:tr w14:paraId="78C9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0AFE5A5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03CD7C4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1155" w:type="pct"/>
            <w:shd w:val="clear" w:color="auto" w:fill="auto"/>
            <w:vAlign w:val="center"/>
          </w:tcPr>
          <w:p w14:paraId="79EACBB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902" w:type="pct"/>
            <w:shd w:val="clear" w:color="auto" w:fill="auto"/>
            <w:vAlign w:val="center"/>
          </w:tcPr>
          <w:p w14:paraId="7A81541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库房档案管理准确率</w:t>
            </w:r>
          </w:p>
        </w:tc>
        <w:tc>
          <w:tcPr>
            <w:tcW w:w="907" w:type="pct"/>
            <w:shd w:val="clear" w:color="auto" w:fill="auto"/>
            <w:vAlign w:val="center"/>
          </w:tcPr>
          <w:p w14:paraId="0228910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≥95%</w:t>
            </w:r>
          </w:p>
        </w:tc>
      </w:tr>
      <w:tr w14:paraId="0A6A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6D59E3D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38603F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1155" w:type="pct"/>
            <w:shd w:val="clear" w:color="auto" w:fill="auto"/>
            <w:vAlign w:val="center"/>
          </w:tcPr>
          <w:p w14:paraId="00C14C0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时效指标</w:t>
            </w:r>
          </w:p>
        </w:tc>
        <w:tc>
          <w:tcPr>
            <w:tcW w:w="902" w:type="pct"/>
            <w:shd w:val="clear" w:color="auto" w:fill="auto"/>
            <w:vAlign w:val="center"/>
          </w:tcPr>
          <w:p w14:paraId="0D17D6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档案窗口业务受理办结时限</w:t>
            </w:r>
          </w:p>
        </w:tc>
        <w:tc>
          <w:tcPr>
            <w:tcW w:w="907" w:type="pct"/>
            <w:shd w:val="clear" w:color="auto" w:fill="auto"/>
            <w:vAlign w:val="center"/>
          </w:tcPr>
          <w:p w14:paraId="40B6999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≤1天</w:t>
            </w:r>
          </w:p>
        </w:tc>
      </w:tr>
      <w:tr w14:paraId="4749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7459F1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37" w:type="pct"/>
            <w:shd w:val="clear" w:color="auto" w:fill="auto"/>
            <w:vAlign w:val="center"/>
          </w:tcPr>
          <w:p w14:paraId="1BA175C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效益指标</w:t>
            </w:r>
          </w:p>
        </w:tc>
        <w:tc>
          <w:tcPr>
            <w:tcW w:w="1155" w:type="pct"/>
            <w:shd w:val="clear" w:color="auto" w:fill="auto"/>
            <w:vAlign w:val="center"/>
          </w:tcPr>
          <w:p w14:paraId="7F49254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社会效益指标</w:t>
            </w:r>
          </w:p>
        </w:tc>
        <w:tc>
          <w:tcPr>
            <w:tcW w:w="902" w:type="pct"/>
            <w:shd w:val="clear" w:color="auto" w:fill="auto"/>
            <w:vAlign w:val="center"/>
          </w:tcPr>
          <w:p w14:paraId="3F740E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提升改制及大型企业职工档案流转效率</w:t>
            </w:r>
          </w:p>
        </w:tc>
        <w:tc>
          <w:tcPr>
            <w:tcW w:w="907" w:type="pct"/>
            <w:shd w:val="clear" w:color="auto" w:fill="auto"/>
            <w:vAlign w:val="center"/>
          </w:tcPr>
          <w:p w14:paraId="585F1E8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≥20%</w:t>
            </w:r>
          </w:p>
        </w:tc>
      </w:tr>
      <w:tr w14:paraId="7646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AE2FA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37" w:type="pct"/>
            <w:shd w:val="clear" w:color="auto" w:fill="auto"/>
            <w:vAlign w:val="center"/>
          </w:tcPr>
          <w:p w14:paraId="6D2A00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满意度指标</w:t>
            </w:r>
          </w:p>
        </w:tc>
        <w:tc>
          <w:tcPr>
            <w:tcW w:w="1155" w:type="pct"/>
            <w:shd w:val="clear" w:color="auto" w:fill="auto"/>
            <w:vAlign w:val="center"/>
          </w:tcPr>
          <w:p w14:paraId="0382841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服务对象满意度指标</w:t>
            </w:r>
          </w:p>
        </w:tc>
        <w:tc>
          <w:tcPr>
            <w:tcW w:w="902" w:type="pct"/>
            <w:shd w:val="clear" w:color="auto" w:fill="auto"/>
            <w:vAlign w:val="center"/>
          </w:tcPr>
          <w:p w14:paraId="49EEAC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用人单位和办事群众满意度</w:t>
            </w:r>
          </w:p>
        </w:tc>
        <w:tc>
          <w:tcPr>
            <w:tcW w:w="907" w:type="pct"/>
            <w:shd w:val="clear" w:color="auto" w:fill="auto"/>
            <w:vAlign w:val="center"/>
          </w:tcPr>
          <w:p w14:paraId="20D8E64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≥95%</w:t>
            </w:r>
          </w:p>
        </w:tc>
      </w:tr>
    </w:tbl>
    <w:p w14:paraId="36D2C75C">
      <w:pPr>
        <w:spacing w:after="0" w:line="240" w:lineRule="auto"/>
        <w:rPr>
          <w:rFonts w:hint="eastAsia"/>
        </w:rPr>
      </w:pPr>
    </w:p>
    <w:p w14:paraId="2FDD7E7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8D8429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60C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5BB8F">
            <w:pPr>
              <w:spacing w:after="0" w:line="288" w:lineRule="auto"/>
              <w:jc w:val="both"/>
              <w:rPr>
                <w:rFonts w:hint="eastAsia" w:ascii="宋体" w:hAnsi="宋体" w:eastAsia="宋体"/>
                <w:sz w:val="24"/>
                <w:lang w:eastAsia="zh-CN"/>
              </w:rPr>
            </w:pPr>
          </w:p>
          <w:p w14:paraId="3506EA1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4C775E2">
            <w:pPr>
              <w:spacing w:after="0" w:line="288" w:lineRule="auto"/>
              <w:jc w:val="both"/>
              <w:rPr>
                <w:rFonts w:hint="eastAsia" w:ascii="宋体" w:hAnsi="宋体" w:eastAsia="宋体"/>
                <w:sz w:val="24"/>
                <w:lang w:eastAsia="zh-CN"/>
              </w:rPr>
            </w:pPr>
          </w:p>
        </w:tc>
        <w:tc>
          <w:tcPr>
            <w:tcW w:w="1389" w:type="pct"/>
            <w:vAlign w:val="center"/>
          </w:tcPr>
          <w:p w14:paraId="78CB9508">
            <w:pPr>
              <w:spacing w:after="0" w:line="288" w:lineRule="auto"/>
              <w:jc w:val="both"/>
              <w:rPr>
                <w:rFonts w:hint="eastAsia" w:ascii="宋体" w:hAnsi="宋体" w:eastAsia="宋体"/>
                <w:sz w:val="24"/>
              </w:rPr>
            </w:pPr>
            <w:r>
              <w:rPr>
                <w:rFonts w:hint="eastAsia" w:ascii="宋体" w:hAnsi="宋体" w:eastAsia="宋体"/>
                <w:sz w:val="24"/>
              </w:rPr>
              <w:t>3702002630CF04020002D</w:t>
            </w:r>
          </w:p>
        </w:tc>
        <w:tc>
          <w:tcPr>
            <w:tcW w:w="900" w:type="pct"/>
            <w:shd w:val="clear" w:color="auto" w:fill="auto"/>
            <w:vAlign w:val="center"/>
          </w:tcPr>
          <w:p w14:paraId="1342BF7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F359415">
            <w:pPr>
              <w:spacing w:after="0" w:line="288" w:lineRule="auto"/>
              <w:jc w:val="both"/>
              <w:rPr>
                <w:rFonts w:hint="eastAsia" w:ascii="宋体" w:hAnsi="宋体" w:eastAsia="宋体"/>
                <w:sz w:val="24"/>
              </w:rPr>
            </w:pPr>
            <w:r>
              <w:rPr>
                <w:rFonts w:hint="eastAsia" w:ascii="宋体" w:hAnsi="宋体" w:eastAsia="宋体"/>
                <w:sz w:val="24"/>
              </w:rPr>
              <w:t>青岛市高校毕业生就业创业免租金住宿保障资金</w:t>
            </w:r>
          </w:p>
        </w:tc>
      </w:tr>
      <w:tr w14:paraId="5F0E2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34CFD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042E3F9">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4648DCC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542D8E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2C220B6">
            <w:pPr>
              <w:spacing w:after="0" w:line="288" w:lineRule="auto"/>
              <w:jc w:val="both"/>
              <w:rPr>
                <w:rFonts w:hint="eastAsia" w:ascii="宋体" w:hAnsi="宋体" w:eastAsia="宋体"/>
                <w:sz w:val="24"/>
              </w:rPr>
            </w:pPr>
            <w:r>
              <w:rPr>
                <w:rFonts w:hint="eastAsia" w:ascii="宋体" w:hAnsi="宋体" w:eastAsia="宋体"/>
                <w:sz w:val="24"/>
              </w:rPr>
              <w:t>5,000.00</w:t>
            </w:r>
          </w:p>
        </w:tc>
      </w:tr>
      <w:tr w14:paraId="4AF6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70467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532A53F">
            <w:pPr>
              <w:spacing w:after="0" w:line="288" w:lineRule="auto"/>
              <w:jc w:val="both"/>
              <w:rPr>
                <w:rFonts w:hint="eastAsia" w:ascii="宋体" w:hAnsi="宋体" w:eastAsia="宋体"/>
                <w:sz w:val="24"/>
              </w:rPr>
            </w:pPr>
            <w:r>
              <w:rPr>
                <w:rFonts w:hint="eastAsia" w:ascii="宋体" w:hAnsi="宋体" w:eastAsia="宋体"/>
                <w:sz w:val="24"/>
              </w:rPr>
              <w:t>通过为高校毕业生提供免租金住宿保障</w:t>
            </w:r>
            <w:r>
              <w:rPr>
                <w:rFonts w:hint="eastAsia" w:ascii="宋体" w:hAnsi="宋体" w:eastAsia="宋体"/>
                <w:sz w:val="24"/>
                <w:lang w:eastAsia="zh-CN"/>
              </w:rPr>
              <w:t>，每</w:t>
            </w:r>
            <w:r>
              <w:rPr>
                <w:rFonts w:hint="eastAsia" w:ascii="宋体" w:hAnsi="宋体" w:eastAsia="宋体"/>
                <w:sz w:val="24"/>
              </w:rPr>
              <w:t>年吸引不少于5000人来青留青。</w:t>
            </w:r>
          </w:p>
        </w:tc>
      </w:tr>
      <w:tr w14:paraId="50D3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653A94">
            <w:pPr>
              <w:spacing w:after="0" w:line="288" w:lineRule="auto"/>
              <w:jc w:val="both"/>
              <w:rPr>
                <w:rFonts w:hint="eastAsia" w:ascii="宋体" w:hAnsi="宋体" w:eastAsia="宋体"/>
                <w:sz w:val="24"/>
              </w:rPr>
            </w:pPr>
          </w:p>
        </w:tc>
        <w:tc>
          <w:tcPr>
            <w:tcW w:w="1389" w:type="pct"/>
            <w:vAlign w:val="center"/>
          </w:tcPr>
          <w:p w14:paraId="2F5678E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BA8C99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1C7EDB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D739C16">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B0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BF30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0F819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CC0C23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4EEED4C">
            <w:pPr>
              <w:spacing w:after="0" w:line="288" w:lineRule="auto"/>
              <w:jc w:val="both"/>
              <w:rPr>
                <w:rFonts w:hint="eastAsia" w:ascii="宋体" w:hAnsi="宋体" w:eastAsia="宋体"/>
                <w:sz w:val="24"/>
              </w:rPr>
            </w:pPr>
            <w:r>
              <w:rPr>
                <w:rFonts w:hint="eastAsia" w:ascii="宋体" w:hAnsi="宋体" w:eastAsia="宋体"/>
                <w:sz w:val="24"/>
              </w:rPr>
              <w:t>运营服务成本</w:t>
            </w:r>
          </w:p>
        </w:tc>
        <w:tc>
          <w:tcPr>
            <w:tcW w:w="907" w:type="pct"/>
            <w:vAlign w:val="center"/>
          </w:tcPr>
          <w:p w14:paraId="74574A7E">
            <w:pPr>
              <w:spacing w:after="0" w:line="288" w:lineRule="auto"/>
              <w:jc w:val="both"/>
              <w:rPr>
                <w:rFonts w:hint="eastAsia" w:ascii="宋体" w:hAnsi="宋体" w:eastAsia="宋体"/>
                <w:sz w:val="24"/>
              </w:rPr>
            </w:pPr>
            <w:r>
              <w:rPr>
                <w:rFonts w:hint="eastAsia" w:ascii="宋体" w:hAnsi="宋体" w:eastAsia="宋体"/>
                <w:sz w:val="24"/>
              </w:rPr>
              <w:t>≤300万元</w:t>
            </w:r>
          </w:p>
        </w:tc>
      </w:tr>
      <w:tr w14:paraId="5305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BA7D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AF530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854F2C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924F423">
            <w:pPr>
              <w:spacing w:after="0" w:line="288" w:lineRule="auto"/>
              <w:jc w:val="both"/>
              <w:rPr>
                <w:rFonts w:hint="eastAsia" w:ascii="宋体" w:hAnsi="宋体" w:eastAsia="宋体"/>
                <w:sz w:val="24"/>
              </w:rPr>
            </w:pPr>
            <w:r>
              <w:rPr>
                <w:rFonts w:hint="eastAsia" w:ascii="宋体" w:hAnsi="宋体" w:eastAsia="宋体"/>
                <w:sz w:val="24"/>
              </w:rPr>
              <w:t>高校毕业生免租金住宿保障总成本</w:t>
            </w:r>
          </w:p>
        </w:tc>
        <w:tc>
          <w:tcPr>
            <w:tcW w:w="907" w:type="pct"/>
            <w:vAlign w:val="center"/>
          </w:tcPr>
          <w:p w14:paraId="5B8CD1DB">
            <w:pPr>
              <w:spacing w:after="0" w:line="288" w:lineRule="auto"/>
              <w:jc w:val="both"/>
              <w:rPr>
                <w:rFonts w:hint="eastAsia" w:ascii="宋体" w:hAnsi="宋体" w:eastAsia="宋体"/>
                <w:sz w:val="24"/>
              </w:rPr>
            </w:pPr>
            <w:r>
              <w:rPr>
                <w:rFonts w:hint="eastAsia" w:ascii="宋体" w:hAnsi="宋体" w:eastAsia="宋体"/>
                <w:sz w:val="24"/>
              </w:rPr>
              <w:t>≤5000万元</w:t>
            </w:r>
          </w:p>
        </w:tc>
      </w:tr>
      <w:tr w14:paraId="3C2F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2B67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0AD5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C2CF2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7884EF">
            <w:pPr>
              <w:spacing w:after="0" w:line="288" w:lineRule="auto"/>
              <w:jc w:val="both"/>
              <w:rPr>
                <w:rFonts w:hint="eastAsia" w:ascii="宋体" w:hAnsi="宋体" w:eastAsia="宋体"/>
                <w:sz w:val="24"/>
              </w:rPr>
            </w:pPr>
            <w:r>
              <w:rPr>
                <w:rFonts w:hint="eastAsia" w:ascii="宋体" w:hAnsi="宋体" w:eastAsia="宋体"/>
                <w:sz w:val="24"/>
              </w:rPr>
              <w:t>投入毕业生入住房间数</w:t>
            </w:r>
          </w:p>
        </w:tc>
        <w:tc>
          <w:tcPr>
            <w:tcW w:w="907" w:type="pct"/>
            <w:vAlign w:val="center"/>
          </w:tcPr>
          <w:p w14:paraId="3ED5122C">
            <w:pPr>
              <w:spacing w:after="0" w:line="288" w:lineRule="auto"/>
              <w:jc w:val="both"/>
              <w:rPr>
                <w:rFonts w:hint="eastAsia" w:ascii="宋体" w:hAnsi="宋体" w:eastAsia="宋体"/>
                <w:sz w:val="24"/>
              </w:rPr>
            </w:pPr>
            <w:r>
              <w:rPr>
                <w:rFonts w:hint="eastAsia" w:ascii="宋体" w:hAnsi="宋体" w:eastAsia="宋体"/>
                <w:sz w:val="24"/>
              </w:rPr>
              <w:t>≥5000个</w:t>
            </w:r>
          </w:p>
        </w:tc>
      </w:tr>
      <w:tr w14:paraId="6030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7FD7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8199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F03AF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1C9C469">
            <w:pPr>
              <w:spacing w:after="0" w:line="288" w:lineRule="auto"/>
              <w:jc w:val="both"/>
              <w:rPr>
                <w:rFonts w:hint="eastAsia" w:ascii="宋体" w:hAnsi="宋体" w:eastAsia="宋体"/>
                <w:sz w:val="24"/>
              </w:rPr>
            </w:pPr>
            <w:r>
              <w:rPr>
                <w:rFonts w:hint="eastAsia" w:ascii="宋体" w:hAnsi="宋体" w:eastAsia="宋体"/>
                <w:sz w:val="24"/>
              </w:rPr>
              <w:t>社区运营数量</w:t>
            </w:r>
          </w:p>
        </w:tc>
        <w:tc>
          <w:tcPr>
            <w:tcW w:w="907" w:type="pct"/>
            <w:vAlign w:val="center"/>
          </w:tcPr>
          <w:p w14:paraId="71C3C964">
            <w:pPr>
              <w:spacing w:after="0" w:line="288" w:lineRule="auto"/>
              <w:jc w:val="both"/>
              <w:rPr>
                <w:rFonts w:hint="eastAsia" w:ascii="宋体" w:hAnsi="宋体" w:eastAsia="宋体"/>
                <w:sz w:val="24"/>
              </w:rPr>
            </w:pPr>
            <w:r>
              <w:rPr>
                <w:rFonts w:hint="eastAsia" w:ascii="宋体" w:hAnsi="宋体" w:eastAsia="宋体"/>
                <w:sz w:val="24"/>
              </w:rPr>
              <w:t>≥5个</w:t>
            </w:r>
          </w:p>
        </w:tc>
      </w:tr>
      <w:tr w14:paraId="03A8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B81D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8D100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A590A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55A4A96">
            <w:pPr>
              <w:spacing w:after="0" w:line="288" w:lineRule="auto"/>
              <w:jc w:val="both"/>
              <w:rPr>
                <w:rFonts w:hint="eastAsia" w:ascii="宋体" w:hAnsi="宋体" w:eastAsia="宋体"/>
                <w:sz w:val="24"/>
              </w:rPr>
            </w:pPr>
            <w:r>
              <w:rPr>
                <w:rFonts w:hint="eastAsia" w:ascii="宋体" w:hAnsi="宋体" w:eastAsia="宋体"/>
                <w:sz w:val="24"/>
              </w:rPr>
              <w:t>管理服务人员配备总人数*</w:t>
            </w:r>
          </w:p>
        </w:tc>
        <w:tc>
          <w:tcPr>
            <w:tcW w:w="907" w:type="pct"/>
            <w:vAlign w:val="center"/>
          </w:tcPr>
          <w:p w14:paraId="186D8BBE">
            <w:pPr>
              <w:spacing w:after="0" w:line="288" w:lineRule="auto"/>
              <w:jc w:val="both"/>
              <w:rPr>
                <w:rFonts w:hint="eastAsia" w:ascii="宋体" w:hAnsi="宋体" w:eastAsia="宋体"/>
                <w:sz w:val="24"/>
              </w:rPr>
            </w:pPr>
            <w:r>
              <w:rPr>
                <w:rFonts w:hint="eastAsia" w:ascii="宋体" w:hAnsi="宋体" w:eastAsia="宋体"/>
                <w:sz w:val="24"/>
              </w:rPr>
              <w:t>≥15人</w:t>
            </w:r>
          </w:p>
        </w:tc>
      </w:tr>
      <w:tr w14:paraId="150BF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B857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3F02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55C95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99F0C4">
            <w:pPr>
              <w:spacing w:after="0" w:line="288" w:lineRule="auto"/>
              <w:jc w:val="both"/>
              <w:rPr>
                <w:rFonts w:hint="eastAsia" w:ascii="宋体" w:hAnsi="宋体" w:eastAsia="宋体"/>
                <w:sz w:val="24"/>
              </w:rPr>
            </w:pPr>
            <w:r>
              <w:rPr>
                <w:rFonts w:hint="eastAsia" w:ascii="宋体" w:hAnsi="宋体" w:eastAsia="宋体"/>
                <w:sz w:val="24"/>
              </w:rPr>
              <w:t>资金拨付准确率</w:t>
            </w:r>
          </w:p>
        </w:tc>
        <w:tc>
          <w:tcPr>
            <w:tcW w:w="907" w:type="pct"/>
            <w:vAlign w:val="center"/>
          </w:tcPr>
          <w:p w14:paraId="14582E93">
            <w:pPr>
              <w:spacing w:after="0" w:line="288" w:lineRule="auto"/>
              <w:jc w:val="both"/>
              <w:rPr>
                <w:rFonts w:hint="eastAsia" w:ascii="宋体" w:hAnsi="宋体" w:eastAsia="宋体"/>
                <w:sz w:val="24"/>
              </w:rPr>
            </w:pPr>
            <w:r>
              <w:rPr>
                <w:rFonts w:hint="eastAsia" w:ascii="宋体" w:hAnsi="宋体" w:eastAsia="宋体"/>
                <w:sz w:val="24"/>
              </w:rPr>
              <w:t>=100%</w:t>
            </w:r>
          </w:p>
        </w:tc>
      </w:tr>
      <w:tr w14:paraId="6A9C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706B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F158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0B8B8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F92FEF">
            <w:pPr>
              <w:spacing w:after="0" w:line="288" w:lineRule="auto"/>
              <w:jc w:val="both"/>
              <w:rPr>
                <w:rFonts w:hint="eastAsia" w:ascii="宋体" w:hAnsi="宋体" w:eastAsia="宋体"/>
                <w:sz w:val="24"/>
              </w:rPr>
            </w:pPr>
            <w:r>
              <w:rPr>
                <w:rFonts w:hint="eastAsia" w:ascii="宋体" w:hAnsi="宋体" w:eastAsia="宋体"/>
                <w:sz w:val="24"/>
              </w:rPr>
              <w:t>入住毕业生资格条件符合率</w:t>
            </w:r>
          </w:p>
        </w:tc>
        <w:tc>
          <w:tcPr>
            <w:tcW w:w="907" w:type="pct"/>
            <w:vAlign w:val="center"/>
          </w:tcPr>
          <w:p w14:paraId="307B2473">
            <w:pPr>
              <w:spacing w:after="0" w:line="288" w:lineRule="auto"/>
              <w:jc w:val="both"/>
              <w:rPr>
                <w:rFonts w:hint="eastAsia" w:ascii="宋体" w:hAnsi="宋体" w:eastAsia="宋体"/>
                <w:sz w:val="24"/>
              </w:rPr>
            </w:pPr>
            <w:r>
              <w:rPr>
                <w:rFonts w:hint="eastAsia" w:ascii="宋体" w:hAnsi="宋体" w:eastAsia="宋体"/>
                <w:sz w:val="24"/>
              </w:rPr>
              <w:t>=100%</w:t>
            </w:r>
          </w:p>
        </w:tc>
      </w:tr>
      <w:tr w14:paraId="3D66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7851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A864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03F75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15BBA21">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171EF0A1">
            <w:pPr>
              <w:spacing w:after="0" w:line="288" w:lineRule="auto"/>
              <w:jc w:val="both"/>
              <w:rPr>
                <w:rFonts w:hint="eastAsia" w:ascii="宋体" w:hAnsi="宋体" w:eastAsia="宋体"/>
                <w:sz w:val="24"/>
              </w:rPr>
            </w:pPr>
            <w:r>
              <w:rPr>
                <w:rFonts w:hint="eastAsia" w:ascii="宋体" w:hAnsi="宋体" w:eastAsia="宋体"/>
                <w:sz w:val="24"/>
              </w:rPr>
              <w:t>=100%</w:t>
            </w:r>
          </w:p>
        </w:tc>
      </w:tr>
      <w:tr w14:paraId="6DAD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E2C6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C8118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5389AD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23FC966">
            <w:pPr>
              <w:spacing w:after="0" w:line="288" w:lineRule="auto"/>
              <w:jc w:val="both"/>
              <w:rPr>
                <w:rFonts w:hint="eastAsia" w:ascii="宋体" w:hAnsi="宋体" w:eastAsia="宋体"/>
                <w:sz w:val="24"/>
              </w:rPr>
            </w:pPr>
            <w:r>
              <w:rPr>
                <w:rFonts w:hint="eastAsia" w:ascii="宋体" w:hAnsi="宋体" w:eastAsia="宋体"/>
                <w:sz w:val="24"/>
              </w:rPr>
              <w:t>全年入住毕业生人数</w:t>
            </w:r>
          </w:p>
        </w:tc>
        <w:tc>
          <w:tcPr>
            <w:tcW w:w="907" w:type="pct"/>
            <w:vAlign w:val="center"/>
          </w:tcPr>
          <w:p w14:paraId="39298538">
            <w:pPr>
              <w:spacing w:after="0" w:line="288" w:lineRule="auto"/>
              <w:jc w:val="both"/>
              <w:rPr>
                <w:rFonts w:hint="eastAsia" w:ascii="宋体" w:hAnsi="宋体" w:eastAsia="宋体"/>
                <w:sz w:val="24"/>
              </w:rPr>
            </w:pPr>
            <w:r>
              <w:rPr>
                <w:rFonts w:hint="eastAsia" w:ascii="宋体" w:hAnsi="宋体" w:eastAsia="宋体"/>
                <w:sz w:val="24"/>
              </w:rPr>
              <w:t>≥5000人</w:t>
            </w:r>
          </w:p>
        </w:tc>
      </w:tr>
      <w:tr w14:paraId="2CB1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9DDA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39204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E66FEA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87C2754">
            <w:pPr>
              <w:spacing w:after="0" w:line="288" w:lineRule="auto"/>
              <w:jc w:val="both"/>
              <w:rPr>
                <w:rFonts w:hint="eastAsia" w:ascii="宋体" w:hAnsi="宋体" w:eastAsia="宋体"/>
                <w:sz w:val="24"/>
              </w:rPr>
            </w:pPr>
            <w:r>
              <w:rPr>
                <w:rFonts w:hint="eastAsia" w:ascii="宋体" w:hAnsi="宋体" w:eastAsia="宋体"/>
                <w:sz w:val="24"/>
              </w:rPr>
              <w:t>入住毕业生满意度</w:t>
            </w:r>
          </w:p>
        </w:tc>
        <w:tc>
          <w:tcPr>
            <w:tcW w:w="907" w:type="pct"/>
            <w:vAlign w:val="center"/>
          </w:tcPr>
          <w:p w14:paraId="4554B1D8">
            <w:pPr>
              <w:spacing w:after="0" w:line="288" w:lineRule="auto"/>
              <w:jc w:val="both"/>
              <w:rPr>
                <w:rFonts w:hint="eastAsia" w:ascii="宋体" w:hAnsi="宋体" w:eastAsia="宋体"/>
                <w:sz w:val="24"/>
              </w:rPr>
            </w:pPr>
            <w:r>
              <w:rPr>
                <w:rFonts w:hint="eastAsia" w:ascii="宋体" w:hAnsi="宋体" w:eastAsia="宋体"/>
                <w:sz w:val="24"/>
              </w:rPr>
              <w:t>≥95%</w:t>
            </w:r>
          </w:p>
        </w:tc>
      </w:tr>
    </w:tbl>
    <w:p w14:paraId="044982C5">
      <w:pPr>
        <w:spacing w:after="0" w:line="240" w:lineRule="auto"/>
        <w:rPr>
          <w:rFonts w:hint="eastAsia"/>
        </w:rPr>
      </w:pPr>
    </w:p>
    <w:p w14:paraId="4619DA7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DFD721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F3D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508D23">
            <w:pPr>
              <w:spacing w:after="0" w:line="288" w:lineRule="auto"/>
              <w:jc w:val="both"/>
              <w:rPr>
                <w:rFonts w:hint="eastAsia" w:ascii="宋体" w:hAnsi="宋体" w:eastAsia="宋体"/>
                <w:sz w:val="24"/>
                <w:lang w:eastAsia="zh-CN"/>
              </w:rPr>
            </w:pPr>
          </w:p>
          <w:p w14:paraId="5ADBA93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6A7F00C">
            <w:pPr>
              <w:spacing w:after="0" w:line="288" w:lineRule="auto"/>
              <w:jc w:val="both"/>
              <w:rPr>
                <w:rFonts w:hint="eastAsia" w:ascii="宋体" w:hAnsi="宋体" w:eastAsia="宋体"/>
                <w:sz w:val="24"/>
                <w:lang w:eastAsia="zh-CN"/>
              </w:rPr>
            </w:pPr>
          </w:p>
        </w:tc>
        <w:tc>
          <w:tcPr>
            <w:tcW w:w="1389" w:type="pct"/>
            <w:vAlign w:val="center"/>
          </w:tcPr>
          <w:p w14:paraId="59F12866">
            <w:pPr>
              <w:spacing w:after="0" w:line="288" w:lineRule="auto"/>
              <w:jc w:val="both"/>
              <w:rPr>
                <w:rFonts w:hint="eastAsia" w:ascii="宋体" w:hAnsi="宋体" w:eastAsia="宋体"/>
                <w:sz w:val="24"/>
              </w:rPr>
            </w:pPr>
            <w:r>
              <w:rPr>
                <w:rFonts w:hint="eastAsia" w:ascii="宋体" w:hAnsi="宋体" w:eastAsia="宋体"/>
                <w:sz w:val="24"/>
              </w:rPr>
              <w:t>370200260802040200187</w:t>
            </w:r>
          </w:p>
        </w:tc>
        <w:tc>
          <w:tcPr>
            <w:tcW w:w="900" w:type="pct"/>
            <w:shd w:val="clear" w:color="auto" w:fill="auto"/>
            <w:vAlign w:val="center"/>
          </w:tcPr>
          <w:p w14:paraId="0C5B6D4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CFF9A3C">
            <w:pPr>
              <w:spacing w:after="0" w:line="288" w:lineRule="auto"/>
              <w:jc w:val="both"/>
              <w:rPr>
                <w:rFonts w:hint="eastAsia" w:ascii="宋体" w:hAnsi="宋体" w:eastAsia="宋体"/>
                <w:sz w:val="24"/>
              </w:rPr>
            </w:pPr>
            <w:r>
              <w:rPr>
                <w:rFonts w:hint="eastAsia" w:ascii="宋体" w:hAnsi="宋体" w:eastAsia="宋体"/>
                <w:sz w:val="24"/>
              </w:rPr>
              <w:t>青年人才在青创新创业一次性安家费</w:t>
            </w:r>
          </w:p>
        </w:tc>
      </w:tr>
      <w:tr w14:paraId="5E56F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E8387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342EC35">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12B1A88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1D9652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EC0A1E5">
            <w:pPr>
              <w:spacing w:after="0" w:line="288" w:lineRule="auto"/>
              <w:jc w:val="both"/>
              <w:rPr>
                <w:rFonts w:hint="eastAsia" w:ascii="宋体" w:hAnsi="宋体" w:eastAsia="宋体"/>
                <w:sz w:val="24"/>
              </w:rPr>
            </w:pPr>
            <w:r>
              <w:rPr>
                <w:rFonts w:hint="eastAsia" w:ascii="宋体" w:hAnsi="宋体" w:eastAsia="宋体"/>
                <w:sz w:val="24"/>
              </w:rPr>
              <w:t>84,000.00</w:t>
            </w:r>
          </w:p>
        </w:tc>
      </w:tr>
      <w:tr w14:paraId="5891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CCAE3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65BAD78">
            <w:pPr>
              <w:spacing w:after="0" w:line="288" w:lineRule="auto"/>
              <w:jc w:val="both"/>
              <w:rPr>
                <w:rFonts w:hint="eastAsia" w:ascii="宋体" w:hAnsi="宋体" w:eastAsia="宋体"/>
                <w:sz w:val="24"/>
              </w:rPr>
            </w:pPr>
            <w:r>
              <w:rPr>
                <w:rFonts w:hint="eastAsia" w:ascii="宋体" w:hAnsi="宋体" w:eastAsia="宋体"/>
                <w:sz w:val="24"/>
              </w:rPr>
              <w:t>通过为符合申报条件的青年人才发放一次性安家费，吸引更多青年人才来青创新创业。</w:t>
            </w:r>
          </w:p>
        </w:tc>
      </w:tr>
      <w:tr w14:paraId="7135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743134">
            <w:pPr>
              <w:spacing w:after="0" w:line="288" w:lineRule="auto"/>
              <w:jc w:val="both"/>
              <w:rPr>
                <w:rFonts w:hint="eastAsia" w:ascii="宋体" w:hAnsi="宋体" w:eastAsia="宋体"/>
                <w:sz w:val="24"/>
              </w:rPr>
            </w:pPr>
          </w:p>
        </w:tc>
        <w:tc>
          <w:tcPr>
            <w:tcW w:w="1389" w:type="pct"/>
            <w:vAlign w:val="center"/>
          </w:tcPr>
          <w:p w14:paraId="54C560A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DFDC16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EBA004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5A026A7">
            <w:pPr>
              <w:spacing w:after="0" w:line="288" w:lineRule="auto"/>
              <w:jc w:val="both"/>
              <w:rPr>
                <w:rFonts w:hint="eastAsia" w:ascii="宋体" w:hAnsi="宋体" w:eastAsia="宋体"/>
                <w:sz w:val="24"/>
              </w:rPr>
            </w:pPr>
            <w:r>
              <w:rPr>
                <w:rFonts w:hint="eastAsia" w:ascii="宋体" w:hAnsi="宋体" w:eastAsia="宋体"/>
                <w:sz w:val="24"/>
              </w:rPr>
              <w:t>指标值</w:t>
            </w:r>
          </w:p>
        </w:tc>
      </w:tr>
      <w:tr w14:paraId="65DD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18F0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6D6EB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2F4CC9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34F1ACD">
            <w:pPr>
              <w:spacing w:after="0" w:line="288" w:lineRule="auto"/>
              <w:jc w:val="both"/>
              <w:rPr>
                <w:rFonts w:hint="eastAsia" w:ascii="宋体" w:hAnsi="宋体" w:eastAsia="宋体"/>
                <w:sz w:val="24"/>
              </w:rPr>
            </w:pPr>
            <w:r>
              <w:rPr>
                <w:rFonts w:hint="eastAsia" w:ascii="宋体" w:hAnsi="宋体" w:eastAsia="宋体"/>
                <w:sz w:val="24"/>
              </w:rPr>
              <w:t>硕士研究生补贴标准</w:t>
            </w:r>
          </w:p>
        </w:tc>
        <w:tc>
          <w:tcPr>
            <w:tcW w:w="907" w:type="pct"/>
            <w:vAlign w:val="center"/>
          </w:tcPr>
          <w:p w14:paraId="2C4CE6EF">
            <w:pPr>
              <w:spacing w:after="0" w:line="288" w:lineRule="auto"/>
              <w:jc w:val="both"/>
              <w:rPr>
                <w:rFonts w:hint="eastAsia" w:ascii="宋体" w:hAnsi="宋体" w:eastAsia="宋体"/>
                <w:sz w:val="24"/>
              </w:rPr>
            </w:pPr>
            <w:r>
              <w:rPr>
                <w:rFonts w:hint="eastAsia" w:ascii="宋体" w:hAnsi="宋体" w:eastAsia="宋体"/>
                <w:sz w:val="24"/>
              </w:rPr>
              <w:t>≤10万元/人</w:t>
            </w:r>
          </w:p>
        </w:tc>
      </w:tr>
      <w:tr w14:paraId="26DC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67BC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8E74B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57E006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887BEEB">
            <w:pPr>
              <w:spacing w:after="0" w:line="288" w:lineRule="auto"/>
              <w:jc w:val="both"/>
              <w:rPr>
                <w:rFonts w:hint="eastAsia" w:ascii="宋体" w:hAnsi="宋体" w:eastAsia="宋体"/>
                <w:sz w:val="24"/>
              </w:rPr>
            </w:pPr>
            <w:r>
              <w:rPr>
                <w:rFonts w:hint="eastAsia" w:ascii="宋体" w:hAnsi="宋体" w:eastAsia="宋体"/>
                <w:sz w:val="24"/>
              </w:rPr>
              <w:t>博士研究生补贴标准</w:t>
            </w:r>
          </w:p>
        </w:tc>
        <w:tc>
          <w:tcPr>
            <w:tcW w:w="907" w:type="pct"/>
            <w:vAlign w:val="center"/>
          </w:tcPr>
          <w:p w14:paraId="0344CDC8">
            <w:pPr>
              <w:spacing w:after="0" w:line="288" w:lineRule="auto"/>
              <w:jc w:val="both"/>
              <w:rPr>
                <w:rFonts w:hint="eastAsia" w:ascii="宋体" w:hAnsi="宋体" w:eastAsia="宋体"/>
                <w:sz w:val="24"/>
              </w:rPr>
            </w:pPr>
            <w:r>
              <w:rPr>
                <w:rFonts w:hint="eastAsia" w:ascii="宋体" w:hAnsi="宋体" w:eastAsia="宋体"/>
                <w:sz w:val="24"/>
              </w:rPr>
              <w:t>≤15万元/人</w:t>
            </w:r>
          </w:p>
        </w:tc>
      </w:tr>
      <w:tr w14:paraId="77F3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2BEB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3117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37C03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D03F87B">
            <w:pPr>
              <w:spacing w:after="0" w:line="288" w:lineRule="auto"/>
              <w:jc w:val="both"/>
              <w:rPr>
                <w:rFonts w:hint="eastAsia" w:ascii="宋体" w:hAnsi="宋体" w:eastAsia="宋体"/>
                <w:sz w:val="24"/>
              </w:rPr>
            </w:pPr>
            <w:r>
              <w:rPr>
                <w:rFonts w:hint="eastAsia" w:ascii="宋体" w:hAnsi="宋体" w:eastAsia="宋体"/>
                <w:sz w:val="24"/>
              </w:rPr>
              <w:t>申请人在青按规定缴纳城镇职工社会保险累计月数</w:t>
            </w:r>
          </w:p>
        </w:tc>
        <w:tc>
          <w:tcPr>
            <w:tcW w:w="907" w:type="pct"/>
            <w:vAlign w:val="center"/>
          </w:tcPr>
          <w:p w14:paraId="7A74BE40">
            <w:pPr>
              <w:spacing w:after="0" w:line="288" w:lineRule="auto"/>
              <w:jc w:val="both"/>
              <w:rPr>
                <w:rFonts w:hint="eastAsia" w:ascii="宋体" w:hAnsi="宋体" w:eastAsia="宋体"/>
                <w:sz w:val="24"/>
              </w:rPr>
            </w:pPr>
            <w:r>
              <w:rPr>
                <w:rFonts w:hint="eastAsia" w:ascii="宋体" w:hAnsi="宋体" w:eastAsia="宋体"/>
                <w:sz w:val="24"/>
              </w:rPr>
              <w:t>≥12个月</w:t>
            </w:r>
          </w:p>
        </w:tc>
      </w:tr>
      <w:tr w14:paraId="23F2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9396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B2AD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BA232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6D684A0">
            <w:pPr>
              <w:spacing w:after="0" w:line="288" w:lineRule="auto"/>
              <w:jc w:val="both"/>
              <w:rPr>
                <w:rFonts w:hint="eastAsia" w:ascii="宋体" w:hAnsi="宋体" w:eastAsia="宋体"/>
                <w:sz w:val="24"/>
              </w:rPr>
            </w:pPr>
            <w:r>
              <w:rPr>
                <w:rFonts w:hint="eastAsia" w:ascii="宋体" w:hAnsi="宋体" w:eastAsia="宋体"/>
                <w:sz w:val="24"/>
              </w:rPr>
              <w:t>引进人才数量*</w:t>
            </w:r>
          </w:p>
        </w:tc>
        <w:tc>
          <w:tcPr>
            <w:tcW w:w="907" w:type="pct"/>
            <w:vAlign w:val="center"/>
          </w:tcPr>
          <w:p w14:paraId="45E71023">
            <w:pPr>
              <w:spacing w:after="0" w:line="288" w:lineRule="auto"/>
              <w:jc w:val="both"/>
              <w:rPr>
                <w:rFonts w:hint="eastAsia" w:ascii="宋体" w:hAnsi="宋体" w:eastAsia="宋体"/>
                <w:sz w:val="24"/>
              </w:rPr>
            </w:pPr>
            <w:r>
              <w:rPr>
                <w:rFonts w:hint="eastAsia" w:ascii="宋体" w:hAnsi="宋体" w:eastAsia="宋体"/>
                <w:sz w:val="24"/>
              </w:rPr>
              <w:t>≥5500人</w:t>
            </w:r>
          </w:p>
        </w:tc>
      </w:tr>
      <w:tr w14:paraId="4142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930A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E09E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4EE62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6311A2F">
            <w:pPr>
              <w:spacing w:after="0" w:line="288" w:lineRule="auto"/>
              <w:jc w:val="both"/>
              <w:rPr>
                <w:rFonts w:hint="eastAsia" w:ascii="宋体" w:hAnsi="宋体" w:eastAsia="宋体"/>
                <w:sz w:val="24"/>
              </w:rPr>
            </w:pPr>
            <w:r>
              <w:rPr>
                <w:rFonts w:hint="eastAsia" w:ascii="宋体" w:hAnsi="宋体" w:eastAsia="宋体"/>
                <w:sz w:val="24"/>
              </w:rPr>
              <w:t>补贴发放对象政策符合度</w:t>
            </w:r>
          </w:p>
        </w:tc>
        <w:tc>
          <w:tcPr>
            <w:tcW w:w="907" w:type="pct"/>
            <w:vAlign w:val="center"/>
          </w:tcPr>
          <w:p w14:paraId="6A0B526A">
            <w:pPr>
              <w:spacing w:after="0" w:line="288" w:lineRule="auto"/>
              <w:jc w:val="both"/>
              <w:rPr>
                <w:rFonts w:hint="eastAsia" w:ascii="宋体" w:hAnsi="宋体" w:eastAsia="宋体"/>
                <w:sz w:val="24"/>
              </w:rPr>
            </w:pPr>
            <w:r>
              <w:rPr>
                <w:rFonts w:hint="eastAsia" w:ascii="宋体" w:hAnsi="宋体" w:eastAsia="宋体"/>
                <w:sz w:val="24"/>
              </w:rPr>
              <w:t>=100%</w:t>
            </w:r>
          </w:p>
        </w:tc>
      </w:tr>
      <w:tr w14:paraId="2654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7665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7079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3AD2B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6F196E0">
            <w:pPr>
              <w:spacing w:after="0" w:line="288" w:lineRule="auto"/>
              <w:jc w:val="both"/>
              <w:rPr>
                <w:rFonts w:hint="eastAsia" w:ascii="宋体" w:hAnsi="宋体" w:eastAsia="宋体"/>
                <w:sz w:val="24"/>
              </w:rPr>
            </w:pPr>
            <w:r>
              <w:rPr>
                <w:rFonts w:hint="eastAsia" w:ascii="宋体" w:hAnsi="宋体" w:eastAsia="宋体"/>
                <w:sz w:val="24"/>
              </w:rPr>
              <w:t>补贴发放准确率</w:t>
            </w:r>
          </w:p>
        </w:tc>
        <w:tc>
          <w:tcPr>
            <w:tcW w:w="907" w:type="pct"/>
            <w:vAlign w:val="center"/>
          </w:tcPr>
          <w:p w14:paraId="11B09520">
            <w:pPr>
              <w:spacing w:after="0" w:line="288" w:lineRule="auto"/>
              <w:jc w:val="both"/>
              <w:rPr>
                <w:rFonts w:hint="eastAsia" w:ascii="宋体" w:hAnsi="宋体" w:eastAsia="宋体"/>
                <w:sz w:val="24"/>
              </w:rPr>
            </w:pPr>
            <w:r>
              <w:rPr>
                <w:rFonts w:hint="eastAsia" w:ascii="宋体" w:hAnsi="宋体" w:eastAsia="宋体"/>
                <w:sz w:val="24"/>
              </w:rPr>
              <w:t>=100%</w:t>
            </w:r>
          </w:p>
        </w:tc>
      </w:tr>
      <w:tr w14:paraId="0DD6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E655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EC967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76B9C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5AD2829">
            <w:pPr>
              <w:spacing w:after="0" w:line="288" w:lineRule="auto"/>
              <w:jc w:val="both"/>
              <w:rPr>
                <w:rFonts w:hint="eastAsia" w:ascii="宋体" w:hAnsi="宋体" w:eastAsia="宋体"/>
                <w:sz w:val="24"/>
              </w:rPr>
            </w:pPr>
            <w:r>
              <w:rPr>
                <w:rFonts w:hint="eastAsia" w:ascii="宋体" w:hAnsi="宋体" w:eastAsia="宋体"/>
                <w:sz w:val="24"/>
              </w:rPr>
              <w:t>补贴申请提交后审核时限</w:t>
            </w:r>
          </w:p>
        </w:tc>
        <w:tc>
          <w:tcPr>
            <w:tcW w:w="907" w:type="pct"/>
            <w:vAlign w:val="center"/>
          </w:tcPr>
          <w:p w14:paraId="0515DC0E">
            <w:pPr>
              <w:spacing w:after="0" w:line="288" w:lineRule="auto"/>
              <w:jc w:val="both"/>
              <w:rPr>
                <w:rFonts w:hint="eastAsia" w:ascii="宋体" w:hAnsi="宋体" w:eastAsia="宋体"/>
                <w:sz w:val="24"/>
              </w:rPr>
            </w:pPr>
            <w:r>
              <w:rPr>
                <w:rFonts w:hint="eastAsia" w:ascii="宋体" w:hAnsi="宋体" w:eastAsia="宋体"/>
                <w:sz w:val="24"/>
              </w:rPr>
              <w:t>≤7个工作日</w:t>
            </w:r>
          </w:p>
        </w:tc>
      </w:tr>
      <w:tr w14:paraId="670A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BEE3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DB300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CC618C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C3AA0B3">
            <w:pPr>
              <w:spacing w:after="0" w:line="288" w:lineRule="auto"/>
              <w:jc w:val="both"/>
              <w:rPr>
                <w:rFonts w:hint="eastAsia" w:ascii="宋体" w:hAnsi="宋体" w:eastAsia="宋体"/>
                <w:sz w:val="24"/>
              </w:rPr>
            </w:pPr>
            <w:r>
              <w:rPr>
                <w:rFonts w:hint="eastAsia" w:ascii="宋体" w:hAnsi="宋体" w:eastAsia="宋体"/>
                <w:sz w:val="24"/>
              </w:rPr>
              <w:t>营造爱才惜才敬才用才的良好氛围</w:t>
            </w:r>
          </w:p>
        </w:tc>
        <w:tc>
          <w:tcPr>
            <w:tcW w:w="907" w:type="pct"/>
            <w:vAlign w:val="center"/>
          </w:tcPr>
          <w:p w14:paraId="10C8F065">
            <w:pPr>
              <w:spacing w:after="0" w:line="288" w:lineRule="auto"/>
              <w:jc w:val="both"/>
              <w:rPr>
                <w:rFonts w:hint="eastAsia" w:ascii="宋体" w:hAnsi="宋体" w:eastAsia="宋体"/>
                <w:sz w:val="24"/>
              </w:rPr>
            </w:pPr>
            <w:r>
              <w:rPr>
                <w:rFonts w:hint="eastAsia" w:ascii="宋体" w:hAnsi="宋体" w:eastAsia="宋体"/>
                <w:sz w:val="24"/>
              </w:rPr>
              <w:t>显著</w:t>
            </w:r>
          </w:p>
        </w:tc>
      </w:tr>
      <w:tr w14:paraId="5E25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D5AA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859B5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02FAB9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963D1F5">
            <w:pPr>
              <w:spacing w:after="0" w:line="288" w:lineRule="auto"/>
              <w:jc w:val="both"/>
              <w:rPr>
                <w:rFonts w:hint="eastAsia" w:ascii="宋体" w:hAnsi="宋体" w:eastAsia="宋体"/>
                <w:sz w:val="24"/>
              </w:rPr>
            </w:pPr>
            <w:r>
              <w:rPr>
                <w:rFonts w:hint="eastAsia" w:ascii="宋体" w:hAnsi="宋体" w:eastAsia="宋体"/>
                <w:sz w:val="24"/>
              </w:rPr>
              <w:t>补贴对象满意度</w:t>
            </w:r>
          </w:p>
        </w:tc>
        <w:tc>
          <w:tcPr>
            <w:tcW w:w="907" w:type="pct"/>
            <w:vAlign w:val="center"/>
          </w:tcPr>
          <w:p w14:paraId="4DD9CD61">
            <w:pPr>
              <w:spacing w:after="0" w:line="288" w:lineRule="auto"/>
              <w:jc w:val="both"/>
              <w:rPr>
                <w:rFonts w:hint="eastAsia" w:ascii="宋体" w:hAnsi="宋体" w:eastAsia="宋体"/>
                <w:sz w:val="24"/>
              </w:rPr>
            </w:pPr>
            <w:r>
              <w:rPr>
                <w:rFonts w:hint="eastAsia" w:ascii="宋体" w:hAnsi="宋体" w:eastAsia="宋体"/>
                <w:sz w:val="24"/>
              </w:rPr>
              <w:t>≥90%</w:t>
            </w:r>
          </w:p>
        </w:tc>
      </w:tr>
    </w:tbl>
    <w:p w14:paraId="42EC5699">
      <w:pPr>
        <w:spacing w:after="0" w:line="240" w:lineRule="auto"/>
        <w:rPr>
          <w:rFonts w:hint="eastAsia"/>
        </w:rPr>
      </w:pPr>
    </w:p>
    <w:p w14:paraId="67D473E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E9C27A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F3C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007281">
            <w:pPr>
              <w:spacing w:after="0" w:line="288" w:lineRule="auto"/>
              <w:jc w:val="both"/>
              <w:rPr>
                <w:rFonts w:hint="eastAsia" w:ascii="宋体" w:hAnsi="宋体" w:eastAsia="宋体"/>
                <w:sz w:val="24"/>
                <w:lang w:eastAsia="zh-CN"/>
              </w:rPr>
            </w:pPr>
          </w:p>
          <w:p w14:paraId="3D2082B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7E658D3">
            <w:pPr>
              <w:spacing w:after="0" w:line="288" w:lineRule="auto"/>
              <w:jc w:val="both"/>
              <w:rPr>
                <w:rFonts w:hint="eastAsia" w:ascii="宋体" w:hAnsi="宋体" w:eastAsia="宋体"/>
                <w:sz w:val="24"/>
                <w:lang w:eastAsia="zh-CN"/>
              </w:rPr>
            </w:pPr>
          </w:p>
        </w:tc>
        <w:tc>
          <w:tcPr>
            <w:tcW w:w="1389" w:type="pct"/>
            <w:vAlign w:val="center"/>
          </w:tcPr>
          <w:p w14:paraId="334351F1">
            <w:pPr>
              <w:spacing w:after="0" w:line="288" w:lineRule="auto"/>
              <w:jc w:val="both"/>
              <w:rPr>
                <w:rFonts w:hint="eastAsia" w:ascii="宋体" w:hAnsi="宋体" w:eastAsia="宋体"/>
                <w:sz w:val="24"/>
              </w:rPr>
            </w:pPr>
            <w:r>
              <w:rPr>
                <w:rFonts w:hint="eastAsia" w:ascii="宋体" w:hAnsi="宋体" w:eastAsia="宋体"/>
                <w:sz w:val="24"/>
              </w:rPr>
              <w:t>37020026080204020021R</w:t>
            </w:r>
          </w:p>
        </w:tc>
        <w:tc>
          <w:tcPr>
            <w:tcW w:w="900" w:type="pct"/>
            <w:shd w:val="clear" w:color="auto" w:fill="auto"/>
            <w:vAlign w:val="center"/>
          </w:tcPr>
          <w:p w14:paraId="06437FD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6630438">
            <w:pPr>
              <w:spacing w:after="0" w:line="288" w:lineRule="auto"/>
              <w:jc w:val="both"/>
              <w:rPr>
                <w:rFonts w:hint="eastAsia" w:ascii="宋体" w:hAnsi="宋体" w:eastAsia="宋体"/>
                <w:sz w:val="24"/>
              </w:rPr>
            </w:pPr>
            <w:r>
              <w:rPr>
                <w:rFonts w:hint="eastAsia" w:ascii="宋体" w:hAnsi="宋体" w:eastAsia="宋体"/>
                <w:sz w:val="24"/>
              </w:rPr>
              <w:t>顶尖人才奖励资助资金</w:t>
            </w:r>
          </w:p>
        </w:tc>
      </w:tr>
      <w:tr w14:paraId="68501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47C5E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072F187">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667E7EB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3642D0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B1E1FE5">
            <w:pPr>
              <w:spacing w:after="0" w:line="288" w:lineRule="auto"/>
              <w:jc w:val="both"/>
              <w:rPr>
                <w:rFonts w:hint="eastAsia" w:ascii="宋体" w:hAnsi="宋体" w:eastAsia="宋体"/>
                <w:sz w:val="24"/>
              </w:rPr>
            </w:pPr>
            <w:r>
              <w:rPr>
                <w:rFonts w:hint="eastAsia" w:ascii="宋体" w:hAnsi="宋体" w:eastAsia="宋体"/>
                <w:sz w:val="24"/>
              </w:rPr>
              <w:t>1,800.00</w:t>
            </w:r>
          </w:p>
        </w:tc>
      </w:tr>
      <w:tr w14:paraId="6605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04686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1CBD019">
            <w:pPr>
              <w:spacing w:after="0" w:line="288" w:lineRule="auto"/>
              <w:jc w:val="both"/>
              <w:rPr>
                <w:rFonts w:hint="eastAsia" w:ascii="宋体" w:hAnsi="宋体" w:eastAsia="宋体"/>
                <w:sz w:val="24"/>
              </w:rPr>
            </w:pPr>
            <w:r>
              <w:rPr>
                <w:rFonts w:hint="eastAsia" w:ascii="宋体" w:hAnsi="宋体" w:eastAsia="宋体"/>
                <w:sz w:val="24"/>
              </w:rPr>
              <w:t>通过开展顶尖人才奖励资金审核发放工作，实现强化顶尖人才创新创业聚集效应的目标。</w:t>
            </w:r>
          </w:p>
        </w:tc>
      </w:tr>
      <w:tr w14:paraId="34969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69CE0A">
            <w:pPr>
              <w:spacing w:after="0" w:line="288" w:lineRule="auto"/>
              <w:jc w:val="both"/>
              <w:rPr>
                <w:rFonts w:hint="eastAsia" w:ascii="宋体" w:hAnsi="宋体" w:eastAsia="宋体"/>
                <w:sz w:val="24"/>
              </w:rPr>
            </w:pPr>
          </w:p>
        </w:tc>
        <w:tc>
          <w:tcPr>
            <w:tcW w:w="1389" w:type="pct"/>
            <w:vAlign w:val="center"/>
          </w:tcPr>
          <w:p w14:paraId="4D83EDC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C2A0E8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680668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25DC721">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05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A586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11D67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9D0A01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844727B">
            <w:pPr>
              <w:spacing w:after="0" w:line="288" w:lineRule="auto"/>
              <w:jc w:val="both"/>
              <w:rPr>
                <w:rFonts w:hint="eastAsia" w:ascii="宋体" w:hAnsi="宋体" w:eastAsia="宋体"/>
                <w:sz w:val="24"/>
              </w:rPr>
            </w:pPr>
            <w:r>
              <w:rPr>
                <w:rFonts w:hint="eastAsia" w:ascii="宋体" w:hAnsi="宋体" w:eastAsia="宋体"/>
                <w:sz w:val="24"/>
              </w:rPr>
              <w:t>已认定顶尖人才奖励资助标准</w:t>
            </w:r>
          </w:p>
        </w:tc>
        <w:tc>
          <w:tcPr>
            <w:tcW w:w="907" w:type="pct"/>
            <w:vAlign w:val="center"/>
          </w:tcPr>
          <w:p w14:paraId="453D8816">
            <w:pPr>
              <w:spacing w:after="0" w:line="288" w:lineRule="auto"/>
              <w:jc w:val="both"/>
              <w:rPr>
                <w:rFonts w:hint="eastAsia" w:ascii="宋体" w:hAnsi="宋体" w:eastAsia="宋体"/>
                <w:sz w:val="24"/>
              </w:rPr>
            </w:pPr>
            <w:r>
              <w:rPr>
                <w:rFonts w:hint="eastAsia" w:ascii="宋体" w:hAnsi="宋体" w:eastAsia="宋体"/>
                <w:sz w:val="24"/>
              </w:rPr>
              <w:t>≤250万元/人</w:t>
            </w:r>
          </w:p>
        </w:tc>
      </w:tr>
      <w:tr w14:paraId="320C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B856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D51DB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98C5F4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DAF269D">
            <w:pPr>
              <w:spacing w:after="0" w:line="288" w:lineRule="auto"/>
              <w:jc w:val="both"/>
              <w:rPr>
                <w:rFonts w:hint="eastAsia" w:ascii="宋体" w:hAnsi="宋体" w:eastAsia="宋体"/>
                <w:sz w:val="24"/>
              </w:rPr>
            </w:pPr>
            <w:r>
              <w:rPr>
                <w:rFonts w:hint="eastAsia" w:ascii="宋体" w:hAnsi="宋体" w:eastAsia="宋体"/>
                <w:sz w:val="24"/>
              </w:rPr>
              <w:t>新认定顶尖人才奖励资助标准</w:t>
            </w:r>
          </w:p>
        </w:tc>
        <w:tc>
          <w:tcPr>
            <w:tcW w:w="907" w:type="pct"/>
            <w:vAlign w:val="center"/>
          </w:tcPr>
          <w:p w14:paraId="2DF8BD6F">
            <w:pPr>
              <w:spacing w:after="0" w:line="288" w:lineRule="auto"/>
              <w:jc w:val="both"/>
              <w:rPr>
                <w:rFonts w:hint="eastAsia" w:ascii="宋体" w:hAnsi="宋体" w:eastAsia="宋体"/>
                <w:sz w:val="24"/>
              </w:rPr>
            </w:pPr>
            <w:r>
              <w:rPr>
                <w:rFonts w:hint="eastAsia" w:ascii="宋体" w:hAnsi="宋体" w:eastAsia="宋体"/>
                <w:sz w:val="24"/>
              </w:rPr>
              <w:t>≤100万元/人</w:t>
            </w:r>
          </w:p>
        </w:tc>
      </w:tr>
      <w:tr w14:paraId="50A8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35A4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A0D7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17EA7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BDBEA24">
            <w:pPr>
              <w:spacing w:after="0" w:line="288" w:lineRule="auto"/>
              <w:jc w:val="both"/>
              <w:rPr>
                <w:rFonts w:hint="eastAsia" w:ascii="宋体" w:hAnsi="宋体" w:eastAsia="宋体"/>
                <w:sz w:val="24"/>
              </w:rPr>
            </w:pPr>
            <w:r>
              <w:rPr>
                <w:rFonts w:hint="eastAsia" w:ascii="宋体" w:hAnsi="宋体" w:eastAsia="宋体"/>
                <w:sz w:val="24"/>
              </w:rPr>
              <w:t>奖励自主培养顶尖人才数量</w:t>
            </w:r>
          </w:p>
        </w:tc>
        <w:tc>
          <w:tcPr>
            <w:tcW w:w="907" w:type="pct"/>
            <w:vAlign w:val="center"/>
          </w:tcPr>
          <w:p w14:paraId="26469DD8">
            <w:pPr>
              <w:spacing w:after="0" w:line="288" w:lineRule="auto"/>
              <w:jc w:val="both"/>
              <w:rPr>
                <w:rFonts w:hint="eastAsia" w:ascii="宋体" w:hAnsi="宋体" w:eastAsia="宋体"/>
                <w:sz w:val="24"/>
              </w:rPr>
            </w:pPr>
            <w:r>
              <w:rPr>
                <w:rFonts w:hint="eastAsia" w:ascii="宋体" w:hAnsi="宋体" w:eastAsia="宋体"/>
                <w:sz w:val="24"/>
              </w:rPr>
              <w:t>≥2人</w:t>
            </w:r>
          </w:p>
        </w:tc>
      </w:tr>
      <w:tr w14:paraId="7BDC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1EFE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AB84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77B05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87AD859">
            <w:pPr>
              <w:spacing w:after="0" w:line="288" w:lineRule="auto"/>
              <w:jc w:val="both"/>
              <w:rPr>
                <w:rFonts w:hint="eastAsia" w:ascii="宋体" w:hAnsi="宋体" w:eastAsia="宋体"/>
                <w:sz w:val="24"/>
              </w:rPr>
            </w:pPr>
            <w:r>
              <w:rPr>
                <w:rFonts w:hint="eastAsia" w:ascii="宋体" w:hAnsi="宋体" w:eastAsia="宋体"/>
                <w:sz w:val="24"/>
              </w:rPr>
              <w:t>引进人才数量*</w:t>
            </w:r>
          </w:p>
        </w:tc>
        <w:tc>
          <w:tcPr>
            <w:tcW w:w="907" w:type="pct"/>
            <w:vAlign w:val="center"/>
          </w:tcPr>
          <w:p w14:paraId="7D570134">
            <w:pPr>
              <w:spacing w:after="0" w:line="288" w:lineRule="auto"/>
              <w:jc w:val="both"/>
              <w:rPr>
                <w:rFonts w:hint="eastAsia" w:ascii="宋体" w:hAnsi="宋体" w:eastAsia="宋体"/>
                <w:sz w:val="24"/>
              </w:rPr>
            </w:pPr>
            <w:r>
              <w:rPr>
                <w:rFonts w:hint="eastAsia" w:ascii="宋体" w:hAnsi="宋体" w:eastAsia="宋体"/>
                <w:sz w:val="24"/>
              </w:rPr>
              <w:t>≥2人</w:t>
            </w:r>
          </w:p>
        </w:tc>
      </w:tr>
      <w:tr w14:paraId="348F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8C4A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D4D3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E5F08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8063EBD">
            <w:pPr>
              <w:spacing w:after="0" w:line="288" w:lineRule="auto"/>
              <w:jc w:val="both"/>
              <w:rPr>
                <w:rFonts w:hint="eastAsia" w:ascii="宋体" w:hAnsi="宋体" w:eastAsia="宋体"/>
                <w:sz w:val="24"/>
              </w:rPr>
            </w:pPr>
            <w:r>
              <w:rPr>
                <w:rFonts w:hint="eastAsia" w:ascii="宋体" w:hAnsi="宋体" w:eastAsia="宋体"/>
                <w:sz w:val="24"/>
              </w:rPr>
              <w:t>顶尖人才认定合格率</w:t>
            </w:r>
          </w:p>
        </w:tc>
        <w:tc>
          <w:tcPr>
            <w:tcW w:w="907" w:type="pct"/>
            <w:vAlign w:val="center"/>
          </w:tcPr>
          <w:p w14:paraId="71A03C12">
            <w:pPr>
              <w:spacing w:after="0" w:line="288" w:lineRule="auto"/>
              <w:jc w:val="both"/>
              <w:rPr>
                <w:rFonts w:hint="eastAsia" w:ascii="宋体" w:hAnsi="宋体" w:eastAsia="宋体"/>
                <w:sz w:val="24"/>
              </w:rPr>
            </w:pPr>
            <w:r>
              <w:rPr>
                <w:rFonts w:hint="eastAsia" w:ascii="宋体" w:hAnsi="宋体" w:eastAsia="宋体"/>
                <w:sz w:val="24"/>
              </w:rPr>
              <w:t>=100%</w:t>
            </w:r>
          </w:p>
        </w:tc>
      </w:tr>
      <w:tr w14:paraId="59E6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B8EE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A1BE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32BC5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7C34218">
            <w:pPr>
              <w:spacing w:after="0" w:line="288" w:lineRule="auto"/>
              <w:jc w:val="both"/>
              <w:rPr>
                <w:rFonts w:hint="eastAsia" w:ascii="宋体" w:hAnsi="宋体" w:eastAsia="宋体"/>
                <w:sz w:val="24"/>
              </w:rPr>
            </w:pPr>
            <w:r>
              <w:rPr>
                <w:rFonts w:hint="eastAsia" w:ascii="宋体" w:hAnsi="宋体" w:eastAsia="宋体"/>
                <w:sz w:val="24"/>
              </w:rPr>
              <w:t>顶尖人才奖励对象政策符合度</w:t>
            </w:r>
          </w:p>
        </w:tc>
        <w:tc>
          <w:tcPr>
            <w:tcW w:w="907" w:type="pct"/>
            <w:vAlign w:val="center"/>
          </w:tcPr>
          <w:p w14:paraId="4FF3BA11">
            <w:pPr>
              <w:spacing w:after="0" w:line="288" w:lineRule="auto"/>
              <w:jc w:val="both"/>
              <w:rPr>
                <w:rFonts w:hint="eastAsia" w:ascii="宋体" w:hAnsi="宋体" w:eastAsia="宋体"/>
                <w:sz w:val="24"/>
              </w:rPr>
            </w:pPr>
            <w:r>
              <w:rPr>
                <w:rFonts w:hint="eastAsia" w:ascii="宋体" w:hAnsi="宋体" w:eastAsia="宋体"/>
                <w:sz w:val="24"/>
              </w:rPr>
              <w:t>=100%</w:t>
            </w:r>
          </w:p>
        </w:tc>
      </w:tr>
      <w:tr w14:paraId="5E98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A5CB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CB93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BAC95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A39C5A0">
            <w:pPr>
              <w:spacing w:after="0" w:line="288" w:lineRule="auto"/>
              <w:jc w:val="both"/>
              <w:rPr>
                <w:rFonts w:hint="eastAsia" w:ascii="宋体" w:hAnsi="宋体" w:eastAsia="宋体"/>
                <w:sz w:val="24"/>
              </w:rPr>
            </w:pPr>
            <w:r>
              <w:rPr>
                <w:rFonts w:hint="eastAsia" w:ascii="宋体" w:hAnsi="宋体" w:eastAsia="宋体"/>
                <w:sz w:val="24"/>
              </w:rPr>
              <w:t>已认定顶尖人才绩效评估审核时间</w:t>
            </w:r>
          </w:p>
        </w:tc>
        <w:tc>
          <w:tcPr>
            <w:tcW w:w="907" w:type="pct"/>
            <w:vAlign w:val="center"/>
          </w:tcPr>
          <w:p w14:paraId="4018B7AE">
            <w:pPr>
              <w:spacing w:after="0" w:line="288" w:lineRule="auto"/>
              <w:jc w:val="both"/>
              <w:rPr>
                <w:rFonts w:hint="eastAsia" w:ascii="宋体" w:hAnsi="宋体" w:eastAsia="宋体"/>
                <w:sz w:val="24"/>
              </w:rPr>
            </w:pPr>
            <w:r>
              <w:rPr>
                <w:rFonts w:hint="eastAsia" w:ascii="宋体" w:hAnsi="宋体" w:eastAsia="宋体"/>
                <w:sz w:val="24"/>
              </w:rPr>
              <w:t>≤10个月</w:t>
            </w:r>
          </w:p>
        </w:tc>
      </w:tr>
      <w:tr w14:paraId="051A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DF57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C03D0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EEA4FC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2779A0D">
            <w:pPr>
              <w:spacing w:after="0" w:line="288" w:lineRule="auto"/>
              <w:jc w:val="both"/>
              <w:rPr>
                <w:rFonts w:hint="eastAsia" w:ascii="宋体" w:hAnsi="宋体" w:eastAsia="宋体"/>
                <w:sz w:val="24"/>
              </w:rPr>
            </w:pPr>
            <w:r>
              <w:rPr>
                <w:rFonts w:hint="eastAsia" w:ascii="宋体" w:hAnsi="宋体" w:eastAsia="宋体"/>
                <w:sz w:val="24"/>
              </w:rPr>
              <w:t>奖励全职引进和自主培养顶尖人才单位数</w:t>
            </w:r>
          </w:p>
        </w:tc>
        <w:tc>
          <w:tcPr>
            <w:tcW w:w="907" w:type="pct"/>
            <w:vAlign w:val="center"/>
          </w:tcPr>
          <w:p w14:paraId="74C39895">
            <w:pPr>
              <w:spacing w:after="0" w:line="288" w:lineRule="auto"/>
              <w:jc w:val="both"/>
              <w:rPr>
                <w:rFonts w:hint="eastAsia" w:ascii="宋体" w:hAnsi="宋体" w:eastAsia="宋体"/>
                <w:sz w:val="24"/>
              </w:rPr>
            </w:pPr>
            <w:r>
              <w:rPr>
                <w:rFonts w:hint="eastAsia" w:ascii="宋体" w:hAnsi="宋体" w:eastAsia="宋体"/>
                <w:sz w:val="24"/>
              </w:rPr>
              <w:t>≥3个</w:t>
            </w:r>
          </w:p>
        </w:tc>
      </w:tr>
      <w:tr w14:paraId="7ADC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9DFD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DB3B1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DFDCA0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7B4F2D">
            <w:pPr>
              <w:spacing w:after="0" w:line="288" w:lineRule="auto"/>
              <w:jc w:val="both"/>
              <w:rPr>
                <w:rFonts w:hint="eastAsia" w:ascii="宋体" w:hAnsi="宋体" w:eastAsia="宋体"/>
                <w:sz w:val="24"/>
              </w:rPr>
            </w:pPr>
            <w:r>
              <w:rPr>
                <w:rFonts w:hint="eastAsia" w:ascii="宋体" w:hAnsi="宋体" w:eastAsia="宋体"/>
                <w:sz w:val="24"/>
              </w:rPr>
              <w:t>用人单位和人才对资助工作的满意</w:t>
            </w:r>
          </w:p>
        </w:tc>
        <w:tc>
          <w:tcPr>
            <w:tcW w:w="907" w:type="pct"/>
            <w:vAlign w:val="center"/>
          </w:tcPr>
          <w:p w14:paraId="3B6DE36D">
            <w:pPr>
              <w:spacing w:after="0" w:line="288" w:lineRule="auto"/>
              <w:jc w:val="both"/>
              <w:rPr>
                <w:rFonts w:hint="eastAsia" w:ascii="宋体" w:hAnsi="宋体" w:eastAsia="宋体"/>
                <w:sz w:val="24"/>
              </w:rPr>
            </w:pPr>
            <w:r>
              <w:rPr>
                <w:rFonts w:hint="eastAsia" w:ascii="宋体" w:hAnsi="宋体" w:eastAsia="宋体"/>
                <w:sz w:val="24"/>
              </w:rPr>
              <w:t>≥90%</w:t>
            </w:r>
          </w:p>
        </w:tc>
      </w:tr>
    </w:tbl>
    <w:p w14:paraId="756C2E60">
      <w:pPr>
        <w:spacing w:after="0" w:line="240" w:lineRule="auto"/>
        <w:rPr>
          <w:rFonts w:hint="eastAsia"/>
        </w:rPr>
      </w:pPr>
    </w:p>
    <w:p w14:paraId="65443A2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518154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14A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F04BC7">
            <w:pPr>
              <w:spacing w:after="0" w:line="288" w:lineRule="auto"/>
              <w:jc w:val="both"/>
              <w:rPr>
                <w:rFonts w:hint="eastAsia" w:ascii="宋体" w:hAnsi="宋体" w:eastAsia="宋体"/>
                <w:sz w:val="24"/>
                <w:lang w:eastAsia="zh-CN"/>
              </w:rPr>
            </w:pPr>
          </w:p>
          <w:p w14:paraId="44CAEC1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29055D7">
            <w:pPr>
              <w:spacing w:after="0" w:line="288" w:lineRule="auto"/>
              <w:jc w:val="both"/>
              <w:rPr>
                <w:rFonts w:hint="eastAsia" w:ascii="宋体" w:hAnsi="宋体" w:eastAsia="宋体"/>
                <w:sz w:val="24"/>
                <w:lang w:eastAsia="zh-CN"/>
              </w:rPr>
            </w:pPr>
          </w:p>
        </w:tc>
        <w:tc>
          <w:tcPr>
            <w:tcW w:w="1389" w:type="pct"/>
            <w:vAlign w:val="center"/>
          </w:tcPr>
          <w:p w14:paraId="5333FB30">
            <w:pPr>
              <w:spacing w:after="0" w:line="288" w:lineRule="auto"/>
              <w:jc w:val="both"/>
              <w:rPr>
                <w:rFonts w:hint="eastAsia" w:ascii="宋体" w:hAnsi="宋体" w:eastAsia="宋体"/>
                <w:sz w:val="24"/>
              </w:rPr>
            </w:pPr>
            <w:r>
              <w:rPr>
                <w:rFonts w:hint="eastAsia" w:ascii="宋体" w:hAnsi="宋体" w:eastAsia="宋体"/>
                <w:sz w:val="24"/>
              </w:rPr>
              <w:t>37020026239204020002E</w:t>
            </w:r>
          </w:p>
        </w:tc>
        <w:tc>
          <w:tcPr>
            <w:tcW w:w="900" w:type="pct"/>
            <w:shd w:val="clear" w:color="auto" w:fill="auto"/>
            <w:vAlign w:val="center"/>
          </w:tcPr>
          <w:p w14:paraId="30C15DE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A4B1490">
            <w:pPr>
              <w:spacing w:after="0" w:line="288" w:lineRule="auto"/>
              <w:jc w:val="both"/>
              <w:rPr>
                <w:rFonts w:hint="eastAsia" w:ascii="宋体" w:hAnsi="宋体" w:eastAsia="宋体"/>
                <w:sz w:val="24"/>
              </w:rPr>
            </w:pPr>
            <w:r>
              <w:rPr>
                <w:rFonts w:hint="eastAsia" w:ascii="宋体" w:hAnsi="宋体" w:eastAsia="宋体"/>
                <w:sz w:val="24"/>
              </w:rPr>
              <w:t>2026年中央学生资助补助经费（提前下达）</w:t>
            </w:r>
          </w:p>
        </w:tc>
      </w:tr>
      <w:tr w14:paraId="4BA7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DF1D9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98451CE">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6E92075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566816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C047CBE">
            <w:pPr>
              <w:spacing w:after="0" w:line="288" w:lineRule="auto"/>
              <w:jc w:val="both"/>
              <w:rPr>
                <w:rFonts w:hint="eastAsia" w:ascii="宋体" w:hAnsi="宋体" w:eastAsia="宋体"/>
                <w:sz w:val="24"/>
              </w:rPr>
            </w:pPr>
            <w:r>
              <w:rPr>
                <w:rFonts w:hint="eastAsia" w:ascii="宋体" w:hAnsi="宋体" w:eastAsia="宋体"/>
                <w:sz w:val="24"/>
              </w:rPr>
              <w:t>1,201.00</w:t>
            </w:r>
          </w:p>
        </w:tc>
      </w:tr>
      <w:tr w14:paraId="6809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6CBAE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F70F043">
            <w:pPr>
              <w:spacing w:after="0" w:line="288" w:lineRule="auto"/>
              <w:jc w:val="both"/>
              <w:rPr>
                <w:rFonts w:hint="eastAsia" w:ascii="宋体" w:hAnsi="宋体" w:eastAsia="宋体"/>
                <w:sz w:val="24"/>
              </w:rPr>
            </w:pPr>
            <w:r>
              <w:rPr>
                <w:rFonts w:hint="eastAsia" w:ascii="宋体" w:hAnsi="宋体" w:eastAsia="宋体"/>
                <w:sz w:val="24"/>
              </w:rPr>
              <w:t>通过拨付2026年中央学生资助补助经费，保障技工院校教学工作，帮助困难学生顺利完成学业。</w:t>
            </w:r>
          </w:p>
        </w:tc>
      </w:tr>
      <w:tr w14:paraId="5FA0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77C46C">
            <w:pPr>
              <w:spacing w:after="0" w:line="288" w:lineRule="auto"/>
              <w:jc w:val="both"/>
              <w:rPr>
                <w:rFonts w:hint="eastAsia" w:ascii="宋体" w:hAnsi="宋体" w:eastAsia="宋体"/>
                <w:sz w:val="24"/>
              </w:rPr>
            </w:pPr>
          </w:p>
        </w:tc>
        <w:tc>
          <w:tcPr>
            <w:tcW w:w="1389" w:type="pct"/>
            <w:vAlign w:val="center"/>
          </w:tcPr>
          <w:p w14:paraId="78615F8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C9B99F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C8F241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CDBA070">
            <w:pPr>
              <w:spacing w:after="0" w:line="288" w:lineRule="auto"/>
              <w:jc w:val="both"/>
              <w:rPr>
                <w:rFonts w:hint="eastAsia" w:ascii="宋体" w:hAnsi="宋体" w:eastAsia="宋体"/>
                <w:sz w:val="24"/>
              </w:rPr>
            </w:pPr>
            <w:r>
              <w:rPr>
                <w:rFonts w:hint="eastAsia" w:ascii="宋体" w:hAnsi="宋体" w:eastAsia="宋体"/>
                <w:sz w:val="24"/>
              </w:rPr>
              <w:t>指标值</w:t>
            </w:r>
          </w:p>
        </w:tc>
      </w:tr>
      <w:tr w14:paraId="3FCA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33F8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C6218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6DBE9D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04CE1B6">
            <w:pPr>
              <w:spacing w:after="0" w:line="288" w:lineRule="auto"/>
              <w:jc w:val="both"/>
              <w:rPr>
                <w:rFonts w:hint="eastAsia" w:ascii="宋体" w:hAnsi="宋体" w:eastAsia="宋体"/>
                <w:sz w:val="24"/>
              </w:rPr>
            </w:pPr>
            <w:r>
              <w:rPr>
                <w:rFonts w:hint="eastAsia" w:ascii="宋体" w:hAnsi="宋体" w:eastAsia="宋体"/>
                <w:sz w:val="24"/>
              </w:rPr>
              <w:t>助学金每学年发放标准</w:t>
            </w:r>
          </w:p>
        </w:tc>
        <w:tc>
          <w:tcPr>
            <w:tcW w:w="907" w:type="pct"/>
            <w:vAlign w:val="center"/>
          </w:tcPr>
          <w:p w14:paraId="5312957B">
            <w:pPr>
              <w:spacing w:after="0" w:line="288" w:lineRule="auto"/>
              <w:jc w:val="both"/>
              <w:rPr>
                <w:rFonts w:hint="eastAsia" w:ascii="宋体" w:hAnsi="宋体" w:eastAsia="宋体"/>
                <w:sz w:val="24"/>
              </w:rPr>
            </w:pPr>
            <w:r>
              <w:rPr>
                <w:rFonts w:hint="eastAsia" w:ascii="宋体" w:hAnsi="宋体" w:eastAsia="宋体"/>
                <w:sz w:val="24"/>
              </w:rPr>
              <w:t>≤2300元/人/年</w:t>
            </w:r>
          </w:p>
        </w:tc>
      </w:tr>
      <w:tr w14:paraId="7D92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6EC1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24085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B43B35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D831A8">
            <w:pPr>
              <w:spacing w:after="0" w:line="288" w:lineRule="auto"/>
              <w:jc w:val="both"/>
              <w:rPr>
                <w:rFonts w:hint="eastAsia" w:ascii="宋体" w:hAnsi="宋体" w:eastAsia="宋体"/>
                <w:sz w:val="24"/>
              </w:rPr>
            </w:pPr>
            <w:r>
              <w:rPr>
                <w:rFonts w:hint="eastAsia" w:ascii="宋体" w:hAnsi="宋体" w:eastAsia="宋体"/>
                <w:sz w:val="24"/>
              </w:rPr>
              <w:t>免学费按培养层次经费发放标准</w:t>
            </w:r>
          </w:p>
        </w:tc>
        <w:tc>
          <w:tcPr>
            <w:tcW w:w="907" w:type="pct"/>
            <w:vAlign w:val="center"/>
          </w:tcPr>
          <w:p w14:paraId="1418647E">
            <w:pPr>
              <w:spacing w:after="0" w:line="288" w:lineRule="auto"/>
              <w:jc w:val="both"/>
              <w:rPr>
                <w:rFonts w:hint="eastAsia" w:ascii="宋体" w:hAnsi="宋体" w:eastAsia="宋体"/>
                <w:sz w:val="24"/>
              </w:rPr>
            </w:pPr>
            <w:r>
              <w:rPr>
                <w:rFonts w:hint="eastAsia" w:ascii="宋体" w:hAnsi="宋体" w:eastAsia="宋体"/>
                <w:sz w:val="24"/>
              </w:rPr>
              <w:t>≤4800元/生/学年</w:t>
            </w:r>
          </w:p>
        </w:tc>
      </w:tr>
      <w:tr w14:paraId="20CC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14F1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7E2D6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4C67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905ACC4">
            <w:pPr>
              <w:spacing w:after="0" w:line="288" w:lineRule="auto"/>
              <w:jc w:val="both"/>
              <w:rPr>
                <w:rFonts w:hint="eastAsia" w:ascii="宋体" w:hAnsi="宋体" w:eastAsia="宋体"/>
                <w:sz w:val="24"/>
              </w:rPr>
            </w:pPr>
            <w:r>
              <w:rPr>
                <w:rFonts w:hint="eastAsia" w:ascii="宋体" w:hAnsi="宋体" w:eastAsia="宋体"/>
                <w:sz w:val="24"/>
              </w:rPr>
              <w:t>免学费资金保障技工院校数量</w:t>
            </w:r>
          </w:p>
        </w:tc>
        <w:tc>
          <w:tcPr>
            <w:tcW w:w="907" w:type="pct"/>
            <w:vAlign w:val="center"/>
          </w:tcPr>
          <w:p w14:paraId="7DC52E3C">
            <w:pPr>
              <w:spacing w:after="0" w:line="288" w:lineRule="auto"/>
              <w:jc w:val="both"/>
              <w:rPr>
                <w:rFonts w:hint="eastAsia" w:ascii="宋体" w:hAnsi="宋体" w:eastAsia="宋体"/>
                <w:sz w:val="24"/>
              </w:rPr>
            </w:pPr>
            <w:r>
              <w:rPr>
                <w:rFonts w:hint="eastAsia" w:ascii="宋体" w:hAnsi="宋体" w:eastAsia="宋体"/>
                <w:sz w:val="24"/>
              </w:rPr>
              <w:t>≥21个</w:t>
            </w:r>
          </w:p>
        </w:tc>
      </w:tr>
      <w:tr w14:paraId="5A04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9795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1F91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26287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D10A0D2">
            <w:pPr>
              <w:spacing w:after="0" w:line="288" w:lineRule="auto"/>
              <w:jc w:val="both"/>
              <w:rPr>
                <w:rFonts w:hint="eastAsia" w:ascii="宋体" w:hAnsi="宋体" w:eastAsia="宋体"/>
                <w:sz w:val="24"/>
              </w:rPr>
            </w:pPr>
            <w:r>
              <w:rPr>
                <w:rFonts w:hint="eastAsia" w:ascii="宋体" w:hAnsi="宋体" w:eastAsia="宋体"/>
                <w:sz w:val="24"/>
              </w:rPr>
              <w:t>助学金资助学生人数</w:t>
            </w:r>
          </w:p>
        </w:tc>
        <w:tc>
          <w:tcPr>
            <w:tcW w:w="907" w:type="pct"/>
            <w:vAlign w:val="center"/>
          </w:tcPr>
          <w:p w14:paraId="46F4FEAA">
            <w:pPr>
              <w:spacing w:after="0" w:line="288" w:lineRule="auto"/>
              <w:jc w:val="both"/>
              <w:rPr>
                <w:rFonts w:hint="eastAsia" w:ascii="宋体" w:hAnsi="宋体" w:eastAsia="宋体"/>
                <w:sz w:val="24"/>
              </w:rPr>
            </w:pPr>
            <w:r>
              <w:rPr>
                <w:rFonts w:hint="eastAsia" w:ascii="宋体" w:hAnsi="宋体" w:eastAsia="宋体"/>
                <w:sz w:val="24"/>
              </w:rPr>
              <w:t>≥2000人</w:t>
            </w:r>
          </w:p>
        </w:tc>
      </w:tr>
      <w:tr w14:paraId="6B66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FEBB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01B40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775BB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1C44AB9">
            <w:pPr>
              <w:spacing w:after="0" w:line="288" w:lineRule="auto"/>
              <w:jc w:val="both"/>
              <w:rPr>
                <w:rFonts w:hint="eastAsia" w:ascii="宋体" w:hAnsi="宋体" w:eastAsia="宋体"/>
                <w:sz w:val="24"/>
              </w:rPr>
            </w:pPr>
            <w:r>
              <w:rPr>
                <w:rFonts w:hint="eastAsia" w:ascii="宋体" w:hAnsi="宋体" w:eastAsia="宋体"/>
                <w:sz w:val="24"/>
              </w:rPr>
              <w:t>补贴标准准确率</w:t>
            </w:r>
          </w:p>
        </w:tc>
        <w:tc>
          <w:tcPr>
            <w:tcW w:w="907" w:type="pct"/>
            <w:vAlign w:val="center"/>
          </w:tcPr>
          <w:p w14:paraId="17F2FA25">
            <w:pPr>
              <w:spacing w:after="0" w:line="288" w:lineRule="auto"/>
              <w:jc w:val="both"/>
              <w:rPr>
                <w:rFonts w:hint="eastAsia" w:ascii="宋体" w:hAnsi="宋体" w:eastAsia="宋体"/>
                <w:sz w:val="24"/>
              </w:rPr>
            </w:pPr>
            <w:r>
              <w:rPr>
                <w:rFonts w:hint="eastAsia" w:ascii="宋体" w:hAnsi="宋体" w:eastAsia="宋体"/>
                <w:sz w:val="24"/>
              </w:rPr>
              <w:t>=100%</w:t>
            </w:r>
          </w:p>
        </w:tc>
      </w:tr>
      <w:tr w14:paraId="637C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2FE4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E4571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616A14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D3EBAA8">
            <w:pPr>
              <w:spacing w:after="0" w:line="288" w:lineRule="auto"/>
              <w:jc w:val="both"/>
              <w:rPr>
                <w:rFonts w:hint="eastAsia" w:ascii="宋体" w:hAnsi="宋体" w:eastAsia="宋体"/>
                <w:sz w:val="24"/>
              </w:rPr>
            </w:pPr>
            <w:r>
              <w:rPr>
                <w:rFonts w:hint="eastAsia" w:ascii="宋体" w:hAnsi="宋体" w:eastAsia="宋体"/>
                <w:sz w:val="24"/>
              </w:rPr>
              <w:t>补贴对象准确率</w:t>
            </w:r>
          </w:p>
        </w:tc>
        <w:tc>
          <w:tcPr>
            <w:tcW w:w="907" w:type="pct"/>
            <w:vAlign w:val="center"/>
          </w:tcPr>
          <w:p w14:paraId="775A5C72">
            <w:pPr>
              <w:spacing w:after="0" w:line="288" w:lineRule="auto"/>
              <w:jc w:val="both"/>
              <w:rPr>
                <w:rFonts w:hint="eastAsia" w:ascii="宋体" w:hAnsi="宋体" w:eastAsia="宋体"/>
                <w:sz w:val="24"/>
              </w:rPr>
            </w:pPr>
            <w:r>
              <w:rPr>
                <w:rFonts w:hint="eastAsia" w:ascii="宋体" w:hAnsi="宋体" w:eastAsia="宋体"/>
                <w:sz w:val="24"/>
              </w:rPr>
              <w:t>=100%</w:t>
            </w:r>
          </w:p>
        </w:tc>
      </w:tr>
      <w:tr w14:paraId="2D17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29D1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7A47A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AB296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6A045FB">
            <w:pPr>
              <w:spacing w:after="0" w:line="288" w:lineRule="auto"/>
              <w:jc w:val="both"/>
              <w:rPr>
                <w:rFonts w:hint="eastAsia" w:ascii="宋体" w:hAnsi="宋体" w:eastAsia="宋体"/>
                <w:sz w:val="24"/>
              </w:rPr>
            </w:pPr>
            <w:r>
              <w:rPr>
                <w:rFonts w:hint="eastAsia" w:ascii="宋体" w:hAnsi="宋体" w:eastAsia="宋体"/>
                <w:sz w:val="24"/>
              </w:rPr>
              <w:t>免学费补助发放时间</w:t>
            </w:r>
          </w:p>
        </w:tc>
        <w:tc>
          <w:tcPr>
            <w:tcW w:w="907" w:type="pct"/>
            <w:vAlign w:val="center"/>
          </w:tcPr>
          <w:p w14:paraId="3D35993B">
            <w:pPr>
              <w:spacing w:after="0" w:line="288" w:lineRule="auto"/>
              <w:jc w:val="both"/>
              <w:rPr>
                <w:rFonts w:hint="eastAsia" w:ascii="宋体" w:hAnsi="宋体" w:eastAsia="宋体"/>
                <w:sz w:val="24"/>
              </w:rPr>
            </w:pPr>
            <w:r>
              <w:rPr>
                <w:rFonts w:hint="eastAsia" w:ascii="宋体" w:hAnsi="宋体" w:eastAsia="宋体"/>
                <w:sz w:val="24"/>
              </w:rPr>
              <w:t>≤12月1日</w:t>
            </w:r>
          </w:p>
        </w:tc>
      </w:tr>
      <w:tr w14:paraId="0E55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96D3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CD793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BD489D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4EB5B45">
            <w:pPr>
              <w:spacing w:after="0" w:line="288" w:lineRule="auto"/>
              <w:jc w:val="both"/>
              <w:rPr>
                <w:rFonts w:hint="eastAsia" w:ascii="宋体" w:hAnsi="宋体" w:eastAsia="宋体"/>
                <w:sz w:val="24"/>
              </w:rPr>
            </w:pPr>
            <w:r>
              <w:rPr>
                <w:rFonts w:hint="eastAsia" w:ascii="宋体" w:hAnsi="宋体" w:eastAsia="宋体"/>
                <w:sz w:val="24"/>
              </w:rPr>
              <w:t>免学费保障学校教育教学工作正常运转率*</w:t>
            </w:r>
          </w:p>
        </w:tc>
        <w:tc>
          <w:tcPr>
            <w:tcW w:w="907" w:type="pct"/>
            <w:vAlign w:val="center"/>
          </w:tcPr>
          <w:p w14:paraId="7D1832BF">
            <w:pPr>
              <w:spacing w:after="0" w:line="288" w:lineRule="auto"/>
              <w:jc w:val="both"/>
              <w:rPr>
                <w:rFonts w:hint="eastAsia" w:ascii="宋体" w:hAnsi="宋体" w:eastAsia="宋体"/>
                <w:sz w:val="24"/>
              </w:rPr>
            </w:pPr>
            <w:r>
              <w:rPr>
                <w:rFonts w:hint="eastAsia" w:ascii="宋体" w:hAnsi="宋体" w:eastAsia="宋体"/>
                <w:sz w:val="24"/>
              </w:rPr>
              <w:t>≥95%</w:t>
            </w:r>
          </w:p>
        </w:tc>
      </w:tr>
      <w:tr w14:paraId="5980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54D0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437FF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CDB233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0FD0253">
            <w:pPr>
              <w:spacing w:after="0" w:line="288" w:lineRule="auto"/>
              <w:jc w:val="both"/>
              <w:rPr>
                <w:rFonts w:hint="eastAsia" w:ascii="宋体" w:hAnsi="宋体" w:eastAsia="宋体"/>
                <w:sz w:val="24"/>
              </w:rPr>
            </w:pPr>
            <w:r>
              <w:rPr>
                <w:rFonts w:hint="eastAsia" w:ascii="宋体" w:hAnsi="宋体" w:eastAsia="宋体"/>
                <w:sz w:val="24"/>
              </w:rPr>
              <w:t>受补助技工院校及学生满意度</w:t>
            </w:r>
          </w:p>
        </w:tc>
        <w:tc>
          <w:tcPr>
            <w:tcW w:w="907" w:type="pct"/>
            <w:vAlign w:val="center"/>
          </w:tcPr>
          <w:p w14:paraId="0195DAC3">
            <w:pPr>
              <w:spacing w:after="0" w:line="288" w:lineRule="auto"/>
              <w:jc w:val="both"/>
              <w:rPr>
                <w:rFonts w:hint="eastAsia" w:ascii="宋体" w:hAnsi="宋体" w:eastAsia="宋体"/>
                <w:sz w:val="24"/>
              </w:rPr>
            </w:pPr>
            <w:r>
              <w:rPr>
                <w:rFonts w:hint="eastAsia" w:ascii="宋体" w:hAnsi="宋体" w:eastAsia="宋体"/>
                <w:sz w:val="24"/>
              </w:rPr>
              <w:t>≥95%</w:t>
            </w:r>
          </w:p>
        </w:tc>
      </w:tr>
    </w:tbl>
    <w:p w14:paraId="1D1DDF53">
      <w:pPr>
        <w:spacing w:after="0" w:line="240" w:lineRule="auto"/>
        <w:rPr>
          <w:rFonts w:hint="eastAsia"/>
        </w:rPr>
      </w:pPr>
    </w:p>
    <w:p w14:paraId="7374F1F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DE40DC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087"/>
        <w:gridCol w:w="1701"/>
        <w:gridCol w:w="2494"/>
        <w:gridCol w:w="1790"/>
      </w:tblGrid>
      <w:tr w14:paraId="30DA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BF1F91A">
            <w:pPr>
              <w:spacing w:after="0" w:line="288" w:lineRule="auto"/>
              <w:jc w:val="both"/>
              <w:rPr>
                <w:rFonts w:hint="eastAsia" w:ascii="宋体" w:hAnsi="宋体" w:eastAsia="宋体"/>
                <w:sz w:val="24"/>
                <w:lang w:eastAsia="zh-CN"/>
              </w:rPr>
            </w:pPr>
          </w:p>
          <w:p w14:paraId="668CC32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2E98792">
            <w:pPr>
              <w:spacing w:after="0" w:line="288" w:lineRule="auto"/>
              <w:jc w:val="both"/>
              <w:rPr>
                <w:rFonts w:hint="eastAsia" w:ascii="宋体" w:hAnsi="宋体" w:eastAsia="宋体"/>
                <w:sz w:val="24"/>
                <w:lang w:eastAsia="zh-CN"/>
              </w:rPr>
            </w:pPr>
          </w:p>
        </w:tc>
        <w:tc>
          <w:tcPr>
            <w:tcW w:w="1060" w:type="pct"/>
            <w:vAlign w:val="center"/>
          </w:tcPr>
          <w:p w14:paraId="28BC89A7">
            <w:pPr>
              <w:spacing w:after="0" w:line="288" w:lineRule="auto"/>
              <w:jc w:val="both"/>
              <w:rPr>
                <w:rFonts w:hint="eastAsia" w:ascii="宋体" w:hAnsi="宋体" w:eastAsia="宋体"/>
                <w:sz w:val="24"/>
              </w:rPr>
            </w:pPr>
            <w:r>
              <w:rPr>
                <w:rFonts w:hint="eastAsia" w:ascii="宋体" w:hAnsi="宋体" w:eastAsia="宋体"/>
                <w:sz w:val="24"/>
              </w:rPr>
              <w:t>37020026002204020028A</w:t>
            </w:r>
          </w:p>
        </w:tc>
        <w:tc>
          <w:tcPr>
            <w:tcW w:w="864" w:type="pct"/>
            <w:shd w:val="clear" w:color="auto" w:fill="auto"/>
            <w:vAlign w:val="center"/>
          </w:tcPr>
          <w:p w14:paraId="49C2C2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76" w:type="pct"/>
            <w:gridSpan w:val="2"/>
            <w:shd w:val="clear" w:color="auto" w:fill="auto"/>
            <w:vAlign w:val="center"/>
          </w:tcPr>
          <w:p w14:paraId="5B5EBFC9">
            <w:pPr>
              <w:spacing w:after="0" w:line="288" w:lineRule="auto"/>
              <w:jc w:val="both"/>
              <w:rPr>
                <w:rFonts w:hint="eastAsia" w:ascii="宋体" w:hAnsi="宋体" w:eastAsia="宋体"/>
                <w:sz w:val="24"/>
              </w:rPr>
            </w:pPr>
            <w:r>
              <w:rPr>
                <w:rFonts w:hint="eastAsia" w:ascii="宋体" w:hAnsi="宋体" w:eastAsia="宋体"/>
                <w:sz w:val="24"/>
              </w:rPr>
              <w:t>人事考试评价专项业务费</w:t>
            </w:r>
          </w:p>
        </w:tc>
      </w:tr>
      <w:tr w14:paraId="627F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5424D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60" w:type="pct"/>
            <w:vAlign w:val="center"/>
          </w:tcPr>
          <w:p w14:paraId="322A6BC7">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864" w:type="pct"/>
            <w:shd w:val="clear" w:color="auto" w:fill="auto"/>
            <w:vAlign w:val="center"/>
          </w:tcPr>
          <w:p w14:paraId="08EA235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64ABB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76" w:type="pct"/>
            <w:gridSpan w:val="2"/>
            <w:shd w:val="clear" w:color="auto" w:fill="auto"/>
            <w:vAlign w:val="center"/>
          </w:tcPr>
          <w:p w14:paraId="31897436">
            <w:pPr>
              <w:spacing w:after="0" w:line="288" w:lineRule="auto"/>
              <w:jc w:val="both"/>
              <w:rPr>
                <w:rFonts w:hint="eastAsia" w:ascii="宋体" w:hAnsi="宋体" w:eastAsia="宋体"/>
                <w:sz w:val="24"/>
              </w:rPr>
            </w:pPr>
            <w:r>
              <w:rPr>
                <w:rFonts w:hint="eastAsia" w:ascii="宋体" w:hAnsi="宋体" w:eastAsia="宋体"/>
                <w:sz w:val="24"/>
              </w:rPr>
              <w:t>1,700.00</w:t>
            </w:r>
          </w:p>
        </w:tc>
      </w:tr>
      <w:tr w14:paraId="34747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EA316C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56F6B0AC">
            <w:pPr>
              <w:spacing w:after="0" w:line="288" w:lineRule="auto"/>
              <w:jc w:val="both"/>
              <w:rPr>
                <w:rFonts w:hint="eastAsia" w:ascii="宋体" w:hAnsi="宋体" w:eastAsia="宋体"/>
                <w:sz w:val="24"/>
              </w:rPr>
            </w:pPr>
            <w:r>
              <w:rPr>
                <w:rFonts w:hint="eastAsia" w:ascii="宋体" w:hAnsi="宋体" w:eastAsia="宋体"/>
                <w:sz w:val="24"/>
              </w:rPr>
              <w:t>通过推进考务工作精细化管理，实现我市人事考试组织工作安全平稳顺利完成。通过开展全市中级职称评审工作，实现为我市经济社会高质量发展提供更多、更优的专业技术人才的目标。</w:t>
            </w:r>
          </w:p>
        </w:tc>
      </w:tr>
      <w:tr w14:paraId="0F205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AE580C1">
            <w:pPr>
              <w:spacing w:after="0" w:line="288" w:lineRule="auto"/>
              <w:jc w:val="both"/>
              <w:rPr>
                <w:rFonts w:hint="eastAsia" w:ascii="宋体" w:hAnsi="宋体" w:eastAsia="宋体"/>
                <w:sz w:val="24"/>
              </w:rPr>
            </w:pPr>
          </w:p>
        </w:tc>
        <w:tc>
          <w:tcPr>
            <w:tcW w:w="1060" w:type="pct"/>
            <w:vAlign w:val="center"/>
          </w:tcPr>
          <w:p w14:paraId="71E883B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4" w:type="pct"/>
            <w:vAlign w:val="center"/>
          </w:tcPr>
          <w:p w14:paraId="52E3369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67" w:type="pct"/>
            <w:vAlign w:val="center"/>
          </w:tcPr>
          <w:p w14:paraId="7DF3274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4DAFFDF">
            <w:pPr>
              <w:spacing w:after="0" w:line="288" w:lineRule="auto"/>
              <w:jc w:val="both"/>
              <w:rPr>
                <w:rFonts w:hint="eastAsia" w:ascii="宋体" w:hAnsi="宋体" w:eastAsia="宋体"/>
                <w:sz w:val="24"/>
              </w:rPr>
            </w:pPr>
            <w:r>
              <w:rPr>
                <w:rFonts w:hint="eastAsia" w:ascii="宋体" w:hAnsi="宋体" w:eastAsia="宋体"/>
                <w:sz w:val="24"/>
              </w:rPr>
              <w:t>指标值</w:t>
            </w:r>
          </w:p>
        </w:tc>
      </w:tr>
      <w:tr w14:paraId="27C0C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2EED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07CF19A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0C43046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67" w:type="pct"/>
            <w:vAlign w:val="center"/>
          </w:tcPr>
          <w:p w14:paraId="112C9362">
            <w:pPr>
              <w:spacing w:after="0" w:line="288" w:lineRule="auto"/>
              <w:jc w:val="both"/>
              <w:rPr>
                <w:rFonts w:hint="eastAsia" w:ascii="宋体" w:hAnsi="宋体" w:eastAsia="宋体"/>
                <w:sz w:val="24"/>
              </w:rPr>
            </w:pPr>
            <w:r>
              <w:rPr>
                <w:rFonts w:hint="eastAsia" w:ascii="宋体" w:hAnsi="宋体" w:eastAsia="宋体"/>
                <w:sz w:val="24"/>
              </w:rPr>
              <w:t>考场费用成本</w:t>
            </w:r>
          </w:p>
        </w:tc>
        <w:tc>
          <w:tcPr>
            <w:tcW w:w="909" w:type="pct"/>
            <w:vAlign w:val="center"/>
          </w:tcPr>
          <w:p w14:paraId="10EE0DEC">
            <w:pPr>
              <w:spacing w:after="0" w:line="288" w:lineRule="auto"/>
              <w:jc w:val="both"/>
              <w:rPr>
                <w:rFonts w:hint="eastAsia" w:ascii="宋体" w:hAnsi="宋体" w:eastAsia="宋体"/>
                <w:sz w:val="24"/>
              </w:rPr>
            </w:pPr>
            <w:r>
              <w:rPr>
                <w:rFonts w:hint="eastAsia" w:ascii="宋体" w:hAnsi="宋体" w:eastAsia="宋体"/>
                <w:sz w:val="24"/>
              </w:rPr>
              <w:t>≤960元/场次</w:t>
            </w:r>
          </w:p>
        </w:tc>
      </w:tr>
      <w:tr w14:paraId="0AC4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4B326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2B54534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3A2D4A6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67" w:type="pct"/>
            <w:vAlign w:val="center"/>
          </w:tcPr>
          <w:p w14:paraId="1E572770">
            <w:pPr>
              <w:spacing w:after="0" w:line="288" w:lineRule="auto"/>
              <w:jc w:val="both"/>
              <w:rPr>
                <w:rFonts w:hint="eastAsia" w:ascii="宋体" w:hAnsi="宋体" w:eastAsia="宋体"/>
                <w:sz w:val="24"/>
              </w:rPr>
            </w:pPr>
            <w:r>
              <w:rPr>
                <w:rFonts w:hint="eastAsia" w:ascii="宋体" w:hAnsi="宋体" w:eastAsia="宋体"/>
                <w:sz w:val="24"/>
              </w:rPr>
              <w:t>考务工作人员劳务费标准</w:t>
            </w:r>
          </w:p>
        </w:tc>
        <w:tc>
          <w:tcPr>
            <w:tcW w:w="909" w:type="pct"/>
            <w:vAlign w:val="center"/>
          </w:tcPr>
          <w:p w14:paraId="782F6CB1">
            <w:pPr>
              <w:spacing w:after="0" w:line="288" w:lineRule="auto"/>
              <w:jc w:val="both"/>
              <w:rPr>
                <w:rFonts w:hint="eastAsia" w:ascii="宋体" w:hAnsi="宋体" w:eastAsia="宋体"/>
                <w:sz w:val="24"/>
              </w:rPr>
            </w:pPr>
            <w:r>
              <w:rPr>
                <w:rFonts w:hint="eastAsia" w:ascii="宋体" w:hAnsi="宋体" w:eastAsia="宋体"/>
                <w:sz w:val="24"/>
              </w:rPr>
              <w:t>≤850元/人/天</w:t>
            </w:r>
          </w:p>
        </w:tc>
      </w:tr>
      <w:tr w14:paraId="7B37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D0977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403681C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5C215B6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67" w:type="pct"/>
            <w:vAlign w:val="center"/>
          </w:tcPr>
          <w:p w14:paraId="448AFC6C">
            <w:pPr>
              <w:spacing w:after="0" w:line="288" w:lineRule="auto"/>
              <w:jc w:val="both"/>
              <w:rPr>
                <w:rFonts w:hint="eastAsia" w:ascii="宋体" w:hAnsi="宋体" w:eastAsia="宋体"/>
                <w:sz w:val="24"/>
              </w:rPr>
            </w:pPr>
            <w:r>
              <w:rPr>
                <w:rFonts w:hint="eastAsia" w:ascii="宋体" w:hAnsi="宋体" w:eastAsia="宋体"/>
                <w:sz w:val="24"/>
              </w:rPr>
              <w:t>专家封闭评审会议费标准</w:t>
            </w:r>
          </w:p>
        </w:tc>
        <w:tc>
          <w:tcPr>
            <w:tcW w:w="909" w:type="pct"/>
            <w:vAlign w:val="center"/>
          </w:tcPr>
          <w:p w14:paraId="0A1E8A0B">
            <w:pPr>
              <w:spacing w:after="0" w:line="288" w:lineRule="auto"/>
              <w:jc w:val="both"/>
              <w:rPr>
                <w:rFonts w:hint="eastAsia" w:ascii="宋体" w:hAnsi="宋体" w:eastAsia="宋体"/>
                <w:sz w:val="24"/>
              </w:rPr>
            </w:pPr>
            <w:r>
              <w:rPr>
                <w:rFonts w:hint="eastAsia" w:ascii="宋体" w:hAnsi="宋体" w:eastAsia="宋体"/>
                <w:sz w:val="24"/>
              </w:rPr>
              <w:t>≤450元/人/天</w:t>
            </w:r>
          </w:p>
        </w:tc>
      </w:tr>
      <w:tr w14:paraId="1A26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273FE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53397B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6557005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7" w:type="pct"/>
            <w:vAlign w:val="center"/>
          </w:tcPr>
          <w:p w14:paraId="65FF3C64">
            <w:pPr>
              <w:spacing w:after="0" w:line="288" w:lineRule="auto"/>
              <w:jc w:val="both"/>
              <w:rPr>
                <w:rFonts w:hint="eastAsia" w:ascii="宋体" w:hAnsi="宋体" w:eastAsia="宋体"/>
                <w:sz w:val="24"/>
              </w:rPr>
            </w:pPr>
            <w:r>
              <w:rPr>
                <w:rFonts w:hint="eastAsia" w:ascii="宋体" w:hAnsi="宋体" w:eastAsia="宋体"/>
                <w:sz w:val="24"/>
              </w:rPr>
              <w:t>提供考试服务科次数</w:t>
            </w:r>
          </w:p>
        </w:tc>
        <w:tc>
          <w:tcPr>
            <w:tcW w:w="909" w:type="pct"/>
            <w:vAlign w:val="center"/>
          </w:tcPr>
          <w:p w14:paraId="3E0442B4">
            <w:pPr>
              <w:spacing w:after="0" w:line="288" w:lineRule="auto"/>
              <w:jc w:val="both"/>
              <w:rPr>
                <w:rFonts w:hint="eastAsia" w:ascii="宋体" w:hAnsi="宋体" w:eastAsia="宋体"/>
                <w:sz w:val="24"/>
              </w:rPr>
            </w:pPr>
            <w:r>
              <w:rPr>
                <w:rFonts w:hint="eastAsia" w:ascii="宋体" w:hAnsi="宋体" w:eastAsia="宋体"/>
                <w:sz w:val="24"/>
              </w:rPr>
              <w:t>≥40万科次</w:t>
            </w:r>
          </w:p>
        </w:tc>
      </w:tr>
      <w:tr w14:paraId="658D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4862F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7A977D6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7988465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7" w:type="pct"/>
            <w:vAlign w:val="center"/>
          </w:tcPr>
          <w:p w14:paraId="1B49FD84">
            <w:pPr>
              <w:spacing w:after="0" w:line="288" w:lineRule="auto"/>
              <w:jc w:val="both"/>
              <w:rPr>
                <w:rFonts w:hint="eastAsia" w:ascii="宋体" w:hAnsi="宋体" w:eastAsia="宋体"/>
                <w:sz w:val="24"/>
              </w:rPr>
            </w:pPr>
            <w:r>
              <w:rPr>
                <w:rFonts w:hint="eastAsia" w:ascii="宋体" w:hAnsi="宋体" w:eastAsia="宋体"/>
                <w:sz w:val="24"/>
              </w:rPr>
              <w:t>全年考试项目数</w:t>
            </w:r>
          </w:p>
        </w:tc>
        <w:tc>
          <w:tcPr>
            <w:tcW w:w="909" w:type="pct"/>
            <w:vAlign w:val="center"/>
          </w:tcPr>
          <w:p w14:paraId="1FBF97A9">
            <w:pPr>
              <w:spacing w:after="0" w:line="288" w:lineRule="auto"/>
              <w:jc w:val="both"/>
              <w:rPr>
                <w:rFonts w:hint="eastAsia" w:ascii="宋体" w:hAnsi="宋体" w:eastAsia="宋体"/>
                <w:sz w:val="24"/>
              </w:rPr>
            </w:pPr>
            <w:r>
              <w:rPr>
                <w:rFonts w:hint="eastAsia" w:ascii="宋体" w:hAnsi="宋体" w:eastAsia="宋体"/>
                <w:sz w:val="24"/>
              </w:rPr>
              <w:t>≥27项</w:t>
            </w:r>
          </w:p>
        </w:tc>
      </w:tr>
      <w:tr w14:paraId="5FEF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616D8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1C2126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00F01F1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7" w:type="pct"/>
            <w:vAlign w:val="center"/>
          </w:tcPr>
          <w:p w14:paraId="598AD1B4">
            <w:pPr>
              <w:spacing w:after="0" w:line="288" w:lineRule="auto"/>
              <w:jc w:val="both"/>
              <w:rPr>
                <w:rFonts w:hint="eastAsia" w:ascii="宋体" w:hAnsi="宋体" w:eastAsia="宋体"/>
                <w:sz w:val="24"/>
              </w:rPr>
            </w:pPr>
            <w:r>
              <w:rPr>
                <w:rFonts w:hint="eastAsia" w:ascii="宋体" w:hAnsi="宋体" w:eastAsia="宋体"/>
                <w:sz w:val="24"/>
              </w:rPr>
              <w:t>工程师评审聘用专家人数</w:t>
            </w:r>
          </w:p>
        </w:tc>
        <w:tc>
          <w:tcPr>
            <w:tcW w:w="909" w:type="pct"/>
            <w:vAlign w:val="center"/>
          </w:tcPr>
          <w:p w14:paraId="627A28D4">
            <w:pPr>
              <w:spacing w:after="0" w:line="288" w:lineRule="auto"/>
              <w:jc w:val="both"/>
              <w:rPr>
                <w:rFonts w:hint="eastAsia" w:ascii="宋体" w:hAnsi="宋体" w:eastAsia="宋体"/>
                <w:sz w:val="24"/>
              </w:rPr>
            </w:pPr>
            <w:r>
              <w:rPr>
                <w:rFonts w:hint="eastAsia" w:ascii="宋体" w:hAnsi="宋体" w:eastAsia="宋体"/>
                <w:sz w:val="24"/>
              </w:rPr>
              <w:t>≥17人</w:t>
            </w:r>
          </w:p>
        </w:tc>
      </w:tr>
      <w:tr w14:paraId="492C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C879F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66F4C9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6A6BF82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7" w:type="pct"/>
            <w:vAlign w:val="center"/>
          </w:tcPr>
          <w:p w14:paraId="649284DA">
            <w:pPr>
              <w:spacing w:after="0" w:line="288" w:lineRule="auto"/>
              <w:jc w:val="both"/>
              <w:rPr>
                <w:rFonts w:hint="eastAsia" w:ascii="宋体" w:hAnsi="宋体" w:eastAsia="宋体"/>
                <w:sz w:val="24"/>
              </w:rPr>
            </w:pPr>
            <w:r>
              <w:rPr>
                <w:rFonts w:hint="eastAsia" w:ascii="宋体" w:hAnsi="宋体" w:eastAsia="宋体"/>
                <w:sz w:val="24"/>
              </w:rPr>
              <w:t>考试顺利组织完成率</w:t>
            </w:r>
          </w:p>
        </w:tc>
        <w:tc>
          <w:tcPr>
            <w:tcW w:w="909" w:type="pct"/>
            <w:vAlign w:val="center"/>
          </w:tcPr>
          <w:p w14:paraId="6D4EBC09">
            <w:pPr>
              <w:spacing w:after="0" w:line="288" w:lineRule="auto"/>
              <w:jc w:val="both"/>
              <w:rPr>
                <w:rFonts w:hint="eastAsia" w:ascii="宋体" w:hAnsi="宋体" w:eastAsia="宋体"/>
                <w:sz w:val="24"/>
              </w:rPr>
            </w:pPr>
            <w:r>
              <w:rPr>
                <w:rFonts w:hint="eastAsia" w:ascii="宋体" w:hAnsi="宋体" w:eastAsia="宋体"/>
                <w:sz w:val="24"/>
              </w:rPr>
              <w:t>=100%</w:t>
            </w:r>
          </w:p>
        </w:tc>
      </w:tr>
      <w:tr w14:paraId="755E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C35E2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079D59A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1829C59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7" w:type="pct"/>
            <w:vAlign w:val="center"/>
          </w:tcPr>
          <w:p w14:paraId="1B33D8C0">
            <w:pPr>
              <w:spacing w:after="0" w:line="288" w:lineRule="auto"/>
              <w:jc w:val="both"/>
              <w:rPr>
                <w:rFonts w:hint="eastAsia" w:ascii="宋体" w:hAnsi="宋体" w:eastAsia="宋体"/>
                <w:sz w:val="24"/>
              </w:rPr>
            </w:pPr>
            <w:r>
              <w:rPr>
                <w:rFonts w:hint="eastAsia" w:ascii="宋体" w:hAnsi="宋体" w:eastAsia="宋体"/>
                <w:sz w:val="24"/>
              </w:rPr>
              <w:t>试卷保密安全率</w:t>
            </w:r>
          </w:p>
        </w:tc>
        <w:tc>
          <w:tcPr>
            <w:tcW w:w="909" w:type="pct"/>
            <w:vAlign w:val="center"/>
          </w:tcPr>
          <w:p w14:paraId="67CE061D">
            <w:pPr>
              <w:spacing w:after="0" w:line="288" w:lineRule="auto"/>
              <w:jc w:val="both"/>
              <w:rPr>
                <w:rFonts w:hint="eastAsia" w:ascii="宋体" w:hAnsi="宋体" w:eastAsia="宋体"/>
                <w:sz w:val="24"/>
              </w:rPr>
            </w:pPr>
            <w:r>
              <w:rPr>
                <w:rFonts w:hint="eastAsia" w:ascii="宋体" w:hAnsi="宋体" w:eastAsia="宋体"/>
                <w:sz w:val="24"/>
              </w:rPr>
              <w:t>=100%</w:t>
            </w:r>
          </w:p>
        </w:tc>
      </w:tr>
      <w:tr w14:paraId="7DE5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63088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0DB484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479B894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7" w:type="pct"/>
            <w:vAlign w:val="center"/>
          </w:tcPr>
          <w:p w14:paraId="7F1516B5">
            <w:pPr>
              <w:spacing w:after="0" w:line="288" w:lineRule="auto"/>
              <w:jc w:val="both"/>
              <w:rPr>
                <w:rFonts w:hint="eastAsia" w:ascii="宋体" w:hAnsi="宋体" w:eastAsia="宋体"/>
                <w:sz w:val="24"/>
              </w:rPr>
            </w:pPr>
            <w:r>
              <w:rPr>
                <w:rFonts w:hint="eastAsia" w:ascii="宋体" w:hAnsi="宋体" w:eastAsia="宋体"/>
                <w:sz w:val="24"/>
              </w:rPr>
              <w:t>职称评审异议率</w:t>
            </w:r>
          </w:p>
        </w:tc>
        <w:tc>
          <w:tcPr>
            <w:tcW w:w="909" w:type="pct"/>
            <w:vAlign w:val="center"/>
          </w:tcPr>
          <w:p w14:paraId="26F11D07">
            <w:pPr>
              <w:spacing w:after="0" w:line="288" w:lineRule="auto"/>
              <w:jc w:val="both"/>
              <w:rPr>
                <w:rFonts w:hint="eastAsia" w:ascii="宋体" w:hAnsi="宋体" w:eastAsia="宋体"/>
                <w:sz w:val="24"/>
              </w:rPr>
            </w:pPr>
            <w:r>
              <w:rPr>
                <w:rFonts w:hint="eastAsia" w:ascii="宋体" w:hAnsi="宋体" w:eastAsia="宋体"/>
                <w:sz w:val="24"/>
              </w:rPr>
              <w:t>≤3%</w:t>
            </w:r>
          </w:p>
        </w:tc>
      </w:tr>
      <w:tr w14:paraId="3B5F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48AA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5E4956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18C690D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67" w:type="pct"/>
            <w:vAlign w:val="center"/>
          </w:tcPr>
          <w:p w14:paraId="58A24B0A">
            <w:pPr>
              <w:spacing w:after="0" w:line="288" w:lineRule="auto"/>
              <w:jc w:val="both"/>
              <w:rPr>
                <w:rFonts w:hint="eastAsia" w:ascii="宋体" w:hAnsi="宋体" w:eastAsia="宋体"/>
                <w:sz w:val="24"/>
              </w:rPr>
            </w:pPr>
            <w:r>
              <w:rPr>
                <w:rFonts w:hint="eastAsia" w:ascii="宋体" w:hAnsi="宋体" w:eastAsia="宋体"/>
                <w:sz w:val="24"/>
              </w:rPr>
              <w:t>考试完成时间</w:t>
            </w:r>
          </w:p>
        </w:tc>
        <w:tc>
          <w:tcPr>
            <w:tcW w:w="909" w:type="pct"/>
            <w:vAlign w:val="center"/>
          </w:tcPr>
          <w:p w14:paraId="06269725">
            <w:pPr>
              <w:spacing w:after="0" w:line="288" w:lineRule="auto"/>
              <w:jc w:val="both"/>
              <w:rPr>
                <w:rFonts w:hint="eastAsia" w:ascii="宋体" w:hAnsi="宋体" w:eastAsia="宋体"/>
                <w:sz w:val="24"/>
              </w:rPr>
            </w:pPr>
            <w:r>
              <w:rPr>
                <w:rFonts w:hint="eastAsia" w:ascii="宋体" w:hAnsi="宋体" w:eastAsia="宋体"/>
                <w:sz w:val="24"/>
              </w:rPr>
              <w:t>≤12月31日</w:t>
            </w:r>
          </w:p>
        </w:tc>
      </w:tr>
      <w:tr w14:paraId="08E5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7F86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2006FE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BBABB6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67" w:type="pct"/>
            <w:vAlign w:val="center"/>
          </w:tcPr>
          <w:p w14:paraId="3B50760D">
            <w:pPr>
              <w:spacing w:after="0" w:line="288" w:lineRule="auto"/>
              <w:jc w:val="both"/>
              <w:rPr>
                <w:rFonts w:hint="eastAsia" w:ascii="宋体" w:hAnsi="宋体" w:eastAsia="宋体"/>
                <w:sz w:val="24"/>
              </w:rPr>
            </w:pPr>
            <w:r>
              <w:rPr>
                <w:rFonts w:hint="eastAsia" w:ascii="宋体" w:hAnsi="宋体" w:eastAsia="宋体"/>
                <w:sz w:val="24"/>
              </w:rPr>
              <w:t>工程师评审完成时间</w:t>
            </w:r>
          </w:p>
        </w:tc>
        <w:tc>
          <w:tcPr>
            <w:tcW w:w="909" w:type="pct"/>
            <w:vAlign w:val="center"/>
          </w:tcPr>
          <w:p w14:paraId="5114C872">
            <w:pPr>
              <w:spacing w:after="0" w:line="288" w:lineRule="auto"/>
              <w:jc w:val="both"/>
              <w:rPr>
                <w:rFonts w:hint="eastAsia" w:ascii="宋体" w:hAnsi="宋体" w:eastAsia="宋体"/>
                <w:sz w:val="24"/>
              </w:rPr>
            </w:pPr>
            <w:r>
              <w:rPr>
                <w:rFonts w:hint="eastAsia" w:ascii="宋体" w:hAnsi="宋体" w:eastAsia="宋体"/>
                <w:sz w:val="24"/>
              </w:rPr>
              <w:t>≤4个月</w:t>
            </w:r>
          </w:p>
        </w:tc>
      </w:tr>
      <w:tr w14:paraId="713C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E44CC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4DF616B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4" w:type="pct"/>
            <w:vAlign w:val="center"/>
          </w:tcPr>
          <w:p w14:paraId="794ABC8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67" w:type="pct"/>
            <w:vAlign w:val="center"/>
          </w:tcPr>
          <w:p w14:paraId="576A1180">
            <w:pPr>
              <w:spacing w:after="0" w:line="288" w:lineRule="auto"/>
              <w:jc w:val="both"/>
              <w:rPr>
                <w:rFonts w:hint="eastAsia" w:ascii="宋体" w:hAnsi="宋体" w:eastAsia="宋体"/>
                <w:sz w:val="24"/>
              </w:rPr>
            </w:pPr>
            <w:r>
              <w:rPr>
                <w:rFonts w:hint="eastAsia" w:ascii="宋体" w:hAnsi="宋体" w:eastAsia="宋体"/>
                <w:sz w:val="24"/>
              </w:rPr>
              <w:t>推动技能人才评价标准化规范化</w:t>
            </w:r>
          </w:p>
        </w:tc>
        <w:tc>
          <w:tcPr>
            <w:tcW w:w="909" w:type="pct"/>
            <w:vAlign w:val="center"/>
          </w:tcPr>
          <w:p w14:paraId="73284C63">
            <w:pPr>
              <w:spacing w:after="0" w:line="288" w:lineRule="auto"/>
              <w:jc w:val="both"/>
              <w:rPr>
                <w:rFonts w:hint="eastAsia" w:ascii="宋体" w:hAnsi="宋体" w:eastAsia="宋体"/>
                <w:sz w:val="24"/>
              </w:rPr>
            </w:pPr>
            <w:r>
              <w:rPr>
                <w:rFonts w:hint="eastAsia" w:ascii="宋体" w:hAnsi="宋体" w:eastAsia="宋体"/>
                <w:sz w:val="24"/>
              </w:rPr>
              <w:t>显著</w:t>
            </w:r>
          </w:p>
        </w:tc>
      </w:tr>
      <w:tr w14:paraId="1585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72287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43121E6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4" w:type="pct"/>
            <w:vAlign w:val="center"/>
          </w:tcPr>
          <w:p w14:paraId="3D3A744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67" w:type="pct"/>
            <w:vAlign w:val="center"/>
          </w:tcPr>
          <w:p w14:paraId="54255713">
            <w:pPr>
              <w:spacing w:after="0" w:line="288" w:lineRule="auto"/>
              <w:jc w:val="both"/>
              <w:rPr>
                <w:rFonts w:hint="eastAsia" w:ascii="宋体" w:hAnsi="宋体" w:eastAsia="宋体"/>
                <w:sz w:val="24"/>
              </w:rPr>
            </w:pPr>
            <w:r>
              <w:rPr>
                <w:rFonts w:hint="eastAsia" w:ascii="宋体" w:hAnsi="宋体" w:eastAsia="宋体"/>
                <w:sz w:val="24"/>
              </w:rPr>
              <w:t>公务员、事业单位、职称类考试招考计划招募人数*</w:t>
            </w:r>
          </w:p>
        </w:tc>
        <w:tc>
          <w:tcPr>
            <w:tcW w:w="909" w:type="pct"/>
            <w:vAlign w:val="center"/>
          </w:tcPr>
          <w:p w14:paraId="5EFE8D7F">
            <w:pPr>
              <w:spacing w:after="0" w:line="288" w:lineRule="auto"/>
              <w:jc w:val="both"/>
              <w:rPr>
                <w:rFonts w:hint="eastAsia" w:ascii="宋体" w:hAnsi="宋体" w:eastAsia="宋体"/>
                <w:sz w:val="24"/>
              </w:rPr>
            </w:pPr>
            <w:r>
              <w:rPr>
                <w:rFonts w:hint="eastAsia" w:ascii="宋体" w:hAnsi="宋体" w:eastAsia="宋体"/>
                <w:sz w:val="24"/>
              </w:rPr>
              <w:t>≥26万人</w:t>
            </w:r>
          </w:p>
        </w:tc>
      </w:tr>
      <w:tr w14:paraId="1A99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749F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4FB63F7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4" w:type="pct"/>
            <w:vAlign w:val="center"/>
          </w:tcPr>
          <w:p w14:paraId="264F340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67" w:type="pct"/>
            <w:vAlign w:val="center"/>
          </w:tcPr>
          <w:p w14:paraId="15886D60">
            <w:pPr>
              <w:spacing w:after="0" w:line="288" w:lineRule="auto"/>
              <w:jc w:val="both"/>
              <w:rPr>
                <w:rFonts w:hint="eastAsia" w:ascii="宋体" w:hAnsi="宋体" w:eastAsia="宋体"/>
                <w:sz w:val="24"/>
              </w:rPr>
            </w:pPr>
            <w:r>
              <w:rPr>
                <w:rFonts w:hint="eastAsia" w:ascii="宋体" w:hAnsi="宋体" w:eastAsia="宋体"/>
                <w:sz w:val="24"/>
              </w:rPr>
              <w:t>考生满意度</w:t>
            </w:r>
          </w:p>
        </w:tc>
        <w:tc>
          <w:tcPr>
            <w:tcW w:w="909" w:type="pct"/>
            <w:vAlign w:val="center"/>
          </w:tcPr>
          <w:p w14:paraId="7B4B679C">
            <w:pPr>
              <w:spacing w:after="0" w:line="288" w:lineRule="auto"/>
              <w:jc w:val="both"/>
              <w:rPr>
                <w:rFonts w:hint="eastAsia" w:ascii="宋体" w:hAnsi="宋体" w:eastAsia="宋体"/>
                <w:sz w:val="24"/>
              </w:rPr>
            </w:pPr>
            <w:r>
              <w:rPr>
                <w:rFonts w:hint="eastAsia" w:ascii="宋体" w:hAnsi="宋体" w:eastAsia="宋体"/>
                <w:sz w:val="24"/>
              </w:rPr>
              <w:t>≥90%</w:t>
            </w:r>
          </w:p>
        </w:tc>
      </w:tr>
      <w:tr w14:paraId="0F60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2190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60" w:type="pct"/>
            <w:vAlign w:val="center"/>
          </w:tcPr>
          <w:p w14:paraId="57E5A2E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4" w:type="pct"/>
            <w:vAlign w:val="center"/>
          </w:tcPr>
          <w:p w14:paraId="6E295E2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67" w:type="pct"/>
            <w:vAlign w:val="center"/>
          </w:tcPr>
          <w:p w14:paraId="7B8761C2">
            <w:pPr>
              <w:spacing w:after="0" w:line="288" w:lineRule="auto"/>
              <w:jc w:val="both"/>
              <w:rPr>
                <w:rFonts w:hint="eastAsia" w:ascii="宋体" w:hAnsi="宋体" w:eastAsia="宋体"/>
                <w:sz w:val="24"/>
              </w:rPr>
            </w:pPr>
            <w:r>
              <w:rPr>
                <w:rFonts w:hint="eastAsia" w:ascii="宋体" w:hAnsi="宋体" w:eastAsia="宋体"/>
                <w:sz w:val="24"/>
              </w:rPr>
              <w:t>评价机构满意度</w:t>
            </w:r>
          </w:p>
        </w:tc>
        <w:tc>
          <w:tcPr>
            <w:tcW w:w="909" w:type="pct"/>
            <w:vAlign w:val="center"/>
          </w:tcPr>
          <w:p w14:paraId="4C4E60C5">
            <w:pPr>
              <w:spacing w:after="0" w:line="288" w:lineRule="auto"/>
              <w:jc w:val="both"/>
              <w:rPr>
                <w:rFonts w:hint="eastAsia" w:ascii="宋体" w:hAnsi="宋体" w:eastAsia="宋体"/>
                <w:sz w:val="24"/>
              </w:rPr>
            </w:pPr>
            <w:r>
              <w:rPr>
                <w:rFonts w:hint="eastAsia" w:ascii="宋体" w:hAnsi="宋体" w:eastAsia="宋体"/>
                <w:sz w:val="24"/>
              </w:rPr>
              <w:t>≥90%</w:t>
            </w:r>
          </w:p>
        </w:tc>
      </w:tr>
    </w:tbl>
    <w:p w14:paraId="0777473D">
      <w:pPr>
        <w:spacing w:after="0" w:line="240" w:lineRule="auto"/>
        <w:rPr>
          <w:rFonts w:hint="eastAsia"/>
        </w:rPr>
      </w:pPr>
    </w:p>
    <w:p w14:paraId="75B4B84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9BFAC1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0AE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801191">
            <w:pPr>
              <w:spacing w:after="0" w:line="288" w:lineRule="auto"/>
              <w:jc w:val="both"/>
              <w:rPr>
                <w:rFonts w:hint="eastAsia" w:ascii="宋体" w:hAnsi="宋体" w:eastAsia="宋体"/>
                <w:sz w:val="24"/>
                <w:lang w:eastAsia="zh-CN"/>
              </w:rPr>
            </w:pPr>
          </w:p>
          <w:p w14:paraId="7348D7D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E44BEE7">
            <w:pPr>
              <w:spacing w:after="0" w:line="288" w:lineRule="auto"/>
              <w:jc w:val="both"/>
              <w:rPr>
                <w:rFonts w:hint="eastAsia" w:ascii="宋体" w:hAnsi="宋体" w:eastAsia="宋体"/>
                <w:sz w:val="24"/>
                <w:lang w:eastAsia="zh-CN"/>
              </w:rPr>
            </w:pPr>
          </w:p>
        </w:tc>
        <w:tc>
          <w:tcPr>
            <w:tcW w:w="1389" w:type="pct"/>
            <w:vAlign w:val="center"/>
          </w:tcPr>
          <w:p w14:paraId="3DE21045">
            <w:pPr>
              <w:spacing w:after="0" w:line="288" w:lineRule="auto"/>
              <w:jc w:val="both"/>
              <w:rPr>
                <w:rFonts w:hint="eastAsia" w:ascii="宋体" w:hAnsi="宋体" w:eastAsia="宋体"/>
                <w:sz w:val="24"/>
              </w:rPr>
            </w:pPr>
            <w:r>
              <w:rPr>
                <w:rFonts w:hint="eastAsia" w:ascii="宋体" w:hAnsi="宋体" w:eastAsia="宋体"/>
                <w:sz w:val="24"/>
              </w:rPr>
              <w:t>37020026440304020005G</w:t>
            </w:r>
          </w:p>
        </w:tc>
        <w:tc>
          <w:tcPr>
            <w:tcW w:w="900" w:type="pct"/>
            <w:shd w:val="clear" w:color="auto" w:fill="auto"/>
            <w:vAlign w:val="center"/>
          </w:tcPr>
          <w:p w14:paraId="637CADD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A4CF387">
            <w:pPr>
              <w:spacing w:after="0" w:line="288" w:lineRule="auto"/>
              <w:jc w:val="both"/>
              <w:rPr>
                <w:rFonts w:hint="eastAsia" w:ascii="宋体" w:hAnsi="宋体" w:eastAsia="宋体"/>
                <w:sz w:val="24"/>
              </w:rPr>
            </w:pPr>
            <w:r>
              <w:rPr>
                <w:rFonts w:hint="eastAsia" w:ascii="宋体" w:hAnsi="宋体" w:eastAsia="宋体"/>
                <w:sz w:val="24"/>
              </w:rPr>
              <w:t>劳动预备制生活费补贴（市属学校）</w:t>
            </w:r>
          </w:p>
        </w:tc>
      </w:tr>
      <w:tr w14:paraId="0D4D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E4F88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8912258">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78B6407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0027DD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D8E896E">
            <w:pPr>
              <w:spacing w:after="0" w:line="288" w:lineRule="auto"/>
              <w:jc w:val="both"/>
              <w:rPr>
                <w:rFonts w:hint="eastAsia" w:ascii="宋体" w:hAnsi="宋体" w:eastAsia="宋体"/>
                <w:sz w:val="24"/>
              </w:rPr>
            </w:pPr>
            <w:r>
              <w:rPr>
                <w:rFonts w:hint="eastAsia" w:ascii="宋体" w:hAnsi="宋体" w:eastAsia="宋体"/>
                <w:sz w:val="24"/>
              </w:rPr>
              <w:t>1,200.00</w:t>
            </w:r>
          </w:p>
        </w:tc>
      </w:tr>
      <w:tr w14:paraId="43ED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D09A1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C0488B9">
            <w:pPr>
              <w:spacing w:after="0" w:line="288" w:lineRule="auto"/>
              <w:jc w:val="both"/>
              <w:rPr>
                <w:rFonts w:hint="eastAsia" w:ascii="宋体" w:hAnsi="宋体" w:eastAsia="宋体"/>
                <w:sz w:val="24"/>
              </w:rPr>
            </w:pPr>
            <w:r>
              <w:rPr>
                <w:rFonts w:hint="eastAsia" w:ascii="宋体" w:hAnsi="宋体" w:eastAsia="宋体"/>
                <w:sz w:val="24"/>
              </w:rPr>
              <w:t>通过开展劳动预备制生活费补贴（市属学校）工作，实现减轻劳动预备制人员学业成本、提高新成长劳动力学习职业技能积极性目标。</w:t>
            </w:r>
          </w:p>
        </w:tc>
      </w:tr>
      <w:tr w14:paraId="1752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46C69B">
            <w:pPr>
              <w:spacing w:after="0" w:line="288" w:lineRule="auto"/>
              <w:jc w:val="both"/>
              <w:rPr>
                <w:rFonts w:hint="eastAsia" w:ascii="宋体" w:hAnsi="宋体" w:eastAsia="宋体"/>
                <w:sz w:val="24"/>
              </w:rPr>
            </w:pPr>
          </w:p>
        </w:tc>
        <w:tc>
          <w:tcPr>
            <w:tcW w:w="1389" w:type="pct"/>
            <w:vAlign w:val="center"/>
          </w:tcPr>
          <w:p w14:paraId="41EAB84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DE616D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9E1D24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032F6F3">
            <w:pPr>
              <w:spacing w:after="0" w:line="288" w:lineRule="auto"/>
              <w:jc w:val="both"/>
              <w:rPr>
                <w:rFonts w:hint="eastAsia" w:ascii="宋体" w:hAnsi="宋体" w:eastAsia="宋体"/>
                <w:sz w:val="24"/>
              </w:rPr>
            </w:pPr>
            <w:r>
              <w:rPr>
                <w:rFonts w:hint="eastAsia" w:ascii="宋体" w:hAnsi="宋体" w:eastAsia="宋体"/>
                <w:sz w:val="24"/>
              </w:rPr>
              <w:t>指标值</w:t>
            </w:r>
          </w:p>
        </w:tc>
      </w:tr>
      <w:tr w14:paraId="2CEE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68C7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97462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1C2FDA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84A9851">
            <w:pPr>
              <w:spacing w:after="0" w:line="288" w:lineRule="auto"/>
              <w:jc w:val="both"/>
              <w:rPr>
                <w:rFonts w:hint="eastAsia" w:ascii="宋体" w:hAnsi="宋体" w:eastAsia="宋体"/>
                <w:sz w:val="24"/>
              </w:rPr>
            </w:pPr>
            <w:r>
              <w:rPr>
                <w:rFonts w:hint="eastAsia" w:ascii="宋体" w:hAnsi="宋体" w:eastAsia="宋体"/>
                <w:sz w:val="24"/>
              </w:rPr>
              <w:t>劳动预备制生活费补贴发放标准</w:t>
            </w:r>
          </w:p>
        </w:tc>
        <w:tc>
          <w:tcPr>
            <w:tcW w:w="907" w:type="pct"/>
            <w:vAlign w:val="center"/>
          </w:tcPr>
          <w:p w14:paraId="7F2E1012">
            <w:pPr>
              <w:spacing w:after="0" w:line="288" w:lineRule="auto"/>
              <w:jc w:val="both"/>
              <w:rPr>
                <w:rFonts w:hint="eastAsia" w:ascii="宋体" w:hAnsi="宋体" w:eastAsia="宋体"/>
                <w:sz w:val="24"/>
              </w:rPr>
            </w:pPr>
            <w:r>
              <w:rPr>
                <w:rFonts w:hint="eastAsia" w:ascii="宋体" w:hAnsi="宋体" w:eastAsia="宋体"/>
                <w:sz w:val="24"/>
              </w:rPr>
              <w:t>≤920元/人/学期</w:t>
            </w:r>
          </w:p>
        </w:tc>
      </w:tr>
      <w:tr w14:paraId="77BA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9B00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CB669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0701E3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F312A9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1777402">
            <w:pPr>
              <w:spacing w:after="0" w:line="288" w:lineRule="auto"/>
              <w:jc w:val="both"/>
              <w:rPr>
                <w:rFonts w:hint="eastAsia" w:ascii="宋体" w:hAnsi="宋体" w:eastAsia="宋体"/>
                <w:sz w:val="24"/>
              </w:rPr>
            </w:pPr>
            <w:r>
              <w:rPr>
                <w:rFonts w:hint="eastAsia" w:ascii="宋体" w:hAnsi="宋体" w:eastAsia="宋体"/>
                <w:sz w:val="24"/>
              </w:rPr>
              <w:t>≤1200万元</w:t>
            </w:r>
          </w:p>
        </w:tc>
      </w:tr>
      <w:tr w14:paraId="5BB7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C34D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8A50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1D00B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7975540">
            <w:pPr>
              <w:spacing w:after="0" w:line="288" w:lineRule="auto"/>
              <w:jc w:val="both"/>
              <w:rPr>
                <w:rFonts w:hint="eastAsia" w:ascii="宋体" w:hAnsi="宋体" w:eastAsia="宋体"/>
                <w:sz w:val="24"/>
              </w:rPr>
            </w:pPr>
            <w:r>
              <w:rPr>
                <w:rFonts w:hint="eastAsia" w:ascii="宋体" w:hAnsi="宋体" w:eastAsia="宋体"/>
                <w:sz w:val="24"/>
              </w:rPr>
              <w:t>补贴学校个数</w:t>
            </w:r>
          </w:p>
        </w:tc>
        <w:tc>
          <w:tcPr>
            <w:tcW w:w="907" w:type="pct"/>
            <w:vAlign w:val="center"/>
          </w:tcPr>
          <w:p w14:paraId="259944AE">
            <w:pPr>
              <w:spacing w:after="0" w:line="288" w:lineRule="auto"/>
              <w:jc w:val="both"/>
              <w:rPr>
                <w:rFonts w:hint="eastAsia" w:ascii="宋体" w:hAnsi="宋体" w:eastAsia="宋体"/>
                <w:sz w:val="24"/>
              </w:rPr>
            </w:pPr>
            <w:r>
              <w:rPr>
                <w:rFonts w:hint="eastAsia" w:ascii="宋体" w:hAnsi="宋体" w:eastAsia="宋体"/>
                <w:sz w:val="24"/>
              </w:rPr>
              <w:t>≥3所</w:t>
            </w:r>
          </w:p>
        </w:tc>
      </w:tr>
      <w:tr w14:paraId="191A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5817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5EE8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41BC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E954EB1">
            <w:pPr>
              <w:spacing w:after="0" w:line="288" w:lineRule="auto"/>
              <w:jc w:val="both"/>
              <w:rPr>
                <w:rFonts w:hint="eastAsia" w:ascii="宋体" w:hAnsi="宋体" w:eastAsia="宋体"/>
                <w:sz w:val="24"/>
              </w:rPr>
            </w:pPr>
            <w:r>
              <w:rPr>
                <w:rFonts w:hint="eastAsia" w:ascii="宋体" w:hAnsi="宋体" w:eastAsia="宋体"/>
                <w:sz w:val="24"/>
              </w:rPr>
              <w:t>发放学生人次*</w:t>
            </w:r>
          </w:p>
        </w:tc>
        <w:tc>
          <w:tcPr>
            <w:tcW w:w="907" w:type="pct"/>
            <w:vAlign w:val="center"/>
          </w:tcPr>
          <w:p w14:paraId="2F31BEBA">
            <w:pPr>
              <w:spacing w:after="0" w:line="288" w:lineRule="auto"/>
              <w:jc w:val="both"/>
              <w:rPr>
                <w:rFonts w:hint="eastAsia" w:ascii="宋体" w:hAnsi="宋体" w:eastAsia="宋体"/>
                <w:sz w:val="24"/>
              </w:rPr>
            </w:pPr>
            <w:r>
              <w:rPr>
                <w:rFonts w:hint="eastAsia" w:ascii="宋体" w:hAnsi="宋体" w:eastAsia="宋体"/>
                <w:sz w:val="24"/>
              </w:rPr>
              <w:t>≥11000人次</w:t>
            </w:r>
          </w:p>
        </w:tc>
      </w:tr>
      <w:tr w14:paraId="529E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ECA1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D20A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6A1E1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0D9757">
            <w:pPr>
              <w:spacing w:after="0" w:line="288" w:lineRule="auto"/>
              <w:jc w:val="both"/>
              <w:rPr>
                <w:rFonts w:hint="eastAsia" w:ascii="宋体" w:hAnsi="宋体" w:eastAsia="宋体"/>
                <w:sz w:val="24"/>
              </w:rPr>
            </w:pPr>
            <w:r>
              <w:rPr>
                <w:rFonts w:hint="eastAsia" w:ascii="宋体" w:hAnsi="宋体" w:eastAsia="宋体"/>
                <w:sz w:val="24"/>
              </w:rPr>
              <w:t>补贴发放审核合规率</w:t>
            </w:r>
          </w:p>
        </w:tc>
        <w:tc>
          <w:tcPr>
            <w:tcW w:w="907" w:type="pct"/>
            <w:vAlign w:val="center"/>
          </w:tcPr>
          <w:p w14:paraId="4E129E8B">
            <w:pPr>
              <w:spacing w:after="0" w:line="288" w:lineRule="auto"/>
              <w:jc w:val="both"/>
              <w:rPr>
                <w:rFonts w:hint="eastAsia" w:ascii="宋体" w:hAnsi="宋体" w:eastAsia="宋体"/>
                <w:sz w:val="24"/>
              </w:rPr>
            </w:pPr>
            <w:r>
              <w:rPr>
                <w:rFonts w:hint="eastAsia" w:ascii="宋体" w:hAnsi="宋体" w:eastAsia="宋体"/>
                <w:sz w:val="24"/>
              </w:rPr>
              <w:t>=100%</w:t>
            </w:r>
          </w:p>
        </w:tc>
      </w:tr>
      <w:tr w14:paraId="50A4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D9AA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59F5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85AE3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3098AF7">
            <w:pPr>
              <w:spacing w:after="0" w:line="288" w:lineRule="auto"/>
              <w:jc w:val="both"/>
              <w:rPr>
                <w:rFonts w:hint="eastAsia" w:ascii="宋体" w:hAnsi="宋体" w:eastAsia="宋体"/>
                <w:sz w:val="24"/>
              </w:rPr>
            </w:pPr>
            <w:r>
              <w:rPr>
                <w:rFonts w:hint="eastAsia" w:ascii="宋体" w:hAnsi="宋体" w:eastAsia="宋体"/>
                <w:sz w:val="24"/>
              </w:rPr>
              <w:t>补贴发放学生准确率*</w:t>
            </w:r>
          </w:p>
        </w:tc>
        <w:tc>
          <w:tcPr>
            <w:tcW w:w="907" w:type="pct"/>
            <w:vAlign w:val="center"/>
          </w:tcPr>
          <w:p w14:paraId="5CF0E3D9">
            <w:pPr>
              <w:spacing w:after="0" w:line="288" w:lineRule="auto"/>
              <w:jc w:val="both"/>
              <w:rPr>
                <w:rFonts w:hint="eastAsia" w:ascii="宋体" w:hAnsi="宋体" w:eastAsia="宋体"/>
                <w:sz w:val="24"/>
              </w:rPr>
            </w:pPr>
            <w:r>
              <w:rPr>
                <w:rFonts w:hint="eastAsia" w:ascii="宋体" w:hAnsi="宋体" w:eastAsia="宋体"/>
                <w:sz w:val="24"/>
              </w:rPr>
              <w:t>=100%</w:t>
            </w:r>
          </w:p>
        </w:tc>
      </w:tr>
      <w:tr w14:paraId="4161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B35A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46F8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1F95F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FD042EB">
            <w:pPr>
              <w:spacing w:after="0" w:line="288" w:lineRule="auto"/>
              <w:jc w:val="both"/>
              <w:rPr>
                <w:rFonts w:hint="eastAsia" w:ascii="宋体" w:hAnsi="宋体" w:eastAsia="宋体"/>
                <w:sz w:val="24"/>
              </w:rPr>
            </w:pPr>
            <w:r>
              <w:rPr>
                <w:rFonts w:hint="eastAsia" w:ascii="宋体" w:hAnsi="宋体" w:eastAsia="宋体"/>
                <w:sz w:val="24"/>
              </w:rPr>
              <w:t>补贴人员公示时间</w:t>
            </w:r>
          </w:p>
        </w:tc>
        <w:tc>
          <w:tcPr>
            <w:tcW w:w="907" w:type="pct"/>
            <w:vAlign w:val="center"/>
          </w:tcPr>
          <w:p w14:paraId="05F1B74F">
            <w:pPr>
              <w:spacing w:after="0" w:line="288" w:lineRule="auto"/>
              <w:jc w:val="both"/>
              <w:rPr>
                <w:rFonts w:hint="eastAsia" w:ascii="宋体" w:hAnsi="宋体" w:eastAsia="宋体"/>
                <w:sz w:val="24"/>
              </w:rPr>
            </w:pPr>
            <w:r>
              <w:rPr>
                <w:rFonts w:hint="eastAsia" w:ascii="宋体" w:hAnsi="宋体" w:eastAsia="宋体"/>
                <w:sz w:val="24"/>
              </w:rPr>
              <w:t>≥5个工作日</w:t>
            </w:r>
          </w:p>
        </w:tc>
      </w:tr>
      <w:tr w14:paraId="44C0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CE18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7655D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7F1C8A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7574F87">
            <w:pPr>
              <w:spacing w:after="0" w:line="288" w:lineRule="auto"/>
              <w:jc w:val="both"/>
              <w:rPr>
                <w:rFonts w:hint="eastAsia" w:ascii="宋体" w:hAnsi="宋体" w:eastAsia="宋体"/>
                <w:sz w:val="24"/>
              </w:rPr>
            </w:pPr>
            <w:r>
              <w:rPr>
                <w:rFonts w:hint="eastAsia" w:ascii="宋体" w:hAnsi="宋体" w:eastAsia="宋体"/>
                <w:sz w:val="24"/>
              </w:rPr>
              <w:t>符合政策条件的学生在校率</w:t>
            </w:r>
          </w:p>
        </w:tc>
        <w:tc>
          <w:tcPr>
            <w:tcW w:w="907" w:type="pct"/>
            <w:vAlign w:val="center"/>
          </w:tcPr>
          <w:p w14:paraId="6D03AF71">
            <w:pPr>
              <w:spacing w:after="0" w:line="288" w:lineRule="auto"/>
              <w:jc w:val="both"/>
              <w:rPr>
                <w:rFonts w:hint="eastAsia" w:ascii="宋体" w:hAnsi="宋体" w:eastAsia="宋体"/>
                <w:sz w:val="24"/>
              </w:rPr>
            </w:pPr>
            <w:r>
              <w:rPr>
                <w:rFonts w:hint="eastAsia" w:ascii="宋体" w:hAnsi="宋体" w:eastAsia="宋体"/>
                <w:sz w:val="24"/>
              </w:rPr>
              <w:t>≥85%</w:t>
            </w:r>
          </w:p>
        </w:tc>
      </w:tr>
      <w:tr w14:paraId="34D0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E712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C9AD0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C8ABE5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BF4B9E">
            <w:pPr>
              <w:spacing w:after="0" w:line="288" w:lineRule="auto"/>
              <w:jc w:val="both"/>
              <w:rPr>
                <w:rFonts w:hint="eastAsia" w:ascii="宋体" w:hAnsi="宋体" w:eastAsia="宋体"/>
                <w:sz w:val="24"/>
              </w:rPr>
            </w:pPr>
            <w:r>
              <w:rPr>
                <w:rFonts w:hint="eastAsia" w:ascii="宋体" w:hAnsi="宋体" w:eastAsia="宋体"/>
                <w:sz w:val="24"/>
              </w:rPr>
              <w:t>生活费补贴人员满意度</w:t>
            </w:r>
          </w:p>
        </w:tc>
        <w:tc>
          <w:tcPr>
            <w:tcW w:w="907" w:type="pct"/>
            <w:vAlign w:val="center"/>
          </w:tcPr>
          <w:p w14:paraId="33E32938">
            <w:pPr>
              <w:spacing w:after="0" w:line="288" w:lineRule="auto"/>
              <w:jc w:val="both"/>
              <w:rPr>
                <w:rFonts w:hint="eastAsia" w:ascii="宋体" w:hAnsi="宋体" w:eastAsia="宋体"/>
                <w:sz w:val="24"/>
              </w:rPr>
            </w:pPr>
            <w:r>
              <w:rPr>
                <w:rFonts w:hint="eastAsia" w:ascii="宋体" w:hAnsi="宋体" w:eastAsia="宋体"/>
                <w:sz w:val="24"/>
              </w:rPr>
              <w:t>≥90%</w:t>
            </w:r>
          </w:p>
        </w:tc>
      </w:tr>
    </w:tbl>
    <w:p w14:paraId="245778AA">
      <w:pPr>
        <w:spacing w:after="0" w:line="240" w:lineRule="auto"/>
        <w:rPr>
          <w:rFonts w:hint="eastAsia"/>
        </w:rPr>
      </w:pPr>
    </w:p>
    <w:p w14:paraId="3FB0AE1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A60DAB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6B9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BF8AFA">
            <w:pPr>
              <w:spacing w:after="0" w:line="288" w:lineRule="auto"/>
              <w:jc w:val="both"/>
              <w:rPr>
                <w:rFonts w:hint="eastAsia" w:ascii="宋体" w:hAnsi="宋体" w:eastAsia="宋体"/>
                <w:sz w:val="24"/>
                <w:lang w:eastAsia="zh-CN"/>
              </w:rPr>
            </w:pPr>
          </w:p>
          <w:p w14:paraId="7F88703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9854912">
            <w:pPr>
              <w:spacing w:after="0" w:line="288" w:lineRule="auto"/>
              <w:jc w:val="both"/>
              <w:rPr>
                <w:rFonts w:hint="eastAsia" w:ascii="宋体" w:hAnsi="宋体" w:eastAsia="宋体"/>
                <w:sz w:val="24"/>
                <w:lang w:eastAsia="zh-CN"/>
              </w:rPr>
            </w:pPr>
          </w:p>
        </w:tc>
        <w:tc>
          <w:tcPr>
            <w:tcW w:w="1389" w:type="pct"/>
            <w:vAlign w:val="center"/>
          </w:tcPr>
          <w:p w14:paraId="66D42253">
            <w:pPr>
              <w:spacing w:after="0" w:line="288" w:lineRule="auto"/>
              <w:jc w:val="both"/>
              <w:rPr>
                <w:rFonts w:hint="eastAsia" w:ascii="宋体" w:hAnsi="宋体" w:eastAsia="宋体"/>
                <w:sz w:val="24"/>
              </w:rPr>
            </w:pPr>
            <w:r>
              <w:rPr>
                <w:rFonts w:hint="eastAsia" w:ascii="宋体" w:hAnsi="宋体" w:eastAsia="宋体"/>
                <w:sz w:val="24"/>
              </w:rPr>
              <w:t>370200261132040200037</w:t>
            </w:r>
          </w:p>
        </w:tc>
        <w:tc>
          <w:tcPr>
            <w:tcW w:w="900" w:type="pct"/>
            <w:shd w:val="clear" w:color="auto" w:fill="auto"/>
            <w:vAlign w:val="center"/>
          </w:tcPr>
          <w:p w14:paraId="3011C70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C16361C">
            <w:pPr>
              <w:spacing w:after="0" w:line="288" w:lineRule="auto"/>
              <w:jc w:val="both"/>
              <w:rPr>
                <w:rFonts w:hint="eastAsia" w:ascii="宋体" w:hAnsi="宋体" w:eastAsia="宋体"/>
                <w:sz w:val="24"/>
              </w:rPr>
            </w:pPr>
            <w:r>
              <w:rPr>
                <w:rFonts w:hint="eastAsia" w:ascii="宋体" w:hAnsi="宋体" w:eastAsia="宋体"/>
                <w:sz w:val="24"/>
              </w:rPr>
              <w:t>技工院校教育服务保障资金</w:t>
            </w:r>
          </w:p>
        </w:tc>
      </w:tr>
      <w:tr w14:paraId="3495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45CF5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751CC6D">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493891C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DE1711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F1C8609">
            <w:pPr>
              <w:spacing w:after="0" w:line="288" w:lineRule="auto"/>
              <w:jc w:val="both"/>
              <w:rPr>
                <w:rFonts w:hint="eastAsia" w:ascii="宋体" w:hAnsi="宋体" w:eastAsia="宋体"/>
                <w:sz w:val="24"/>
              </w:rPr>
            </w:pPr>
            <w:r>
              <w:rPr>
                <w:rFonts w:hint="eastAsia" w:ascii="宋体" w:hAnsi="宋体" w:eastAsia="宋体"/>
                <w:sz w:val="24"/>
              </w:rPr>
              <w:t>4,277.86</w:t>
            </w:r>
          </w:p>
        </w:tc>
      </w:tr>
      <w:tr w14:paraId="45EE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5DC95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DFD173D">
            <w:pPr>
              <w:spacing w:after="0" w:line="288" w:lineRule="auto"/>
              <w:jc w:val="both"/>
              <w:rPr>
                <w:rFonts w:hint="eastAsia" w:ascii="宋体" w:hAnsi="宋体" w:eastAsia="宋体"/>
                <w:sz w:val="24"/>
              </w:rPr>
            </w:pPr>
            <w:r>
              <w:rPr>
                <w:rFonts w:hint="eastAsia" w:ascii="宋体" w:hAnsi="宋体" w:eastAsia="宋体"/>
                <w:sz w:val="24"/>
              </w:rPr>
              <w:t>通过实施免学费政策，实现保障学生就学，促进教育公平，支持院校运转的目的。</w:t>
            </w:r>
          </w:p>
        </w:tc>
      </w:tr>
      <w:tr w14:paraId="384B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E7AC71">
            <w:pPr>
              <w:spacing w:after="0" w:line="288" w:lineRule="auto"/>
              <w:jc w:val="both"/>
              <w:rPr>
                <w:rFonts w:hint="eastAsia" w:ascii="宋体" w:hAnsi="宋体" w:eastAsia="宋体"/>
                <w:sz w:val="24"/>
              </w:rPr>
            </w:pPr>
          </w:p>
        </w:tc>
        <w:tc>
          <w:tcPr>
            <w:tcW w:w="1389" w:type="pct"/>
            <w:vAlign w:val="center"/>
          </w:tcPr>
          <w:p w14:paraId="7B7687B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5D697B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37E2AE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76E347F">
            <w:pPr>
              <w:spacing w:after="0" w:line="288" w:lineRule="auto"/>
              <w:jc w:val="both"/>
              <w:rPr>
                <w:rFonts w:hint="eastAsia" w:ascii="宋体" w:hAnsi="宋体" w:eastAsia="宋体"/>
                <w:sz w:val="24"/>
              </w:rPr>
            </w:pPr>
            <w:r>
              <w:rPr>
                <w:rFonts w:hint="eastAsia" w:ascii="宋体" w:hAnsi="宋体" w:eastAsia="宋体"/>
                <w:sz w:val="24"/>
              </w:rPr>
              <w:t>指标值</w:t>
            </w:r>
          </w:p>
        </w:tc>
      </w:tr>
      <w:tr w14:paraId="4F68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32E9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493A2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699638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1F63DC3">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5706FA3">
            <w:pPr>
              <w:spacing w:after="0" w:line="288" w:lineRule="auto"/>
              <w:jc w:val="both"/>
              <w:rPr>
                <w:rFonts w:hint="eastAsia" w:ascii="宋体" w:hAnsi="宋体" w:eastAsia="宋体"/>
                <w:sz w:val="24"/>
              </w:rPr>
            </w:pPr>
            <w:r>
              <w:rPr>
                <w:rFonts w:hint="eastAsia" w:ascii="宋体" w:hAnsi="宋体" w:eastAsia="宋体"/>
                <w:sz w:val="24"/>
              </w:rPr>
              <w:t>≤4277.86万元</w:t>
            </w:r>
          </w:p>
        </w:tc>
      </w:tr>
      <w:tr w14:paraId="2C65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1DA4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AEF77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15A943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26CADE">
            <w:pPr>
              <w:spacing w:after="0" w:line="288" w:lineRule="auto"/>
              <w:jc w:val="both"/>
              <w:rPr>
                <w:rFonts w:hint="eastAsia" w:ascii="宋体" w:hAnsi="宋体" w:eastAsia="宋体"/>
                <w:sz w:val="24"/>
              </w:rPr>
            </w:pPr>
            <w:r>
              <w:rPr>
                <w:rFonts w:hint="eastAsia" w:ascii="宋体" w:hAnsi="宋体" w:eastAsia="宋体"/>
                <w:sz w:val="24"/>
              </w:rPr>
              <w:t>按培养层次经费发放最高标准</w:t>
            </w:r>
          </w:p>
        </w:tc>
        <w:tc>
          <w:tcPr>
            <w:tcW w:w="907" w:type="pct"/>
            <w:vAlign w:val="center"/>
          </w:tcPr>
          <w:p w14:paraId="335C71DA">
            <w:pPr>
              <w:spacing w:after="0" w:line="288" w:lineRule="auto"/>
              <w:jc w:val="both"/>
              <w:rPr>
                <w:rFonts w:hint="eastAsia" w:ascii="宋体" w:hAnsi="宋体" w:eastAsia="宋体"/>
                <w:sz w:val="24"/>
              </w:rPr>
            </w:pPr>
            <w:r>
              <w:rPr>
                <w:rFonts w:hint="eastAsia" w:ascii="宋体" w:hAnsi="宋体" w:eastAsia="宋体"/>
                <w:sz w:val="24"/>
              </w:rPr>
              <w:t>≤4800元/生/学年</w:t>
            </w:r>
          </w:p>
        </w:tc>
      </w:tr>
      <w:tr w14:paraId="7826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A35C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AFCAC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C8533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22A7A85">
            <w:pPr>
              <w:spacing w:after="0" w:line="288" w:lineRule="auto"/>
              <w:jc w:val="both"/>
              <w:rPr>
                <w:rFonts w:hint="eastAsia" w:ascii="宋体" w:hAnsi="宋体" w:eastAsia="宋体"/>
                <w:sz w:val="24"/>
              </w:rPr>
            </w:pPr>
            <w:r>
              <w:rPr>
                <w:rFonts w:hint="eastAsia" w:ascii="宋体" w:hAnsi="宋体" w:eastAsia="宋体"/>
                <w:sz w:val="24"/>
              </w:rPr>
              <w:t>保障技工院校数量</w:t>
            </w:r>
          </w:p>
        </w:tc>
        <w:tc>
          <w:tcPr>
            <w:tcW w:w="907" w:type="pct"/>
            <w:vAlign w:val="center"/>
          </w:tcPr>
          <w:p w14:paraId="55502990">
            <w:pPr>
              <w:spacing w:after="0" w:line="288" w:lineRule="auto"/>
              <w:jc w:val="both"/>
              <w:rPr>
                <w:rFonts w:hint="eastAsia" w:ascii="宋体" w:hAnsi="宋体" w:eastAsia="宋体"/>
                <w:sz w:val="24"/>
              </w:rPr>
            </w:pPr>
            <w:r>
              <w:rPr>
                <w:rFonts w:hint="eastAsia" w:ascii="宋体" w:hAnsi="宋体" w:eastAsia="宋体"/>
                <w:sz w:val="24"/>
              </w:rPr>
              <w:t>≥13个</w:t>
            </w:r>
          </w:p>
        </w:tc>
      </w:tr>
      <w:tr w14:paraId="4581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24BB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D6A6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8E4F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81BED2D">
            <w:pPr>
              <w:spacing w:after="0" w:line="288" w:lineRule="auto"/>
              <w:jc w:val="both"/>
              <w:rPr>
                <w:rFonts w:hint="eastAsia" w:ascii="宋体" w:hAnsi="宋体" w:eastAsia="宋体"/>
                <w:sz w:val="24"/>
              </w:rPr>
            </w:pPr>
            <w:r>
              <w:rPr>
                <w:rFonts w:hint="eastAsia" w:ascii="宋体" w:hAnsi="宋体" w:eastAsia="宋体"/>
                <w:sz w:val="24"/>
              </w:rPr>
              <w:t>免除学费的学生人数</w:t>
            </w:r>
          </w:p>
        </w:tc>
        <w:tc>
          <w:tcPr>
            <w:tcW w:w="907" w:type="pct"/>
            <w:vAlign w:val="center"/>
          </w:tcPr>
          <w:p w14:paraId="6E18D149">
            <w:pPr>
              <w:spacing w:after="0" w:line="288" w:lineRule="auto"/>
              <w:jc w:val="both"/>
              <w:rPr>
                <w:rFonts w:hint="eastAsia" w:ascii="宋体" w:hAnsi="宋体" w:eastAsia="宋体"/>
                <w:sz w:val="24"/>
              </w:rPr>
            </w:pPr>
            <w:r>
              <w:rPr>
                <w:rFonts w:hint="eastAsia" w:ascii="宋体" w:hAnsi="宋体" w:eastAsia="宋体"/>
                <w:sz w:val="24"/>
              </w:rPr>
              <w:t>≥1.5万人</w:t>
            </w:r>
          </w:p>
        </w:tc>
      </w:tr>
      <w:tr w14:paraId="0E68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6095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36963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CC979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F26C6B7">
            <w:pPr>
              <w:spacing w:after="0" w:line="288" w:lineRule="auto"/>
              <w:jc w:val="both"/>
              <w:rPr>
                <w:rFonts w:hint="eastAsia" w:ascii="宋体" w:hAnsi="宋体" w:eastAsia="宋体"/>
                <w:sz w:val="24"/>
              </w:rPr>
            </w:pPr>
            <w:r>
              <w:rPr>
                <w:rFonts w:hint="eastAsia" w:ascii="宋体" w:hAnsi="宋体" w:eastAsia="宋体"/>
                <w:sz w:val="24"/>
              </w:rPr>
              <w:t>补贴对象准确率</w:t>
            </w:r>
          </w:p>
        </w:tc>
        <w:tc>
          <w:tcPr>
            <w:tcW w:w="907" w:type="pct"/>
            <w:vAlign w:val="center"/>
          </w:tcPr>
          <w:p w14:paraId="453E387C">
            <w:pPr>
              <w:spacing w:after="0" w:line="288" w:lineRule="auto"/>
              <w:jc w:val="both"/>
              <w:rPr>
                <w:rFonts w:hint="eastAsia" w:ascii="宋体" w:hAnsi="宋体" w:eastAsia="宋体"/>
                <w:sz w:val="24"/>
              </w:rPr>
            </w:pPr>
            <w:r>
              <w:rPr>
                <w:rFonts w:hint="eastAsia" w:ascii="宋体" w:hAnsi="宋体" w:eastAsia="宋体"/>
                <w:sz w:val="24"/>
              </w:rPr>
              <w:t>=100%</w:t>
            </w:r>
          </w:p>
        </w:tc>
      </w:tr>
      <w:tr w14:paraId="0D54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69EF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C90F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B1FD9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A6C4CBF">
            <w:pPr>
              <w:spacing w:after="0" w:line="288" w:lineRule="auto"/>
              <w:jc w:val="both"/>
              <w:rPr>
                <w:rFonts w:hint="eastAsia" w:ascii="宋体" w:hAnsi="宋体" w:eastAsia="宋体"/>
                <w:sz w:val="24"/>
              </w:rPr>
            </w:pPr>
            <w:r>
              <w:rPr>
                <w:rFonts w:hint="eastAsia" w:ascii="宋体" w:hAnsi="宋体" w:eastAsia="宋体"/>
                <w:sz w:val="24"/>
              </w:rPr>
              <w:t>补贴标准准确率</w:t>
            </w:r>
          </w:p>
        </w:tc>
        <w:tc>
          <w:tcPr>
            <w:tcW w:w="907" w:type="pct"/>
            <w:vAlign w:val="center"/>
          </w:tcPr>
          <w:p w14:paraId="52CF57FF">
            <w:pPr>
              <w:spacing w:after="0" w:line="288" w:lineRule="auto"/>
              <w:jc w:val="both"/>
              <w:rPr>
                <w:rFonts w:hint="eastAsia" w:ascii="宋体" w:hAnsi="宋体" w:eastAsia="宋体"/>
                <w:sz w:val="24"/>
              </w:rPr>
            </w:pPr>
            <w:r>
              <w:rPr>
                <w:rFonts w:hint="eastAsia" w:ascii="宋体" w:hAnsi="宋体" w:eastAsia="宋体"/>
                <w:sz w:val="24"/>
              </w:rPr>
              <w:t>=100%</w:t>
            </w:r>
          </w:p>
        </w:tc>
      </w:tr>
      <w:tr w14:paraId="5533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EA1A6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2465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8764A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BE041DB">
            <w:pPr>
              <w:spacing w:after="0" w:line="288" w:lineRule="auto"/>
              <w:jc w:val="both"/>
              <w:rPr>
                <w:rFonts w:hint="eastAsia" w:ascii="宋体" w:hAnsi="宋体" w:eastAsia="宋体"/>
                <w:sz w:val="24"/>
              </w:rPr>
            </w:pPr>
            <w:r>
              <w:rPr>
                <w:rFonts w:hint="eastAsia" w:ascii="宋体" w:hAnsi="宋体" w:eastAsia="宋体"/>
                <w:sz w:val="24"/>
              </w:rPr>
              <w:t>免学费补助发放时间</w:t>
            </w:r>
          </w:p>
        </w:tc>
        <w:tc>
          <w:tcPr>
            <w:tcW w:w="907" w:type="pct"/>
            <w:vAlign w:val="center"/>
          </w:tcPr>
          <w:p w14:paraId="620BA96A">
            <w:pPr>
              <w:spacing w:after="0" w:line="288" w:lineRule="auto"/>
              <w:jc w:val="both"/>
              <w:rPr>
                <w:rFonts w:hint="eastAsia" w:ascii="宋体" w:hAnsi="宋体" w:eastAsia="宋体"/>
                <w:sz w:val="24"/>
              </w:rPr>
            </w:pPr>
            <w:r>
              <w:rPr>
                <w:rFonts w:hint="eastAsia" w:ascii="宋体" w:hAnsi="宋体" w:eastAsia="宋体"/>
                <w:sz w:val="24"/>
              </w:rPr>
              <w:t>≤12月1日</w:t>
            </w:r>
          </w:p>
        </w:tc>
      </w:tr>
      <w:tr w14:paraId="3D15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AEF9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31B3C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68DA6A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0C0D9F1">
            <w:pPr>
              <w:spacing w:after="0" w:line="288" w:lineRule="auto"/>
              <w:jc w:val="both"/>
              <w:rPr>
                <w:rFonts w:hint="eastAsia" w:ascii="宋体" w:hAnsi="宋体" w:eastAsia="宋体"/>
                <w:sz w:val="24"/>
              </w:rPr>
            </w:pPr>
            <w:r>
              <w:rPr>
                <w:rFonts w:hint="eastAsia" w:ascii="宋体" w:hAnsi="宋体" w:eastAsia="宋体"/>
                <w:sz w:val="24"/>
              </w:rPr>
              <w:t>保障学校教育教学工作正常运转率*</w:t>
            </w:r>
          </w:p>
        </w:tc>
        <w:tc>
          <w:tcPr>
            <w:tcW w:w="907" w:type="pct"/>
            <w:vAlign w:val="center"/>
          </w:tcPr>
          <w:p w14:paraId="497B3937">
            <w:pPr>
              <w:spacing w:after="0" w:line="288" w:lineRule="auto"/>
              <w:jc w:val="both"/>
              <w:rPr>
                <w:rFonts w:hint="eastAsia" w:ascii="宋体" w:hAnsi="宋体" w:eastAsia="宋体"/>
                <w:sz w:val="24"/>
              </w:rPr>
            </w:pPr>
            <w:r>
              <w:rPr>
                <w:rFonts w:hint="eastAsia" w:ascii="宋体" w:hAnsi="宋体" w:eastAsia="宋体"/>
                <w:sz w:val="24"/>
              </w:rPr>
              <w:t>≥95%</w:t>
            </w:r>
          </w:p>
        </w:tc>
      </w:tr>
      <w:tr w14:paraId="78DF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84AB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B8A4A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448A4E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74E3E4A">
            <w:pPr>
              <w:spacing w:after="0" w:line="288" w:lineRule="auto"/>
              <w:jc w:val="both"/>
              <w:rPr>
                <w:rFonts w:hint="eastAsia" w:ascii="宋体" w:hAnsi="宋体" w:eastAsia="宋体"/>
                <w:sz w:val="24"/>
              </w:rPr>
            </w:pPr>
            <w:r>
              <w:rPr>
                <w:rFonts w:hint="eastAsia" w:ascii="宋体" w:hAnsi="宋体" w:eastAsia="宋体"/>
                <w:sz w:val="24"/>
              </w:rPr>
              <w:t>受补助技工院校满意度</w:t>
            </w:r>
          </w:p>
        </w:tc>
        <w:tc>
          <w:tcPr>
            <w:tcW w:w="907" w:type="pct"/>
            <w:vAlign w:val="center"/>
          </w:tcPr>
          <w:p w14:paraId="5C495116">
            <w:pPr>
              <w:spacing w:after="0" w:line="288" w:lineRule="auto"/>
              <w:jc w:val="both"/>
              <w:rPr>
                <w:rFonts w:hint="eastAsia" w:ascii="宋体" w:hAnsi="宋体" w:eastAsia="宋体"/>
                <w:sz w:val="24"/>
              </w:rPr>
            </w:pPr>
            <w:r>
              <w:rPr>
                <w:rFonts w:hint="eastAsia" w:ascii="宋体" w:hAnsi="宋体" w:eastAsia="宋体"/>
                <w:sz w:val="24"/>
              </w:rPr>
              <w:t>≥95%</w:t>
            </w:r>
          </w:p>
        </w:tc>
      </w:tr>
    </w:tbl>
    <w:p w14:paraId="1F984A34">
      <w:pPr>
        <w:spacing w:after="0" w:line="240" w:lineRule="auto"/>
        <w:rPr>
          <w:rFonts w:hint="eastAsia"/>
        </w:rPr>
      </w:pPr>
    </w:p>
    <w:p w14:paraId="5E17D0C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E4626D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3C01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74D823">
            <w:pPr>
              <w:spacing w:after="0" w:line="288" w:lineRule="auto"/>
              <w:jc w:val="both"/>
              <w:rPr>
                <w:rFonts w:hint="eastAsia" w:ascii="宋体" w:hAnsi="宋体" w:eastAsia="宋体"/>
                <w:sz w:val="24"/>
                <w:lang w:eastAsia="zh-CN"/>
              </w:rPr>
            </w:pPr>
          </w:p>
          <w:p w14:paraId="0564CD4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AF82D7C">
            <w:pPr>
              <w:spacing w:after="0" w:line="288" w:lineRule="auto"/>
              <w:jc w:val="both"/>
              <w:rPr>
                <w:rFonts w:hint="eastAsia" w:ascii="宋体" w:hAnsi="宋体" w:eastAsia="宋体"/>
                <w:sz w:val="24"/>
                <w:lang w:eastAsia="zh-CN"/>
              </w:rPr>
            </w:pPr>
          </w:p>
        </w:tc>
        <w:tc>
          <w:tcPr>
            <w:tcW w:w="1389" w:type="pct"/>
            <w:vAlign w:val="center"/>
          </w:tcPr>
          <w:p w14:paraId="4905BDC0">
            <w:pPr>
              <w:spacing w:after="0" w:line="288" w:lineRule="auto"/>
              <w:jc w:val="both"/>
              <w:rPr>
                <w:rFonts w:hint="eastAsia" w:ascii="宋体" w:hAnsi="宋体" w:eastAsia="宋体"/>
                <w:sz w:val="24"/>
              </w:rPr>
            </w:pPr>
            <w:r>
              <w:rPr>
                <w:rFonts w:hint="eastAsia" w:ascii="宋体" w:hAnsi="宋体" w:eastAsia="宋体"/>
                <w:sz w:val="24"/>
              </w:rPr>
              <w:t>37020026130404020004K</w:t>
            </w:r>
          </w:p>
        </w:tc>
        <w:tc>
          <w:tcPr>
            <w:tcW w:w="900" w:type="pct"/>
            <w:shd w:val="clear" w:color="auto" w:fill="auto"/>
            <w:vAlign w:val="center"/>
          </w:tcPr>
          <w:p w14:paraId="3E8DDF4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9E1F2F8">
            <w:pPr>
              <w:spacing w:after="0" w:line="288" w:lineRule="auto"/>
              <w:jc w:val="both"/>
              <w:rPr>
                <w:rFonts w:hint="eastAsia" w:ascii="宋体" w:hAnsi="宋体" w:eastAsia="宋体"/>
                <w:sz w:val="24"/>
              </w:rPr>
            </w:pPr>
            <w:r>
              <w:rPr>
                <w:rFonts w:hint="eastAsia" w:ascii="宋体" w:hAnsi="宋体" w:eastAsia="宋体"/>
                <w:sz w:val="24"/>
              </w:rPr>
              <w:t>研究促进中心政务信息化运维项目</w:t>
            </w:r>
          </w:p>
        </w:tc>
      </w:tr>
      <w:tr w14:paraId="67EE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62552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65487E8">
            <w:pPr>
              <w:spacing w:after="0" w:line="288" w:lineRule="auto"/>
              <w:jc w:val="both"/>
              <w:rPr>
                <w:rFonts w:hint="eastAsia" w:ascii="宋体" w:hAnsi="宋体" w:eastAsia="宋体"/>
                <w:sz w:val="24"/>
              </w:rPr>
            </w:pPr>
            <w:r>
              <w:rPr>
                <w:rFonts w:hint="eastAsia" w:ascii="宋体" w:hAnsi="宋体" w:eastAsia="宋体"/>
                <w:sz w:val="24"/>
              </w:rPr>
              <w:t>青岛市人力资源和社会保障局</w:t>
            </w:r>
          </w:p>
        </w:tc>
        <w:tc>
          <w:tcPr>
            <w:tcW w:w="900" w:type="pct"/>
            <w:shd w:val="clear" w:color="auto" w:fill="auto"/>
            <w:vAlign w:val="center"/>
          </w:tcPr>
          <w:p w14:paraId="43C7CB7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2782A4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7B89877">
            <w:pPr>
              <w:spacing w:after="0" w:line="288" w:lineRule="auto"/>
              <w:jc w:val="both"/>
              <w:rPr>
                <w:rFonts w:hint="eastAsia" w:ascii="宋体" w:hAnsi="宋体" w:eastAsia="宋体"/>
                <w:sz w:val="24"/>
              </w:rPr>
            </w:pPr>
            <w:r>
              <w:rPr>
                <w:rFonts w:hint="eastAsia" w:ascii="宋体" w:hAnsi="宋体" w:eastAsia="宋体"/>
                <w:sz w:val="24"/>
              </w:rPr>
              <w:t>1,489.56</w:t>
            </w:r>
          </w:p>
        </w:tc>
      </w:tr>
      <w:tr w14:paraId="7580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522CA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4AE1EC1">
            <w:pPr>
              <w:spacing w:after="0" w:line="288" w:lineRule="auto"/>
              <w:jc w:val="both"/>
              <w:rPr>
                <w:rFonts w:hint="eastAsia" w:ascii="宋体" w:hAnsi="宋体" w:eastAsia="宋体"/>
                <w:sz w:val="24"/>
              </w:rPr>
            </w:pPr>
            <w:r>
              <w:rPr>
                <w:rFonts w:hint="eastAsia" w:ascii="宋体" w:hAnsi="宋体" w:eastAsia="宋体"/>
                <w:sz w:val="24"/>
              </w:rPr>
              <w:t>通过持续开展信息系统升级改造和运维服务工作，实现人社公共服务系统、社保卡系统、大数据系统、省集中系统等本地化运维服务的平稳安全运行，确保网络安全、数据安全、平台安全，保障管理决策更高效便捷，保障群众办事更智能精准。</w:t>
            </w:r>
          </w:p>
        </w:tc>
      </w:tr>
      <w:tr w14:paraId="24C8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03D27D">
            <w:pPr>
              <w:spacing w:after="0" w:line="288" w:lineRule="auto"/>
              <w:jc w:val="both"/>
              <w:rPr>
                <w:rFonts w:hint="eastAsia" w:ascii="宋体" w:hAnsi="宋体" w:eastAsia="宋体"/>
                <w:sz w:val="24"/>
              </w:rPr>
            </w:pPr>
          </w:p>
        </w:tc>
        <w:tc>
          <w:tcPr>
            <w:tcW w:w="1389" w:type="pct"/>
            <w:vAlign w:val="center"/>
          </w:tcPr>
          <w:p w14:paraId="177C645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A2E003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B16B2E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C975697">
            <w:pPr>
              <w:spacing w:after="0" w:line="288" w:lineRule="auto"/>
              <w:jc w:val="both"/>
              <w:rPr>
                <w:rFonts w:hint="eastAsia" w:ascii="宋体" w:hAnsi="宋体" w:eastAsia="宋体"/>
                <w:sz w:val="24"/>
              </w:rPr>
            </w:pPr>
            <w:r>
              <w:rPr>
                <w:rFonts w:hint="eastAsia" w:ascii="宋体" w:hAnsi="宋体" w:eastAsia="宋体"/>
                <w:sz w:val="24"/>
              </w:rPr>
              <w:t>指标值</w:t>
            </w:r>
          </w:p>
        </w:tc>
      </w:tr>
      <w:tr w14:paraId="780CB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823C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2032E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CD1F4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67B625">
            <w:pPr>
              <w:spacing w:after="0" w:line="288" w:lineRule="auto"/>
              <w:jc w:val="both"/>
              <w:rPr>
                <w:rFonts w:hint="eastAsia" w:ascii="宋体" w:hAnsi="宋体" w:eastAsia="宋体"/>
                <w:sz w:val="24"/>
              </w:rPr>
            </w:pPr>
            <w:r>
              <w:rPr>
                <w:rFonts w:hint="eastAsia" w:ascii="宋体" w:hAnsi="宋体" w:eastAsia="宋体"/>
                <w:sz w:val="24"/>
              </w:rPr>
              <w:t>2026年政务信息化运维项目首付款</w:t>
            </w:r>
          </w:p>
        </w:tc>
        <w:tc>
          <w:tcPr>
            <w:tcW w:w="907" w:type="pct"/>
            <w:vAlign w:val="center"/>
          </w:tcPr>
          <w:p w14:paraId="6A9718C7">
            <w:pPr>
              <w:spacing w:after="0" w:line="288" w:lineRule="auto"/>
              <w:jc w:val="both"/>
              <w:rPr>
                <w:rFonts w:hint="eastAsia" w:ascii="宋体" w:hAnsi="宋体" w:eastAsia="宋体"/>
                <w:sz w:val="24"/>
              </w:rPr>
            </w:pPr>
            <w:r>
              <w:rPr>
                <w:rFonts w:hint="eastAsia" w:ascii="宋体" w:hAnsi="宋体" w:eastAsia="宋体"/>
                <w:sz w:val="24"/>
              </w:rPr>
              <w:t>≤1189.42万元</w:t>
            </w:r>
          </w:p>
        </w:tc>
      </w:tr>
      <w:tr w14:paraId="22B90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4D23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67DAF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03E9FC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F73E04A">
            <w:pPr>
              <w:spacing w:after="0" w:line="288" w:lineRule="auto"/>
              <w:jc w:val="both"/>
              <w:rPr>
                <w:rFonts w:hint="eastAsia" w:ascii="宋体" w:hAnsi="宋体" w:eastAsia="宋体"/>
                <w:sz w:val="24"/>
              </w:rPr>
            </w:pPr>
            <w:r>
              <w:rPr>
                <w:rFonts w:hint="eastAsia" w:ascii="宋体" w:hAnsi="宋体" w:eastAsia="宋体"/>
                <w:sz w:val="24"/>
              </w:rPr>
              <w:t>2025年政务信息化运维项目尾款</w:t>
            </w:r>
          </w:p>
        </w:tc>
        <w:tc>
          <w:tcPr>
            <w:tcW w:w="907" w:type="pct"/>
            <w:vAlign w:val="center"/>
          </w:tcPr>
          <w:p w14:paraId="5B295E45">
            <w:pPr>
              <w:spacing w:after="0" w:line="288" w:lineRule="auto"/>
              <w:jc w:val="both"/>
              <w:rPr>
                <w:rFonts w:hint="eastAsia" w:ascii="宋体" w:hAnsi="宋体" w:eastAsia="宋体"/>
                <w:sz w:val="24"/>
              </w:rPr>
            </w:pPr>
            <w:r>
              <w:rPr>
                <w:rFonts w:hint="eastAsia" w:ascii="宋体" w:hAnsi="宋体" w:eastAsia="宋体"/>
                <w:sz w:val="24"/>
              </w:rPr>
              <w:t>≤288.9万元</w:t>
            </w:r>
          </w:p>
        </w:tc>
      </w:tr>
      <w:tr w14:paraId="5DE9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8455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6358F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32057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431506C">
            <w:pPr>
              <w:spacing w:after="0" w:line="288" w:lineRule="auto"/>
              <w:jc w:val="both"/>
              <w:rPr>
                <w:rFonts w:hint="eastAsia" w:ascii="宋体" w:hAnsi="宋体" w:eastAsia="宋体"/>
                <w:sz w:val="24"/>
              </w:rPr>
            </w:pPr>
            <w:r>
              <w:rPr>
                <w:rFonts w:hint="eastAsia" w:ascii="宋体" w:hAnsi="宋体" w:eastAsia="宋体"/>
                <w:sz w:val="24"/>
              </w:rPr>
              <w:t>服务网办个人用户数量</w:t>
            </w:r>
          </w:p>
        </w:tc>
        <w:tc>
          <w:tcPr>
            <w:tcW w:w="907" w:type="pct"/>
            <w:vAlign w:val="center"/>
          </w:tcPr>
          <w:p w14:paraId="0CB5EB42">
            <w:pPr>
              <w:spacing w:after="0" w:line="288" w:lineRule="auto"/>
              <w:jc w:val="both"/>
              <w:rPr>
                <w:rFonts w:hint="eastAsia" w:ascii="宋体" w:hAnsi="宋体" w:eastAsia="宋体"/>
                <w:sz w:val="24"/>
                <w:lang w:val="en-US" w:eastAsia="zh-CN"/>
              </w:rPr>
            </w:pPr>
            <w:r>
              <w:rPr>
                <w:rFonts w:hint="eastAsia" w:ascii="宋体" w:hAnsi="宋体" w:eastAsia="宋体"/>
                <w:sz w:val="24"/>
              </w:rPr>
              <w:t>≥800万</w:t>
            </w:r>
            <w:r>
              <w:rPr>
                <w:rFonts w:hint="eastAsia" w:ascii="宋体" w:hAnsi="宋体" w:eastAsia="宋体"/>
                <w:sz w:val="24"/>
                <w:lang w:val="en-US" w:eastAsia="zh-CN"/>
              </w:rPr>
              <w:t>人</w:t>
            </w:r>
          </w:p>
        </w:tc>
      </w:tr>
      <w:tr w14:paraId="0AA50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D96B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2663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EB996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992959F">
            <w:pPr>
              <w:spacing w:after="0" w:line="288" w:lineRule="auto"/>
              <w:jc w:val="both"/>
              <w:rPr>
                <w:rFonts w:hint="eastAsia" w:ascii="宋体" w:hAnsi="宋体" w:eastAsia="宋体"/>
                <w:sz w:val="24"/>
              </w:rPr>
            </w:pPr>
            <w:r>
              <w:rPr>
                <w:rFonts w:hint="eastAsia" w:ascii="宋体" w:hAnsi="宋体" w:eastAsia="宋体"/>
                <w:sz w:val="24"/>
              </w:rPr>
              <w:t>业务需求处理数</w:t>
            </w:r>
          </w:p>
        </w:tc>
        <w:tc>
          <w:tcPr>
            <w:tcW w:w="907" w:type="pct"/>
            <w:vAlign w:val="center"/>
          </w:tcPr>
          <w:p w14:paraId="1DEACF75">
            <w:pPr>
              <w:spacing w:after="0" w:line="288" w:lineRule="auto"/>
              <w:jc w:val="both"/>
              <w:rPr>
                <w:rFonts w:hint="eastAsia" w:ascii="宋体" w:hAnsi="宋体" w:eastAsia="宋体"/>
                <w:sz w:val="24"/>
              </w:rPr>
            </w:pPr>
            <w:r>
              <w:rPr>
                <w:rFonts w:hint="eastAsia" w:ascii="宋体" w:hAnsi="宋体" w:eastAsia="宋体"/>
                <w:sz w:val="24"/>
              </w:rPr>
              <w:t>≥6700条</w:t>
            </w:r>
          </w:p>
        </w:tc>
      </w:tr>
      <w:tr w14:paraId="24D2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0EF6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7BFF3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52B0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4CB6A01">
            <w:pPr>
              <w:spacing w:after="0" w:line="288" w:lineRule="auto"/>
              <w:jc w:val="both"/>
              <w:rPr>
                <w:rFonts w:hint="eastAsia" w:ascii="宋体" w:hAnsi="宋体" w:eastAsia="宋体"/>
                <w:sz w:val="24"/>
              </w:rPr>
            </w:pPr>
            <w:r>
              <w:rPr>
                <w:rFonts w:hint="eastAsia" w:ascii="宋体" w:hAnsi="宋体" w:eastAsia="宋体"/>
                <w:sz w:val="24"/>
              </w:rPr>
              <w:t>服务网办单位用户数量</w:t>
            </w:r>
          </w:p>
        </w:tc>
        <w:tc>
          <w:tcPr>
            <w:tcW w:w="907" w:type="pct"/>
            <w:vAlign w:val="center"/>
          </w:tcPr>
          <w:p w14:paraId="23B25649">
            <w:pPr>
              <w:spacing w:after="0" w:line="288" w:lineRule="auto"/>
              <w:jc w:val="both"/>
              <w:rPr>
                <w:rFonts w:hint="eastAsia" w:ascii="宋体" w:hAnsi="宋体" w:eastAsia="宋体"/>
                <w:sz w:val="24"/>
                <w:lang w:val="en-US" w:eastAsia="zh-CN"/>
              </w:rPr>
            </w:pPr>
            <w:r>
              <w:rPr>
                <w:rFonts w:hint="eastAsia" w:ascii="宋体" w:hAnsi="宋体" w:eastAsia="宋体"/>
                <w:sz w:val="24"/>
              </w:rPr>
              <w:t>≥20万</w:t>
            </w:r>
            <w:r>
              <w:rPr>
                <w:rFonts w:hint="eastAsia" w:ascii="宋体" w:hAnsi="宋体" w:eastAsia="宋体"/>
                <w:sz w:val="24"/>
                <w:lang w:val="en-US" w:eastAsia="zh-CN"/>
              </w:rPr>
              <w:t>个</w:t>
            </w:r>
          </w:p>
        </w:tc>
      </w:tr>
      <w:tr w14:paraId="7625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B734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A461F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91E00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D7157BF">
            <w:pPr>
              <w:spacing w:after="0" w:line="288" w:lineRule="auto"/>
              <w:jc w:val="both"/>
              <w:rPr>
                <w:rFonts w:hint="eastAsia" w:ascii="宋体" w:hAnsi="宋体" w:eastAsia="宋体"/>
                <w:sz w:val="24"/>
              </w:rPr>
            </w:pPr>
            <w:r>
              <w:rPr>
                <w:rFonts w:hint="eastAsia" w:ascii="宋体" w:hAnsi="宋体" w:eastAsia="宋体"/>
                <w:sz w:val="24"/>
              </w:rPr>
              <w:t>系统平台运营维护达标率*</w:t>
            </w:r>
          </w:p>
        </w:tc>
        <w:tc>
          <w:tcPr>
            <w:tcW w:w="907" w:type="pct"/>
            <w:vAlign w:val="center"/>
          </w:tcPr>
          <w:p w14:paraId="7D88B974">
            <w:pPr>
              <w:spacing w:after="0" w:line="288" w:lineRule="auto"/>
              <w:jc w:val="both"/>
              <w:rPr>
                <w:rFonts w:hint="eastAsia" w:ascii="宋体" w:hAnsi="宋体" w:eastAsia="宋体"/>
                <w:sz w:val="24"/>
              </w:rPr>
            </w:pPr>
            <w:r>
              <w:rPr>
                <w:rFonts w:hint="eastAsia" w:ascii="宋体" w:hAnsi="宋体" w:eastAsia="宋体"/>
                <w:sz w:val="24"/>
              </w:rPr>
              <w:t>≥99%</w:t>
            </w:r>
          </w:p>
        </w:tc>
      </w:tr>
      <w:tr w14:paraId="3C67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0910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5071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59897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E46C503">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7" w:type="pct"/>
            <w:vAlign w:val="center"/>
          </w:tcPr>
          <w:p w14:paraId="7CBE7826">
            <w:pPr>
              <w:spacing w:after="0" w:line="288" w:lineRule="auto"/>
              <w:jc w:val="both"/>
              <w:rPr>
                <w:rFonts w:hint="eastAsia" w:ascii="宋体" w:hAnsi="宋体" w:eastAsia="宋体"/>
                <w:sz w:val="24"/>
              </w:rPr>
            </w:pPr>
            <w:r>
              <w:rPr>
                <w:rFonts w:hint="eastAsia" w:ascii="宋体" w:hAnsi="宋体" w:eastAsia="宋体"/>
                <w:sz w:val="24"/>
              </w:rPr>
              <w:t>=100%</w:t>
            </w:r>
          </w:p>
        </w:tc>
      </w:tr>
      <w:tr w14:paraId="11F7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AC10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2E417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4F525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5401637">
            <w:pPr>
              <w:spacing w:after="0" w:line="288" w:lineRule="auto"/>
              <w:jc w:val="both"/>
              <w:rPr>
                <w:rFonts w:hint="eastAsia" w:ascii="宋体" w:hAnsi="宋体" w:eastAsia="宋体"/>
                <w:sz w:val="24"/>
              </w:rPr>
            </w:pPr>
            <w:r>
              <w:rPr>
                <w:rFonts w:hint="eastAsia" w:ascii="宋体" w:hAnsi="宋体" w:eastAsia="宋体"/>
                <w:sz w:val="24"/>
              </w:rPr>
              <w:t>系统问题平均响应时间</w:t>
            </w:r>
          </w:p>
        </w:tc>
        <w:tc>
          <w:tcPr>
            <w:tcW w:w="907" w:type="pct"/>
            <w:vAlign w:val="center"/>
          </w:tcPr>
          <w:p w14:paraId="4964881F">
            <w:pPr>
              <w:spacing w:after="0" w:line="288" w:lineRule="auto"/>
              <w:jc w:val="both"/>
              <w:rPr>
                <w:rFonts w:hint="eastAsia" w:ascii="宋体" w:hAnsi="宋体" w:eastAsia="宋体"/>
                <w:sz w:val="24"/>
              </w:rPr>
            </w:pPr>
            <w:r>
              <w:rPr>
                <w:rFonts w:hint="eastAsia" w:ascii="宋体" w:hAnsi="宋体" w:eastAsia="宋体"/>
                <w:sz w:val="24"/>
              </w:rPr>
              <w:t>≤1个小时</w:t>
            </w:r>
          </w:p>
        </w:tc>
      </w:tr>
      <w:tr w14:paraId="4C60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8B30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4A503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CF1DB8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5228FE7">
            <w:pPr>
              <w:spacing w:after="0" w:line="288" w:lineRule="auto"/>
              <w:jc w:val="both"/>
              <w:rPr>
                <w:rFonts w:hint="eastAsia" w:ascii="宋体" w:hAnsi="宋体" w:eastAsia="宋体"/>
                <w:sz w:val="24"/>
              </w:rPr>
            </w:pPr>
            <w:r>
              <w:rPr>
                <w:rFonts w:hint="eastAsia" w:ascii="宋体" w:hAnsi="宋体" w:eastAsia="宋体"/>
                <w:sz w:val="24"/>
              </w:rPr>
              <w:t>系统重大安全故障发生次数*</w:t>
            </w:r>
          </w:p>
        </w:tc>
        <w:tc>
          <w:tcPr>
            <w:tcW w:w="907" w:type="pct"/>
            <w:vAlign w:val="center"/>
          </w:tcPr>
          <w:p w14:paraId="2C096FAF">
            <w:pPr>
              <w:spacing w:after="0" w:line="288" w:lineRule="auto"/>
              <w:jc w:val="both"/>
              <w:rPr>
                <w:rFonts w:hint="eastAsia" w:ascii="宋体" w:hAnsi="宋体" w:eastAsia="宋体"/>
                <w:sz w:val="24"/>
              </w:rPr>
            </w:pPr>
            <w:r>
              <w:rPr>
                <w:rFonts w:hint="eastAsia" w:ascii="宋体" w:hAnsi="宋体" w:eastAsia="宋体"/>
                <w:sz w:val="24"/>
              </w:rPr>
              <w:t>≤1次</w:t>
            </w:r>
          </w:p>
        </w:tc>
      </w:tr>
      <w:tr w14:paraId="0A4D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2EFB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825B7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A19877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35C3587">
            <w:pPr>
              <w:spacing w:after="0" w:line="288" w:lineRule="auto"/>
              <w:jc w:val="both"/>
              <w:rPr>
                <w:rFonts w:hint="eastAsia" w:ascii="宋体" w:hAnsi="宋体" w:eastAsia="宋体"/>
                <w:sz w:val="24"/>
              </w:rPr>
            </w:pPr>
            <w:r>
              <w:rPr>
                <w:rFonts w:hint="eastAsia" w:ascii="宋体" w:hAnsi="宋体" w:eastAsia="宋体"/>
                <w:sz w:val="24"/>
              </w:rPr>
              <w:t>数据资源共享需求满足率</w:t>
            </w:r>
          </w:p>
        </w:tc>
        <w:tc>
          <w:tcPr>
            <w:tcW w:w="907" w:type="pct"/>
            <w:vAlign w:val="center"/>
          </w:tcPr>
          <w:p w14:paraId="43EE16C1">
            <w:pPr>
              <w:spacing w:after="0" w:line="288" w:lineRule="auto"/>
              <w:jc w:val="both"/>
              <w:rPr>
                <w:rFonts w:hint="eastAsia" w:ascii="宋体" w:hAnsi="宋体" w:eastAsia="宋体"/>
                <w:sz w:val="24"/>
              </w:rPr>
            </w:pPr>
            <w:r>
              <w:rPr>
                <w:rFonts w:hint="eastAsia" w:ascii="宋体" w:hAnsi="宋体" w:eastAsia="宋体"/>
                <w:sz w:val="24"/>
              </w:rPr>
              <w:t>=100%</w:t>
            </w:r>
          </w:p>
        </w:tc>
      </w:tr>
      <w:tr w14:paraId="4AB8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ADE4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BB320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5B8952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0403A6A">
            <w:pPr>
              <w:spacing w:after="0" w:line="288" w:lineRule="auto"/>
              <w:jc w:val="both"/>
              <w:rPr>
                <w:rFonts w:hint="eastAsia" w:ascii="宋体" w:hAnsi="宋体" w:eastAsia="宋体"/>
                <w:sz w:val="24"/>
              </w:rPr>
            </w:pPr>
            <w:r>
              <w:rPr>
                <w:rFonts w:hint="eastAsia" w:ascii="宋体" w:hAnsi="宋体" w:eastAsia="宋体"/>
                <w:sz w:val="24"/>
              </w:rPr>
              <w:t>群众使用人社网办平台办事满意度</w:t>
            </w:r>
          </w:p>
        </w:tc>
        <w:tc>
          <w:tcPr>
            <w:tcW w:w="907" w:type="pct"/>
            <w:vAlign w:val="center"/>
          </w:tcPr>
          <w:p w14:paraId="55597D1D">
            <w:pPr>
              <w:spacing w:after="0" w:line="288" w:lineRule="auto"/>
              <w:jc w:val="both"/>
              <w:rPr>
                <w:rFonts w:hint="eastAsia" w:ascii="宋体" w:hAnsi="宋体" w:eastAsia="宋体"/>
                <w:sz w:val="24"/>
              </w:rPr>
            </w:pPr>
            <w:r>
              <w:rPr>
                <w:rFonts w:hint="eastAsia" w:ascii="宋体" w:hAnsi="宋体" w:eastAsia="宋体"/>
                <w:sz w:val="24"/>
              </w:rPr>
              <w:t>≥98%</w:t>
            </w:r>
          </w:p>
        </w:tc>
      </w:tr>
    </w:tbl>
    <w:p w14:paraId="490F55B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114"/>
        <w:gridCol w:w="1676"/>
        <w:gridCol w:w="2489"/>
        <w:gridCol w:w="1792"/>
      </w:tblGrid>
      <w:tr w14:paraId="2CD7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31FF31">
            <w:pPr>
              <w:spacing w:after="0" w:line="288" w:lineRule="auto"/>
              <w:jc w:val="both"/>
              <w:rPr>
                <w:rFonts w:hint="eastAsia" w:ascii="宋体" w:hAnsi="宋体" w:eastAsia="宋体"/>
                <w:sz w:val="24"/>
                <w:lang w:eastAsia="zh-CN"/>
              </w:rPr>
            </w:pPr>
          </w:p>
          <w:p w14:paraId="25958B9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B2BE5FA">
            <w:pPr>
              <w:spacing w:after="0" w:line="288" w:lineRule="auto"/>
              <w:jc w:val="both"/>
              <w:rPr>
                <w:rFonts w:hint="eastAsia" w:ascii="宋体" w:hAnsi="宋体" w:eastAsia="宋体"/>
                <w:sz w:val="24"/>
                <w:lang w:eastAsia="zh-CN"/>
              </w:rPr>
            </w:pPr>
          </w:p>
        </w:tc>
        <w:tc>
          <w:tcPr>
            <w:tcW w:w="1073" w:type="pct"/>
            <w:vAlign w:val="center"/>
          </w:tcPr>
          <w:p w14:paraId="22DE4E7E">
            <w:pPr>
              <w:spacing w:after="0" w:line="288" w:lineRule="auto"/>
              <w:jc w:val="both"/>
              <w:rPr>
                <w:rFonts w:hint="eastAsia" w:ascii="宋体" w:hAnsi="宋体" w:eastAsia="宋体"/>
                <w:sz w:val="24"/>
              </w:rPr>
            </w:pPr>
            <w:r>
              <w:rPr>
                <w:rFonts w:hint="eastAsia" w:ascii="宋体" w:hAnsi="宋体" w:eastAsia="宋体"/>
                <w:sz w:val="24"/>
              </w:rPr>
              <w:t>37020026380614030002L</w:t>
            </w:r>
          </w:p>
        </w:tc>
        <w:tc>
          <w:tcPr>
            <w:tcW w:w="851" w:type="pct"/>
            <w:shd w:val="clear" w:color="auto" w:fill="auto"/>
            <w:vAlign w:val="center"/>
          </w:tcPr>
          <w:p w14:paraId="5A947C9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75" w:type="pct"/>
            <w:gridSpan w:val="2"/>
            <w:shd w:val="clear" w:color="auto" w:fill="auto"/>
            <w:vAlign w:val="center"/>
          </w:tcPr>
          <w:p w14:paraId="10E52D8D">
            <w:pPr>
              <w:spacing w:after="0" w:line="288" w:lineRule="auto"/>
              <w:jc w:val="both"/>
              <w:rPr>
                <w:rFonts w:hint="eastAsia" w:ascii="宋体" w:hAnsi="宋体" w:eastAsia="宋体"/>
                <w:sz w:val="24"/>
              </w:rPr>
            </w:pPr>
            <w:r>
              <w:rPr>
                <w:rFonts w:hint="eastAsia" w:ascii="宋体" w:hAnsi="宋体" w:eastAsia="宋体"/>
                <w:sz w:val="24"/>
              </w:rPr>
              <w:t>基本公共卫生服务补助资金</w:t>
            </w:r>
          </w:p>
        </w:tc>
      </w:tr>
      <w:tr w14:paraId="16B3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E41F8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73" w:type="pct"/>
            <w:vAlign w:val="center"/>
          </w:tcPr>
          <w:p w14:paraId="25FACEDB">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29" w:name="_Toc3387"/>
            <w:r>
              <w:rPr>
                <w:rFonts w:hint="eastAsia" w:ascii="宋体" w:hAnsi="宋体" w:eastAsia="宋体"/>
                <w:sz w:val="24"/>
              </w:rPr>
              <w:t>青岛市卫生健康委员会</w:t>
            </w:r>
            <w:bookmarkEnd w:id="29"/>
          </w:p>
        </w:tc>
        <w:tc>
          <w:tcPr>
            <w:tcW w:w="851" w:type="pct"/>
            <w:shd w:val="clear" w:color="auto" w:fill="auto"/>
            <w:vAlign w:val="center"/>
          </w:tcPr>
          <w:p w14:paraId="34760C2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4B236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75" w:type="pct"/>
            <w:gridSpan w:val="2"/>
            <w:shd w:val="clear" w:color="auto" w:fill="auto"/>
            <w:vAlign w:val="center"/>
          </w:tcPr>
          <w:p w14:paraId="2A43F767">
            <w:pPr>
              <w:spacing w:after="0" w:line="288" w:lineRule="auto"/>
              <w:jc w:val="both"/>
              <w:rPr>
                <w:rFonts w:hint="eastAsia" w:ascii="宋体" w:hAnsi="宋体" w:eastAsia="宋体"/>
                <w:sz w:val="24"/>
              </w:rPr>
            </w:pPr>
            <w:r>
              <w:rPr>
                <w:rFonts w:hint="eastAsia" w:ascii="宋体" w:hAnsi="宋体" w:eastAsia="宋体"/>
                <w:sz w:val="24"/>
              </w:rPr>
              <w:t>19,345.00</w:t>
            </w:r>
          </w:p>
        </w:tc>
      </w:tr>
      <w:tr w14:paraId="0313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E229B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FD00F97">
            <w:pPr>
              <w:spacing w:after="0" w:line="288" w:lineRule="auto"/>
              <w:jc w:val="both"/>
              <w:rPr>
                <w:rFonts w:hint="eastAsia" w:ascii="宋体" w:hAnsi="宋体" w:eastAsia="宋体"/>
                <w:sz w:val="24"/>
              </w:rPr>
            </w:pPr>
            <w:r>
              <w:rPr>
                <w:rFonts w:hint="eastAsia" w:ascii="宋体" w:hAnsi="宋体" w:eastAsia="宋体"/>
                <w:sz w:val="24"/>
              </w:rPr>
              <w:t>旨在解决主要公共卫生问题，提高居民健康水平，提高居民获得基本公共卫生服务的公平性和可及性，推动完善基层医疗卫生机构运行新机制，强化公共卫生职能，体现公益性。</w:t>
            </w:r>
          </w:p>
        </w:tc>
      </w:tr>
      <w:tr w14:paraId="1BC8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1F6D92">
            <w:pPr>
              <w:spacing w:after="0" w:line="288" w:lineRule="auto"/>
              <w:jc w:val="both"/>
              <w:rPr>
                <w:rFonts w:hint="eastAsia" w:ascii="宋体" w:hAnsi="宋体" w:eastAsia="宋体"/>
                <w:sz w:val="24"/>
              </w:rPr>
            </w:pPr>
          </w:p>
        </w:tc>
        <w:tc>
          <w:tcPr>
            <w:tcW w:w="1073" w:type="pct"/>
            <w:vAlign w:val="center"/>
          </w:tcPr>
          <w:p w14:paraId="08D9900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51" w:type="pct"/>
            <w:vAlign w:val="center"/>
          </w:tcPr>
          <w:p w14:paraId="3811BD8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64" w:type="pct"/>
            <w:vAlign w:val="center"/>
          </w:tcPr>
          <w:p w14:paraId="6B2908B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479FC674">
            <w:pPr>
              <w:spacing w:after="0" w:line="288" w:lineRule="auto"/>
              <w:jc w:val="both"/>
              <w:rPr>
                <w:rFonts w:hint="eastAsia" w:ascii="宋体" w:hAnsi="宋体" w:eastAsia="宋体"/>
                <w:sz w:val="24"/>
              </w:rPr>
            </w:pPr>
            <w:r>
              <w:rPr>
                <w:rFonts w:hint="eastAsia" w:ascii="宋体" w:hAnsi="宋体" w:eastAsia="宋体"/>
                <w:sz w:val="24"/>
              </w:rPr>
              <w:t>指标值</w:t>
            </w:r>
          </w:p>
        </w:tc>
      </w:tr>
      <w:tr w14:paraId="3C5A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DF2E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5FF6EC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1E8C5F9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64" w:type="pct"/>
            <w:vAlign w:val="center"/>
          </w:tcPr>
          <w:p w14:paraId="745F715D">
            <w:pPr>
              <w:spacing w:after="0" w:line="288" w:lineRule="auto"/>
              <w:jc w:val="both"/>
              <w:rPr>
                <w:rFonts w:hint="eastAsia" w:ascii="宋体" w:hAnsi="宋体" w:eastAsia="宋体"/>
                <w:sz w:val="24"/>
              </w:rPr>
            </w:pPr>
            <w:r>
              <w:rPr>
                <w:rFonts w:hint="eastAsia" w:ascii="宋体" w:hAnsi="宋体" w:eastAsia="宋体"/>
                <w:sz w:val="24"/>
              </w:rPr>
              <w:t>人均补助经费</w:t>
            </w:r>
          </w:p>
        </w:tc>
        <w:tc>
          <w:tcPr>
            <w:tcW w:w="910" w:type="pct"/>
            <w:vAlign w:val="center"/>
          </w:tcPr>
          <w:p w14:paraId="37F61CCD">
            <w:pPr>
              <w:spacing w:after="0" w:line="288" w:lineRule="auto"/>
              <w:jc w:val="both"/>
              <w:rPr>
                <w:rFonts w:hint="eastAsia" w:ascii="宋体" w:hAnsi="宋体" w:eastAsia="宋体"/>
                <w:sz w:val="24"/>
              </w:rPr>
            </w:pPr>
            <w:r>
              <w:rPr>
                <w:rFonts w:hint="eastAsia" w:ascii="宋体" w:hAnsi="宋体" w:eastAsia="宋体"/>
                <w:sz w:val="24"/>
              </w:rPr>
              <w:t>＝104元</w:t>
            </w:r>
          </w:p>
        </w:tc>
      </w:tr>
      <w:tr w14:paraId="4B55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10AC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130C03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1" w:type="pct"/>
            <w:vAlign w:val="center"/>
          </w:tcPr>
          <w:p w14:paraId="5C2E6FA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64" w:type="pct"/>
            <w:vAlign w:val="center"/>
          </w:tcPr>
          <w:p w14:paraId="5543C43C">
            <w:pPr>
              <w:spacing w:after="0" w:line="288" w:lineRule="auto"/>
              <w:jc w:val="both"/>
              <w:rPr>
                <w:rFonts w:hint="eastAsia" w:ascii="宋体" w:hAnsi="宋体" w:eastAsia="宋体"/>
                <w:sz w:val="24"/>
              </w:rPr>
            </w:pPr>
            <w:r>
              <w:rPr>
                <w:rFonts w:hint="eastAsia" w:ascii="宋体" w:hAnsi="宋体" w:eastAsia="宋体"/>
                <w:sz w:val="24"/>
              </w:rPr>
              <w:t>人均培训成本</w:t>
            </w:r>
          </w:p>
        </w:tc>
        <w:tc>
          <w:tcPr>
            <w:tcW w:w="910" w:type="pct"/>
            <w:vAlign w:val="center"/>
          </w:tcPr>
          <w:p w14:paraId="4FE1B0AC">
            <w:pPr>
              <w:spacing w:after="0" w:line="288" w:lineRule="auto"/>
              <w:jc w:val="both"/>
              <w:rPr>
                <w:rFonts w:hint="eastAsia" w:ascii="宋体" w:hAnsi="宋体" w:eastAsia="宋体"/>
                <w:sz w:val="24"/>
              </w:rPr>
            </w:pPr>
            <w:r>
              <w:rPr>
                <w:rFonts w:hint="eastAsia" w:ascii="宋体" w:hAnsi="宋体" w:eastAsia="宋体"/>
                <w:sz w:val="24"/>
              </w:rPr>
              <w:t>≤210元</w:t>
            </w:r>
          </w:p>
        </w:tc>
      </w:tr>
      <w:tr w14:paraId="1335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EA22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0F9D36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32E0957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67C93F2C">
            <w:pPr>
              <w:spacing w:after="0" w:line="288" w:lineRule="auto"/>
              <w:jc w:val="both"/>
              <w:rPr>
                <w:rFonts w:hint="eastAsia" w:ascii="宋体" w:hAnsi="宋体" w:eastAsia="宋体"/>
                <w:sz w:val="24"/>
              </w:rPr>
            </w:pPr>
            <w:r>
              <w:rPr>
                <w:rFonts w:hint="eastAsia" w:ascii="宋体" w:hAnsi="宋体" w:eastAsia="宋体"/>
                <w:sz w:val="24"/>
              </w:rPr>
              <w:t>适龄儿童国家免疫规划疫苗接种率</w:t>
            </w:r>
          </w:p>
        </w:tc>
        <w:tc>
          <w:tcPr>
            <w:tcW w:w="910" w:type="pct"/>
            <w:vAlign w:val="center"/>
          </w:tcPr>
          <w:p w14:paraId="3685F68D">
            <w:pPr>
              <w:spacing w:after="0" w:line="288" w:lineRule="auto"/>
              <w:jc w:val="both"/>
              <w:rPr>
                <w:rFonts w:hint="eastAsia" w:ascii="宋体" w:hAnsi="宋体" w:eastAsia="宋体"/>
                <w:sz w:val="24"/>
              </w:rPr>
            </w:pPr>
            <w:r>
              <w:rPr>
                <w:rFonts w:hint="eastAsia" w:ascii="宋体" w:hAnsi="宋体" w:eastAsia="宋体"/>
                <w:sz w:val="24"/>
              </w:rPr>
              <w:t>≥90%</w:t>
            </w:r>
          </w:p>
        </w:tc>
      </w:tr>
      <w:tr w14:paraId="2C8A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7FB4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23D9147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63CA33F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1B4BDCE9">
            <w:pPr>
              <w:spacing w:after="0" w:line="288" w:lineRule="auto"/>
              <w:jc w:val="both"/>
              <w:rPr>
                <w:rFonts w:hint="eastAsia" w:ascii="宋体" w:hAnsi="宋体" w:eastAsia="宋体"/>
                <w:sz w:val="24"/>
              </w:rPr>
            </w:pPr>
            <w:r>
              <w:rPr>
                <w:rFonts w:hint="eastAsia" w:ascii="宋体" w:hAnsi="宋体" w:eastAsia="宋体"/>
                <w:sz w:val="24"/>
              </w:rPr>
              <w:t>0-6岁儿童健康管理率</w:t>
            </w:r>
          </w:p>
        </w:tc>
        <w:tc>
          <w:tcPr>
            <w:tcW w:w="910" w:type="pct"/>
            <w:vAlign w:val="center"/>
          </w:tcPr>
          <w:p w14:paraId="63BB2E29">
            <w:pPr>
              <w:spacing w:after="0" w:line="288" w:lineRule="auto"/>
              <w:jc w:val="both"/>
              <w:rPr>
                <w:rFonts w:hint="eastAsia" w:ascii="宋体" w:hAnsi="宋体" w:eastAsia="宋体"/>
                <w:sz w:val="24"/>
              </w:rPr>
            </w:pPr>
            <w:r>
              <w:rPr>
                <w:rFonts w:hint="eastAsia" w:ascii="宋体" w:hAnsi="宋体" w:eastAsia="宋体"/>
                <w:sz w:val="24"/>
              </w:rPr>
              <w:t>≥90%</w:t>
            </w:r>
          </w:p>
        </w:tc>
      </w:tr>
      <w:tr w14:paraId="329F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6017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1CD83C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4C793BC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09B30483">
            <w:pPr>
              <w:spacing w:after="0" w:line="288" w:lineRule="auto"/>
              <w:jc w:val="both"/>
              <w:rPr>
                <w:rFonts w:hint="eastAsia" w:ascii="宋体" w:hAnsi="宋体" w:eastAsia="宋体"/>
                <w:sz w:val="24"/>
              </w:rPr>
            </w:pPr>
            <w:r>
              <w:rPr>
                <w:rFonts w:hint="eastAsia" w:ascii="宋体" w:hAnsi="宋体" w:eastAsia="宋体"/>
                <w:sz w:val="24"/>
              </w:rPr>
              <w:t>0-6岁儿童眼保健和视力检查覆盖率</w:t>
            </w:r>
          </w:p>
        </w:tc>
        <w:tc>
          <w:tcPr>
            <w:tcW w:w="910" w:type="pct"/>
            <w:vAlign w:val="center"/>
          </w:tcPr>
          <w:p w14:paraId="106AB47B">
            <w:pPr>
              <w:spacing w:after="0" w:line="288" w:lineRule="auto"/>
              <w:jc w:val="both"/>
              <w:rPr>
                <w:rFonts w:hint="eastAsia" w:ascii="宋体" w:hAnsi="宋体" w:eastAsia="宋体"/>
                <w:sz w:val="24"/>
              </w:rPr>
            </w:pPr>
            <w:r>
              <w:rPr>
                <w:rFonts w:hint="eastAsia" w:ascii="宋体" w:hAnsi="宋体" w:eastAsia="宋体"/>
                <w:sz w:val="24"/>
              </w:rPr>
              <w:t>≥90%</w:t>
            </w:r>
          </w:p>
        </w:tc>
      </w:tr>
      <w:tr w14:paraId="3FC6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B4D9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01661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09DD304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6B902FCB">
            <w:pPr>
              <w:spacing w:after="0" w:line="288" w:lineRule="auto"/>
              <w:jc w:val="both"/>
              <w:rPr>
                <w:rFonts w:hint="eastAsia" w:ascii="宋体" w:hAnsi="宋体" w:eastAsia="宋体"/>
                <w:sz w:val="24"/>
              </w:rPr>
            </w:pPr>
            <w:r>
              <w:rPr>
                <w:rFonts w:hint="eastAsia" w:ascii="宋体" w:hAnsi="宋体" w:eastAsia="宋体"/>
                <w:sz w:val="24"/>
              </w:rPr>
              <w:t>高血压患者管理人数</w:t>
            </w:r>
          </w:p>
        </w:tc>
        <w:tc>
          <w:tcPr>
            <w:tcW w:w="910" w:type="pct"/>
            <w:vAlign w:val="center"/>
          </w:tcPr>
          <w:p w14:paraId="64CB78B8">
            <w:pPr>
              <w:spacing w:after="0" w:line="288" w:lineRule="auto"/>
              <w:jc w:val="both"/>
              <w:rPr>
                <w:rFonts w:hint="eastAsia" w:ascii="宋体" w:hAnsi="宋体" w:eastAsia="宋体"/>
                <w:sz w:val="24"/>
              </w:rPr>
            </w:pPr>
            <w:r>
              <w:rPr>
                <w:rFonts w:hint="eastAsia" w:ascii="宋体" w:hAnsi="宋体" w:eastAsia="宋体"/>
                <w:sz w:val="24"/>
              </w:rPr>
              <w:t>≥88万人</w:t>
            </w:r>
          </w:p>
        </w:tc>
      </w:tr>
      <w:tr w14:paraId="6B716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A12D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2F81A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6ED3912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697EA848">
            <w:pPr>
              <w:spacing w:after="0" w:line="288" w:lineRule="auto"/>
              <w:jc w:val="both"/>
              <w:rPr>
                <w:rFonts w:hint="eastAsia" w:ascii="宋体" w:hAnsi="宋体" w:eastAsia="宋体"/>
                <w:sz w:val="24"/>
              </w:rPr>
            </w:pPr>
            <w:r>
              <w:rPr>
                <w:rFonts w:hint="eastAsia" w:ascii="宋体" w:hAnsi="宋体" w:eastAsia="宋体"/>
                <w:sz w:val="24"/>
              </w:rPr>
              <w:t>2型糖尿病患者管理人数</w:t>
            </w:r>
          </w:p>
        </w:tc>
        <w:tc>
          <w:tcPr>
            <w:tcW w:w="910" w:type="pct"/>
            <w:vAlign w:val="center"/>
          </w:tcPr>
          <w:p w14:paraId="0BD46ECA">
            <w:pPr>
              <w:spacing w:after="0" w:line="288" w:lineRule="auto"/>
              <w:jc w:val="both"/>
              <w:rPr>
                <w:rFonts w:hint="eastAsia" w:ascii="宋体" w:hAnsi="宋体" w:eastAsia="宋体"/>
                <w:sz w:val="24"/>
              </w:rPr>
            </w:pPr>
            <w:r>
              <w:rPr>
                <w:rFonts w:hint="eastAsia" w:ascii="宋体" w:hAnsi="宋体" w:eastAsia="宋体"/>
                <w:sz w:val="24"/>
              </w:rPr>
              <w:t>≥35万人</w:t>
            </w:r>
          </w:p>
        </w:tc>
      </w:tr>
      <w:tr w14:paraId="2AE3F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09F4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780650B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1F0C30B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5B65D8DD">
            <w:pPr>
              <w:spacing w:after="0" w:line="288" w:lineRule="auto"/>
              <w:jc w:val="both"/>
              <w:rPr>
                <w:rFonts w:hint="eastAsia" w:ascii="宋体" w:hAnsi="宋体" w:eastAsia="宋体"/>
                <w:sz w:val="24"/>
              </w:rPr>
            </w:pPr>
            <w:r>
              <w:rPr>
                <w:rFonts w:hint="eastAsia" w:ascii="宋体" w:hAnsi="宋体" w:eastAsia="宋体"/>
                <w:sz w:val="24"/>
              </w:rPr>
              <w:t>肺结核患者管理率</w:t>
            </w:r>
          </w:p>
        </w:tc>
        <w:tc>
          <w:tcPr>
            <w:tcW w:w="910" w:type="pct"/>
            <w:vAlign w:val="center"/>
          </w:tcPr>
          <w:p w14:paraId="6CF78B64">
            <w:pPr>
              <w:spacing w:after="0" w:line="288" w:lineRule="auto"/>
              <w:jc w:val="both"/>
              <w:rPr>
                <w:rFonts w:hint="eastAsia" w:ascii="宋体" w:hAnsi="宋体" w:eastAsia="宋体"/>
                <w:sz w:val="24"/>
              </w:rPr>
            </w:pPr>
            <w:r>
              <w:rPr>
                <w:rFonts w:hint="eastAsia" w:ascii="宋体" w:hAnsi="宋体" w:eastAsia="宋体"/>
                <w:sz w:val="24"/>
              </w:rPr>
              <w:t>≥90%</w:t>
            </w:r>
          </w:p>
        </w:tc>
      </w:tr>
      <w:tr w14:paraId="407F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474F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535144E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70C9A3B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1767E11C">
            <w:pPr>
              <w:spacing w:after="0" w:line="288" w:lineRule="auto"/>
              <w:jc w:val="both"/>
              <w:rPr>
                <w:rFonts w:hint="eastAsia" w:ascii="宋体" w:hAnsi="宋体" w:eastAsia="宋体"/>
                <w:sz w:val="24"/>
              </w:rPr>
            </w:pPr>
            <w:r>
              <w:rPr>
                <w:rFonts w:hint="eastAsia" w:ascii="宋体" w:hAnsi="宋体" w:eastAsia="宋体"/>
                <w:sz w:val="24"/>
              </w:rPr>
              <w:t>社区在册居家严重精神障碍患者规范管理率</w:t>
            </w:r>
          </w:p>
        </w:tc>
        <w:tc>
          <w:tcPr>
            <w:tcW w:w="910" w:type="pct"/>
            <w:vAlign w:val="center"/>
          </w:tcPr>
          <w:p w14:paraId="0D3A041F">
            <w:pPr>
              <w:spacing w:after="0" w:line="288" w:lineRule="auto"/>
              <w:jc w:val="both"/>
              <w:rPr>
                <w:rFonts w:hint="eastAsia" w:ascii="宋体" w:hAnsi="宋体" w:eastAsia="宋体"/>
                <w:sz w:val="24"/>
              </w:rPr>
            </w:pPr>
            <w:r>
              <w:rPr>
                <w:rFonts w:hint="eastAsia" w:ascii="宋体" w:hAnsi="宋体" w:eastAsia="宋体"/>
                <w:sz w:val="24"/>
              </w:rPr>
              <w:t>≥80%</w:t>
            </w:r>
          </w:p>
        </w:tc>
      </w:tr>
      <w:tr w14:paraId="740C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83F8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12E1A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3031AD4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06E810D7">
            <w:pPr>
              <w:spacing w:after="0" w:line="288" w:lineRule="auto"/>
              <w:jc w:val="both"/>
              <w:rPr>
                <w:rFonts w:hint="eastAsia" w:ascii="宋体" w:hAnsi="宋体" w:eastAsia="宋体"/>
                <w:sz w:val="24"/>
              </w:rPr>
            </w:pPr>
            <w:r>
              <w:rPr>
                <w:rFonts w:hint="eastAsia" w:ascii="宋体" w:hAnsi="宋体" w:eastAsia="宋体"/>
                <w:sz w:val="24"/>
              </w:rPr>
              <w:t>儿童中医药健康管理率</w:t>
            </w:r>
          </w:p>
        </w:tc>
        <w:tc>
          <w:tcPr>
            <w:tcW w:w="910" w:type="pct"/>
            <w:vAlign w:val="center"/>
          </w:tcPr>
          <w:p w14:paraId="63150590">
            <w:pPr>
              <w:spacing w:after="0" w:line="288" w:lineRule="auto"/>
              <w:jc w:val="both"/>
              <w:rPr>
                <w:rFonts w:hint="eastAsia" w:ascii="宋体" w:hAnsi="宋体" w:eastAsia="宋体"/>
                <w:sz w:val="24"/>
              </w:rPr>
            </w:pPr>
            <w:r>
              <w:rPr>
                <w:rFonts w:hint="eastAsia" w:ascii="宋体" w:hAnsi="宋体" w:eastAsia="宋体"/>
                <w:sz w:val="24"/>
              </w:rPr>
              <w:t>≥84%</w:t>
            </w:r>
          </w:p>
        </w:tc>
      </w:tr>
      <w:tr w14:paraId="2CCE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6D17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687E9A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0BDC882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1E4D81CF">
            <w:pPr>
              <w:spacing w:after="0" w:line="288" w:lineRule="auto"/>
              <w:jc w:val="both"/>
              <w:rPr>
                <w:rFonts w:hint="eastAsia" w:ascii="宋体" w:hAnsi="宋体" w:eastAsia="宋体"/>
                <w:sz w:val="24"/>
              </w:rPr>
            </w:pPr>
            <w:r>
              <w:rPr>
                <w:rFonts w:hint="eastAsia" w:ascii="宋体" w:hAnsi="宋体" w:eastAsia="宋体"/>
                <w:sz w:val="24"/>
              </w:rPr>
              <w:t>老年人中医药健康管理率</w:t>
            </w:r>
          </w:p>
        </w:tc>
        <w:tc>
          <w:tcPr>
            <w:tcW w:w="910" w:type="pct"/>
            <w:vAlign w:val="center"/>
          </w:tcPr>
          <w:p w14:paraId="31C4AD2C">
            <w:pPr>
              <w:spacing w:after="0" w:line="288" w:lineRule="auto"/>
              <w:jc w:val="both"/>
              <w:rPr>
                <w:rFonts w:hint="eastAsia" w:ascii="宋体" w:hAnsi="宋体" w:eastAsia="宋体"/>
                <w:sz w:val="24"/>
              </w:rPr>
            </w:pPr>
            <w:r>
              <w:rPr>
                <w:rFonts w:hint="eastAsia" w:ascii="宋体" w:hAnsi="宋体" w:eastAsia="宋体"/>
                <w:sz w:val="24"/>
              </w:rPr>
              <w:t>≥74%</w:t>
            </w:r>
          </w:p>
        </w:tc>
      </w:tr>
      <w:tr w14:paraId="4D492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8C9D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0D3FD3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4066399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64" w:type="pct"/>
            <w:vAlign w:val="center"/>
          </w:tcPr>
          <w:p w14:paraId="4AFD0ABF">
            <w:pPr>
              <w:spacing w:after="0" w:line="288" w:lineRule="auto"/>
              <w:jc w:val="both"/>
              <w:rPr>
                <w:rFonts w:hint="eastAsia" w:ascii="宋体" w:hAnsi="宋体" w:eastAsia="宋体"/>
                <w:sz w:val="24"/>
              </w:rPr>
            </w:pPr>
            <w:r>
              <w:rPr>
                <w:rFonts w:hint="eastAsia" w:ascii="宋体" w:hAnsi="宋体" w:eastAsia="宋体"/>
                <w:sz w:val="24"/>
              </w:rPr>
              <w:t>卫生监督协管各专业每年巡查（访）2次完成率</w:t>
            </w:r>
          </w:p>
        </w:tc>
        <w:tc>
          <w:tcPr>
            <w:tcW w:w="910" w:type="pct"/>
            <w:vAlign w:val="center"/>
          </w:tcPr>
          <w:p w14:paraId="6892EFA4">
            <w:pPr>
              <w:spacing w:after="0" w:line="288" w:lineRule="auto"/>
              <w:jc w:val="both"/>
              <w:rPr>
                <w:rFonts w:hint="eastAsia" w:ascii="宋体" w:hAnsi="宋体" w:eastAsia="宋体"/>
                <w:sz w:val="24"/>
              </w:rPr>
            </w:pPr>
            <w:r>
              <w:rPr>
                <w:rFonts w:hint="eastAsia" w:ascii="宋体" w:hAnsi="宋体" w:eastAsia="宋体"/>
                <w:sz w:val="24"/>
              </w:rPr>
              <w:t>≥90%</w:t>
            </w:r>
          </w:p>
        </w:tc>
      </w:tr>
      <w:tr w14:paraId="754F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CE9F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31E71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7F50680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4" w:type="pct"/>
            <w:vAlign w:val="center"/>
          </w:tcPr>
          <w:p w14:paraId="595D93E0">
            <w:pPr>
              <w:spacing w:after="0" w:line="288" w:lineRule="auto"/>
              <w:jc w:val="both"/>
              <w:rPr>
                <w:rFonts w:hint="eastAsia" w:ascii="宋体" w:hAnsi="宋体" w:eastAsia="宋体"/>
                <w:sz w:val="24"/>
              </w:rPr>
            </w:pPr>
            <w:r>
              <w:rPr>
                <w:rFonts w:hint="eastAsia" w:ascii="宋体" w:hAnsi="宋体" w:eastAsia="宋体"/>
                <w:sz w:val="24"/>
              </w:rPr>
              <w:t>居民规范化电子健康档案覆盖率</w:t>
            </w:r>
          </w:p>
        </w:tc>
        <w:tc>
          <w:tcPr>
            <w:tcW w:w="910" w:type="pct"/>
            <w:vAlign w:val="center"/>
          </w:tcPr>
          <w:p w14:paraId="5BDC92F7">
            <w:pPr>
              <w:spacing w:after="0" w:line="288" w:lineRule="auto"/>
              <w:jc w:val="both"/>
              <w:rPr>
                <w:rFonts w:hint="eastAsia" w:ascii="宋体" w:hAnsi="宋体" w:eastAsia="宋体"/>
                <w:sz w:val="24"/>
              </w:rPr>
            </w:pPr>
            <w:r>
              <w:rPr>
                <w:rFonts w:hint="eastAsia" w:ascii="宋体" w:hAnsi="宋体" w:eastAsia="宋体"/>
                <w:sz w:val="24"/>
              </w:rPr>
              <w:t>≥64%</w:t>
            </w:r>
          </w:p>
        </w:tc>
      </w:tr>
      <w:tr w14:paraId="353D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C2EB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4112E5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6D012A6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4" w:type="pct"/>
            <w:vAlign w:val="center"/>
          </w:tcPr>
          <w:p w14:paraId="2BCA67DD">
            <w:pPr>
              <w:spacing w:after="0" w:line="288" w:lineRule="auto"/>
              <w:jc w:val="both"/>
              <w:rPr>
                <w:rFonts w:hint="eastAsia" w:ascii="宋体" w:hAnsi="宋体" w:eastAsia="宋体"/>
                <w:sz w:val="24"/>
              </w:rPr>
            </w:pPr>
            <w:r>
              <w:rPr>
                <w:rFonts w:hint="eastAsia" w:ascii="宋体" w:hAnsi="宋体" w:eastAsia="宋体"/>
                <w:sz w:val="24"/>
              </w:rPr>
              <w:t>高血压患者基层规范管理服务率</w:t>
            </w:r>
          </w:p>
        </w:tc>
        <w:tc>
          <w:tcPr>
            <w:tcW w:w="910" w:type="pct"/>
            <w:vAlign w:val="center"/>
          </w:tcPr>
          <w:p w14:paraId="14581333">
            <w:pPr>
              <w:spacing w:after="0" w:line="288" w:lineRule="auto"/>
              <w:jc w:val="both"/>
              <w:rPr>
                <w:rFonts w:hint="eastAsia" w:ascii="宋体" w:hAnsi="宋体" w:eastAsia="宋体"/>
                <w:sz w:val="24"/>
              </w:rPr>
            </w:pPr>
            <w:r>
              <w:rPr>
                <w:rFonts w:hint="eastAsia" w:ascii="宋体" w:hAnsi="宋体" w:eastAsia="宋体"/>
                <w:sz w:val="24"/>
              </w:rPr>
              <w:t>≥64%</w:t>
            </w:r>
          </w:p>
        </w:tc>
      </w:tr>
      <w:tr w14:paraId="0781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56A6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6E8B1B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1D11D0F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4" w:type="pct"/>
            <w:vAlign w:val="center"/>
          </w:tcPr>
          <w:p w14:paraId="2DC782DC">
            <w:pPr>
              <w:spacing w:after="0" w:line="288" w:lineRule="auto"/>
              <w:jc w:val="both"/>
              <w:rPr>
                <w:rFonts w:hint="eastAsia" w:ascii="宋体" w:hAnsi="宋体" w:eastAsia="宋体"/>
                <w:sz w:val="24"/>
              </w:rPr>
            </w:pPr>
            <w:r>
              <w:rPr>
                <w:rFonts w:hint="eastAsia" w:ascii="宋体" w:hAnsi="宋体" w:eastAsia="宋体"/>
                <w:sz w:val="24"/>
              </w:rPr>
              <w:t>2型糖尿病患者基层规范管理服务率</w:t>
            </w:r>
          </w:p>
        </w:tc>
        <w:tc>
          <w:tcPr>
            <w:tcW w:w="910" w:type="pct"/>
            <w:vAlign w:val="center"/>
          </w:tcPr>
          <w:p w14:paraId="705F3534">
            <w:pPr>
              <w:spacing w:after="0" w:line="288" w:lineRule="auto"/>
              <w:jc w:val="both"/>
              <w:rPr>
                <w:rFonts w:hint="eastAsia" w:ascii="宋体" w:hAnsi="宋体" w:eastAsia="宋体"/>
                <w:sz w:val="24"/>
              </w:rPr>
            </w:pPr>
            <w:r>
              <w:rPr>
                <w:rFonts w:hint="eastAsia" w:ascii="宋体" w:hAnsi="宋体" w:eastAsia="宋体"/>
                <w:sz w:val="24"/>
              </w:rPr>
              <w:t>≥64%</w:t>
            </w:r>
          </w:p>
        </w:tc>
      </w:tr>
      <w:tr w14:paraId="7596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0FB4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75479E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53AB512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4" w:type="pct"/>
            <w:vAlign w:val="center"/>
          </w:tcPr>
          <w:p w14:paraId="4CBFDF91">
            <w:pPr>
              <w:spacing w:after="0" w:line="288" w:lineRule="auto"/>
              <w:jc w:val="both"/>
              <w:rPr>
                <w:rFonts w:hint="eastAsia" w:ascii="宋体" w:hAnsi="宋体" w:eastAsia="宋体"/>
                <w:sz w:val="24"/>
              </w:rPr>
            </w:pPr>
            <w:r>
              <w:rPr>
                <w:rFonts w:hint="eastAsia" w:ascii="宋体" w:hAnsi="宋体" w:eastAsia="宋体"/>
                <w:sz w:val="24"/>
              </w:rPr>
              <w:t>65岁及以上老年人城乡社区规范健康管理服务率</w:t>
            </w:r>
          </w:p>
        </w:tc>
        <w:tc>
          <w:tcPr>
            <w:tcW w:w="910" w:type="pct"/>
            <w:vAlign w:val="center"/>
          </w:tcPr>
          <w:p w14:paraId="233FE7BC">
            <w:pPr>
              <w:spacing w:after="0" w:line="288" w:lineRule="auto"/>
              <w:jc w:val="both"/>
              <w:rPr>
                <w:rFonts w:hint="eastAsia" w:ascii="宋体" w:hAnsi="宋体" w:eastAsia="宋体"/>
                <w:sz w:val="24"/>
              </w:rPr>
            </w:pPr>
            <w:r>
              <w:rPr>
                <w:rFonts w:hint="eastAsia" w:ascii="宋体" w:hAnsi="宋体" w:eastAsia="宋体"/>
                <w:sz w:val="24"/>
              </w:rPr>
              <w:t>≥64%</w:t>
            </w:r>
          </w:p>
        </w:tc>
      </w:tr>
      <w:tr w14:paraId="3BB9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7BC6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75B644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6479EFB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64" w:type="pct"/>
            <w:vAlign w:val="center"/>
          </w:tcPr>
          <w:p w14:paraId="5F509C49">
            <w:pPr>
              <w:spacing w:after="0" w:line="288" w:lineRule="auto"/>
              <w:jc w:val="both"/>
              <w:rPr>
                <w:rFonts w:hint="eastAsia" w:ascii="宋体" w:hAnsi="宋体" w:eastAsia="宋体"/>
                <w:sz w:val="24"/>
              </w:rPr>
            </w:pPr>
            <w:r>
              <w:rPr>
                <w:rFonts w:hint="eastAsia" w:ascii="宋体" w:hAnsi="宋体" w:eastAsia="宋体"/>
                <w:sz w:val="24"/>
              </w:rPr>
              <w:t>传染病和突发公共卫生事件报告率</w:t>
            </w:r>
          </w:p>
        </w:tc>
        <w:tc>
          <w:tcPr>
            <w:tcW w:w="910" w:type="pct"/>
            <w:vAlign w:val="center"/>
          </w:tcPr>
          <w:p w14:paraId="709AD162">
            <w:pPr>
              <w:spacing w:after="0" w:line="288" w:lineRule="auto"/>
              <w:jc w:val="both"/>
              <w:rPr>
                <w:rFonts w:hint="eastAsia" w:ascii="宋体" w:hAnsi="宋体" w:eastAsia="宋体"/>
                <w:sz w:val="24"/>
              </w:rPr>
            </w:pPr>
            <w:r>
              <w:rPr>
                <w:rFonts w:hint="eastAsia" w:ascii="宋体" w:hAnsi="宋体" w:eastAsia="宋体"/>
                <w:sz w:val="24"/>
              </w:rPr>
              <w:t>≥95%</w:t>
            </w:r>
          </w:p>
        </w:tc>
      </w:tr>
      <w:tr w14:paraId="0FB8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B176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64E779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1" w:type="pct"/>
            <w:vAlign w:val="center"/>
          </w:tcPr>
          <w:p w14:paraId="3C6824E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64" w:type="pct"/>
            <w:vAlign w:val="center"/>
          </w:tcPr>
          <w:p w14:paraId="0460E2B7">
            <w:pPr>
              <w:spacing w:after="0" w:line="288" w:lineRule="auto"/>
              <w:jc w:val="both"/>
              <w:rPr>
                <w:rFonts w:hint="eastAsia" w:ascii="宋体" w:hAnsi="宋体" w:eastAsia="宋体"/>
                <w:sz w:val="24"/>
              </w:rPr>
            </w:pPr>
            <w:r>
              <w:rPr>
                <w:rFonts w:hint="eastAsia" w:ascii="宋体" w:hAnsi="宋体" w:eastAsia="宋体"/>
                <w:sz w:val="24"/>
              </w:rPr>
              <w:t>资金支付及时率*</w:t>
            </w:r>
          </w:p>
        </w:tc>
        <w:tc>
          <w:tcPr>
            <w:tcW w:w="910" w:type="pct"/>
            <w:vAlign w:val="center"/>
          </w:tcPr>
          <w:p w14:paraId="7DE0B50A">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4D29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3F06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6CEC5FD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6451EC9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64" w:type="pct"/>
            <w:vAlign w:val="center"/>
          </w:tcPr>
          <w:p w14:paraId="27E0DD49">
            <w:pPr>
              <w:spacing w:after="0" w:line="288" w:lineRule="auto"/>
              <w:jc w:val="both"/>
              <w:rPr>
                <w:rFonts w:hint="eastAsia" w:ascii="宋体" w:hAnsi="宋体" w:eastAsia="宋体"/>
                <w:sz w:val="24"/>
              </w:rPr>
            </w:pPr>
            <w:r>
              <w:rPr>
                <w:rFonts w:hint="eastAsia" w:ascii="宋体" w:hAnsi="宋体" w:eastAsia="宋体"/>
                <w:sz w:val="24"/>
              </w:rPr>
              <w:t>城乡居民获得基本公共卫生服务差距</w:t>
            </w:r>
          </w:p>
        </w:tc>
        <w:tc>
          <w:tcPr>
            <w:tcW w:w="910" w:type="pct"/>
            <w:vAlign w:val="center"/>
          </w:tcPr>
          <w:p w14:paraId="1D47A4BB">
            <w:pPr>
              <w:spacing w:after="0" w:line="288" w:lineRule="auto"/>
              <w:jc w:val="both"/>
              <w:rPr>
                <w:rFonts w:hint="eastAsia" w:ascii="宋体" w:hAnsi="宋体" w:eastAsia="宋体"/>
                <w:sz w:val="24"/>
              </w:rPr>
            </w:pPr>
            <w:r>
              <w:rPr>
                <w:rFonts w:hint="eastAsia" w:ascii="宋体" w:hAnsi="宋体" w:eastAsia="宋体"/>
                <w:sz w:val="24"/>
              </w:rPr>
              <w:t>较上年缩小</w:t>
            </w:r>
          </w:p>
        </w:tc>
      </w:tr>
      <w:tr w14:paraId="5193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9892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10DB852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562AB5B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64" w:type="pct"/>
            <w:vAlign w:val="center"/>
          </w:tcPr>
          <w:p w14:paraId="111D957A">
            <w:pPr>
              <w:spacing w:after="0" w:line="288" w:lineRule="auto"/>
              <w:jc w:val="both"/>
              <w:rPr>
                <w:rFonts w:hint="eastAsia" w:ascii="宋体" w:hAnsi="宋体" w:eastAsia="宋体"/>
                <w:sz w:val="24"/>
              </w:rPr>
            </w:pPr>
            <w:r>
              <w:rPr>
                <w:rFonts w:hint="eastAsia" w:ascii="宋体" w:hAnsi="宋体" w:eastAsia="宋体"/>
                <w:sz w:val="24"/>
              </w:rPr>
              <w:t>居民健康素养水平</w:t>
            </w:r>
          </w:p>
        </w:tc>
        <w:tc>
          <w:tcPr>
            <w:tcW w:w="910" w:type="pct"/>
            <w:vAlign w:val="center"/>
          </w:tcPr>
          <w:p w14:paraId="049B5DF5">
            <w:pPr>
              <w:spacing w:after="0" w:line="288" w:lineRule="auto"/>
              <w:jc w:val="both"/>
              <w:rPr>
                <w:rFonts w:hint="eastAsia" w:ascii="宋体" w:hAnsi="宋体" w:eastAsia="宋体"/>
                <w:sz w:val="24"/>
              </w:rPr>
            </w:pPr>
            <w:r>
              <w:rPr>
                <w:rFonts w:hint="eastAsia" w:ascii="宋体" w:hAnsi="宋体" w:eastAsia="宋体"/>
                <w:sz w:val="24"/>
              </w:rPr>
              <w:t>较上年提高</w:t>
            </w:r>
          </w:p>
        </w:tc>
      </w:tr>
      <w:tr w14:paraId="174C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97D5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622929D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1" w:type="pct"/>
            <w:vAlign w:val="center"/>
          </w:tcPr>
          <w:p w14:paraId="11890DF1">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264" w:type="pct"/>
            <w:vAlign w:val="center"/>
          </w:tcPr>
          <w:p w14:paraId="202FD3A3">
            <w:pPr>
              <w:spacing w:after="0" w:line="288" w:lineRule="auto"/>
              <w:jc w:val="both"/>
              <w:rPr>
                <w:rFonts w:hint="eastAsia" w:ascii="宋体" w:hAnsi="宋体" w:eastAsia="宋体"/>
                <w:sz w:val="24"/>
              </w:rPr>
            </w:pPr>
            <w:r>
              <w:rPr>
                <w:rFonts w:hint="eastAsia" w:ascii="宋体" w:hAnsi="宋体" w:eastAsia="宋体"/>
                <w:sz w:val="24"/>
              </w:rPr>
              <w:t>基本公共卫生服务均等化水平</w:t>
            </w:r>
          </w:p>
        </w:tc>
        <w:tc>
          <w:tcPr>
            <w:tcW w:w="910" w:type="pct"/>
            <w:vAlign w:val="center"/>
          </w:tcPr>
          <w:p w14:paraId="138CFA03">
            <w:pPr>
              <w:spacing w:after="0" w:line="288" w:lineRule="auto"/>
              <w:jc w:val="both"/>
              <w:rPr>
                <w:rFonts w:hint="eastAsia" w:ascii="宋体" w:hAnsi="宋体" w:eastAsia="宋体"/>
                <w:sz w:val="24"/>
              </w:rPr>
            </w:pPr>
            <w:r>
              <w:rPr>
                <w:rFonts w:hint="eastAsia" w:ascii="宋体" w:hAnsi="宋体" w:eastAsia="宋体"/>
                <w:sz w:val="24"/>
              </w:rPr>
              <w:t>较上年提高</w:t>
            </w:r>
          </w:p>
        </w:tc>
      </w:tr>
      <w:tr w14:paraId="7E8E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FB90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3" w:type="pct"/>
            <w:vAlign w:val="center"/>
          </w:tcPr>
          <w:p w14:paraId="2D31085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1" w:type="pct"/>
            <w:vAlign w:val="center"/>
          </w:tcPr>
          <w:p w14:paraId="242DCAE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64" w:type="pct"/>
            <w:vAlign w:val="center"/>
          </w:tcPr>
          <w:p w14:paraId="05375B1D">
            <w:pPr>
              <w:spacing w:after="0" w:line="288" w:lineRule="auto"/>
              <w:jc w:val="both"/>
              <w:rPr>
                <w:rFonts w:hint="eastAsia" w:ascii="宋体" w:hAnsi="宋体" w:eastAsia="宋体"/>
                <w:sz w:val="24"/>
              </w:rPr>
            </w:pPr>
            <w:r>
              <w:rPr>
                <w:rFonts w:hint="eastAsia" w:ascii="宋体" w:hAnsi="宋体" w:eastAsia="宋体"/>
                <w:sz w:val="24"/>
              </w:rPr>
              <w:t>基本公共卫生服务重点人群调查满意度</w:t>
            </w:r>
          </w:p>
        </w:tc>
        <w:tc>
          <w:tcPr>
            <w:tcW w:w="910" w:type="pct"/>
            <w:vAlign w:val="center"/>
          </w:tcPr>
          <w:p w14:paraId="16F00FF2">
            <w:pPr>
              <w:spacing w:after="0" w:line="288" w:lineRule="auto"/>
              <w:jc w:val="both"/>
              <w:rPr>
                <w:rFonts w:hint="eastAsia" w:ascii="宋体" w:hAnsi="宋体" w:eastAsia="宋体"/>
                <w:sz w:val="24"/>
              </w:rPr>
            </w:pPr>
            <w:r>
              <w:rPr>
                <w:rFonts w:hint="eastAsia" w:ascii="宋体" w:hAnsi="宋体" w:eastAsia="宋体"/>
                <w:sz w:val="24"/>
              </w:rPr>
              <w:t>≥70%</w:t>
            </w:r>
          </w:p>
        </w:tc>
      </w:tr>
    </w:tbl>
    <w:p w14:paraId="745A8A3E">
      <w:pPr>
        <w:spacing w:after="0" w:line="240" w:lineRule="auto"/>
        <w:rPr>
          <w:rFonts w:hint="eastAsia"/>
        </w:rPr>
      </w:pPr>
    </w:p>
    <w:p w14:paraId="775691F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D8B24B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351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DACC6C">
            <w:pPr>
              <w:spacing w:after="0" w:line="288" w:lineRule="auto"/>
              <w:jc w:val="both"/>
              <w:rPr>
                <w:rFonts w:hint="eastAsia" w:ascii="宋体" w:hAnsi="宋体" w:eastAsia="宋体"/>
                <w:sz w:val="24"/>
                <w:lang w:eastAsia="zh-CN"/>
              </w:rPr>
            </w:pPr>
          </w:p>
          <w:p w14:paraId="562ED4E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2A94CB4">
            <w:pPr>
              <w:spacing w:after="0" w:line="288" w:lineRule="auto"/>
              <w:jc w:val="both"/>
              <w:rPr>
                <w:rFonts w:hint="eastAsia" w:ascii="宋体" w:hAnsi="宋体" w:eastAsia="宋体"/>
                <w:sz w:val="24"/>
                <w:lang w:eastAsia="zh-CN"/>
              </w:rPr>
            </w:pPr>
          </w:p>
        </w:tc>
        <w:tc>
          <w:tcPr>
            <w:tcW w:w="1389" w:type="pct"/>
            <w:vAlign w:val="center"/>
          </w:tcPr>
          <w:p w14:paraId="74959370">
            <w:pPr>
              <w:spacing w:after="0" w:line="288" w:lineRule="auto"/>
              <w:jc w:val="both"/>
              <w:rPr>
                <w:rFonts w:hint="eastAsia" w:ascii="宋体" w:hAnsi="宋体" w:eastAsia="宋体"/>
                <w:sz w:val="24"/>
              </w:rPr>
            </w:pPr>
            <w:r>
              <w:rPr>
                <w:rFonts w:hint="eastAsia" w:ascii="宋体" w:hAnsi="宋体" w:eastAsia="宋体"/>
                <w:sz w:val="24"/>
              </w:rPr>
              <w:t>37020026380714030007L</w:t>
            </w:r>
          </w:p>
        </w:tc>
        <w:tc>
          <w:tcPr>
            <w:tcW w:w="900" w:type="pct"/>
            <w:shd w:val="clear" w:color="auto" w:fill="auto"/>
            <w:vAlign w:val="center"/>
          </w:tcPr>
          <w:p w14:paraId="00295DF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BBC53DD">
            <w:pPr>
              <w:spacing w:after="0" w:line="288" w:lineRule="auto"/>
              <w:jc w:val="both"/>
              <w:rPr>
                <w:rFonts w:hint="eastAsia" w:ascii="宋体" w:hAnsi="宋体" w:eastAsia="宋体"/>
                <w:sz w:val="24"/>
              </w:rPr>
            </w:pPr>
            <w:r>
              <w:rPr>
                <w:rFonts w:hint="eastAsia" w:ascii="宋体" w:hAnsi="宋体" w:eastAsia="宋体"/>
                <w:sz w:val="24"/>
              </w:rPr>
              <w:t>托育机构和托育家庭补助</w:t>
            </w:r>
          </w:p>
        </w:tc>
      </w:tr>
      <w:tr w14:paraId="2E953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FC7FB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41F194D">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2DF7A45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C59771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90589AD">
            <w:pPr>
              <w:spacing w:after="0" w:line="288" w:lineRule="auto"/>
              <w:jc w:val="both"/>
              <w:rPr>
                <w:rFonts w:hint="eastAsia" w:ascii="宋体" w:hAnsi="宋体" w:eastAsia="宋体"/>
                <w:sz w:val="24"/>
              </w:rPr>
            </w:pPr>
            <w:r>
              <w:rPr>
                <w:rFonts w:hint="eastAsia" w:ascii="宋体" w:hAnsi="宋体" w:eastAsia="宋体"/>
                <w:sz w:val="24"/>
              </w:rPr>
              <w:t>1,930.00</w:t>
            </w:r>
          </w:p>
        </w:tc>
      </w:tr>
      <w:tr w14:paraId="344D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6BA4C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E38CD21">
            <w:pPr>
              <w:spacing w:after="0" w:line="288" w:lineRule="auto"/>
              <w:jc w:val="both"/>
              <w:rPr>
                <w:rFonts w:hint="eastAsia" w:ascii="宋体" w:hAnsi="宋体" w:eastAsia="宋体"/>
                <w:sz w:val="24"/>
                <w:lang w:eastAsia="zh-CN"/>
              </w:rPr>
            </w:pPr>
            <w:r>
              <w:rPr>
                <w:rFonts w:hint="eastAsia" w:ascii="宋体" w:hAnsi="宋体" w:eastAsia="宋体"/>
                <w:sz w:val="24"/>
                <w:lang w:val="en-US" w:eastAsia="zh-CN"/>
              </w:rPr>
              <w:t>对备案托育机构在托普惠性托位按照二孩500元、三孩600元每人每月进行补助（机构和托育家庭各补助50%）。扩大普惠托育服务供给，人民群众的婴幼儿照护服务需求得到进一步满足，多元化、多样化、覆盖城乡的婴幼儿照护服务体系基本形成，婴幼儿照护服务水平明显提升。</w:t>
            </w:r>
          </w:p>
        </w:tc>
      </w:tr>
      <w:tr w14:paraId="1432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7B3CF9">
            <w:pPr>
              <w:spacing w:after="0" w:line="288" w:lineRule="auto"/>
              <w:jc w:val="both"/>
              <w:rPr>
                <w:rFonts w:hint="eastAsia" w:ascii="宋体" w:hAnsi="宋体" w:eastAsia="宋体"/>
                <w:sz w:val="24"/>
              </w:rPr>
            </w:pPr>
          </w:p>
        </w:tc>
        <w:tc>
          <w:tcPr>
            <w:tcW w:w="1389" w:type="pct"/>
            <w:vAlign w:val="center"/>
          </w:tcPr>
          <w:p w14:paraId="50C7639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F8B883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EF2606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7F6561D">
            <w:pPr>
              <w:spacing w:after="0" w:line="288" w:lineRule="auto"/>
              <w:jc w:val="both"/>
              <w:rPr>
                <w:rFonts w:hint="eastAsia" w:ascii="宋体" w:hAnsi="宋体" w:eastAsia="宋体"/>
                <w:sz w:val="24"/>
              </w:rPr>
            </w:pPr>
            <w:r>
              <w:rPr>
                <w:rFonts w:hint="eastAsia" w:ascii="宋体" w:hAnsi="宋体" w:eastAsia="宋体"/>
                <w:sz w:val="24"/>
              </w:rPr>
              <w:t>指标值</w:t>
            </w:r>
          </w:p>
        </w:tc>
      </w:tr>
      <w:tr w14:paraId="3A31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785D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405BF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8D4A69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D6E7694">
            <w:pPr>
              <w:spacing w:after="0" w:line="288" w:lineRule="auto"/>
              <w:jc w:val="both"/>
              <w:rPr>
                <w:rFonts w:hint="eastAsia" w:ascii="宋体" w:hAnsi="宋体" w:eastAsia="宋体"/>
                <w:sz w:val="24"/>
              </w:rPr>
            </w:pPr>
            <w:r>
              <w:rPr>
                <w:rFonts w:hint="eastAsia" w:ascii="宋体" w:hAnsi="宋体" w:eastAsia="宋体"/>
                <w:sz w:val="24"/>
              </w:rPr>
              <w:t>二孩补助标准</w:t>
            </w:r>
          </w:p>
        </w:tc>
        <w:tc>
          <w:tcPr>
            <w:tcW w:w="907" w:type="pct"/>
            <w:vAlign w:val="center"/>
          </w:tcPr>
          <w:p w14:paraId="56210027">
            <w:pPr>
              <w:spacing w:after="0" w:line="288" w:lineRule="auto"/>
              <w:jc w:val="both"/>
              <w:rPr>
                <w:rFonts w:hint="eastAsia" w:ascii="宋体" w:hAnsi="宋体" w:eastAsia="宋体"/>
                <w:sz w:val="24"/>
              </w:rPr>
            </w:pPr>
            <w:r>
              <w:rPr>
                <w:rFonts w:hint="eastAsia" w:ascii="宋体" w:hAnsi="宋体" w:eastAsia="宋体"/>
                <w:sz w:val="24"/>
                <w:lang w:val="en-US" w:eastAsia="zh-CN"/>
              </w:rPr>
              <w:t>=5</w:t>
            </w:r>
            <w:r>
              <w:rPr>
                <w:rFonts w:hint="eastAsia" w:ascii="宋体" w:hAnsi="宋体" w:eastAsia="宋体"/>
                <w:sz w:val="24"/>
              </w:rPr>
              <w:t>00元/人/月</w:t>
            </w:r>
          </w:p>
        </w:tc>
      </w:tr>
      <w:tr w14:paraId="22F7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FA05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D9CDE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B23CB5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2896522">
            <w:pPr>
              <w:spacing w:after="0" w:line="288" w:lineRule="auto"/>
              <w:jc w:val="both"/>
              <w:rPr>
                <w:rFonts w:hint="eastAsia" w:ascii="宋体" w:hAnsi="宋体" w:eastAsia="宋体"/>
                <w:sz w:val="24"/>
              </w:rPr>
            </w:pPr>
            <w:r>
              <w:rPr>
                <w:rFonts w:hint="eastAsia" w:ascii="宋体" w:hAnsi="宋体" w:eastAsia="宋体"/>
                <w:sz w:val="24"/>
              </w:rPr>
              <w:t>三孩补助标准</w:t>
            </w:r>
          </w:p>
        </w:tc>
        <w:tc>
          <w:tcPr>
            <w:tcW w:w="907" w:type="pct"/>
            <w:vAlign w:val="center"/>
          </w:tcPr>
          <w:p w14:paraId="4C29392B">
            <w:pPr>
              <w:spacing w:after="0" w:line="288" w:lineRule="auto"/>
              <w:jc w:val="both"/>
              <w:rPr>
                <w:rFonts w:hint="eastAsia" w:ascii="宋体" w:hAnsi="宋体" w:eastAsia="宋体"/>
                <w:sz w:val="24"/>
              </w:rPr>
            </w:pPr>
            <w:r>
              <w:rPr>
                <w:rFonts w:hint="eastAsia" w:ascii="宋体" w:hAnsi="宋体" w:eastAsia="宋体"/>
                <w:sz w:val="24"/>
                <w:lang w:val="en-US" w:eastAsia="zh-CN"/>
              </w:rPr>
              <w:t>=6</w:t>
            </w:r>
            <w:r>
              <w:rPr>
                <w:rFonts w:hint="eastAsia" w:ascii="宋体" w:hAnsi="宋体" w:eastAsia="宋体"/>
                <w:sz w:val="24"/>
              </w:rPr>
              <w:t>00元/人/月</w:t>
            </w:r>
          </w:p>
        </w:tc>
      </w:tr>
      <w:tr w14:paraId="5E57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D631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1710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1C8F7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643F31">
            <w:pPr>
              <w:spacing w:after="0" w:line="288" w:lineRule="auto"/>
              <w:jc w:val="both"/>
              <w:rPr>
                <w:rFonts w:hint="eastAsia" w:ascii="宋体" w:hAnsi="宋体" w:eastAsia="宋体"/>
                <w:sz w:val="24"/>
              </w:rPr>
            </w:pPr>
            <w:r>
              <w:rPr>
                <w:rFonts w:hint="eastAsia" w:ascii="宋体" w:hAnsi="宋体" w:eastAsia="宋体"/>
                <w:sz w:val="24"/>
              </w:rPr>
              <w:t>备案托育机构数</w:t>
            </w:r>
          </w:p>
        </w:tc>
        <w:tc>
          <w:tcPr>
            <w:tcW w:w="907" w:type="pct"/>
            <w:vAlign w:val="center"/>
          </w:tcPr>
          <w:p w14:paraId="3DCA5266">
            <w:pPr>
              <w:spacing w:after="0" w:line="288" w:lineRule="auto"/>
              <w:jc w:val="both"/>
              <w:rPr>
                <w:rFonts w:hint="eastAsia" w:ascii="宋体" w:hAnsi="宋体" w:eastAsia="宋体"/>
                <w:sz w:val="24"/>
              </w:rPr>
            </w:pPr>
            <w:r>
              <w:rPr>
                <w:rFonts w:hint="eastAsia" w:ascii="宋体" w:hAnsi="宋体" w:eastAsia="宋体"/>
                <w:sz w:val="24"/>
              </w:rPr>
              <w:t>≥500家</w:t>
            </w:r>
          </w:p>
        </w:tc>
      </w:tr>
      <w:tr w14:paraId="5DDE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F369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4855D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8863B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5954394">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普惠托育机构数</w:t>
            </w:r>
          </w:p>
        </w:tc>
        <w:tc>
          <w:tcPr>
            <w:tcW w:w="907" w:type="pct"/>
            <w:vAlign w:val="center"/>
          </w:tcPr>
          <w:p w14:paraId="2B73BE02">
            <w:pPr>
              <w:spacing w:after="0" w:line="288" w:lineRule="auto"/>
              <w:jc w:val="both"/>
              <w:rPr>
                <w:rFonts w:hint="eastAsia" w:ascii="宋体" w:hAnsi="宋体" w:eastAsia="宋体"/>
                <w:sz w:val="24"/>
              </w:rPr>
            </w:pPr>
            <w:r>
              <w:rPr>
                <w:rFonts w:hint="eastAsia" w:ascii="宋体" w:hAnsi="宋体" w:eastAsia="宋体"/>
                <w:sz w:val="24"/>
              </w:rPr>
              <w:t>≥380家</w:t>
            </w:r>
          </w:p>
        </w:tc>
      </w:tr>
      <w:tr w14:paraId="2AD34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A97E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DC56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E1395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55FE3E7">
            <w:pPr>
              <w:spacing w:after="0" w:line="288" w:lineRule="auto"/>
              <w:jc w:val="both"/>
              <w:rPr>
                <w:rFonts w:hint="eastAsia" w:ascii="宋体" w:hAnsi="宋体" w:eastAsia="宋体"/>
                <w:sz w:val="24"/>
              </w:rPr>
            </w:pPr>
            <w:r>
              <w:rPr>
                <w:rFonts w:hint="eastAsia" w:ascii="宋体" w:hAnsi="宋体" w:eastAsia="宋体"/>
                <w:sz w:val="24"/>
              </w:rPr>
              <w:t>申报材料存档率</w:t>
            </w:r>
          </w:p>
        </w:tc>
        <w:tc>
          <w:tcPr>
            <w:tcW w:w="907" w:type="pct"/>
            <w:vAlign w:val="center"/>
          </w:tcPr>
          <w:p w14:paraId="228F84D1">
            <w:pPr>
              <w:spacing w:after="0" w:line="288" w:lineRule="auto"/>
              <w:jc w:val="both"/>
              <w:rPr>
                <w:rFonts w:hint="eastAsia" w:ascii="宋体" w:hAnsi="宋体" w:eastAsia="宋体"/>
                <w:sz w:val="24"/>
              </w:rPr>
            </w:pPr>
            <w:r>
              <w:rPr>
                <w:rFonts w:hint="eastAsia" w:ascii="宋体" w:hAnsi="宋体" w:eastAsia="宋体"/>
                <w:sz w:val="24"/>
              </w:rPr>
              <w:t>≥99%</w:t>
            </w:r>
          </w:p>
        </w:tc>
      </w:tr>
      <w:tr w14:paraId="501B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63B1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EB87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C7AED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E2DBF4F">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审核错误率</w:t>
            </w:r>
          </w:p>
        </w:tc>
        <w:tc>
          <w:tcPr>
            <w:tcW w:w="907" w:type="pct"/>
            <w:vAlign w:val="center"/>
          </w:tcPr>
          <w:p w14:paraId="0C3D3EC9">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=0</w:t>
            </w:r>
          </w:p>
        </w:tc>
      </w:tr>
      <w:tr w14:paraId="190C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BA3C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9BDF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74B8F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F1742DF">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市级</w:t>
            </w:r>
            <w:r>
              <w:rPr>
                <w:rFonts w:hint="eastAsia" w:ascii="宋体" w:hAnsi="宋体" w:eastAsia="宋体"/>
                <w:sz w:val="24"/>
              </w:rPr>
              <w:t>资金</w:t>
            </w:r>
            <w:r>
              <w:rPr>
                <w:rFonts w:hint="eastAsia" w:ascii="宋体" w:hAnsi="宋体" w:eastAsia="宋体"/>
                <w:sz w:val="24"/>
                <w:lang w:val="en-US" w:eastAsia="zh-CN"/>
              </w:rPr>
              <w:t>拨付到位时间</w:t>
            </w:r>
          </w:p>
        </w:tc>
        <w:tc>
          <w:tcPr>
            <w:tcW w:w="907" w:type="pct"/>
            <w:vAlign w:val="center"/>
          </w:tcPr>
          <w:p w14:paraId="210AD706">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2026年11月底前</w:t>
            </w:r>
          </w:p>
        </w:tc>
      </w:tr>
      <w:tr w14:paraId="5D80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DBFF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39AEC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E43AA9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2532864">
            <w:pPr>
              <w:spacing w:after="0" w:line="288" w:lineRule="auto"/>
              <w:jc w:val="both"/>
              <w:rPr>
                <w:rFonts w:hint="eastAsia" w:ascii="宋体" w:hAnsi="宋体" w:eastAsia="宋体"/>
                <w:sz w:val="24"/>
              </w:rPr>
            </w:pPr>
            <w:r>
              <w:rPr>
                <w:rFonts w:hint="eastAsia" w:ascii="宋体" w:hAnsi="宋体" w:eastAsia="宋体"/>
                <w:sz w:val="24"/>
              </w:rPr>
              <w:t>普惠托育服务平均托育费占我市在岗职工平均工资的比例</w:t>
            </w:r>
          </w:p>
        </w:tc>
        <w:tc>
          <w:tcPr>
            <w:tcW w:w="907" w:type="pct"/>
            <w:vAlign w:val="center"/>
          </w:tcPr>
          <w:p w14:paraId="3766DCA8">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≤40%</w:t>
            </w:r>
          </w:p>
        </w:tc>
      </w:tr>
      <w:tr w14:paraId="0123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CE29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C5146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EED187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5885795">
            <w:pPr>
              <w:spacing w:after="0" w:line="288" w:lineRule="auto"/>
              <w:jc w:val="both"/>
              <w:rPr>
                <w:rFonts w:hint="eastAsia" w:ascii="宋体" w:hAnsi="宋体" w:eastAsia="宋体"/>
                <w:sz w:val="24"/>
              </w:rPr>
            </w:pPr>
            <w:r>
              <w:rPr>
                <w:rFonts w:hint="eastAsia" w:ascii="宋体" w:hAnsi="宋体" w:eastAsia="宋体"/>
                <w:sz w:val="24"/>
              </w:rPr>
              <w:t>托育机构满意度</w:t>
            </w:r>
          </w:p>
        </w:tc>
        <w:tc>
          <w:tcPr>
            <w:tcW w:w="907" w:type="pct"/>
            <w:vAlign w:val="center"/>
          </w:tcPr>
          <w:p w14:paraId="35D159EC">
            <w:pPr>
              <w:spacing w:after="0" w:line="288" w:lineRule="auto"/>
              <w:jc w:val="both"/>
              <w:rPr>
                <w:rFonts w:hint="eastAsia" w:ascii="宋体" w:hAnsi="宋体" w:eastAsia="宋体"/>
                <w:sz w:val="24"/>
              </w:rPr>
            </w:pPr>
            <w:r>
              <w:rPr>
                <w:rFonts w:hint="eastAsia" w:ascii="宋体" w:hAnsi="宋体" w:eastAsia="宋体"/>
                <w:sz w:val="24"/>
              </w:rPr>
              <w:t>≥85%</w:t>
            </w:r>
          </w:p>
        </w:tc>
      </w:tr>
    </w:tbl>
    <w:p w14:paraId="410B977F">
      <w:pPr>
        <w:spacing w:after="0" w:line="240" w:lineRule="auto"/>
        <w:rPr>
          <w:rFonts w:hint="eastAsia"/>
        </w:rPr>
      </w:pPr>
    </w:p>
    <w:p w14:paraId="75F076A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08E6AA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217"/>
        <w:gridCol w:w="1820"/>
        <w:gridCol w:w="2246"/>
        <w:gridCol w:w="1790"/>
      </w:tblGrid>
      <w:tr w14:paraId="2D78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9D23EB7">
            <w:pPr>
              <w:spacing w:after="0" w:line="288" w:lineRule="auto"/>
              <w:jc w:val="both"/>
              <w:rPr>
                <w:rFonts w:hint="eastAsia" w:ascii="宋体" w:hAnsi="宋体" w:eastAsia="宋体"/>
                <w:sz w:val="24"/>
                <w:lang w:eastAsia="zh-CN"/>
              </w:rPr>
            </w:pPr>
          </w:p>
          <w:p w14:paraId="5F79C5F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30944F3">
            <w:pPr>
              <w:spacing w:after="0" w:line="288" w:lineRule="auto"/>
              <w:jc w:val="both"/>
              <w:rPr>
                <w:rFonts w:hint="eastAsia" w:ascii="宋体" w:hAnsi="宋体" w:eastAsia="宋体"/>
                <w:sz w:val="24"/>
                <w:lang w:eastAsia="zh-CN"/>
              </w:rPr>
            </w:pPr>
          </w:p>
        </w:tc>
        <w:tc>
          <w:tcPr>
            <w:tcW w:w="1126" w:type="pct"/>
            <w:vAlign w:val="center"/>
          </w:tcPr>
          <w:p w14:paraId="6ACAEAF3">
            <w:pPr>
              <w:spacing w:after="0" w:line="288" w:lineRule="auto"/>
              <w:jc w:val="both"/>
              <w:rPr>
                <w:rFonts w:hint="eastAsia" w:ascii="宋体" w:hAnsi="宋体" w:eastAsia="宋体"/>
                <w:sz w:val="24"/>
              </w:rPr>
            </w:pPr>
            <w:r>
              <w:rPr>
                <w:rFonts w:hint="eastAsia" w:ascii="宋体" w:hAnsi="宋体" w:eastAsia="宋体"/>
                <w:sz w:val="24"/>
              </w:rPr>
              <w:t>37020026380814030002J</w:t>
            </w:r>
          </w:p>
        </w:tc>
        <w:tc>
          <w:tcPr>
            <w:tcW w:w="924" w:type="pct"/>
            <w:shd w:val="clear" w:color="auto" w:fill="auto"/>
            <w:vAlign w:val="center"/>
          </w:tcPr>
          <w:p w14:paraId="1FA8B45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50" w:type="pct"/>
            <w:gridSpan w:val="2"/>
            <w:shd w:val="clear" w:color="auto" w:fill="auto"/>
            <w:vAlign w:val="center"/>
          </w:tcPr>
          <w:p w14:paraId="0EC7EB7A">
            <w:pPr>
              <w:spacing w:after="0" w:line="288" w:lineRule="auto"/>
              <w:jc w:val="both"/>
              <w:rPr>
                <w:rFonts w:hint="eastAsia" w:ascii="宋体" w:hAnsi="宋体" w:eastAsia="宋体"/>
                <w:sz w:val="24"/>
              </w:rPr>
            </w:pPr>
            <w:r>
              <w:rPr>
                <w:rFonts w:hint="eastAsia" w:ascii="宋体" w:hAnsi="宋体" w:eastAsia="宋体"/>
                <w:sz w:val="24"/>
              </w:rPr>
              <w:t>村卫生室实施基本药物制度补助</w:t>
            </w:r>
          </w:p>
        </w:tc>
      </w:tr>
      <w:tr w14:paraId="33F2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52BC5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26" w:type="pct"/>
            <w:vAlign w:val="center"/>
          </w:tcPr>
          <w:p w14:paraId="0A11FD1C">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24" w:type="pct"/>
            <w:shd w:val="clear" w:color="auto" w:fill="auto"/>
            <w:vAlign w:val="center"/>
          </w:tcPr>
          <w:p w14:paraId="77E2F13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F20C88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50" w:type="pct"/>
            <w:gridSpan w:val="2"/>
            <w:shd w:val="clear" w:color="auto" w:fill="auto"/>
            <w:vAlign w:val="center"/>
          </w:tcPr>
          <w:p w14:paraId="6B938E4A">
            <w:pPr>
              <w:spacing w:after="0" w:line="288" w:lineRule="auto"/>
              <w:jc w:val="both"/>
              <w:rPr>
                <w:rFonts w:hint="eastAsia" w:ascii="宋体" w:hAnsi="宋体" w:eastAsia="宋体"/>
                <w:sz w:val="24"/>
              </w:rPr>
            </w:pPr>
            <w:r>
              <w:rPr>
                <w:rFonts w:hint="eastAsia" w:ascii="宋体" w:hAnsi="宋体" w:eastAsia="宋体"/>
                <w:sz w:val="24"/>
              </w:rPr>
              <w:t>1,806.00</w:t>
            </w:r>
          </w:p>
        </w:tc>
      </w:tr>
      <w:tr w14:paraId="2A1A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2012F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4E2D517E">
            <w:pPr>
              <w:spacing w:after="0" w:line="288" w:lineRule="auto"/>
              <w:jc w:val="both"/>
              <w:rPr>
                <w:rFonts w:hint="eastAsia" w:ascii="宋体" w:hAnsi="宋体" w:eastAsia="宋体"/>
                <w:sz w:val="24"/>
              </w:rPr>
            </w:pPr>
            <w:r>
              <w:rPr>
                <w:rFonts w:hint="eastAsia" w:ascii="宋体" w:hAnsi="宋体" w:eastAsia="宋体"/>
                <w:sz w:val="24"/>
              </w:rPr>
              <w:t>通过规范使用补助经费，保障辖区内村卫生室基本药物足额供应，实现基本药物配备率95%、零差率销售率95%，提升村卫生室诊疗服务能力，减轻村民用药负担，增强村民对基层医疗服务的信任，助力基层医疗卫生服务体系建设。</w:t>
            </w:r>
          </w:p>
        </w:tc>
      </w:tr>
      <w:tr w14:paraId="796C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601484">
            <w:pPr>
              <w:spacing w:after="0" w:line="288" w:lineRule="auto"/>
              <w:jc w:val="both"/>
              <w:rPr>
                <w:rFonts w:hint="eastAsia" w:ascii="宋体" w:hAnsi="宋体" w:eastAsia="宋体"/>
                <w:sz w:val="24"/>
              </w:rPr>
            </w:pPr>
          </w:p>
        </w:tc>
        <w:tc>
          <w:tcPr>
            <w:tcW w:w="1126" w:type="pct"/>
            <w:vAlign w:val="center"/>
          </w:tcPr>
          <w:p w14:paraId="445CECC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24" w:type="pct"/>
            <w:vAlign w:val="center"/>
          </w:tcPr>
          <w:p w14:paraId="6BCAC70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41" w:type="pct"/>
            <w:vAlign w:val="center"/>
          </w:tcPr>
          <w:p w14:paraId="71F8AD0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C592886">
            <w:pPr>
              <w:spacing w:after="0" w:line="288" w:lineRule="auto"/>
              <w:jc w:val="both"/>
              <w:rPr>
                <w:rFonts w:hint="eastAsia" w:ascii="宋体" w:hAnsi="宋体" w:eastAsia="宋体"/>
                <w:sz w:val="24"/>
              </w:rPr>
            </w:pPr>
            <w:r>
              <w:rPr>
                <w:rFonts w:hint="eastAsia" w:ascii="宋体" w:hAnsi="宋体" w:eastAsia="宋体"/>
                <w:sz w:val="24"/>
              </w:rPr>
              <w:t>指标值</w:t>
            </w:r>
          </w:p>
        </w:tc>
      </w:tr>
      <w:tr w14:paraId="65C6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2265B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01E5FD7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4" w:type="pct"/>
            <w:vAlign w:val="center"/>
          </w:tcPr>
          <w:p w14:paraId="04CEE71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41" w:type="pct"/>
            <w:vAlign w:val="center"/>
          </w:tcPr>
          <w:p w14:paraId="2BF2FC8E">
            <w:pPr>
              <w:spacing w:after="0" w:line="288" w:lineRule="auto"/>
              <w:jc w:val="both"/>
              <w:rPr>
                <w:rFonts w:hint="eastAsia" w:ascii="宋体" w:hAnsi="宋体" w:eastAsia="宋体"/>
                <w:sz w:val="24"/>
              </w:rPr>
            </w:pPr>
            <w:r>
              <w:rPr>
                <w:rFonts w:hint="eastAsia" w:ascii="宋体" w:hAnsi="宋体" w:eastAsia="宋体"/>
                <w:sz w:val="24"/>
              </w:rPr>
              <w:t>每人每年发放标准</w:t>
            </w:r>
          </w:p>
        </w:tc>
        <w:tc>
          <w:tcPr>
            <w:tcW w:w="909" w:type="pct"/>
            <w:vAlign w:val="center"/>
          </w:tcPr>
          <w:p w14:paraId="2AF21B8F">
            <w:pPr>
              <w:spacing w:after="0" w:line="288" w:lineRule="auto"/>
              <w:jc w:val="both"/>
              <w:rPr>
                <w:rFonts w:hint="eastAsia" w:ascii="宋体" w:hAnsi="宋体" w:eastAsia="宋体"/>
                <w:sz w:val="24"/>
              </w:rPr>
            </w:pPr>
            <w:r>
              <w:rPr>
                <w:rFonts w:hint="eastAsia" w:ascii="宋体" w:hAnsi="宋体" w:eastAsia="宋体"/>
                <w:sz w:val="24"/>
              </w:rPr>
              <w:t>=10000元/人</w:t>
            </w:r>
          </w:p>
        </w:tc>
      </w:tr>
      <w:tr w14:paraId="0DDD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7008E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07E38A1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4" w:type="pct"/>
            <w:vAlign w:val="center"/>
          </w:tcPr>
          <w:p w14:paraId="105B5D2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41" w:type="pct"/>
            <w:vAlign w:val="center"/>
          </w:tcPr>
          <w:p w14:paraId="7A1DF748">
            <w:pPr>
              <w:spacing w:after="0" w:line="288" w:lineRule="auto"/>
              <w:jc w:val="both"/>
              <w:rPr>
                <w:rFonts w:hint="eastAsia" w:ascii="宋体" w:hAnsi="宋体" w:eastAsia="宋体"/>
                <w:sz w:val="24"/>
              </w:rPr>
            </w:pPr>
            <w:r>
              <w:rPr>
                <w:rFonts w:hint="eastAsia" w:ascii="宋体" w:hAnsi="宋体" w:eastAsia="宋体"/>
                <w:sz w:val="24"/>
              </w:rPr>
              <w:t>乡村医生村卫生室药物制度补助每月增加补助资金</w:t>
            </w:r>
          </w:p>
        </w:tc>
        <w:tc>
          <w:tcPr>
            <w:tcW w:w="909" w:type="pct"/>
            <w:vAlign w:val="center"/>
          </w:tcPr>
          <w:p w14:paraId="56E358BB">
            <w:pPr>
              <w:spacing w:after="0" w:line="288" w:lineRule="auto"/>
              <w:jc w:val="both"/>
              <w:rPr>
                <w:rFonts w:hint="eastAsia" w:ascii="宋体" w:hAnsi="宋体" w:eastAsia="宋体"/>
                <w:sz w:val="24"/>
              </w:rPr>
            </w:pPr>
            <w:r>
              <w:rPr>
                <w:rFonts w:hint="eastAsia" w:ascii="宋体" w:hAnsi="宋体" w:eastAsia="宋体"/>
                <w:sz w:val="24"/>
              </w:rPr>
              <w:t>=500元/月</w:t>
            </w:r>
          </w:p>
        </w:tc>
      </w:tr>
      <w:tr w14:paraId="3C0A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F603A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1B1C5F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4" w:type="pct"/>
            <w:vAlign w:val="center"/>
          </w:tcPr>
          <w:p w14:paraId="3ED8108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41" w:type="pct"/>
            <w:vAlign w:val="center"/>
          </w:tcPr>
          <w:p w14:paraId="12B52102">
            <w:pPr>
              <w:spacing w:after="0" w:line="288" w:lineRule="auto"/>
              <w:jc w:val="both"/>
              <w:rPr>
                <w:rFonts w:hint="eastAsia" w:ascii="宋体" w:hAnsi="宋体" w:eastAsia="宋体"/>
                <w:sz w:val="24"/>
              </w:rPr>
            </w:pPr>
            <w:r>
              <w:rPr>
                <w:rFonts w:hint="eastAsia" w:ascii="宋体" w:hAnsi="宋体" w:eastAsia="宋体"/>
                <w:sz w:val="24"/>
              </w:rPr>
              <w:t>符合发放村卫生室基本药物制度补助的乡村医生人数</w:t>
            </w:r>
          </w:p>
        </w:tc>
        <w:tc>
          <w:tcPr>
            <w:tcW w:w="909" w:type="pct"/>
            <w:vAlign w:val="center"/>
          </w:tcPr>
          <w:p w14:paraId="7F999067">
            <w:pPr>
              <w:spacing w:after="0" w:line="288" w:lineRule="auto"/>
              <w:jc w:val="both"/>
              <w:rPr>
                <w:rFonts w:hint="eastAsia" w:ascii="宋体" w:hAnsi="宋体" w:eastAsia="宋体"/>
                <w:sz w:val="24"/>
              </w:rPr>
            </w:pPr>
            <w:r>
              <w:rPr>
                <w:rFonts w:hint="eastAsia" w:ascii="宋体" w:hAnsi="宋体" w:eastAsia="宋体"/>
                <w:sz w:val="24"/>
              </w:rPr>
              <w:t>=4139人</w:t>
            </w:r>
          </w:p>
        </w:tc>
      </w:tr>
      <w:tr w14:paraId="1FD4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88340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403A643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4" w:type="pct"/>
            <w:vAlign w:val="center"/>
          </w:tcPr>
          <w:p w14:paraId="4902D41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41" w:type="pct"/>
            <w:vAlign w:val="center"/>
          </w:tcPr>
          <w:p w14:paraId="09EE6D5A">
            <w:pPr>
              <w:spacing w:after="0" w:line="288" w:lineRule="auto"/>
              <w:jc w:val="both"/>
              <w:rPr>
                <w:rFonts w:hint="eastAsia" w:ascii="宋体" w:hAnsi="宋体" w:eastAsia="宋体"/>
                <w:sz w:val="24"/>
              </w:rPr>
            </w:pPr>
            <w:r>
              <w:rPr>
                <w:rFonts w:hint="eastAsia" w:ascii="宋体" w:hAnsi="宋体" w:eastAsia="宋体"/>
                <w:sz w:val="24"/>
              </w:rPr>
              <w:t>补助资金需市级财政负担比例</w:t>
            </w:r>
          </w:p>
        </w:tc>
        <w:tc>
          <w:tcPr>
            <w:tcW w:w="909" w:type="pct"/>
            <w:vAlign w:val="center"/>
          </w:tcPr>
          <w:p w14:paraId="73454757">
            <w:pPr>
              <w:spacing w:after="0" w:line="288" w:lineRule="auto"/>
              <w:jc w:val="both"/>
              <w:rPr>
                <w:rFonts w:hint="eastAsia" w:ascii="宋体" w:hAnsi="宋体" w:eastAsia="宋体"/>
                <w:sz w:val="24"/>
              </w:rPr>
            </w:pPr>
            <w:r>
              <w:rPr>
                <w:rFonts w:hint="eastAsia" w:ascii="宋体" w:hAnsi="宋体" w:eastAsia="宋体"/>
                <w:sz w:val="24"/>
              </w:rPr>
              <w:t>≥40%</w:t>
            </w:r>
          </w:p>
        </w:tc>
      </w:tr>
      <w:tr w14:paraId="44B4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3CF93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57D8EA4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4" w:type="pct"/>
            <w:vAlign w:val="center"/>
          </w:tcPr>
          <w:p w14:paraId="528BFFA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41" w:type="pct"/>
            <w:vAlign w:val="center"/>
          </w:tcPr>
          <w:p w14:paraId="2E4FBAB8">
            <w:pPr>
              <w:spacing w:after="0" w:line="288" w:lineRule="auto"/>
              <w:jc w:val="both"/>
              <w:rPr>
                <w:rFonts w:hint="eastAsia" w:ascii="宋体" w:hAnsi="宋体" w:eastAsia="宋体"/>
                <w:sz w:val="24"/>
              </w:rPr>
            </w:pPr>
            <w:r>
              <w:rPr>
                <w:rFonts w:hint="eastAsia" w:ascii="宋体" w:hAnsi="宋体" w:eastAsia="宋体"/>
                <w:sz w:val="24"/>
              </w:rPr>
              <w:t>乡村医生村卫生室药物制度补助对象政策符合率</w:t>
            </w:r>
          </w:p>
        </w:tc>
        <w:tc>
          <w:tcPr>
            <w:tcW w:w="909" w:type="pct"/>
            <w:vAlign w:val="center"/>
          </w:tcPr>
          <w:p w14:paraId="10ED2E34">
            <w:pPr>
              <w:spacing w:after="0" w:line="288" w:lineRule="auto"/>
              <w:jc w:val="both"/>
              <w:rPr>
                <w:rFonts w:hint="eastAsia" w:ascii="宋体" w:hAnsi="宋体" w:eastAsia="宋体"/>
                <w:sz w:val="24"/>
              </w:rPr>
            </w:pPr>
            <w:r>
              <w:rPr>
                <w:rFonts w:hint="eastAsia" w:ascii="宋体" w:hAnsi="宋体" w:eastAsia="宋体"/>
                <w:sz w:val="24"/>
              </w:rPr>
              <w:t>=100%</w:t>
            </w:r>
          </w:p>
        </w:tc>
      </w:tr>
      <w:tr w14:paraId="7A51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8F299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053A72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4" w:type="pct"/>
            <w:vAlign w:val="center"/>
          </w:tcPr>
          <w:p w14:paraId="158E351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41" w:type="pct"/>
            <w:vAlign w:val="center"/>
          </w:tcPr>
          <w:p w14:paraId="46065751">
            <w:pPr>
              <w:spacing w:after="0" w:line="288" w:lineRule="auto"/>
              <w:jc w:val="both"/>
              <w:rPr>
                <w:rFonts w:hint="eastAsia" w:ascii="宋体" w:hAnsi="宋体" w:eastAsia="宋体"/>
                <w:sz w:val="24"/>
              </w:rPr>
            </w:pPr>
            <w:r>
              <w:rPr>
                <w:rFonts w:hint="eastAsia" w:ascii="宋体" w:hAnsi="宋体" w:eastAsia="宋体"/>
                <w:sz w:val="24"/>
              </w:rPr>
              <w:t>乡村医生村卫生室药物制度补助区市的覆盖率</w:t>
            </w:r>
          </w:p>
        </w:tc>
        <w:tc>
          <w:tcPr>
            <w:tcW w:w="909" w:type="pct"/>
            <w:vAlign w:val="center"/>
          </w:tcPr>
          <w:p w14:paraId="42181D3F">
            <w:pPr>
              <w:spacing w:after="0" w:line="288" w:lineRule="auto"/>
              <w:jc w:val="both"/>
              <w:rPr>
                <w:rFonts w:hint="eastAsia" w:ascii="宋体" w:hAnsi="宋体" w:eastAsia="宋体"/>
                <w:sz w:val="24"/>
              </w:rPr>
            </w:pPr>
            <w:r>
              <w:rPr>
                <w:rFonts w:hint="eastAsia" w:ascii="宋体" w:hAnsi="宋体" w:eastAsia="宋体"/>
                <w:sz w:val="24"/>
              </w:rPr>
              <w:t>=100%</w:t>
            </w:r>
          </w:p>
        </w:tc>
      </w:tr>
      <w:tr w14:paraId="1D0C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FD4E9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03793C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4" w:type="pct"/>
            <w:vAlign w:val="center"/>
          </w:tcPr>
          <w:p w14:paraId="52C2521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41" w:type="pct"/>
            <w:vAlign w:val="center"/>
          </w:tcPr>
          <w:p w14:paraId="28B41AA1">
            <w:pPr>
              <w:spacing w:after="0" w:line="288" w:lineRule="auto"/>
              <w:jc w:val="both"/>
              <w:rPr>
                <w:rFonts w:hint="eastAsia" w:ascii="宋体" w:hAnsi="宋体" w:eastAsia="宋体"/>
                <w:sz w:val="24"/>
              </w:rPr>
            </w:pPr>
            <w:r>
              <w:rPr>
                <w:rFonts w:hint="eastAsia" w:ascii="宋体" w:hAnsi="宋体" w:eastAsia="宋体"/>
                <w:sz w:val="24"/>
              </w:rPr>
              <w:t>资金支付及时率*</w:t>
            </w:r>
          </w:p>
        </w:tc>
        <w:tc>
          <w:tcPr>
            <w:tcW w:w="909" w:type="pct"/>
            <w:vAlign w:val="center"/>
          </w:tcPr>
          <w:p w14:paraId="1FC43C89">
            <w:pPr>
              <w:spacing w:after="0" w:line="288" w:lineRule="auto"/>
              <w:jc w:val="both"/>
              <w:rPr>
                <w:rFonts w:hint="eastAsia" w:ascii="宋体" w:hAnsi="宋体" w:eastAsia="宋体"/>
                <w:sz w:val="24"/>
              </w:rPr>
            </w:pPr>
            <w:r>
              <w:rPr>
                <w:rFonts w:hint="eastAsia" w:ascii="宋体" w:hAnsi="宋体" w:eastAsia="宋体"/>
                <w:sz w:val="24"/>
              </w:rPr>
              <w:t>=100%</w:t>
            </w:r>
          </w:p>
        </w:tc>
      </w:tr>
      <w:tr w14:paraId="1CA1E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8" w:type="pct"/>
            <w:vAlign w:val="center"/>
          </w:tcPr>
          <w:p w14:paraId="60C23F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3F1CFD7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4" w:type="pct"/>
            <w:vAlign w:val="center"/>
          </w:tcPr>
          <w:p w14:paraId="3DFC4F8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41" w:type="pct"/>
            <w:vAlign w:val="center"/>
          </w:tcPr>
          <w:p w14:paraId="1EFADECB">
            <w:pPr>
              <w:spacing w:after="0" w:line="288" w:lineRule="auto"/>
              <w:jc w:val="both"/>
              <w:rPr>
                <w:rFonts w:hint="eastAsia" w:ascii="宋体" w:hAnsi="宋体" w:eastAsia="宋体"/>
                <w:sz w:val="24"/>
              </w:rPr>
            </w:pPr>
            <w:r>
              <w:rPr>
                <w:rFonts w:hint="eastAsia" w:ascii="宋体" w:hAnsi="宋体" w:eastAsia="宋体"/>
                <w:sz w:val="24"/>
              </w:rPr>
              <w:t>保障乡村医生队伍稳定</w:t>
            </w:r>
          </w:p>
        </w:tc>
        <w:tc>
          <w:tcPr>
            <w:tcW w:w="909" w:type="pct"/>
            <w:vAlign w:val="center"/>
          </w:tcPr>
          <w:p w14:paraId="3670E86D">
            <w:pPr>
              <w:spacing w:after="0" w:line="288" w:lineRule="auto"/>
              <w:jc w:val="both"/>
              <w:rPr>
                <w:rFonts w:hint="eastAsia" w:ascii="宋体" w:hAnsi="宋体" w:eastAsia="宋体"/>
                <w:sz w:val="24"/>
              </w:rPr>
            </w:pPr>
            <w:r>
              <w:rPr>
                <w:rFonts w:hint="eastAsia" w:ascii="宋体" w:hAnsi="宋体" w:eastAsia="宋体"/>
                <w:sz w:val="24"/>
              </w:rPr>
              <w:t>稳定</w:t>
            </w:r>
          </w:p>
        </w:tc>
      </w:tr>
      <w:tr w14:paraId="076F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7846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6" w:type="pct"/>
            <w:vAlign w:val="center"/>
          </w:tcPr>
          <w:p w14:paraId="350C91F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4" w:type="pct"/>
            <w:vAlign w:val="center"/>
          </w:tcPr>
          <w:p w14:paraId="248E02D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41" w:type="pct"/>
            <w:vAlign w:val="center"/>
          </w:tcPr>
          <w:p w14:paraId="41855E8B">
            <w:pPr>
              <w:spacing w:after="0" w:line="288" w:lineRule="auto"/>
              <w:jc w:val="both"/>
              <w:rPr>
                <w:rFonts w:hint="eastAsia" w:ascii="宋体" w:hAnsi="宋体" w:eastAsia="宋体"/>
                <w:sz w:val="24"/>
                <w:lang w:val="en-US" w:eastAsia="zh-CN"/>
              </w:rPr>
            </w:pPr>
            <w:r>
              <w:rPr>
                <w:rFonts w:hint="eastAsia" w:ascii="宋体" w:hAnsi="宋体" w:eastAsia="宋体"/>
                <w:sz w:val="24"/>
              </w:rPr>
              <w:t>乡村医生对落实政策满意</w:t>
            </w:r>
            <w:r>
              <w:rPr>
                <w:rFonts w:hint="eastAsia" w:ascii="宋体" w:hAnsi="宋体" w:eastAsia="宋体"/>
                <w:sz w:val="24"/>
                <w:lang w:val="en-US" w:eastAsia="zh-CN"/>
              </w:rPr>
              <w:t>度</w:t>
            </w:r>
          </w:p>
        </w:tc>
        <w:tc>
          <w:tcPr>
            <w:tcW w:w="909" w:type="pct"/>
            <w:vAlign w:val="center"/>
          </w:tcPr>
          <w:p w14:paraId="18BA6C05">
            <w:pPr>
              <w:spacing w:after="0" w:line="288" w:lineRule="auto"/>
              <w:jc w:val="both"/>
              <w:rPr>
                <w:rFonts w:hint="eastAsia" w:ascii="宋体" w:hAnsi="宋体" w:eastAsia="宋体"/>
                <w:sz w:val="24"/>
              </w:rPr>
            </w:pPr>
            <w:r>
              <w:rPr>
                <w:rFonts w:hint="eastAsia" w:ascii="宋体" w:hAnsi="宋体" w:eastAsia="宋体"/>
                <w:sz w:val="24"/>
              </w:rPr>
              <w:t>≥95%</w:t>
            </w:r>
          </w:p>
        </w:tc>
      </w:tr>
    </w:tbl>
    <w:p w14:paraId="134A15D5">
      <w:pPr>
        <w:spacing w:after="0" w:line="240" w:lineRule="auto"/>
        <w:rPr>
          <w:rFonts w:hint="eastAsia"/>
        </w:rPr>
      </w:pPr>
    </w:p>
    <w:p w14:paraId="63BE235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7741DD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6D0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89809D">
            <w:pPr>
              <w:spacing w:after="0" w:line="288" w:lineRule="auto"/>
              <w:jc w:val="both"/>
              <w:rPr>
                <w:rFonts w:hint="eastAsia" w:ascii="宋体" w:hAnsi="宋体" w:eastAsia="宋体"/>
                <w:sz w:val="24"/>
                <w:lang w:eastAsia="zh-CN"/>
              </w:rPr>
            </w:pPr>
          </w:p>
          <w:p w14:paraId="1BC00EE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09FD986">
            <w:pPr>
              <w:spacing w:after="0" w:line="288" w:lineRule="auto"/>
              <w:jc w:val="both"/>
              <w:rPr>
                <w:rFonts w:hint="eastAsia" w:ascii="宋体" w:hAnsi="宋体" w:eastAsia="宋体"/>
                <w:sz w:val="24"/>
                <w:lang w:eastAsia="zh-CN"/>
              </w:rPr>
            </w:pPr>
          </w:p>
        </w:tc>
        <w:tc>
          <w:tcPr>
            <w:tcW w:w="1389" w:type="pct"/>
            <w:vAlign w:val="center"/>
          </w:tcPr>
          <w:p w14:paraId="316D80FE">
            <w:pPr>
              <w:spacing w:after="0" w:line="288" w:lineRule="auto"/>
              <w:jc w:val="both"/>
              <w:rPr>
                <w:rFonts w:hint="eastAsia" w:ascii="宋体" w:hAnsi="宋体" w:eastAsia="宋体"/>
                <w:sz w:val="24"/>
              </w:rPr>
            </w:pPr>
            <w:r>
              <w:rPr>
                <w:rFonts w:hint="eastAsia" w:ascii="宋体" w:hAnsi="宋体" w:eastAsia="宋体"/>
                <w:sz w:val="24"/>
              </w:rPr>
              <w:t>370200263807140300059</w:t>
            </w:r>
          </w:p>
        </w:tc>
        <w:tc>
          <w:tcPr>
            <w:tcW w:w="900" w:type="pct"/>
            <w:shd w:val="clear" w:color="auto" w:fill="auto"/>
            <w:vAlign w:val="center"/>
          </w:tcPr>
          <w:p w14:paraId="7A1A871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002046C">
            <w:pPr>
              <w:spacing w:after="0" w:line="288" w:lineRule="auto"/>
              <w:jc w:val="both"/>
              <w:rPr>
                <w:rFonts w:hint="eastAsia" w:ascii="宋体" w:hAnsi="宋体" w:eastAsia="宋体"/>
                <w:sz w:val="24"/>
              </w:rPr>
            </w:pPr>
            <w:r>
              <w:rPr>
                <w:rFonts w:hint="eastAsia" w:ascii="宋体" w:hAnsi="宋体" w:eastAsia="宋体"/>
                <w:sz w:val="24"/>
              </w:rPr>
              <w:t>育儿补贴</w:t>
            </w:r>
          </w:p>
        </w:tc>
      </w:tr>
      <w:tr w14:paraId="185C0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EAEB8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8F51DFD">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1F0480F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FF1B0B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C7901DF">
            <w:pPr>
              <w:spacing w:after="0" w:line="288" w:lineRule="auto"/>
              <w:jc w:val="both"/>
              <w:rPr>
                <w:rFonts w:hint="eastAsia" w:ascii="宋体" w:hAnsi="宋体" w:eastAsia="宋体"/>
                <w:sz w:val="24"/>
              </w:rPr>
            </w:pPr>
            <w:r>
              <w:rPr>
                <w:rFonts w:hint="eastAsia" w:ascii="宋体" w:hAnsi="宋体" w:eastAsia="宋体"/>
                <w:sz w:val="24"/>
              </w:rPr>
              <w:t>8,892.00</w:t>
            </w:r>
          </w:p>
        </w:tc>
      </w:tr>
      <w:tr w14:paraId="3BA0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55744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CE308D0">
            <w:pPr>
              <w:spacing w:after="0" w:line="288" w:lineRule="auto"/>
              <w:jc w:val="both"/>
              <w:rPr>
                <w:rFonts w:hint="eastAsia" w:ascii="宋体" w:hAnsi="宋体" w:eastAsia="宋体"/>
                <w:sz w:val="24"/>
              </w:rPr>
            </w:pPr>
            <w:r>
              <w:rPr>
                <w:rFonts w:hint="eastAsia" w:ascii="宋体" w:hAnsi="宋体" w:eastAsia="宋体"/>
                <w:sz w:val="24"/>
              </w:rPr>
              <w:t>通过实施育儿补贴项目，降低家庭生育养育成本，推动完善生育支持政策体系，促进人口高质量发展。</w:t>
            </w:r>
          </w:p>
        </w:tc>
      </w:tr>
      <w:tr w14:paraId="5200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075F0D">
            <w:pPr>
              <w:spacing w:after="0" w:line="288" w:lineRule="auto"/>
              <w:jc w:val="both"/>
              <w:rPr>
                <w:rFonts w:hint="eastAsia" w:ascii="宋体" w:hAnsi="宋体" w:eastAsia="宋体"/>
                <w:sz w:val="24"/>
              </w:rPr>
            </w:pPr>
          </w:p>
        </w:tc>
        <w:tc>
          <w:tcPr>
            <w:tcW w:w="1389" w:type="pct"/>
            <w:vAlign w:val="center"/>
          </w:tcPr>
          <w:p w14:paraId="33B606B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44B13A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357B62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6869701">
            <w:pPr>
              <w:spacing w:after="0" w:line="288" w:lineRule="auto"/>
              <w:jc w:val="both"/>
              <w:rPr>
                <w:rFonts w:hint="eastAsia" w:ascii="宋体" w:hAnsi="宋体" w:eastAsia="宋体"/>
                <w:sz w:val="24"/>
              </w:rPr>
            </w:pPr>
            <w:r>
              <w:rPr>
                <w:rFonts w:hint="eastAsia" w:ascii="宋体" w:hAnsi="宋体" w:eastAsia="宋体"/>
                <w:sz w:val="24"/>
              </w:rPr>
              <w:t>指标值</w:t>
            </w:r>
          </w:p>
        </w:tc>
      </w:tr>
      <w:tr w14:paraId="6337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AC78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D2BED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E86B5C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1788E95">
            <w:pPr>
              <w:spacing w:after="0" w:line="288" w:lineRule="auto"/>
              <w:jc w:val="both"/>
              <w:rPr>
                <w:rFonts w:hint="eastAsia" w:ascii="宋体" w:hAnsi="宋体" w:eastAsia="宋体"/>
                <w:sz w:val="24"/>
              </w:rPr>
            </w:pPr>
            <w:r>
              <w:rPr>
                <w:rFonts w:hint="eastAsia" w:ascii="宋体" w:hAnsi="宋体" w:eastAsia="宋体"/>
                <w:sz w:val="24"/>
              </w:rPr>
              <w:t>育儿补贴国家基础标准</w:t>
            </w:r>
          </w:p>
        </w:tc>
        <w:tc>
          <w:tcPr>
            <w:tcW w:w="907" w:type="pct"/>
            <w:vAlign w:val="center"/>
          </w:tcPr>
          <w:p w14:paraId="0F4D8E10">
            <w:pPr>
              <w:spacing w:after="0" w:line="288" w:lineRule="auto"/>
              <w:jc w:val="both"/>
              <w:rPr>
                <w:rFonts w:hint="eastAsia" w:ascii="宋体" w:hAnsi="宋体" w:eastAsia="宋体"/>
                <w:sz w:val="24"/>
              </w:rPr>
            </w:pPr>
            <w:r>
              <w:rPr>
                <w:rFonts w:hint="eastAsia" w:ascii="宋体" w:hAnsi="宋体" w:eastAsia="宋体"/>
                <w:sz w:val="24"/>
              </w:rPr>
              <w:t>＝3600/人/年</w:t>
            </w:r>
          </w:p>
        </w:tc>
      </w:tr>
      <w:tr w14:paraId="5841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1ECF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4D08F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1BF29D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1D624F3">
            <w:pPr>
              <w:spacing w:after="0" w:line="288" w:lineRule="auto"/>
              <w:jc w:val="both"/>
              <w:rPr>
                <w:rFonts w:hint="eastAsia" w:ascii="宋体" w:hAnsi="宋体" w:eastAsia="宋体"/>
                <w:sz w:val="24"/>
              </w:rPr>
            </w:pPr>
            <w:r>
              <w:rPr>
                <w:rFonts w:hint="eastAsia" w:ascii="宋体" w:hAnsi="宋体" w:eastAsia="宋体"/>
                <w:sz w:val="24"/>
              </w:rPr>
              <w:t>地方配套资金</w:t>
            </w:r>
          </w:p>
        </w:tc>
        <w:tc>
          <w:tcPr>
            <w:tcW w:w="907" w:type="pct"/>
            <w:vAlign w:val="center"/>
          </w:tcPr>
          <w:p w14:paraId="2198AD92">
            <w:pPr>
              <w:spacing w:after="0" w:line="288" w:lineRule="auto"/>
              <w:jc w:val="both"/>
              <w:rPr>
                <w:rFonts w:hint="eastAsia" w:ascii="宋体" w:hAnsi="宋体" w:eastAsia="宋体"/>
                <w:sz w:val="24"/>
              </w:rPr>
            </w:pPr>
            <w:r>
              <w:rPr>
                <w:rFonts w:hint="eastAsia" w:ascii="宋体" w:hAnsi="宋体" w:eastAsia="宋体"/>
                <w:sz w:val="24"/>
              </w:rPr>
              <w:t>15%由市级财政和区市财政按照4:6的比例承担，平度、莱西为5:5</w:t>
            </w:r>
          </w:p>
        </w:tc>
      </w:tr>
      <w:tr w14:paraId="7201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3A01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0AF6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1B894B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411DE88">
            <w:pPr>
              <w:spacing w:after="0" w:line="288" w:lineRule="auto"/>
              <w:jc w:val="both"/>
              <w:rPr>
                <w:rFonts w:hint="eastAsia" w:ascii="宋体" w:hAnsi="宋体" w:eastAsia="宋体"/>
                <w:sz w:val="24"/>
              </w:rPr>
            </w:pPr>
            <w:r>
              <w:rPr>
                <w:rFonts w:hint="eastAsia" w:ascii="宋体" w:hAnsi="宋体" w:eastAsia="宋体"/>
                <w:sz w:val="24"/>
              </w:rPr>
              <w:t>符合条件的申领人数量</w:t>
            </w:r>
          </w:p>
        </w:tc>
        <w:tc>
          <w:tcPr>
            <w:tcW w:w="907" w:type="pct"/>
            <w:vAlign w:val="center"/>
          </w:tcPr>
          <w:p w14:paraId="3447153C">
            <w:pPr>
              <w:spacing w:after="0" w:line="288" w:lineRule="auto"/>
              <w:jc w:val="both"/>
              <w:rPr>
                <w:rFonts w:hint="eastAsia" w:ascii="宋体" w:hAnsi="宋体" w:eastAsia="宋体"/>
                <w:sz w:val="24"/>
                <w:lang w:val="en-US" w:eastAsia="zh-CN"/>
              </w:rPr>
            </w:pPr>
            <w:r>
              <w:rPr>
                <w:rFonts w:hint="eastAsia" w:ascii="宋体" w:hAnsi="宋体" w:eastAsia="宋体"/>
                <w:sz w:val="24"/>
              </w:rPr>
              <w:t>≥21万</w:t>
            </w:r>
            <w:r>
              <w:rPr>
                <w:rFonts w:hint="eastAsia" w:ascii="宋体" w:hAnsi="宋体" w:eastAsia="宋体"/>
                <w:sz w:val="24"/>
                <w:lang w:val="en-US" w:eastAsia="zh-CN"/>
              </w:rPr>
              <w:t>人</w:t>
            </w:r>
          </w:p>
        </w:tc>
      </w:tr>
      <w:tr w14:paraId="0E1FC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E040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E853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F8792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9A2E0AC">
            <w:pPr>
              <w:spacing w:after="0" w:line="288" w:lineRule="auto"/>
              <w:jc w:val="both"/>
              <w:rPr>
                <w:rFonts w:hint="eastAsia" w:ascii="宋体" w:hAnsi="宋体" w:eastAsia="宋体"/>
                <w:sz w:val="24"/>
              </w:rPr>
            </w:pPr>
            <w:r>
              <w:rPr>
                <w:rFonts w:hint="eastAsia" w:ascii="宋体" w:hAnsi="宋体" w:eastAsia="宋体"/>
                <w:sz w:val="24"/>
              </w:rPr>
              <w:t>补贴实际发放率</w:t>
            </w:r>
          </w:p>
        </w:tc>
        <w:tc>
          <w:tcPr>
            <w:tcW w:w="907" w:type="pct"/>
            <w:vAlign w:val="center"/>
          </w:tcPr>
          <w:p w14:paraId="5D5C2F41">
            <w:pPr>
              <w:spacing w:after="0" w:line="288" w:lineRule="auto"/>
              <w:jc w:val="both"/>
              <w:rPr>
                <w:rFonts w:hint="eastAsia" w:ascii="宋体" w:hAnsi="宋体" w:eastAsia="宋体"/>
                <w:sz w:val="24"/>
              </w:rPr>
            </w:pPr>
            <w:r>
              <w:rPr>
                <w:rFonts w:hint="eastAsia" w:ascii="宋体" w:hAnsi="宋体" w:eastAsia="宋体"/>
                <w:sz w:val="24"/>
              </w:rPr>
              <w:t>≥90%</w:t>
            </w:r>
          </w:p>
        </w:tc>
      </w:tr>
      <w:tr w14:paraId="4ADBB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6E8C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1D14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16602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B3B7CC9">
            <w:pPr>
              <w:spacing w:after="0" w:line="288" w:lineRule="auto"/>
              <w:jc w:val="both"/>
              <w:rPr>
                <w:rFonts w:hint="eastAsia" w:ascii="宋体" w:hAnsi="宋体" w:eastAsia="宋体"/>
                <w:sz w:val="24"/>
              </w:rPr>
            </w:pPr>
            <w:r>
              <w:rPr>
                <w:rFonts w:hint="eastAsia" w:ascii="宋体" w:hAnsi="宋体" w:eastAsia="宋体"/>
                <w:sz w:val="24"/>
              </w:rPr>
              <w:t>申请对象真实准确度</w:t>
            </w:r>
          </w:p>
        </w:tc>
        <w:tc>
          <w:tcPr>
            <w:tcW w:w="907" w:type="pct"/>
            <w:vAlign w:val="center"/>
          </w:tcPr>
          <w:p w14:paraId="7FCE4AB0">
            <w:pPr>
              <w:spacing w:after="0" w:line="288" w:lineRule="auto"/>
              <w:jc w:val="both"/>
              <w:rPr>
                <w:rFonts w:hint="eastAsia" w:ascii="宋体" w:hAnsi="宋体" w:eastAsia="宋体"/>
                <w:sz w:val="24"/>
              </w:rPr>
            </w:pPr>
            <w:r>
              <w:rPr>
                <w:rFonts w:hint="eastAsia" w:ascii="宋体" w:hAnsi="宋体" w:eastAsia="宋体"/>
                <w:sz w:val="24"/>
              </w:rPr>
              <w:t>≥90%</w:t>
            </w:r>
          </w:p>
        </w:tc>
      </w:tr>
      <w:tr w14:paraId="7555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0B8B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5A82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75245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FB00FEF">
            <w:pPr>
              <w:spacing w:after="0" w:line="288" w:lineRule="auto"/>
              <w:jc w:val="both"/>
              <w:rPr>
                <w:rFonts w:hint="eastAsia" w:ascii="宋体" w:hAnsi="宋体" w:eastAsia="宋体"/>
                <w:sz w:val="24"/>
              </w:rPr>
            </w:pPr>
            <w:r>
              <w:rPr>
                <w:rFonts w:hint="eastAsia" w:ascii="宋体" w:hAnsi="宋体" w:eastAsia="宋体"/>
                <w:sz w:val="24"/>
              </w:rPr>
              <w:t>监护人合规性</w:t>
            </w:r>
          </w:p>
        </w:tc>
        <w:tc>
          <w:tcPr>
            <w:tcW w:w="907" w:type="pct"/>
            <w:vAlign w:val="center"/>
          </w:tcPr>
          <w:p w14:paraId="58A5A5ED">
            <w:pPr>
              <w:spacing w:after="0" w:line="288" w:lineRule="auto"/>
              <w:jc w:val="both"/>
              <w:rPr>
                <w:rFonts w:hint="eastAsia" w:ascii="宋体" w:hAnsi="宋体" w:eastAsia="宋体"/>
                <w:sz w:val="24"/>
              </w:rPr>
            </w:pPr>
            <w:r>
              <w:rPr>
                <w:rFonts w:hint="eastAsia" w:ascii="宋体" w:hAnsi="宋体" w:eastAsia="宋体"/>
                <w:sz w:val="24"/>
              </w:rPr>
              <w:t>≥90%</w:t>
            </w:r>
          </w:p>
        </w:tc>
      </w:tr>
      <w:tr w14:paraId="172A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75D0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8B8E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F1309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EB93C6A">
            <w:pPr>
              <w:spacing w:after="0" w:line="288" w:lineRule="auto"/>
              <w:jc w:val="both"/>
              <w:rPr>
                <w:rFonts w:hint="eastAsia" w:ascii="宋体" w:hAnsi="宋体" w:eastAsia="宋体"/>
                <w:sz w:val="24"/>
              </w:rPr>
            </w:pPr>
            <w:r>
              <w:rPr>
                <w:rFonts w:hint="eastAsia" w:ascii="宋体" w:hAnsi="宋体" w:eastAsia="宋体"/>
                <w:sz w:val="24"/>
              </w:rPr>
              <w:t>育儿补贴发放频次</w:t>
            </w:r>
          </w:p>
        </w:tc>
        <w:tc>
          <w:tcPr>
            <w:tcW w:w="907" w:type="pct"/>
            <w:vAlign w:val="center"/>
          </w:tcPr>
          <w:p w14:paraId="31B23828">
            <w:pPr>
              <w:spacing w:after="0" w:line="288" w:lineRule="auto"/>
              <w:jc w:val="both"/>
              <w:rPr>
                <w:rFonts w:hint="eastAsia" w:ascii="宋体" w:hAnsi="宋体" w:eastAsia="宋体"/>
                <w:sz w:val="24"/>
              </w:rPr>
            </w:pPr>
            <w:r>
              <w:rPr>
                <w:rFonts w:hint="eastAsia" w:ascii="宋体" w:hAnsi="宋体" w:eastAsia="宋体"/>
                <w:sz w:val="24"/>
              </w:rPr>
              <w:t>每季度发放一次</w:t>
            </w:r>
          </w:p>
        </w:tc>
      </w:tr>
      <w:tr w14:paraId="1771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C8E8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7FE0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A48F8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422E818">
            <w:pPr>
              <w:spacing w:after="0" w:line="288" w:lineRule="auto"/>
              <w:jc w:val="both"/>
              <w:rPr>
                <w:rFonts w:hint="eastAsia" w:ascii="宋体" w:hAnsi="宋体" w:eastAsia="宋体"/>
                <w:sz w:val="24"/>
              </w:rPr>
            </w:pPr>
            <w:r>
              <w:rPr>
                <w:rFonts w:hint="eastAsia" w:ascii="宋体" w:hAnsi="宋体" w:eastAsia="宋体"/>
                <w:sz w:val="24"/>
              </w:rPr>
              <w:t>资金支付及时率*</w:t>
            </w:r>
          </w:p>
        </w:tc>
        <w:tc>
          <w:tcPr>
            <w:tcW w:w="907" w:type="pct"/>
            <w:vAlign w:val="center"/>
          </w:tcPr>
          <w:p w14:paraId="03FB8695">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2CB5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2CAB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BCC75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C92012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D6D6C57">
            <w:pPr>
              <w:spacing w:after="0" w:line="288" w:lineRule="auto"/>
              <w:jc w:val="both"/>
              <w:rPr>
                <w:rFonts w:hint="eastAsia" w:ascii="宋体" w:hAnsi="宋体" w:eastAsia="宋体"/>
                <w:sz w:val="24"/>
              </w:rPr>
            </w:pPr>
            <w:r>
              <w:rPr>
                <w:rFonts w:hint="eastAsia" w:ascii="宋体" w:hAnsi="宋体" w:eastAsia="宋体"/>
                <w:sz w:val="24"/>
              </w:rPr>
              <w:t>政策知晓率</w:t>
            </w:r>
          </w:p>
        </w:tc>
        <w:tc>
          <w:tcPr>
            <w:tcW w:w="907" w:type="pct"/>
            <w:vAlign w:val="center"/>
          </w:tcPr>
          <w:p w14:paraId="4B50722B">
            <w:pPr>
              <w:spacing w:after="0" w:line="288" w:lineRule="auto"/>
              <w:jc w:val="both"/>
              <w:rPr>
                <w:rFonts w:hint="eastAsia" w:ascii="宋体" w:hAnsi="宋体" w:eastAsia="宋体"/>
                <w:sz w:val="24"/>
              </w:rPr>
            </w:pPr>
            <w:r>
              <w:rPr>
                <w:rFonts w:hint="eastAsia" w:ascii="宋体" w:hAnsi="宋体" w:eastAsia="宋体"/>
                <w:sz w:val="24"/>
              </w:rPr>
              <w:t>持续推动</w:t>
            </w:r>
          </w:p>
        </w:tc>
      </w:tr>
      <w:tr w14:paraId="6172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0A0C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DD992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F6AE7E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83102BC">
            <w:pPr>
              <w:spacing w:after="0" w:line="288" w:lineRule="auto"/>
              <w:jc w:val="both"/>
              <w:rPr>
                <w:rFonts w:hint="eastAsia" w:ascii="宋体" w:hAnsi="宋体" w:eastAsia="宋体"/>
                <w:sz w:val="24"/>
              </w:rPr>
            </w:pPr>
            <w:r>
              <w:rPr>
                <w:rFonts w:hint="eastAsia" w:ascii="宋体" w:hAnsi="宋体" w:eastAsia="宋体"/>
                <w:sz w:val="24"/>
              </w:rPr>
              <w:t>育儿补贴领取对象满意度</w:t>
            </w:r>
          </w:p>
        </w:tc>
        <w:tc>
          <w:tcPr>
            <w:tcW w:w="907" w:type="pct"/>
            <w:vAlign w:val="center"/>
          </w:tcPr>
          <w:p w14:paraId="52E83533">
            <w:pPr>
              <w:spacing w:after="0" w:line="288" w:lineRule="auto"/>
              <w:jc w:val="both"/>
              <w:rPr>
                <w:rFonts w:hint="eastAsia" w:ascii="宋体" w:hAnsi="宋体" w:eastAsia="宋体"/>
                <w:sz w:val="24"/>
              </w:rPr>
            </w:pPr>
            <w:r>
              <w:rPr>
                <w:rFonts w:hint="eastAsia" w:ascii="宋体" w:hAnsi="宋体" w:eastAsia="宋体"/>
                <w:sz w:val="24"/>
              </w:rPr>
              <w:t>≥90%</w:t>
            </w:r>
          </w:p>
        </w:tc>
      </w:tr>
    </w:tbl>
    <w:p w14:paraId="64170F24">
      <w:pPr>
        <w:spacing w:after="0" w:line="240" w:lineRule="auto"/>
        <w:rPr>
          <w:rFonts w:hint="eastAsia"/>
        </w:rPr>
      </w:pPr>
    </w:p>
    <w:p w14:paraId="41773C9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7F21A8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2AA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D5FFB1">
            <w:pPr>
              <w:spacing w:after="0" w:line="288" w:lineRule="auto"/>
              <w:jc w:val="both"/>
              <w:rPr>
                <w:rFonts w:hint="eastAsia" w:ascii="宋体" w:hAnsi="宋体" w:eastAsia="宋体"/>
                <w:sz w:val="24"/>
                <w:lang w:eastAsia="zh-CN"/>
              </w:rPr>
            </w:pPr>
          </w:p>
          <w:p w14:paraId="5E0A34E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9F7CECD">
            <w:pPr>
              <w:spacing w:after="0" w:line="288" w:lineRule="auto"/>
              <w:jc w:val="both"/>
              <w:rPr>
                <w:rFonts w:hint="eastAsia" w:ascii="宋体" w:hAnsi="宋体" w:eastAsia="宋体"/>
                <w:sz w:val="24"/>
                <w:lang w:eastAsia="zh-CN"/>
              </w:rPr>
            </w:pPr>
          </w:p>
        </w:tc>
        <w:tc>
          <w:tcPr>
            <w:tcW w:w="1389" w:type="pct"/>
            <w:vAlign w:val="center"/>
          </w:tcPr>
          <w:p w14:paraId="7BBD73AC">
            <w:pPr>
              <w:spacing w:after="0" w:line="288" w:lineRule="auto"/>
              <w:jc w:val="both"/>
              <w:rPr>
                <w:rFonts w:hint="eastAsia" w:ascii="宋体" w:hAnsi="宋体" w:eastAsia="宋体"/>
                <w:sz w:val="24"/>
              </w:rPr>
            </w:pPr>
            <w:r>
              <w:rPr>
                <w:rFonts w:hint="eastAsia" w:ascii="宋体" w:hAnsi="宋体" w:eastAsia="宋体"/>
                <w:sz w:val="24"/>
              </w:rPr>
              <w:t>37020026370114030001E</w:t>
            </w:r>
          </w:p>
        </w:tc>
        <w:tc>
          <w:tcPr>
            <w:tcW w:w="900" w:type="pct"/>
            <w:shd w:val="clear" w:color="auto" w:fill="auto"/>
            <w:vAlign w:val="center"/>
          </w:tcPr>
          <w:p w14:paraId="4330798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8AD00B1">
            <w:pPr>
              <w:spacing w:after="0" w:line="288" w:lineRule="auto"/>
              <w:jc w:val="both"/>
              <w:rPr>
                <w:rFonts w:hint="eastAsia" w:ascii="宋体" w:hAnsi="宋体" w:eastAsia="宋体"/>
                <w:sz w:val="24"/>
              </w:rPr>
            </w:pPr>
            <w:r>
              <w:rPr>
                <w:rFonts w:hint="eastAsia" w:ascii="宋体" w:hAnsi="宋体" w:eastAsia="宋体"/>
                <w:sz w:val="24"/>
              </w:rPr>
              <w:t>院前急救补助资金</w:t>
            </w:r>
          </w:p>
        </w:tc>
      </w:tr>
      <w:tr w14:paraId="793EC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83BF6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607ADC8">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6F528FB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D7C4C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A99E2C7">
            <w:pPr>
              <w:spacing w:after="0" w:line="288" w:lineRule="auto"/>
              <w:jc w:val="both"/>
              <w:rPr>
                <w:rFonts w:hint="eastAsia" w:ascii="宋体" w:hAnsi="宋体" w:eastAsia="宋体"/>
                <w:sz w:val="24"/>
              </w:rPr>
            </w:pPr>
            <w:r>
              <w:rPr>
                <w:rFonts w:hint="eastAsia" w:ascii="宋体" w:hAnsi="宋体" w:eastAsia="宋体"/>
                <w:sz w:val="24"/>
              </w:rPr>
              <w:t>2,312.00</w:t>
            </w:r>
          </w:p>
        </w:tc>
      </w:tr>
      <w:tr w14:paraId="4B06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D9F09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EC5F390">
            <w:pPr>
              <w:spacing w:after="0" w:line="288" w:lineRule="auto"/>
              <w:jc w:val="both"/>
              <w:rPr>
                <w:rFonts w:hint="eastAsia" w:ascii="宋体" w:hAnsi="宋体" w:eastAsia="宋体"/>
                <w:sz w:val="24"/>
              </w:rPr>
            </w:pPr>
            <w:r>
              <w:rPr>
                <w:rFonts w:hint="eastAsia" w:ascii="宋体" w:hAnsi="宋体" w:eastAsia="宋体"/>
                <w:sz w:val="24"/>
              </w:rPr>
              <w:t>对市南区、市北区、李沧区、崂山区、城阳区及西海岸新区共六个区经批准加入院前急救网络的医疗机构给予院前急救运行补助。</w:t>
            </w:r>
          </w:p>
        </w:tc>
      </w:tr>
      <w:tr w14:paraId="2DBF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79C6E8">
            <w:pPr>
              <w:spacing w:after="0" w:line="288" w:lineRule="auto"/>
              <w:jc w:val="both"/>
              <w:rPr>
                <w:rFonts w:hint="eastAsia" w:ascii="宋体" w:hAnsi="宋体" w:eastAsia="宋体"/>
                <w:sz w:val="24"/>
              </w:rPr>
            </w:pPr>
          </w:p>
        </w:tc>
        <w:tc>
          <w:tcPr>
            <w:tcW w:w="1389" w:type="pct"/>
            <w:vAlign w:val="center"/>
          </w:tcPr>
          <w:p w14:paraId="748E5BB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DD7F48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1231AF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5265999">
            <w:pPr>
              <w:spacing w:after="0" w:line="288" w:lineRule="auto"/>
              <w:jc w:val="both"/>
              <w:rPr>
                <w:rFonts w:hint="eastAsia" w:ascii="宋体" w:hAnsi="宋体" w:eastAsia="宋体"/>
                <w:sz w:val="24"/>
              </w:rPr>
            </w:pPr>
            <w:r>
              <w:rPr>
                <w:rFonts w:hint="eastAsia" w:ascii="宋体" w:hAnsi="宋体" w:eastAsia="宋体"/>
                <w:sz w:val="24"/>
              </w:rPr>
              <w:t>指标值</w:t>
            </w:r>
          </w:p>
        </w:tc>
      </w:tr>
      <w:tr w14:paraId="6990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5386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CD3AB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516ED5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7880AC">
            <w:pPr>
              <w:spacing w:after="0" w:line="288" w:lineRule="auto"/>
              <w:jc w:val="both"/>
              <w:rPr>
                <w:rFonts w:hint="eastAsia" w:ascii="宋体" w:hAnsi="宋体" w:eastAsia="宋体"/>
                <w:sz w:val="24"/>
              </w:rPr>
            </w:pPr>
            <w:r>
              <w:rPr>
                <w:rFonts w:hint="eastAsia" w:ascii="宋体" w:hAnsi="宋体" w:eastAsia="宋体"/>
                <w:sz w:val="24"/>
              </w:rPr>
              <w:t>房屋租赁费用</w:t>
            </w:r>
          </w:p>
        </w:tc>
        <w:tc>
          <w:tcPr>
            <w:tcW w:w="907" w:type="pct"/>
            <w:vAlign w:val="center"/>
          </w:tcPr>
          <w:p w14:paraId="6D87B511">
            <w:pPr>
              <w:spacing w:after="0" w:line="288" w:lineRule="auto"/>
              <w:jc w:val="both"/>
              <w:rPr>
                <w:rFonts w:hint="eastAsia" w:ascii="宋体" w:hAnsi="宋体" w:eastAsia="宋体"/>
                <w:sz w:val="24"/>
              </w:rPr>
            </w:pPr>
            <w:r>
              <w:rPr>
                <w:rFonts w:hint="eastAsia" w:ascii="宋体" w:hAnsi="宋体" w:eastAsia="宋体"/>
                <w:sz w:val="24"/>
              </w:rPr>
              <w:t>≤100万元</w:t>
            </w:r>
          </w:p>
        </w:tc>
      </w:tr>
      <w:tr w14:paraId="3785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C098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83A1F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29EE4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813F2C5">
            <w:pPr>
              <w:spacing w:after="0" w:line="288" w:lineRule="auto"/>
              <w:jc w:val="both"/>
              <w:rPr>
                <w:rFonts w:hint="eastAsia" w:ascii="宋体" w:hAnsi="宋体" w:eastAsia="宋体"/>
                <w:sz w:val="24"/>
              </w:rPr>
            </w:pPr>
            <w:r>
              <w:rPr>
                <w:rFonts w:hint="eastAsia" w:ascii="宋体" w:hAnsi="宋体" w:eastAsia="宋体"/>
                <w:sz w:val="24"/>
              </w:rPr>
              <w:t>每车次补助标准</w:t>
            </w:r>
          </w:p>
        </w:tc>
        <w:tc>
          <w:tcPr>
            <w:tcW w:w="907" w:type="pct"/>
            <w:vAlign w:val="center"/>
          </w:tcPr>
          <w:p w14:paraId="60A0158A">
            <w:pPr>
              <w:spacing w:after="0" w:line="288" w:lineRule="auto"/>
              <w:jc w:val="both"/>
              <w:rPr>
                <w:rFonts w:hint="eastAsia" w:ascii="宋体" w:hAnsi="宋体" w:eastAsia="宋体"/>
                <w:sz w:val="24"/>
              </w:rPr>
            </w:pPr>
            <w:r>
              <w:rPr>
                <w:rFonts w:hint="eastAsia" w:ascii="宋体" w:hAnsi="宋体" w:eastAsia="宋体"/>
                <w:sz w:val="24"/>
              </w:rPr>
              <w:t>≤324元</w:t>
            </w:r>
          </w:p>
        </w:tc>
      </w:tr>
      <w:tr w14:paraId="41C1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3216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F4D46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0F49D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AEC2D0B">
            <w:pPr>
              <w:spacing w:after="0" w:line="288" w:lineRule="auto"/>
              <w:jc w:val="both"/>
              <w:rPr>
                <w:rFonts w:hint="eastAsia" w:ascii="宋体" w:hAnsi="宋体" w:eastAsia="宋体"/>
                <w:sz w:val="24"/>
              </w:rPr>
            </w:pPr>
            <w:r>
              <w:rPr>
                <w:rFonts w:hint="eastAsia" w:ascii="宋体" w:hAnsi="宋体" w:eastAsia="宋体"/>
                <w:sz w:val="24"/>
              </w:rPr>
              <w:t>补助机构数</w:t>
            </w:r>
          </w:p>
        </w:tc>
        <w:tc>
          <w:tcPr>
            <w:tcW w:w="907" w:type="pct"/>
            <w:vAlign w:val="center"/>
          </w:tcPr>
          <w:p w14:paraId="05FB9A89">
            <w:pPr>
              <w:spacing w:after="0" w:line="288" w:lineRule="auto"/>
              <w:jc w:val="both"/>
              <w:rPr>
                <w:rFonts w:hint="eastAsia" w:ascii="宋体" w:hAnsi="宋体" w:eastAsia="宋体"/>
                <w:sz w:val="24"/>
              </w:rPr>
            </w:pPr>
            <w:r>
              <w:rPr>
                <w:rFonts w:hint="eastAsia" w:ascii="宋体" w:hAnsi="宋体" w:eastAsia="宋体"/>
                <w:sz w:val="24"/>
              </w:rPr>
              <w:t>＝71个</w:t>
            </w:r>
          </w:p>
        </w:tc>
      </w:tr>
      <w:tr w14:paraId="021F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CEF2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1584A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A9AB4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5345E8D">
            <w:pPr>
              <w:spacing w:after="0" w:line="288" w:lineRule="auto"/>
              <w:jc w:val="both"/>
              <w:rPr>
                <w:rFonts w:hint="eastAsia" w:ascii="宋体" w:hAnsi="宋体" w:eastAsia="宋体"/>
                <w:sz w:val="24"/>
              </w:rPr>
            </w:pPr>
            <w:r>
              <w:rPr>
                <w:rFonts w:hint="eastAsia" w:ascii="宋体" w:hAnsi="宋体" w:eastAsia="宋体"/>
                <w:sz w:val="24"/>
              </w:rPr>
              <w:t>出车次数</w:t>
            </w:r>
          </w:p>
        </w:tc>
        <w:tc>
          <w:tcPr>
            <w:tcW w:w="907" w:type="pct"/>
            <w:vAlign w:val="center"/>
          </w:tcPr>
          <w:p w14:paraId="245C1E33">
            <w:pPr>
              <w:spacing w:after="0" w:line="288" w:lineRule="auto"/>
              <w:jc w:val="both"/>
              <w:rPr>
                <w:rFonts w:hint="eastAsia" w:ascii="宋体" w:hAnsi="宋体" w:eastAsia="宋体"/>
                <w:sz w:val="24"/>
              </w:rPr>
            </w:pPr>
            <w:r>
              <w:rPr>
                <w:rFonts w:hint="eastAsia" w:ascii="宋体" w:hAnsi="宋体" w:eastAsia="宋体"/>
                <w:sz w:val="24"/>
              </w:rPr>
              <w:t>≥160000次</w:t>
            </w:r>
          </w:p>
        </w:tc>
      </w:tr>
      <w:tr w14:paraId="6474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6131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A89F2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BE04B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271A21F">
            <w:pPr>
              <w:spacing w:after="0" w:line="288" w:lineRule="auto"/>
              <w:jc w:val="both"/>
              <w:rPr>
                <w:rFonts w:hint="eastAsia" w:ascii="宋体" w:hAnsi="宋体" w:eastAsia="宋体"/>
                <w:sz w:val="24"/>
              </w:rPr>
            </w:pPr>
            <w:r>
              <w:rPr>
                <w:rFonts w:hint="eastAsia" w:ascii="宋体" w:hAnsi="宋体" w:eastAsia="宋体"/>
                <w:sz w:val="24"/>
              </w:rPr>
              <w:t>补助对象政策达标率</w:t>
            </w:r>
          </w:p>
        </w:tc>
        <w:tc>
          <w:tcPr>
            <w:tcW w:w="907" w:type="pct"/>
            <w:vAlign w:val="center"/>
          </w:tcPr>
          <w:p w14:paraId="01866DE9">
            <w:pPr>
              <w:spacing w:after="0" w:line="288" w:lineRule="auto"/>
              <w:jc w:val="both"/>
              <w:rPr>
                <w:rFonts w:hint="eastAsia" w:ascii="宋体" w:hAnsi="宋体" w:eastAsia="宋体"/>
                <w:sz w:val="24"/>
              </w:rPr>
            </w:pPr>
            <w:r>
              <w:rPr>
                <w:rFonts w:hint="eastAsia" w:ascii="宋体" w:hAnsi="宋体" w:eastAsia="宋体"/>
                <w:sz w:val="24"/>
              </w:rPr>
              <w:t>=100%</w:t>
            </w:r>
          </w:p>
        </w:tc>
      </w:tr>
      <w:tr w14:paraId="2BBC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A956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5779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DBD30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B54DFD2">
            <w:pPr>
              <w:spacing w:after="0" w:line="288" w:lineRule="auto"/>
              <w:jc w:val="both"/>
              <w:rPr>
                <w:rFonts w:hint="eastAsia" w:ascii="宋体" w:hAnsi="宋体" w:eastAsia="宋体"/>
                <w:sz w:val="24"/>
              </w:rPr>
            </w:pPr>
            <w:r>
              <w:rPr>
                <w:rFonts w:hint="eastAsia" w:ascii="宋体" w:hAnsi="宋体" w:eastAsia="宋体"/>
                <w:sz w:val="24"/>
              </w:rPr>
              <w:t>出车率</w:t>
            </w:r>
          </w:p>
        </w:tc>
        <w:tc>
          <w:tcPr>
            <w:tcW w:w="907" w:type="pct"/>
            <w:vAlign w:val="center"/>
          </w:tcPr>
          <w:p w14:paraId="02A5FCA7">
            <w:pPr>
              <w:spacing w:after="0" w:line="288" w:lineRule="auto"/>
              <w:jc w:val="both"/>
              <w:rPr>
                <w:rFonts w:hint="eastAsia" w:ascii="宋体" w:hAnsi="宋体" w:eastAsia="宋体"/>
                <w:sz w:val="24"/>
              </w:rPr>
            </w:pPr>
            <w:r>
              <w:rPr>
                <w:rFonts w:hint="eastAsia" w:ascii="宋体" w:hAnsi="宋体" w:eastAsia="宋体"/>
                <w:sz w:val="24"/>
              </w:rPr>
              <w:t>=100%</w:t>
            </w:r>
          </w:p>
        </w:tc>
      </w:tr>
      <w:tr w14:paraId="456B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8AAC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5F65B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D72C4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CE0063F">
            <w:pPr>
              <w:spacing w:after="0" w:line="288" w:lineRule="auto"/>
              <w:jc w:val="both"/>
              <w:rPr>
                <w:rFonts w:hint="eastAsia" w:ascii="宋体" w:hAnsi="宋体" w:eastAsia="宋体"/>
                <w:sz w:val="24"/>
              </w:rPr>
            </w:pPr>
            <w:r>
              <w:rPr>
                <w:rFonts w:hint="eastAsia" w:ascii="宋体" w:hAnsi="宋体" w:eastAsia="宋体"/>
                <w:sz w:val="24"/>
              </w:rPr>
              <w:t>资金支付及时率*</w:t>
            </w:r>
          </w:p>
        </w:tc>
        <w:tc>
          <w:tcPr>
            <w:tcW w:w="907" w:type="pct"/>
            <w:vAlign w:val="center"/>
          </w:tcPr>
          <w:p w14:paraId="013313A8">
            <w:pPr>
              <w:spacing w:after="0" w:line="288" w:lineRule="auto"/>
              <w:jc w:val="both"/>
              <w:rPr>
                <w:rFonts w:hint="eastAsia" w:ascii="宋体" w:hAnsi="宋体" w:eastAsia="宋体"/>
                <w:sz w:val="24"/>
              </w:rPr>
            </w:pPr>
            <w:r>
              <w:rPr>
                <w:rFonts w:hint="eastAsia" w:ascii="宋体" w:hAnsi="宋体" w:eastAsia="宋体"/>
                <w:sz w:val="24"/>
              </w:rPr>
              <w:t>=100%</w:t>
            </w:r>
          </w:p>
        </w:tc>
      </w:tr>
      <w:tr w14:paraId="3186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EF39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92583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9A10C2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AF1EB4A">
            <w:pPr>
              <w:spacing w:after="0" w:line="288" w:lineRule="auto"/>
              <w:jc w:val="both"/>
              <w:rPr>
                <w:rFonts w:hint="eastAsia" w:ascii="宋体" w:hAnsi="宋体" w:eastAsia="宋体"/>
                <w:sz w:val="24"/>
              </w:rPr>
            </w:pPr>
            <w:r>
              <w:rPr>
                <w:rFonts w:hint="eastAsia" w:ascii="宋体" w:hAnsi="宋体" w:eastAsia="宋体"/>
                <w:sz w:val="24"/>
              </w:rPr>
              <w:t>院前急救能力</w:t>
            </w:r>
          </w:p>
        </w:tc>
        <w:tc>
          <w:tcPr>
            <w:tcW w:w="907" w:type="pct"/>
            <w:vAlign w:val="center"/>
          </w:tcPr>
          <w:p w14:paraId="55E29B3B">
            <w:pPr>
              <w:spacing w:after="0" w:line="288" w:lineRule="auto"/>
              <w:jc w:val="both"/>
              <w:rPr>
                <w:rFonts w:hint="eastAsia" w:ascii="宋体" w:hAnsi="宋体" w:eastAsia="宋体"/>
                <w:sz w:val="24"/>
              </w:rPr>
            </w:pPr>
            <w:r>
              <w:rPr>
                <w:rFonts w:hint="eastAsia" w:ascii="宋体" w:hAnsi="宋体" w:eastAsia="宋体"/>
                <w:sz w:val="24"/>
              </w:rPr>
              <w:t>明显提升</w:t>
            </w:r>
          </w:p>
        </w:tc>
      </w:tr>
      <w:tr w14:paraId="308C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5D5E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298F9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EF3B72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C14ECAC">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3B3727A3">
            <w:pPr>
              <w:spacing w:after="0" w:line="288" w:lineRule="auto"/>
              <w:jc w:val="both"/>
              <w:rPr>
                <w:rFonts w:hint="eastAsia" w:ascii="宋体" w:hAnsi="宋体" w:eastAsia="宋体"/>
                <w:sz w:val="24"/>
              </w:rPr>
            </w:pPr>
            <w:r>
              <w:rPr>
                <w:rFonts w:hint="eastAsia" w:ascii="宋体" w:hAnsi="宋体" w:eastAsia="宋体"/>
                <w:sz w:val="24"/>
              </w:rPr>
              <w:t>≥85%</w:t>
            </w:r>
          </w:p>
        </w:tc>
      </w:tr>
    </w:tbl>
    <w:p w14:paraId="1A2EE302">
      <w:pPr>
        <w:spacing w:after="0" w:line="240" w:lineRule="auto"/>
        <w:rPr>
          <w:rFonts w:hint="eastAsia"/>
        </w:rPr>
      </w:pPr>
    </w:p>
    <w:p w14:paraId="672A606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E99401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952"/>
        <w:gridCol w:w="2000"/>
        <w:gridCol w:w="2330"/>
        <w:gridCol w:w="1790"/>
      </w:tblGrid>
      <w:tr w14:paraId="4DD0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vAlign w:val="center"/>
          </w:tcPr>
          <w:p w14:paraId="500C77C1">
            <w:pPr>
              <w:spacing w:after="0" w:line="288" w:lineRule="auto"/>
              <w:jc w:val="both"/>
              <w:rPr>
                <w:rFonts w:hint="eastAsia" w:ascii="宋体" w:hAnsi="宋体" w:eastAsia="宋体"/>
                <w:sz w:val="24"/>
                <w:lang w:eastAsia="zh-CN"/>
              </w:rPr>
            </w:pPr>
          </w:p>
          <w:p w14:paraId="19ED854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2125FBD">
            <w:pPr>
              <w:spacing w:after="0" w:line="288" w:lineRule="auto"/>
              <w:jc w:val="both"/>
              <w:rPr>
                <w:rFonts w:hint="eastAsia" w:ascii="宋体" w:hAnsi="宋体" w:eastAsia="宋体"/>
                <w:sz w:val="24"/>
                <w:lang w:eastAsia="zh-CN"/>
              </w:rPr>
            </w:pPr>
          </w:p>
        </w:tc>
        <w:tc>
          <w:tcPr>
            <w:tcW w:w="991" w:type="pct"/>
            <w:vAlign w:val="center"/>
          </w:tcPr>
          <w:p w14:paraId="23E8CB2E">
            <w:pPr>
              <w:spacing w:after="0" w:line="288" w:lineRule="auto"/>
              <w:jc w:val="both"/>
              <w:rPr>
                <w:rFonts w:hint="eastAsia" w:ascii="宋体" w:hAnsi="宋体" w:eastAsia="宋体"/>
                <w:sz w:val="24"/>
              </w:rPr>
            </w:pPr>
            <w:r>
              <w:rPr>
                <w:rFonts w:hint="eastAsia" w:ascii="宋体" w:hAnsi="宋体" w:eastAsia="宋体"/>
                <w:sz w:val="24"/>
              </w:rPr>
              <w:t>370200263801040300107</w:t>
            </w:r>
          </w:p>
        </w:tc>
        <w:tc>
          <w:tcPr>
            <w:tcW w:w="1016" w:type="pct"/>
            <w:shd w:val="clear" w:color="auto" w:fill="auto"/>
            <w:vAlign w:val="center"/>
          </w:tcPr>
          <w:p w14:paraId="4B0292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93" w:type="pct"/>
            <w:gridSpan w:val="2"/>
            <w:shd w:val="clear" w:color="auto" w:fill="auto"/>
            <w:vAlign w:val="center"/>
          </w:tcPr>
          <w:p w14:paraId="2D4BFF7D">
            <w:pPr>
              <w:spacing w:after="0" w:line="288" w:lineRule="auto"/>
              <w:jc w:val="both"/>
              <w:rPr>
                <w:rFonts w:hint="eastAsia" w:ascii="宋体" w:hAnsi="宋体" w:eastAsia="宋体"/>
                <w:sz w:val="24"/>
              </w:rPr>
            </w:pPr>
            <w:r>
              <w:rPr>
                <w:rFonts w:hint="eastAsia" w:ascii="宋体" w:hAnsi="宋体" w:eastAsia="宋体"/>
                <w:sz w:val="24"/>
              </w:rPr>
              <w:t>能力建设中心补助资金</w:t>
            </w:r>
          </w:p>
        </w:tc>
      </w:tr>
      <w:tr w14:paraId="1DDD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729F4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91" w:type="pct"/>
            <w:vAlign w:val="center"/>
          </w:tcPr>
          <w:p w14:paraId="614DF51A">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1016" w:type="pct"/>
            <w:shd w:val="clear" w:color="auto" w:fill="auto"/>
            <w:vAlign w:val="center"/>
          </w:tcPr>
          <w:p w14:paraId="0FE2826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269294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93" w:type="pct"/>
            <w:gridSpan w:val="2"/>
            <w:shd w:val="clear" w:color="auto" w:fill="auto"/>
            <w:vAlign w:val="center"/>
          </w:tcPr>
          <w:p w14:paraId="18C441F7">
            <w:pPr>
              <w:spacing w:after="0" w:line="288" w:lineRule="auto"/>
              <w:jc w:val="both"/>
              <w:rPr>
                <w:rFonts w:hint="eastAsia" w:ascii="宋体" w:hAnsi="宋体" w:eastAsia="宋体"/>
                <w:sz w:val="24"/>
              </w:rPr>
            </w:pPr>
            <w:r>
              <w:rPr>
                <w:rFonts w:hint="eastAsia" w:ascii="宋体" w:hAnsi="宋体" w:eastAsia="宋体"/>
                <w:sz w:val="24"/>
              </w:rPr>
              <w:t>3,000.00</w:t>
            </w:r>
          </w:p>
        </w:tc>
      </w:tr>
      <w:tr w14:paraId="1C10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D6CC4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616B7482">
            <w:pPr>
              <w:spacing w:after="0" w:line="288" w:lineRule="auto"/>
              <w:jc w:val="both"/>
              <w:rPr>
                <w:rFonts w:hint="eastAsia" w:ascii="宋体" w:hAnsi="宋体" w:eastAsia="宋体"/>
                <w:sz w:val="24"/>
              </w:rPr>
            </w:pPr>
            <w:r>
              <w:rPr>
                <w:rFonts w:hint="eastAsia" w:ascii="宋体" w:hAnsi="宋体" w:eastAsia="宋体"/>
                <w:sz w:val="24"/>
              </w:rPr>
              <w:t>完善医学模拟体系架构，以此补足我市医学模拟领域短板，项目涵盖住院医师临床技能专项提升、全科医生临床技能专项提升等10个项目，年度参与人次大于10000人次，考核通过率≥80%。</w:t>
            </w:r>
          </w:p>
        </w:tc>
      </w:tr>
      <w:tr w14:paraId="7B86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A9CEC36">
            <w:pPr>
              <w:spacing w:after="0" w:line="288" w:lineRule="auto"/>
              <w:jc w:val="both"/>
              <w:rPr>
                <w:rFonts w:hint="eastAsia" w:ascii="宋体" w:hAnsi="宋体" w:eastAsia="宋体"/>
                <w:sz w:val="24"/>
              </w:rPr>
            </w:pPr>
          </w:p>
        </w:tc>
        <w:tc>
          <w:tcPr>
            <w:tcW w:w="991" w:type="pct"/>
            <w:vAlign w:val="center"/>
          </w:tcPr>
          <w:p w14:paraId="1C5676A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1016" w:type="pct"/>
            <w:vAlign w:val="center"/>
          </w:tcPr>
          <w:p w14:paraId="12D8361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83" w:type="pct"/>
            <w:vAlign w:val="center"/>
          </w:tcPr>
          <w:p w14:paraId="5205153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A3B8A19">
            <w:pPr>
              <w:spacing w:after="0" w:line="288" w:lineRule="auto"/>
              <w:jc w:val="both"/>
              <w:rPr>
                <w:rFonts w:hint="eastAsia" w:ascii="宋体" w:hAnsi="宋体" w:eastAsia="宋体"/>
                <w:sz w:val="24"/>
              </w:rPr>
            </w:pPr>
            <w:r>
              <w:rPr>
                <w:rFonts w:hint="eastAsia" w:ascii="宋体" w:hAnsi="宋体" w:eastAsia="宋体"/>
                <w:sz w:val="24"/>
              </w:rPr>
              <w:t>指标值</w:t>
            </w:r>
          </w:p>
        </w:tc>
      </w:tr>
      <w:tr w14:paraId="5DE7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060E0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33A7FD3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16" w:type="pct"/>
            <w:vAlign w:val="center"/>
          </w:tcPr>
          <w:p w14:paraId="543178D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83" w:type="pct"/>
            <w:vAlign w:val="center"/>
          </w:tcPr>
          <w:p w14:paraId="6CA4AE23">
            <w:pPr>
              <w:spacing w:after="0" w:line="288" w:lineRule="auto"/>
              <w:jc w:val="both"/>
              <w:rPr>
                <w:rFonts w:hint="eastAsia" w:ascii="宋体" w:hAnsi="宋体" w:eastAsia="宋体"/>
                <w:sz w:val="24"/>
              </w:rPr>
            </w:pPr>
            <w:r>
              <w:rPr>
                <w:rFonts w:hint="eastAsia" w:ascii="宋体" w:hAnsi="宋体" w:eastAsia="宋体"/>
                <w:sz w:val="24"/>
              </w:rPr>
              <w:t>住院医师临床技能专项提升、全科医师临床技能专项、综合素养专项提升、继续医学教育临床技能专项提升成本</w:t>
            </w:r>
          </w:p>
        </w:tc>
        <w:tc>
          <w:tcPr>
            <w:tcW w:w="909" w:type="pct"/>
            <w:vAlign w:val="center"/>
          </w:tcPr>
          <w:p w14:paraId="73DF3F12">
            <w:pPr>
              <w:spacing w:after="0" w:line="288" w:lineRule="auto"/>
              <w:jc w:val="both"/>
              <w:rPr>
                <w:rFonts w:hint="eastAsia" w:ascii="宋体" w:hAnsi="宋体" w:eastAsia="宋体"/>
                <w:sz w:val="24"/>
              </w:rPr>
            </w:pPr>
            <w:r>
              <w:rPr>
                <w:rFonts w:hint="eastAsia" w:ascii="宋体" w:hAnsi="宋体" w:eastAsia="宋体"/>
                <w:sz w:val="24"/>
              </w:rPr>
              <w:t>≤220元/课时</w:t>
            </w:r>
          </w:p>
        </w:tc>
      </w:tr>
      <w:tr w14:paraId="1DDB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B47B3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75B9760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16" w:type="pct"/>
            <w:vAlign w:val="center"/>
          </w:tcPr>
          <w:p w14:paraId="334F2D9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83" w:type="pct"/>
            <w:vAlign w:val="center"/>
          </w:tcPr>
          <w:p w14:paraId="53345722">
            <w:pPr>
              <w:spacing w:after="0" w:line="288" w:lineRule="auto"/>
              <w:jc w:val="both"/>
              <w:rPr>
                <w:rFonts w:hint="eastAsia" w:ascii="宋体" w:hAnsi="宋体" w:eastAsia="宋体"/>
                <w:sz w:val="24"/>
              </w:rPr>
            </w:pPr>
            <w:r>
              <w:rPr>
                <w:rFonts w:hint="eastAsia" w:ascii="宋体" w:hAnsi="宋体" w:eastAsia="宋体"/>
                <w:sz w:val="24"/>
              </w:rPr>
              <w:t>生物安全专业技术人员专项提升、基层卫生人才能力提升和医护医技人员专项提升成本</w:t>
            </w:r>
          </w:p>
        </w:tc>
        <w:tc>
          <w:tcPr>
            <w:tcW w:w="909" w:type="pct"/>
            <w:vAlign w:val="center"/>
          </w:tcPr>
          <w:p w14:paraId="4208AA19">
            <w:pPr>
              <w:spacing w:after="0" w:line="288" w:lineRule="auto"/>
              <w:jc w:val="both"/>
              <w:rPr>
                <w:rFonts w:hint="eastAsia" w:ascii="宋体" w:hAnsi="宋体" w:eastAsia="宋体"/>
                <w:sz w:val="24"/>
              </w:rPr>
            </w:pPr>
            <w:r>
              <w:rPr>
                <w:rFonts w:hint="eastAsia" w:ascii="宋体" w:hAnsi="宋体" w:eastAsia="宋体"/>
                <w:sz w:val="24"/>
              </w:rPr>
              <w:t>≤110元/课时</w:t>
            </w:r>
          </w:p>
        </w:tc>
      </w:tr>
      <w:tr w14:paraId="2E0F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811C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18D582B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16" w:type="pct"/>
            <w:vAlign w:val="center"/>
          </w:tcPr>
          <w:p w14:paraId="664419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83" w:type="pct"/>
            <w:vAlign w:val="center"/>
          </w:tcPr>
          <w:p w14:paraId="4CA85FF6">
            <w:pPr>
              <w:spacing w:after="0" w:line="288" w:lineRule="auto"/>
              <w:jc w:val="both"/>
              <w:rPr>
                <w:rFonts w:hint="eastAsia" w:ascii="宋体" w:hAnsi="宋体" w:eastAsia="宋体"/>
                <w:sz w:val="24"/>
              </w:rPr>
            </w:pPr>
            <w:r>
              <w:rPr>
                <w:rFonts w:hint="eastAsia" w:ascii="宋体" w:hAnsi="宋体" w:eastAsia="宋体"/>
                <w:sz w:val="24"/>
              </w:rPr>
              <w:t>临床教师教学能力专项提升成本</w:t>
            </w:r>
          </w:p>
        </w:tc>
        <w:tc>
          <w:tcPr>
            <w:tcW w:w="909" w:type="pct"/>
            <w:vAlign w:val="center"/>
          </w:tcPr>
          <w:p w14:paraId="4A9CD8BD">
            <w:pPr>
              <w:spacing w:after="0" w:line="288" w:lineRule="auto"/>
              <w:jc w:val="both"/>
              <w:rPr>
                <w:rFonts w:hint="eastAsia" w:ascii="宋体" w:hAnsi="宋体" w:eastAsia="宋体"/>
                <w:sz w:val="24"/>
              </w:rPr>
            </w:pPr>
            <w:r>
              <w:rPr>
                <w:rFonts w:hint="eastAsia" w:ascii="宋体" w:hAnsi="宋体" w:eastAsia="宋体"/>
                <w:sz w:val="24"/>
              </w:rPr>
              <w:t>≤280元/课时</w:t>
            </w:r>
          </w:p>
        </w:tc>
      </w:tr>
      <w:tr w14:paraId="2069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3D77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4B6659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420FEB0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83" w:type="pct"/>
            <w:vAlign w:val="center"/>
          </w:tcPr>
          <w:p w14:paraId="6B729209">
            <w:pPr>
              <w:spacing w:after="0" w:line="288" w:lineRule="auto"/>
              <w:jc w:val="both"/>
              <w:rPr>
                <w:rFonts w:hint="eastAsia" w:ascii="宋体" w:hAnsi="宋体" w:eastAsia="宋体"/>
                <w:sz w:val="24"/>
              </w:rPr>
            </w:pPr>
            <w:r>
              <w:rPr>
                <w:rFonts w:hint="eastAsia" w:ascii="宋体" w:hAnsi="宋体" w:eastAsia="宋体"/>
                <w:sz w:val="24"/>
              </w:rPr>
              <w:t>培训人次*</w:t>
            </w:r>
          </w:p>
        </w:tc>
        <w:tc>
          <w:tcPr>
            <w:tcW w:w="909" w:type="pct"/>
            <w:vAlign w:val="center"/>
          </w:tcPr>
          <w:p w14:paraId="317F96B9">
            <w:pPr>
              <w:spacing w:after="0" w:line="288" w:lineRule="auto"/>
              <w:jc w:val="both"/>
              <w:rPr>
                <w:rFonts w:hint="eastAsia" w:ascii="宋体" w:hAnsi="宋体" w:eastAsia="宋体"/>
                <w:sz w:val="24"/>
              </w:rPr>
            </w:pPr>
            <w:r>
              <w:rPr>
                <w:rFonts w:hint="eastAsia" w:ascii="宋体" w:hAnsi="宋体" w:eastAsia="宋体"/>
                <w:sz w:val="24"/>
              </w:rPr>
              <w:t>≥10000人次</w:t>
            </w:r>
          </w:p>
        </w:tc>
      </w:tr>
      <w:tr w14:paraId="6E64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2AAB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233F90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57DAE96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83" w:type="pct"/>
            <w:vAlign w:val="center"/>
          </w:tcPr>
          <w:p w14:paraId="09E28C15">
            <w:pPr>
              <w:spacing w:after="0" w:line="288" w:lineRule="auto"/>
              <w:jc w:val="both"/>
              <w:rPr>
                <w:rFonts w:hint="eastAsia" w:ascii="宋体" w:hAnsi="宋体" w:eastAsia="宋体"/>
                <w:sz w:val="24"/>
              </w:rPr>
            </w:pPr>
            <w:r>
              <w:rPr>
                <w:rFonts w:hint="eastAsia" w:ascii="宋体" w:hAnsi="宋体" w:eastAsia="宋体"/>
                <w:sz w:val="24"/>
              </w:rPr>
              <w:t>培训班次</w:t>
            </w:r>
          </w:p>
        </w:tc>
        <w:tc>
          <w:tcPr>
            <w:tcW w:w="909" w:type="pct"/>
            <w:vAlign w:val="center"/>
          </w:tcPr>
          <w:p w14:paraId="1FBEC053">
            <w:pPr>
              <w:spacing w:after="0" w:line="288" w:lineRule="auto"/>
              <w:jc w:val="both"/>
              <w:rPr>
                <w:rFonts w:hint="eastAsia" w:ascii="宋体" w:hAnsi="宋体" w:eastAsia="宋体"/>
                <w:sz w:val="24"/>
              </w:rPr>
            </w:pPr>
            <w:r>
              <w:rPr>
                <w:rFonts w:hint="eastAsia" w:ascii="宋体" w:hAnsi="宋体" w:eastAsia="宋体"/>
                <w:sz w:val="24"/>
              </w:rPr>
              <w:t>≥20班次</w:t>
            </w:r>
          </w:p>
        </w:tc>
      </w:tr>
      <w:tr w14:paraId="3EA5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4A0FF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702D90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12699B0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83" w:type="pct"/>
            <w:vAlign w:val="center"/>
          </w:tcPr>
          <w:p w14:paraId="3EF88366">
            <w:pPr>
              <w:spacing w:after="0" w:line="288" w:lineRule="auto"/>
              <w:jc w:val="both"/>
              <w:rPr>
                <w:rFonts w:hint="eastAsia" w:ascii="宋体" w:hAnsi="宋体" w:eastAsia="宋体"/>
                <w:sz w:val="24"/>
              </w:rPr>
            </w:pPr>
            <w:r>
              <w:rPr>
                <w:rFonts w:hint="eastAsia" w:ascii="宋体" w:hAnsi="宋体" w:eastAsia="宋体"/>
                <w:sz w:val="24"/>
              </w:rPr>
              <w:t>培训人员合格率</w:t>
            </w:r>
          </w:p>
        </w:tc>
        <w:tc>
          <w:tcPr>
            <w:tcW w:w="909" w:type="pct"/>
            <w:vAlign w:val="center"/>
          </w:tcPr>
          <w:p w14:paraId="0445C273">
            <w:pPr>
              <w:spacing w:after="0" w:line="288" w:lineRule="auto"/>
              <w:jc w:val="both"/>
              <w:rPr>
                <w:rFonts w:hint="eastAsia" w:ascii="宋体" w:hAnsi="宋体" w:eastAsia="宋体"/>
                <w:sz w:val="24"/>
              </w:rPr>
            </w:pPr>
            <w:r>
              <w:rPr>
                <w:rFonts w:hint="eastAsia" w:ascii="宋体" w:hAnsi="宋体" w:eastAsia="宋体"/>
                <w:sz w:val="24"/>
              </w:rPr>
              <w:t>≥80%</w:t>
            </w:r>
          </w:p>
        </w:tc>
      </w:tr>
      <w:tr w14:paraId="6B3D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F2526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1D1AE6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129FD5D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83" w:type="pct"/>
            <w:vAlign w:val="center"/>
          </w:tcPr>
          <w:p w14:paraId="3FB15C3C">
            <w:pPr>
              <w:spacing w:after="0" w:line="288" w:lineRule="auto"/>
              <w:jc w:val="both"/>
              <w:rPr>
                <w:rFonts w:hint="eastAsia" w:ascii="宋体" w:hAnsi="宋体" w:eastAsia="宋体"/>
                <w:sz w:val="24"/>
              </w:rPr>
            </w:pPr>
            <w:r>
              <w:rPr>
                <w:rFonts w:hint="eastAsia" w:ascii="宋体" w:hAnsi="宋体" w:eastAsia="宋体"/>
                <w:sz w:val="24"/>
              </w:rPr>
              <w:t>培训人员出勤率*</w:t>
            </w:r>
          </w:p>
        </w:tc>
        <w:tc>
          <w:tcPr>
            <w:tcW w:w="909" w:type="pct"/>
            <w:vAlign w:val="center"/>
          </w:tcPr>
          <w:p w14:paraId="2FC6A4C6">
            <w:pPr>
              <w:spacing w:after="0" w:line="288" w:lineRule="auto"/>
              <w:jc w:val="both"/>
              <w:rPr>
                <w:rFonts w:hint="eastAsia" w:ascii="宋体" w:hAnsi="宋体" w:eastAsia="宋体"/>
                <w:sz w:val="24"/>
              </w:rPr>
            </w:pPr>
            <w:r>
              <w:rPr>
                <w:rFonts w:hint="eastAsia" w:ascii="宋体" w:hAnsi="宋体" w:eastAsia="宋体"/>
                <w:sz w:val="24"/>
              </w:rPr>
              <w:t>≥80%</w:t>
            </w:r>
          </w:p>
        </w:tc>
      </w:tr>
      <w:tr w14:paraId="639F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AFDE6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724D61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29B2CFD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83" w:type="pct"/>
            <w:vAlign w:val="center"/>
          </w:tcPr>
          <w:p w14:paraId="64813FD0">
            <w:pPr>
              <w:spacing w:after="0" w:line="288" w:lineRule="auto"/>
              <w:jc w:val="both"/>
              <w:rPr>
                <w:rFonts w:hint="eastAsia" w:ascii="宋体" w:hAnsi="宋体" w:eastAsia="宋体"/>
                <w:sz w:val="24"/>
              </w:rPr>
            </w:pPr>
            <w:r>
              <w:rPr>
                <w:rFonts w:hint="eastAsia" w:ascii="宋体" w:hAnsi="宋体" w:eastAsia="宋体"/>
                <w:sz w:val="24"/>
              </w:rPr>
              <w:t>培训频次</w:t>
            </w:r>
          </w:p>
        </w:tc>
        <w:tc>
          <w:tcPr>
            <w:tcW w:w="909" w:type="pct"/>
            <w:vAlign w:val="center"/>
          </w:tcPr>
          <w:p w14:paraId="28643C2D">
            <w:pPr>
              <w:spacing w:after="0" w:line="288" w:lineRule="auto"/>
              <w:jc w:val="both"/>
              <w:rPr>
                <w:rFonts w:hint="eastAsia" w:ascii="宋体" w:hAnsi="宋体" w:eastAsia="宋体"/>
                <w:sz w:val="24"/>
              </w:rPr>
            </w:pPr>
            <w:r>
              <w:rPr>
                <w:rFonts w:hint="eastAsia" w:ascii="宋体" w:hAnsi="宋体" w:eastAsia="宋体"/>
                <w:sz w:val="24"/>
              </w:rPr>
              <w:t>≥1次/月</w:t>
            </w:r>
          </w:p>
        </w:tc>
      </w:tr>
      <w:tr w14:paraId="53DA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B39B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351ECAE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16" w:type="pct"/>
            <w:vAlign w:val="center"/>
          </w:tcPr>
          <w:p w14:paraId="2D6B44B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83" w:type="pct"/>
            <w:vAlign w:val="center"/>
          </w:tcPr>
          <w:p w14:paraId="60DBDDD4">
            <w:pPr>
              <w:spacing w:after="0" w:line="288" w:lineRule="auto"/>
              <w:jc w:val="both"/>
              <w:rPr>
                <w:rFonts w:hint="eastAsia" w:ascii="宋体" w:hAnsi="宋体" w:eastAsia="宋体"/>
                <w:sz w:val="24"/>
              </w:rPr>
            </w:pPr>
            <w:r>
              <w:rPr>
                <w:rFonts w:hint="eastAsia" w:ascii="宋体" w:hAnsi="宋体" w:eastAsia="宋体"/>
                <w:sz w:val="24"/>
              </w:rPr>
              <w:t>参训人员业务能力提升效果</w:t>
            </w:r>
          </w:p>
        </w:tc>
        <w:tc>
          <w:tcPr>
            <w:tcW w:w="909" w:type="pct"/>
            <w:vAlign w:val="center"/>
          </w:tcPr>
          <w:p w14:paraId="13B6F01E">
            <w:pPr>
              <w:spacing w:after="0" w:line="288" w:lineRule="auto"/>
              <w:jc w:val="both"/>
              <w:rPr>
                <w:rFonts w:hint="eastAsia" w:ascii="宋体" w:hAnsi="宋体" w:eastAsia="宋体"/>
                <w:sz w:val="24"/>
              </w:rPr>
            </w:pPr>
            <w:r>
              <w:rPr>
                <w:rFonts w:hint="eastAsia" w:ascii="宋体" w:hAnsi="宋体" w:eastAsia="宋体"/>
                <w:sz w:val="24"/>
              </w:rPr>
              <w:t>显著</w:t>
            </w:r>
          </w:p>
        </w:tc>
      </w:tr>
      <w:tr w14:paraId="6CF99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65D7E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91" w:type="pct"/>
            <w:vAlign w:val="center"/>
          </w:tcPr>
          <w:p w14:paraId="47F5813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16" w:type="pct"/>
            <w:vAlign w:val="center"/>
          </w:tcPr>
          <w:p w14:paraId="762EED7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83" w:type="pct"/>
            <w:vAlign w:val="center"/>
          </w:tcPr>
          <w:p w14:paraId="391BC255">
            <w:pPr>
              <w:spacing w:after="0" w:line="288" w:lineRule="auto"/>
              <w:jc w:val="both"/>
              <w:rPr>
                <w:rFonts w:hint="eastAsia" w:ascii="宋体" w:hAnsi="宋体" w:eastAsia="宋体"/>
                <w:sz w:val="24"/>
              </w:rPr>
            </w:pPr>
            <w:r>
              <w:rPr>
                <w:rFonts w:hint="eastAsia" w:ascii="宋体" w:hAnsi="宋体" w:eastAsia="宋体"/>
                <w:sz w:val="24"/>
              </w:rPr>
              <w:t>参训人员满意度</w:t>
            </w:r>
          </w:p>
        </w:tc>
        <w:tc>
          <w:tcPr>
            <w:tcW w:w="909" w:type="pct"/>
            <w:vAlign w:val="center"/>
          </w:tcPr>
          <w:p w14:paraId="64B5DEA0">
            <w:pPr>
              <w:spacing w:after="0" w:line="288" w:lineRule="auto"/>
              <w:jc w:val="both"/>
              <w:rPr>
                <w:rFonts w:hint="eastAsia" w:ascii="宋体" w:hAnsi="宋体" w:eastAsia="宋体"/>
                <w:sz w:val="24"/>
              </w:rPr>
            </w:pPr>
            <w:r>
              <w:rPr>
                <w:rFonts w:hint="eastAsia" w:ascii="宋体" w:hAnsi="宋体" w:eastAsia="宋体"/>
                <w:sz w:val="24"/>
              </w:rPr>
              <w:t>≥90%</w:t>
            </w:r>
          </w:p>
        </w:tc>
      </w:tr>
    </w:tbl>
    <w:p w14:paraId="2676C9CE">
      <w:pPr>
        <w:spacing w:after="0" w:line="240" w:lineRule="auto"/>
        <w:rPr>
          <w:rFonts w:hint="eastAsia"/>
        </w:rPr>
      </w:pPr>
    </w:p>
    <w:p w14:paraId="0787F9C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E9F603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42A6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68F754">
            <w:pPr>
              <w:spacing w:after="0" w:line="288" w:lineRule="auto"/>
              <w:jc w:val="both"/>
              <w:rPr>
                <w:rFonts w:hint="eastAsia" w:ascii="宋体" w:hAnsi="宋体" w:eastAsia="宋体"/>
                <w:sz w:val="24"/>
                <w:lang w:eastAsia="zh-CN"/>
              </w:rPr>
            </w:pPr>
          </w:p>
          <w:p w14:paraId="383FF08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D4FB0F5">
            <w:pPr>
              <w:spacing w:after="0" w:line="288" w:lineRule="auto"/>
              <w:jc w:val="both"/>
              <w:rPr>
                <w:rFonts w:hint="eastAsia" w:ascii="宋体" w:hAnsi="宋体" w:eastAsia="宋体"/>
                <w:sz w:val="24"/>
                <w:lang w:eastAsia="zh-CN"/>
              </w:rPr>
            </w:pPr>
          </w:p>
        </w:tc>
        <w:tc>
          <w:tcPr>
            <w:tcW w:w="1389" w:type="pct"/>
            <w:vAlign w:val="center"/>
          </w:tcPr>
          <w:p w14:paraId="14ACD2D6">
            <w:pPr>
              <w:spacing w:after="0" w:line="288" w:lineRule="auto"/>
              <w:jc w:val="both"/>
              <w:rPr>
                <w:rFonts w:hint="eastAsia" w:ascii="宋体" w:hAnsi="宋体" w:eastAsia="宋体"/>
                <w:sz w:val="24"/>
              </w:rPr>
            </w:pPr>
            <w:r>
              <w:rPr>
                <w:rFonts w:hint="eastAsia" w:ascii="宋体" w:hAnsi="宋体" w:eastAsia="宋体"/>
                <w:sz w:val="24"/>
              </w:rPr>
              <w:t>37020026239704030008J</w:t>
            </w:r>
          </w:p>
        </w:tc>
        <w:tc>
          <w:tcPr>
            <w:tcW w:w="900" w:type="pct"/>
            <w:shd w:val="clear" w:color="auto" w:fill="auto"/>
            <w:vAlign w:val="center"/>
          </w:tcPr>
          <w:p w14:paraId="6612DA0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2D479BFC">
            <w:pPr>
              <w:spacing w:after="0" w:line="288" w:lineRule="auto"/>
              <w:jc w:val="both"/>
              <w:rPr>
                <w:rFonts w:hint="eastAsia" w:ascii="宋体" w:hAnsi="宋体" w:eastAsia="宋体"/>
                <w:sz w:val="24"/>
              </w:rPr>
            </w:pPr>
            <w:r>
              <w:rPr>
                <w:rFonts w:hint="eastAsia" w:ascii="宋体" w:hAnsi="宋体" w:eastAsia="宋体"/>
                <w:sz w:val="24"/>
              </w:rPr>
              <w:t>2026年卫生健康项目中央补助资金（提前下达）-重大公共卫生-扩大国家免疫规划</w:t>
            </w:r>
          </w:p>
        </w:tc>
      </w:tr>
      <w:tr w14:paraId="2EAEC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182BF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DAC1438">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6F46066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8E8405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7B885DFC">
            <w:pPr>
              <w:spacing w:after="0" w:line="288" w:lineRule="auto"/>
              <w:jc w:val="both"/>
              <w:rPr>
                <w:rFonts w:hint="eastAsia" w:ascii="宋体" w:hAnsi="宋体" w:eastAsia="宋体"/>
                <w:sz w:val="24"/>
              </w:rPr>
            </w:pPr>
            <w:r>
              <w:rPr>
                <w:rFonts w:hint="eastAsia" w:ascii="宋体" w:hAnsi="宋体" w:eastAsia="宋体"/>
                <w:sz w:val="24"/>
              </w:rPr>
              <w:t>1,736.00</w:t>
            </w:r>
          </w:p>
        </w:tc>
      </w:tr>
      <w:tr w14:paraId="6B4C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F899D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536095E">
            <w:pPr>
              <w:spacing w:after="0" w:line="288" w:lineRule="auto"/>
              <w:jc w:val="both"/>
              <w:rPr>
                <w:rFonts w:hint="eastAsia" w:ascii="宋体" w:hAnsi="宋体" w:eastAsia="宋体"/>
                <w:sz w:val="24"/>
              </w:rPr>
            </w:pPr>
            <w:r>
              <w:rPr>
                <w:rFonts w:hint="eastAsia" w:ascii="宋体" w:hAnsi="宋体" w:eastAsia="宋体"/>
                <w:sz w:val="24"/>
              </w:rPr>
              <w:t xml:space="preserve">为适龄儿童免费提供国家免疫规划疫苗接种服务，适龄儿童国家免疫规划疫苗接种率保持在90%以上。  </w:t>
            </w:r>
          </w:p>
        </w:tc>
      </w:tr>
      <w:tr w14:paraId="71119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DCE9D5">
            <w:pPr>
              <w:spacing w:after="0" w:line="288" w:lineRule="auto"/>
              <w:jc w:val="both"/>
              <w:rPr>
                <w:rFonts w:hint="eastAsia" w:ascii="宋体" w:hAnsi="宋体" w:eastAsia="宋体"/>
                <w:sz w:val="24"/>
              </w:rPr>
            </w:pPr>
          </w:p>
        </w:tc>
        <w:tc>
          <w:tcPr>
            <w:tcW w:w="1389" w:type="pct"/>
            <w:vAlign w:val="center"/>
          </w:tcPr>
          <w:p w14:paraId="796F806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73DA00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69E908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E9D2B74">
            <w:pPr>
              <w:spacing w:after="0" w:line="288" w:lineRule="auto"/>
              <w:jc w:val="both"/>
              <w:rPr>
                <w:rFonts w:hint="eastAsia" w:ascii="宋体" w:hAnsi="宋体" w:eastAsia="宋体"/>
                <w:sz w:val="24"/>
              </w:rPr>
            </w:pPr>
            <w:r>
              <w:rPr>
                <w:rFonts w:hint="eastAsia" w:ascii="宋体" w:hAnsi="宋体" w:eastAsia="宋体"/>
                <w:sz w:val="24"/>
              </w:rPr>
              <w:t>指标值</w:t>
            </w:r>
          </w:p>
        </w:tc>
      </w:tr>
      <w:tr w14:paraId="0C89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DC2E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EAC0B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473742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DDA2D5">
            <w:pPr>
              <w:spacing w:after="0" w:line="288" w:lineRule="auto"/>
              <w:jc w:val="both"/>
              <w:rPr>
                <w:rFonts w:hint="eastAsia" w:ascii="宋体" w:hAnsi="宋体" w:eastAsia="宋体"/>
                <w:sz w:val="24"/>
              </w:rPr>
            </w:pPr>
            <w:r>
              <w:rPr>
                <w:rFonts w:hint="eastAsia" w:ascii="宋体" w:hAnsi="宋体" w:eastAsia="宋体"/>
                <w:sz w:val="24"/>
              </w:rPr>
              <w:t>国家免疫规划疫苗采购单价</w:t>
            </w:r>
          </w:p>
        </w:tc>
        <w:tc>
          <w:tcPr>
            <w:tcW w:w="909" w:type="pct"/>
            <w:vAlign w:val="center"/>
          </w:tcPr>
          <w:p w14:paraId="4BB71021">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山东省采购单价</w:t>
            </w:r>
          </w:p>
        </w:tc>
      </w:tr>
      <w:tr w14:paraId="57C3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5897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93DE6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909036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082FE18">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每次送样成本</w:t>
            </w:r>
          </w:p>
        </w:tc>
        <w:tc>
          <w:tcPr>
            <w:tcW w:w="909" w:type="pct"/>
            <w:vAlign w:val="center"/>
          </w:tcPr>
          <w:p w14:paraId="6D9B08D8">
            <w:pPr>
              <w:spacing w:after="0" w:line="288" w:lineRule="auto"/>
              <w:jc w:val="both"/>
              <w:rPr>
                <w:rFonts w:hint="eastAsia" w:ascii="宋体" w:hAnsi="宋体" w:eastAsia="宋体"/>
                <w:sz w:val="24"/>
              </w:rPr>
            </w:pPr>
            <w:r>
              <w:rPr>
                <w:rFonts w:hint="eastAsia" w:ascii="宋体" w:hAnsi="宋体" w:eastAsia="宋体"/>
                <w:sz w:val="24"/>
              </w:rPr>
              <w:t>≤500元</w:t>
            </w:r>
          </w:p>
        </w:tc>
      </w:tr>
      <w:tr w14:paraId="4AD7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A5D2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483A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F3804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26EF067">
            <w:pPr>
              <w:spacing w:after="0" w:line="288" w:lineRule="auto"/>
              <w:jc w:val="both"/>
              <w:rPr>
                <w:rFonts w:hint="eastAsia" w:ascii="宋体" w:hAnsi="宋体" w:eastAsia="宋体"/>
                <w:sz w:val="24"/>
              </w:rPr>
            </w:pPr>
            <w:r>
              <w:rPr>
                <w:rFonts w:hint="eastAsia" w:ascii="宋体" w:hAnsi="宋体" w:eastAsia="宋体"/>
                <w:sz w:val="24"/>
              </w:rPr>
              <w:t>适龄儿童国家免疫规划疫苗接种率</w:t>
            </w:r>
          </w:p>
        </w:tc>
        <w:tc>
          <w:tcPr>
            <w:tcW w:w="909" w:type="pct"/>
            <w:vAlign w:val="center"/>
          </w:tcPr>
          <w:p w14:paraId="570EB5F3">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90%</w:t>
            </w:r>
          </w:p>
        </w:tc>
      </w:tr>
      <w:tr w14:paraId="0EFF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pct"/>
            <w:vAlign w:val="center"/>
          </w:tcPr>
          <w:p w14:paraId="36EEF0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3325B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49D69D">
            <w:pPr>
              <w:spacing w:after="0" w:line="288" w:lineRule="auto"/>
              <w:jc w:val="both"/>
              <w:rPr>
                <w:rFonts w:hint="eastAsia" w:ascii="宋体" w:hAnsi="宋体" w:eastAsia="宋体"/>
                <w:sz w:val="24"/>
              </w:rPr>
            </w:pPr>
            <w:r>
              <w:rPr>
                <w:rFonts w:hint="eastAsia" w:ascii="宋体" w:hAnsi="宋体" w:eastAsia="宋体"/>
                <w:sz w:val="24"/>
                <w:lang w:val="en-US" w:eastAsia="zh-CN"/>
              </w:rPr>
              <w:t>数量</w:t>
            </w:r>
            <w:r>
              <w:rPr>
                <w:rFonts w:hint="eastAsia" w:ascii="宋体" w:hAnsi="宋体" w:eastAsia="宋体"/>
                <w:sz w:val="24"/>
              </w:rPr>
              <w:t>指标</w:t>
            </w:r>
          </w:p>
        </w:tc>
        <w:tc>
          <w:tcPr>
            <w:tcW w:w="902" w:type="pct"/>
            <w:vAlign w:val="center"/>
          </w:tcPr>
          <w:p w14:paraId="1EAD2BAC">
            <w:pPr>
              <w:spacing w:after="0" w:line="288" w:lineRule="auto"/>
              <w:jc w:val="both"/>
              <w:rPr>
                <w:rFonts w:hint="eastAsia" w:ascii="宋体" w:hAnsi="宋体" w:eastAsia="宋体"/>
                <w:sz w:val="24"/>
              </w:rPr>
            </w:pPr>
            <w:r>
              <w:rPr>
                <w:rFonts w:hint="eastAsia" w:ascii="宋体" w:hAnsi="宋体" w:eastAsia="宋体"/>
                <w:sz w:val="24"/>
              </w:rPr>
              <w:t>媒体宣传次数*</w:t>
            </w:r>
          </w:p>
        </w:tc>
        <w:tc>
          <w:tcPr>
            <w:tcW w:w="909" w:type="pct"/>
            <w:vAlign w:val="center"/>
          </w:tcPr>
          <w:p w14:paraId="716DE0E1">
            <w:pPr>
              <w:spacing w:after="0" w:line="288" w:lineRule="auto"/>
              <w:jc w:val="both"/>
              <w:rPr>
                <w:rFonts w:hint="eastAsia" w:ascii="宋体" w:hAnsi="宋体" w:eastAsia="宋体"/>
                <w:sz w:val="24"/>
              </w:rPr>
            </w:pPr>
            <w:r>
              <w:rPr>
                <w:rFonts w:hint="eastAsia" w:ascii="宋体" w:hAnsi="宋体" w:eastAsia="宋体"/>
                <w:sz w:val="24"/>
              </w:rPr>
              <w:t>≥1次</w:t>
            </w:r>
          </w:p>
        </w:tc>
      </w:tr>
      <w:tr w14:paraId="41C9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89C5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A5A3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37C95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7026774">
            <w:pPr>
              <w:spacing w:after="0" w:line="288" w:lineRule="auto"/>
              <w:jc w:val="both"/>
              <w:rPr>
                <w:rFonts w:hint="eastAsia" w:ascii="宋体" w:hAnsi="宋体" w:eastAsia="宋体"/>
                <w:sz w:val="24"/>
              </w:rPr>
            </w:pPr>
            <w:r>
              <w:rPr>
                <w:rFonts w:hint="eastAsia" w:ascii="宋体" w:hAnsi="宋体" w:eastAsia="宋体"/>
                <w:sz w:val="24"/>
              </w:rPr>
              <w:t>国家免疫规划疫苗质量合格率</w:t>
            </w:r>
          </w:p>
        </w:tc>
        <w:tc>
          <w:tcPr>
            <w:tcW w:w="909" w:type="pct"/>
            <w:vAlign w:val="center"/>
          </w:tcPr>
          <w:p w14:paraId="0ADBF250">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093A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B863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D27A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86521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857E8F6">
            <w:pPr>
              <w:spacing w:after="0" w:line="288" w:lineRule="auto"/>
              <w:jc w:val="both"/>
              <w:rPr>
                <w:rFonts w:hint="eastAsia" w:ascii="宋体" w:hAnsi="宋体" w:eastAsia="宋体"/>
                <w:sz w:val="24"/>
              </w:rPr>
            </w:pPr>
            <w:r>
              <w:rPr>
                <w:rFonts w:hint="eastAsia" w:ascii="宋体" w:hAnsi="宋体" w:eastAsia="宋体"/>
                <w:sz w:val="24"/>
              </w:rPr>
              <w:t>国家免疫规划储运合格率</w:t>
            </w:r>
          </w:p>
        </w:tc>
        <w:tc>
          <w:tcPr>
            <w:tcW w:w="909" w:type="pct"/>
            <w:vAlign w:val="center"/>
          </w:tcPr>
          <w:p w14:paraId="15D2FCE4">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6169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C5C9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3F084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F3A260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E6F1D5C">
            <w:pPr>
              <w:spacing w:after="0" w:line="288" w:lineRule="auto"/>
              <w:jc w:val="both"/>
              <w:rPr>
                <w:rFonts w:hint="eastAsia" w:ascii="宋体" w:hAnsi="宋体" w:eastAsia="宋体"/>
                <w:sz w:val="24"/>
              </w:rPr>
            </w:pPr>
            <w:r>
              <w:rPr>
                <w:rFonts w:hint="eastAsia" w:ascii="宋体" w:hAnsi="宋体" w:eastAsia="宋体"/>
                <w:sz w:val="24"/>
              </w:rPr>
              <w:t>国家免疫规划疫苗供应及时率</w:t>
            </w:r>
          </w:p>
        </w:tc>
        <w:tc>
          <w:tcPr>
            <w:tcW w:w="909" w:type="pct"/>
            <w:vAlign w:val="center"/>
          </w:tcPr>
          <w:p w14:paraId="74EE7276">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6A698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832E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D6167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9F81FE7">
            <w:pPr>
              <w:spacing w:after="0" w:line="288" w:lineRule="auto"/>
              <w:jc w:val="both"/>
              <w:rPr>
                <w:rFonts w:hint="eastAsia" w:ascii="宋体" w:hAnsi="宋体" w:eastAsia="宋体"/>
                <w:sz w:val="24"/>
              </w:rPr>
            </w:pPr>
            <w:r>
              <w:rPr>
                <w:rFonts w:hint="eastAsia" w:ascii="宋体" w:hAnsi="宋体" w:eastAsia="宋体"/>
                <w:sz w:val="24"/>
                <w:lang w:val="en-US" w:eastAsia="zh-CN"/>
              </w:rPr>
              <w:t>社会</w:t>
            </w:r>
            <w:r>
              <w:rPr>
                <w:rFonts w:hint="eastAsia" w:ascii="宋体" w:hAnsi="宋体" w:eastAsia="宋体"/>
                <w:sz w:val="24"/>
              </w:rPr>
              <w:t>效益指标</w:t>
            </w:r>
          </w:p>
        </w:tc>
        <w:tc>
          <w:tcPr>
            <w:tcW w:w="902" w:type="pct"/>
            <w:vAlign w:val="center"/>
          </w:tcPr>
          <w:p w14:paraId="0AAFD73F">
            <w:pPr>
              <w:spacing w:after="0" w:line="288" w:lineRule="auto"/>
              <w:jc w:val="both"/>
              <w:rPr>
                <w:rFonts w:hint="eastAsia" w:ascii="宋体" w:hAnsi="宋体" w:eastAsia="宋体"/>
                <w:sz w:val="24"/>
              </w:rPr>
            </w:pPr>
            <w:r>
              <w:rPr>
                <w:rFonts w:hint="eastAsia" w:ascii="宋体" w:hAnsi="宋体" w:eastAsia="宋体"/>
                <w:sz w:val="24"/>
              </w:rPr>
              <w:t>适龄儿童国家免疫规划疫苗针对传染病</w:t>
            </w:r>
          </w:p>
        </w:tc>
        <w:tc>
          <w:tcPr>
            <w:tcW w:w="909" w:type="pct"/>
            <w:vAlign w:val="center"/>
          </w:tcPr>
          <w:p w14:paraId="4B89217F">
            <w:pPr>
              <w:spacing w:after="0" w:line="288" w:lineRule="auto"/>
              <w:jc w:val="both"/>
              <w:rPr>
                <w:rFonts w:hint="eastAsia" w:ascii="宋体" w:hAnsi="宋体" w:eastAsia="宋体"/>
                <w:sz w:val="24"/>
              </w:rPr>
            </w:pPr>
            <w:r>
              <w:rPr>
                <w:rFonts w:hint="eastAsia" w:ascii="宋体" w:hAnsi="宋体" w:eastAsia="宋体"/>
                <w:sz w:val="24"/>
              </w:rPr>
              <w:t>有效控制</w:t>
            </w:r>
          </w:p>
        </w:tc>
      </w:tr>
      <w:tr w14:paraId="01FE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8A46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368B3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1E0E64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39DAFA5">
            <w:pPr>
              <w:spacing w:after="0" w:line="288" w:lineRule="auto"/>
              <w:jc w:val="both"/>
              <w:rPr>
                <w:rFonts w:hint="eastAsia" w:ascii="宋体" w:hAnsi="宋体" w:eastAsia="宋体"/>
                <w:sz w:val="24"/>
              </w:rPr>
            </w:pPr>
            <w:r>
              <w:rPr>
                <w:rFonts w:hint="eastAsia" w:ascii="宋体" w:hAnsi="宋体" w:eastAsia="宋体"/>
                <w:sz w:val="24"/>
              </w:rPr>
              <w:t>儿童家长对免疫规划工作满意度</w:t>
            </w:r>
          </w:p>
        </w:tc>
        <w:tc>
          <w:tcPr>
            <w:tcW w:w="909" w:type="pct"/>
            <w:vAlign w:val="center"/>
          </w:tcPr>
          <w:p w14:paraId="1FF0998F">
            <w:pPr>
              <w:spacing w:after="0" w:line="288" w:lineRule="auto"/>
              <w:jc w:val="both"/>
              <w:rPr>
                <w:rFonts w:hint="eastAsia" w:ascii="宋体" w:hAnsi="宋体" w:eastAsia="宋体"/>
                <w:sz w:val="24"/>
              </w:rPr>
            </w:pPr>
            <w:r>
              <w:rPr>
                <w:rFonts w:hint="eastAsia" w:ascii="宋体" w:hAnsi="宋体" w:eastAsia="宋体"/>
                <w:sz w:val="24"/>
              </w:rPr>
              <w:t>≥90%</w:t>
            </w:r>
          </w:p>
        </w:tc>
      </w:tr>
    </w:tbl>
    <w:p w14:paraId="216A3A9D">
      <w:pPr>
        <w:spacing w:after="0" w:line="240" w:lineRule="auto"/>
        <w:jc w:val="center"/>
        <w:rPr>
          <w:rFonts w:hint="eastAsia" w:ascii="方正小标宋_GBK" w:hAnsi="方正小标宋_GBK" w:eastAsia="方正小标宋_GBK" w:cs="方正小标宋_GBK"/>
          <w:sz w:val="32"/>
          <w:szCs w:val="32"/>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067F4D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736"/>
        <w:gridCol w:w="1767"/>
        <w:gridCol w:w="2011"/>
        <w:gridCol w:w="1559"/>
      </w:tblGrid>
      <w:tr w14:paraId="4245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2D1E6CA">
            <w:pPr>
              <w:spacing w:after="0" w:line="288" w:lineRule="auto"/>
              <w:jc w:val="both"/>
              <w:rPr>
                <w:rFonts w:hint="eastAsia" w:ascii="宋体" w:hAnsi="宋体" w:eastAsia="宋体"/>
                <w:sz w:val="24"/>
                <w:lang w:eastAsia="zh-CN"/>
              </w:rPr>
            </w:pPr>
          </w:p>
          <w:p w14:paraId="54C0813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24416F7">
            <w:pPr>
              <w:spacing w:after="0" w:line="288" w:lineRule="auto"/>
              <w:jc w:val="both"/>
              <w:rPr>
                <w:rFonts w:hint="eastAsia" w:ascii="宋体" w:hAnsi="宋体" w:eastAsia="宋体"/>
                <w:sz w:val="24"/>
                <w:lang w:eastAsia="zh-CN"/>
              </w:rPr>
            </w:pPr>
          </w:p>
        </w:tc>
        <w:tc>
          <w:tcPr>
            <w:tcW w:w="1390" w:type="pct"/>
            <w:vAlign w:val="center"/>
          </w:tcPr>
          <w:p w14:paraId="6B8E6443">
            <w:pPr>
              <w:spacing w:after="0" w:line="288" w:lineRule="auto"/>
              <w:jc w:val="both"/>
              <w:rPr>
                <w:rFonts w:hint="eastAsia" w:ascii="宋体" w:hAnsi="宋体" w:eastAsia="宋体"/>
                <w:sz w:val="24"/>
              </w:rPr>
            </w:pPr>
            <w:r>
              <w:rPr>
                <w:rFonts w:hint="eastAsia" w:ascii="宋体" w:hAnsi="宋体" w:eastAsia="宋体"/>
                <w:sz w:val="24"/>
              </w:rPr>
              <w:t>370200263802040300265</w:t>
            </w:r>
          </w:p>
        </w:tc>
        <w:tc>
          <w:tcPr>
            <w:tcW w:w="898" w:type="pct"/>
            <w:shd w:val="clear" w:color="auto" w:fill="auto"/>
            <w:vAlign w:val="center"/>
          </w:tcPr>
          <w:p w14:paraId="3CAC8F9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3" w:type="pct"/>
            <w:gridSpan w:val="2"/>
            <w:shd w:val="clear" w:color="auto" w:fill="auto"/>
            <w:vAlign w:val="center"/>
          </w:tcPr>
          <w:p w14:paraId="7DB1AB91">
            <w:pPr>
              <w:spacing w:after="0" w:line="288" w:lineRule="auto"/>
              <w:jc w:val="both"/>
              <w:rPr>
                <w:rFonts w:hint="eastAsia" w:ascii="宋体" w:hAnsi="宋体" w:eastAsia="宋体"/>
                <w:sz w:val="24"/>
              </w:rPr>
            </w:pPr>
            <w:r>
              <w:rPr>
                <w:rFonts w:hint="eastAsia" w:ascii="宋体" w:hAnsi="宋体" w:eastAsia="宋体"/>
                <w:sz w:val="24"/>
              </w:rPr>
              <w:t>市疾控中心专用材料等补助资金</w:t>
            </w:r>
          </w:p>
        </w:tc>
      </w:tr>
      <w:tr w14:paraId="1B23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9CB0E6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0" w:type="pct"/>
            <w:vAlign w:val="center"/>
          </w:tcPr>
          <w:p w14:paraId="73E74247">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898" w:type="pct"/>
            <w:shd w:val="clear" w:color="auto" w:fill="auto"/>
            <w:vAlign w:val="center"/>
          </w:tcPr>
          <w:p w14:paraId="41C4AE4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5CED0A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3" w:type="pct"/>
            <w:gridSpan w:val="2"/>
            <w:shd w:val="clear" w:color="auto" w:fill="auto"/>
            <w:vAlign w:val="center"/>
          </w:tcPr>
          <w:p w14:paraId="0527FAA5">
            <w:pPr>
              <w:spacing w:after="0" w:line="288" w:lineRule="auto"/>
              <w:jc w:val="both"/>
              <w:rPr>
                <w:rFonts w:hint="eastAsia" w:ascii="宋体" w:hAnsi="宋体" w:eastAsia="宋体"/>
                <w:sz w:val="24"/>
              </w:rPr>
            </w:pPr>
            <w:r>
              <w:rPr>
                <w:rFonts w:hint="eastAsia" w:ascii="宋体" w:hAnsi="宋体" w:eastAsia="宋体"/>
                <w:sz w:val="24"/>
              </w:rPr>
              <w:t>1,005.00</w:t>
            </w:r>
          </w:p>
        </w:tc>
      </w:tr>
      <w:tr w14:paraId="797C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BDEF37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193C6D4A">
            <w:pPr>
              <w:spacing w:after="0" w:line="288" w:lineRule="auto"/>
              <w:jc w:val="both"/>
              <w:rPr>
                <w:rFonts w:hint="eastAsia" w:ascii="宋体" w:hAnsi="宋体" w:eastAsia="宋体"/>
                <w:sz w:val="24"/>
              </w:rPr>
            </w:pPr>
            <w:r>
              <w:rPr>
                <w:rFonts w:hint="eastAsia" w:ascii="宋体" w:hAnsi="宋体" w:eastAsia="宋体"/>
                <w:sz w:val="24"/>
              </w:rPr>
              <w:t>公共场所监测数量≥30家，污染物检测样品1000份以上，出具数据7000</w:t>
            </w:r>
            <w:r>
              <w:rPr>
                <w:rFonts w:hint="eastAsia" w:ascii="宋体" w:hAnsi="宋体" w:eastAsia="宋体"/>
                <w:sz w:val="24"/>
                <w:lang w:val="en-US" w:eastAsia="zh-CN"/>
              </w:rPr>
              <w:t>项</w:t>
            </w:r>
            <w:r>
              <w:rPr>
                <w:rFonts w:hint="eastAsia" w:ascii="宋体" w:hAnsi="宋体" w:eastAsia="宋体"/>
                <w:sz w:val="24"/>
              </w:rPr>
              <w:t>以上；公共场所健康危害风险因素检测样品至少650份，出具数据3000</w:t>
            </w:r>
            <w:r>
              <w:rPr>
                <w:rFonts w:hint="eastAsia" w:ascii="宋体" w:hAnsi="宋体" w:eastAsia="宋体"/>
                <w:sz w:val="24"/>
                <w:lang w:val="en-US" w:eastAsia="zh-CN"/>
              </w:rPr>
              <w:t>项</w:t>
            </w:r>
            <w:r>
              <w:rPr>
                <w:rFonts w:hint="eastAsia" w:ascii="宋体" w:hAnsi="宋体" w:eastAsia="宋体"/>
                <w:sz w:val="24"/>
              </w:rPr>
              <w:t>以上。应急样本检测准确度100%，样本检测及时率≥95%。职业病鉴定办结率大于95%，职业病鉴定网络直报率100%。每年组织各种质量监控活动不少于40次，质量控制总体合格率大于95%；确保无重大生物安全事故、无生产安全事故、无违反伦理道德恶性事件。适龄儿童接种率≥95%。内部用水用电满意度≥95%。</w:t>
            </w:r>
          </w:p>
        </w:tc>
      </w:tr>
      <w:tr w14:paraId="329C1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50A6A4A">
            <w:pPr>
              <w:spacing w:after="0" w:line="288" w:lineRule="auto"/>
              <w:jc w:val="both"/>
              <w:rPr>
                <w:rFonts w:hint="eastAsia" w:ascii="宋体" w:hAnsi="宋体" w:eastAsia="宋体"/>
                <w:sz w:val="24"/>
              </w:rPr>
            </w:pPr>
          </w:p>
        </w:tc>
        <w:tc>
          <w:tcPr>
            <w:tcW w:w="1390" w:type="pct"/>
            <w:vAlign w:val="center"/>
          </w:tcPr>
          <w:p w14:paraId="03BA781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8" w:type="pct"/>
            <w:vAlign w:val="center"/>
          </w:tcPr>
          <w:p w14:paraId="77DC6A0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022" w:type="pct"/>
            <w:vAlign w:val="center"/>
          </w:tcPr>
          <w:p w14:paraId="488BC37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790" w:type="pct"/>
            <w:vAlign w:val="center"/>
          </w:tcPr>
          <w:p w14:paraId="60412BEE">
            <w:pPr>
              <w:spacing w:after="0" w:line="288" w:lineRule="auto"/>
              <w:jc w:val="both"/>
              <w:rPr>
                <w:rFonts w:hint="eastAsia" w:ascii="宋体" w:hAnsi="宋体" w:eastAsia="宋体"/>
                <w:sz w:val="24"/>
              </w:rPr>
            </w:pPr>
            <w:r>
              <w:rPr>
                <w:rFonts w:hint="eastAsia" w:ascii="宋体" w:hAnsi="宋体" w:eastAsia="宋体"/>
                <w:sz w:val="24"/>
              </w:rPr>
              <w:t>指标值</w:t>
            </w:r>
          </w:p>
        </w:tc>
      </w:tr>
      <w:tr w14:paraId="3D99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7AF7F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570E2D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7FD1230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6488265D">
            <w:pPr>
              <w:spacing w:after="0" w:line="288" w:lineRule="auto"/>
              <w:jc w:val="both"/>
              <w:rPr>
                <w:rFonts w:hint="eastAsia" w:ascii="宋体" w:hAnsi="宋体" w:eastAsia="宋体"/>
                <w:sz w:val="24"/>
              </w:rPr>
            </w:pPr>
            <w:r>
              <w:rPr>
                <w:rFonts w:hint="eastAsia" w:ascii="宋体" w:hAnsi="宋体" w:eastAsia="宋体"/>
                <w:sz w:val="24"/>
              </w:rPr>
              <w:t>特种车辆运行成本</w:t>
            </w:r>
          </w:p>
        </w:tc>
        <w:tc>
          <w:tcPr>
            <w:tcW w:w="790" w:type="pct"/>
            <w:vAlign w:val="center"/>
          </w:tcPr>
          <w:p w14:paraId="3B8CB8E3">
            <w:pPr>
              <w:spacing w:after="0" w:line="288" w:lineRule="auto"/>
              <w:jc w:val="both"/>
              <w:rPr>
                <w:rFonts w:hint="eastAsia" w:ascii="宋体" w:hAnsi="宋体" w:eastAsia="宋体"/>
                <w:sz w:val="24"/>
              </w:rPr>
            </w:pPr>
            <w:r>
              <w:rPr>
                <w:rFonts w:hint="eastAsia" w:ascii="宋体" w:hAnsi="宋体" w:eastAsia="宋体"/>
                <w:sz w:val="24"/>
              </w:rPr>
              <w:t>≤18.5万元</w:t>
            </w:r>
          </w:p>
        </w:tc>
      </w:tr>
      <w:tr w14:paraId="316C2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E912D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277C98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656957B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6F37CBD4">
            <w:pPr>
              <w:spacing w:after="0" w:line="288" w:lineRule="auto"/>
              <w:jc w:val="both"/>
              <w:rPr>
                <w:rFonts w:hint="eastAsia" w:ascii="宋体" w:hAnsi="宋体" w:eastAsia="宋体"/>
                <w:sz w:val="24"/>
              </w:rPr>
            </w:pPr>
            <w:r>
              <w:rPr>
                <w:rFonts w:hint="eastAsia" w:ascii="宋体" w:hAnsi="宋体" w:eastAsia="宋体"/>
                <w:sz w:val="24"/>
              </w:rPr>
              <w:t>试剂耗材成本</w:t>
            </w:r>
          </w:p>
        </w:tc>
        <w:tc>
          <w:tcPr>
            <w:tcW w:w="790" w:type="pct"/>
            <w:vAlign w:val="center"/>
          </w:tcPr>
          <w:p w14:paraId="36BCE6AB">
            <w:pPr>
              <w:spacing w:after="0" w:line="288" w:lineRule="auto"/>
              <w:jc w:val="both"/>
              <w:rPr>
                <w:rFonts w:hint="eastAsia" w:ascii="宋体" w:hAnsi="宋体" w:eastAsia="宋体"/>
                <w:sz w:val="24"/>
              </w:rPr>
            </w:pPr>
            <w:r>
              <w:rPr>
                <w:rFonts w:hint="eastAsia" w:ascii="宋体" w:hAnsi="宋体" w:eastAsia="宋体"/>
                <w:sz w:val="24"/>
              </w:rPr>
              <w:t>≤105.36万元</w:t>
            </w:r>
          </w:p>
        </w:tc>
      </w:tr>
      <w:tr w14:paraId="47F7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E3F98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3F7586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25190BD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384825BE">
            <w:pPr>
              <w:spacing w:after="0" w:line="288" w:lineRule="auto"/>
              <w:jc w:val="both"/>
              <w:rPr>
                <w:rFonts w:hint="eastAsia" w:ascii="宋体" w:hAnsi="宋体" w:eastAsia="宋体"/>
                <w:sz w:val="24"/>
              </w:rPr>
            </w:pPr>
            <w:r>
              <w:rPr>
                <w:rFonts w:hint="eastAsia" w:ascii="宋体" w:hAnsi="宋体" w:eastAsia="宋体"/>
                <w:sz w:val="24"/>
              </w:rPr>
              <w:t>设备校准和检定</w:t>
            </w:r>
          </w:p>
        </w:tc>
        <w:tc>
          <w:tcPr>
            <w:tcW w:w="790" w:type="pct"/>
            <w:vAlign w:val="center"/>
          </w:tcPr>
          <w:p w14:paraId="6582049C">
            <w:pPr>
              <w:spacing w:after="0" w:line="288" w:lineRule="auto"/>
              <w:jc w:val="both"/>
              <w:rPr>
                <w:rFonts w:hint="eastAsia" w:ascii="宋体" w:hAnsi="宋体" w:eastAsia="宋体"/>
                <w:sz w:val="24"/>
              </w:rPr>
            </w:pPr>
            <w:r>
              <w:rPr>
                <w:rFonts w:hint="eastAsia" w:ascii="宋体" w:hAnsi="宋体" w:eastAsia="宋体"/>
                <w:sz w:val="24"/>
              </w:rPr>
              <w:t>≤31万元</w:t>
            </w:r>
          </w:p>
        </w:tc>
      </w:tr>
      <w:tr w14:paraId="1415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3C3CD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763A7B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1B1A4E7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59C8D384">
            <w:pPr>
              <w:spacing w:after="0" w:line="288" w:lineRule="auto"/>
              <w:jc w:val="both"/>
              <w:rPr>
                <w:rFonts w:hint="eastAsia" w:ascii="宋体" w:hAnsi="宋体" w:eastAsia="宋体"/>
                <w:sz w:val="24"/>
              </w:rPr>
            </w:pPr>
            <w:r>
              <w:rPr>
                <w:rFonts w:hint="eastAsia" w:ascii="宋体" w:hAnsi="宋体" w:eastAsia="宋体"/>
                <w:sz w:val="24"/>
              </w:rPr>
              <w:t>大楼维修</w:t>
            </w:r>
          </w:p>
        </w:tc>
        <w:tc>
          <w:tcPr>
            <w:tcW w:w="790" w:type="pct"/>
            <w:vAlign w:val="center"/>
          </w:tcPr>
          <w:p w14:paraId="74613AA6">
            <w:pPr>
              <w:spacing w:after="0" w:line="288" w:lineRule="auto"/>
              <w:jc w:val="both"/>
              <w:rPr>
                <w:rFonts w:hint="eastAsia" w:ascii="宋体" w:hAnsi="宋体" w:eastAsia="宋体"/>
                <w:sz w:val="24"/>
              </w:rPr>
            </w:pPr>
            <w:r>
              <w:rPr>
                <w:rFonts w:hint="eastAsia" w:ascii="宋体" w:hAnsi="宋体" w:eastAsia="宋体"/>
                <w:sz w:val="24"/>
              </w:rPr>
              <w:t>≤9.3万元</w:t>
            </w:r>
          </w:p>
        </w:tc>
      </w:tr>
      <w:tr w14:paraId="2BCA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74C34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4E5A80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0CD4857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5E90F942">
            <w:pPr>
              <w:spacing w:after="0" w:line="288" w:lineRule="auto"/>
              <w:jc w:val="both"/>
              <w:rPr>
                <w:rFonts w:hint="eastAsia" w:ascii="宋体" w:hAnsi="宋体" w:eastAsia="宋体"/>
                <w:sz w:val="24"/>
              </w:rPr>
            </w:pPr>
            <w:r>
              <w:rPr>
                <w:rFonts w:hint="eastAsia" w:ascii="宋体" w:hAnsi="宋体" w:eastAsia="宋体"/>
                <w:sz w:val="24"/>
              </w:rPr>
              <w:t>电费及医疗废弃物</w:t>
            </w:r>
          </w:p>
        </w:tc>
        <w:tc>
          <w:tcPr>
            <w:tcW w:w="790" w:type="pct"/>
            <w:vAlign w:val="center"/>
          </w:tcPr>
          <w:p w14:paraId="07ACD887">
            <w:pPr>
              <w:spacing w:after="0" w:line="288" w:lineRule="auto"/>
              <w:jc w:val="both"/>
              <w:rPr>
                <w:rFonts w:hint="eastAsia" w:ascii="宋体" w:hAnsi="宋体" w:eastAsia="宋体"/>
                <w:sz w:val="24"/>
              </w:rPr>
            </w:pPr>
            <w:r>
              <w:rPr>
                <w:rFonts w:hint="eastAsia" w:ascii="宋体" w:hAnsi="宋体" w:eastAsia="宋体"/>
                <w:sz w:val="24"/>
              </w:rPr>
              <w:t>≤140万元</w:t>
            </w:r>
          </w:p>
        </w:tc>
      </w:tr>
      <w:tr w14:paraId="7405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4BB92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BADF2E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7DBCA69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70DA9421">
            <w:pPr>
              <w:spacing w:after="0" w:line="288" w:lineRule="auto"/>
              <w:jc w:val="both"/>
              <w:rPr>
                <w:rFonts w:hint="eastAsia" w:ascii="宋体" w:hAnsi="宋体" w:eastAsia="宋体"/>
                <w:sz w:val="24"/>
              </w:rPr>
            </w:pPr>
            <w:r>
              <w:rPr>
                <w:rFonts w:hint="eastAsia" w:ascii="宋体" w:hAnsi="宋体" w:eastAsia="宋体"/>
                <w:sz w:val="24"/>
              </w:rPr>
              <w:t>网络安全与信息化运维</w:t>
            </w:r>
          </w:p>
        </w:tc>
        <w:tc>
          <w:tcPr>
            <w:tcW w:w="790" w:type="pct"/>
            <w:vAlign w:val="center"/>
          </w:tcPr>
          <w:p w14:paraId="0653E2E0">
            <w:pPr>
              <w:spacing w:after="0" w:line="288" w:lineRule="auto"/>
              <w:jc w:val="both"/>
              <w:rPr>
                <w:rFonts w:hint="eastAsia" w:ascii="宋体" w:hAnsi="宋体" w:eastAsia="宋体"/>
                <w:sz w:val="24"/>
              </w:rPr>
            </w:pPr>
            <w:r>
              <w:rPr>
                <w:rFonts w:hint="eastAsia" w:ascii="宋体" w:hAnsi="宋体" w:eastAsia="宋体"/>
                <w:sz w:val="24"/>
              </w:rPr>
              <w:t>≤375万元</w:t>
            </w:r>
          </w:p>
        </w:tc>
      </w:tr>
      <w:tr w14:paraId="4422F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3527A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E3CE77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566230E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29FF6F29">
            <w:pPr>
              <w:spacing w:after="0" w:line="288" w:lineRule="auto"/>
              <w:jc w:val="both"/>
              <w:rPr>
                <w:rFonts w:hint="eastAsia" w:ascii="宋体" w:hAnsi="宋体" w:eastAsia="宋体"/>
                <w:sz w:val="24"/>
              </w:rPr>
            </w:pPr>
            <w:r>
              <w:rPr>
                <w:rFonts w:hint="eastAsia" w:ascii="宋体" w:hAnsi="宋体" w:eastAsia="宋体"/>
                <w:sz w:val="24"/>
              </w:rPr>
              <w:t>变配电站运维外包服务项目</w:t>
            </w:r>
          </w:p>
        </w:tc>
        <w:tc>
          <w:tcPr>
            <w:tcW w:w="790" w:type="pct"/>
            <w:vAlign w:val="center"/>
          </w:tcPr>
          <w:p w14:paraId="45108B81">
            <w:pPr>
              <w:spacing w:after="0" w:line="288" w:lineRule="auto"/>
              <w:jc w:val="both"/>
              <w:rPr>
                <w:rFonts w:hint="eastAsia" w:ascii="宋体" w:hAnsi="宋体" w:eastAsia="宋体"/>
                <w:sz w:val="24"/>
              </w:rPr>
            </w:pPr>
            <w:r>
              <w:rPr>
                <w:rFonts w:hint="eastAsia" w:ascii="宋体" w:hAnsi="宋体" w:eastAsia="宋体"/>
                <w:sz w:val="24"/>
              </w:rPr>
              <w:t>≤49万元</w:t>
            </w:r>
          </w:p>
        </w:tc>
      </w:tr>
      <w:tr w14:paraId="4239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C5559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BCDF61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13E220A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1695315A">
            <w:pPr>
              <w:spacing w:after="0" w:line="288" w:lineRule="auto"/>
              <w:jc w:val="both"/>
              <w:rPr>
                <w:rFonts w:hint="eastAsia" w:ascii="宋体" w:hAnsi="宋体" w:eastAsia="宋体"/>
                <w:sz w:val="24"/>
              </w:rPr>
            </w:pPr>
            <w:r>
              <w:rPr>
                <w:rFonts w:hint="eastAsia" w:ascii="宋体" w:hAnsi="宋体" w:eastAsia="宋体"/>
                <w:sz w:val="24"/>
              </w:rPr>
              <w:t>卫星电话通讯服务</w:t>
            </w:r>
          </w:p>
        </w:tc>
        <w:tc>
          <w:tcPr>
            <w:tcW w:w="790" w:type="pct"/>
            <w:vAlign w:val="center"/>
          </w:tcPr>
          <w:p w14:paraId="1CB8D515">
            <w:pPr>
              <w:spacing w:after="0" w:line="288" w:lineRule="auto"/>
              <w:jc w:val="both"/>
              <w:rPr>
                <w:rFonts w:hint="eastAsia" w:ascii="宋体" w:hAnsi="宋体" w:eastAsia="宋体"/>
                <w:sz w:val="24"/>
              </w:rPr>
            </w:pPr>
            <w:r>
              <w:rPr>
                <w:rFonts w:hint="eastAsia" w:ascii="宋体" w:hAnsi="宋体" w:eastAsia="宋体"/>
                <w:sz w:val="24"/>
              </w:rPr>
              <w:t>≤0.44万元</w:t>
            </w:r>
          </w:p>
        </w:tc>
      </w:tr>
      <w:tr w14:paraId="1DC2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77DD4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DB1BCC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68CEA4E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22" w:type="pct"/>
            <w:vAlign w:val="center"/>
          </w:tcPr>
          <w:p w14:paraId="606B09BC">
            <w:pPr>
              <w:spacing w:after="0" w:line="288" w:lineRule="auto"/>
              <w:jc w:val="both"/>
              <w:rPr>
                <w:rFonts w:hint="eastAsia" w:ascii="宋体" w:hAnsi="宋体" w:eastAsia="宋体"/>
                <w:sz w:val="24"/>
              </w:rPr>
            </w:pPr>
            <w:r>
              <w:rPr>
                <w:rFonts w:hint="eastAsia" w:ascii="宋体" w:hAnsi="宋体" w:eastAsia="宋体"/>
                <w:sz w:val="24"/>
              </w:rPr>
              <w:t>法律咨询</w:t>
            </w:r>
          </w:p>
        </w:tc>
        <w:tc>
          <w:tcPr>
            <w:tcW w:w="790" w:type="pct"/>
            <w:vAlign w:val="center"/>
          </w:tcPr>
          <w:p w14:paraId="397A7A4B">
            <w:pPr>
              <w:spacing w:after="0" w:line="288" w:lineRule="auto"/>
              <w:jc w:val="both"/>
              <w:rPr>
                <w:rFonts w:hint="eastAsia" w:ascii="宋体" w:hAnsi="宋体" w:eastAsia="宋体"/>
                <w:sz w:val="24"/>
              </w:rPr>
            </w:pPr>
            <w:r>
              <w:rPr>
                <w:rFonts w:hint="eastAsia" w:ascii="宋体" w:hAnsi="宋体" w:eastAsia="宋体"/>
                <w:sz w:val="24"/>
              </w:rPr>
              <w:t>≤3万元</w:t>
            </w:r>
          </w:p>
        </w:tc>
      </w:tr>
      <w:tr w14:paraId="5544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981C8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517DDAF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495CF2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22" w:type="pct"/>
            <w:vAlign w:val="center"/>
          </w:tcPr>
          <w:p w14:paraId="5A6BBAFE">
            <w:pPr>
              <w:spacing w:after="0" w:line="288" w:lineRule="auto"/>
              <w:jc w:val="both"/>
              <w:rPr>
                <w:rFonts w:hint="eastAsia" w:ascii="宋体" w:hAnsi="宋体" w:eastAsia="宋体"/>
                <w:sz w:val="24"/>
              </w:rPr>
            </w:pPr>
            <w:r>
              <w:rPr>
                <w:rFonts w:hint="eastAsia" w:ascii="宋体" w:hAnsi="宋体" w:eastAsia="宋体"/>
                <w:sz w:val="24"/>
              </w:rPr>
              <w:t>工作场所主动监测数量</w:t>
            </w:r>
          </w:p>
        </w:tc>
        <w:tc>
          <w:tcPr>
            <w:tcW w:w="790" w:type="pct"/>
            <w:vAlign w:val="center"/>
          </w:tcPr>
          <w:p w14:paraId="6584F0AE">
            <w:pPr>
              <w:spacing w:after="0" w:line="288" w:lineRule="auto"/>
              <w:jc w:val="both"/>
              <w:rPr>
                <w:rFonts w:hint="eastAsia" w:ascii="宋体" w:hAnsi="宋体" w:eastAsia="宋体"/>
                <w:sz w:val="24"/>
              </w:rPr>
            </w:pPr>
            <w:r>
              <w:rPr>
                <w:rFonts w:hint="eastAsia" w:ascii="宋体" w:hAnsi="宋体" w:eastAsia="宋体"/>
                <w:sz w:val="24"/>
              </w:rPr>
              <w:t>≥10家</w:t>
            </w:r>
          </w:p>
        </w:tc>
      </w:tr>
      <w:tr w14:paraId="3743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B2157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7DE71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334D5A8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22" w:type="pct"/>
            <w:vAlign w:val="center"/>
          </w:tcPr>
          <w:p w14:paraId="23DC276D">
            <w:pPr>
              <w:spacing w:after="0" w:line="288" w:lineRule="auto"/>
              <w:jc w:val="both"/>
              <w:rPr>
                <w:rFonts w:hint="eastAsia" w:ascii="宋体" w:hAnsi="宋体" w:eastAsia="宋体"/>
                <w:sz w:val="24"/>
              </w:rPr>
            </w:pPr>
            <w:r>
              <w:rPr>
                <w:rFonts w:hint="eastAsia" w:ascii="宋体" w:hAnsi="宋体" w:eastAsia="宋体"/>
                <w:sz w:val="24"/>
              </w:rPr>
              <w:t>组织各种质量监控活动</w:t>
            </w:r>
          </w:p>
        </w:tc>
        <w:tc>
          <w:tcPr>
            <w:tcW w:w="790" w:type="pct"/>
            <w:vAlign w:val="center"/>
          </w:tcPr>
          <w:p w14:paraId="4EBEF315">
            <w:pPr>
              <w:spacing w:after="0" w:line="288" w:lineRule="auto"/>
              <w:jc w:val="both"/>
              <w:rPr>
                <w:rFonts w:hint="eastAsia" w:ascii="宋体" w:hAnsi="宋体" w:eastAsia="宋体"/>
                <w:sz w:val="24"/>
              </w:rPr>
            </w:pPr>
            <w:r>
              <w:rPr>
                <w:rFonts w:hint="eastAsia" w:ascii="宋体" w:hAnsi="宋体" w:eastAsia="宋体"/>
                <w:sz w:val="24"/>
              </w:rPr>
              <w:t>≥40次</w:t>
            </w:r>
          </w:p>
        </w:tc>
      </w:tr>
      <w:tr w14:paraId="5327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2AB64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F606B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3D59C2A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22" w:type="pct"/>
            <w:vAlign w:val="center"/>
          </w:tcPr>
          <w:p w14:paraId="3D6F65F4">
            <w:pPr>
              <w:spacing w:after="0" w:line="288" w:lineRule="auto"/>
              <w:jc w:val="both"/>
              <w:rPr>
                <w:rFonts w:hint="eastAsia" w:ascii="宋体" w:hAnsi="宋体" w:eastAsia="宋体"/>
                <w:sz w:val="24"/>
              </w:rPr>
            </w:pPr>
            <w:r>
              <w:rPr>
                <w:rFonts w:hint="eastAsia" w:ascii="宋体" w:hAnsi="宋体" w:eastAsia="宋体"/>
                <w:sz w:val="24"/>
              </w:rPr>
              <w:t>国产化软件部署</w:t>
            </w:r>
          </w:p>
        </w:tc>
        <w:tc>
          <w:tcPr>
            <w:tcW w:w="790" w:type="pct"/>
            <w:vAlign w:val="center"/>
          </w:tcPr>
          <w:p w14:paraId="3EF7B491">
            <w:pPr>
              <w:spacing w:after="0" w:line="288" w:lineRule="auto"/>
              <w:jc w:val="both"/>
              <w:rPr>
                <w:rFonts w:hint="eastAsia" w:ascii="宋体" w:hAnsi="宋体" w:eastAsia="宋体"/>
                <w:sz w:val="24"/>
              </w:rPr>
            </w:pPr>
            <w:r>
              <w:rPr>
                <w:rFonts w:hint="eastAsia" w:ascii="宋体" w:hAnsi="宋体" w:eastAsia="宋体"/>
                <w:sz w:val="24"/>
              </w:rPr>
              <w:t>≥3套</w:t>
            </w:r>
          </w:p>
        </w:tc>
      </w:tr>
      <w:tr w14:paraId="6833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4166A02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shd w:val="clear" w:color="auto" w:fill="auto"/>
            <w:vAlign w:val="center"/>
          </w:tcPr>
          <w:p w14:paraId="71B299C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8" w:type="pct"/>
            <w:shd w:val="clear" w:color="auto" w:fill="auto"/>
            <w:vAlign w:val="center"/>
          </w:tcPr>
          <w:p w14:paraId="30B0A4F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022" w:type="pct"/>
            <w:vAlign w:val="center"/>
          </w:tcPr>
          <w:p w14:paraId="5049E5D4">
            <w:pPr>
              <w:spacing w:after="0" w:line="288" w:lineRule="auto"/>
              <w:jc w:val="both"/>
              <w:rPr>
                <w:rFonts w:hint="eastAsia" w:ascii="宋体" w:hAnsi="宋体" w:eastAsia="宋体"/>
                <w:sz w:val="24"/>
              </w:rPr>
            </w:pPr>
            <w:r>
              <w:rPr>
                <w:rFonts w:hint="eastAsia" w:ascii="宋体" w:hAnsi="宋体" w:eastAsia="宋体"/>
                <w:sz w:val="24"/>
              </w:rPr>
              <w:t>入校宣传教育活动</w:t>
            </w:r>
          </w:p>
        </w:tc>
        <w:tc>
          <w:tcPr>
            <w:tcW w:w="790" w:type="pct"/>
            <w:vAlign w:val="center"/>
          </w:tcPr>
          <w:p w14:paraId="069E6B47">
            <w:pPr>
              <w:spacing w:after="0" w:line="288" w:lineRule="auto"/>
              <w:jc w:val="both"/>
              <w:rPr>
                <w:rFonts w:hint="eastAsia" w:ascii="宋体" w:hAnsi="宋体" w:eastAsia="宋体"/>
                <w:sz w:val="24"/>
              </w:rPr>
            </w:pPr>
            <w:r>
              <w:rPr>
                <w:rFonts w:hint="eastAsia" w:ascii="宋体" w:hAnsi="宋体" w:eastAsia="宋体"/>
                <w:sz w:val="24"/>
              </w:rPr>
              <w:t>≥2次</w:t>
            </w:r>
          </w:p>
        </w:tc>
      </w:tr>
      <w:tr w14:paraId="663E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47F3324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shd w:val="clear" w:color="auto" w:fill="auto"/>
            <w:vAlign w:val="center"/>
          </w:tcPr>
          <w:p w14:paraId="56221E5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8" w:type="pct"/>
            <w:shd w:val="clear" w:color="auto" w:fill="auto"/>
            <w:vAlign w:val="center"/>
          </w:tcPr>
          <w:p w14:paraId="6B11270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022" w:type="pct"/>
            <w:vAlign w:val="center"/>
          </w:tcPr>
          <w:p w14:paraId="1EF086E6">
            <w:pPr>
              <w:spacing w:after="0" w:line="288" w:lineRule="auto"/>
              <w:jc w:val="both"/>
              <w:rPr>
                <w:rFonts w:hint="eastAsia" w:ascii="宋体" w:hAnsi="宋体" w:eastAsia="宋体"/>
                <w:sz w:val="24"/>
              </w:rPr>
            </w:pPr>
            <w:r>
              <w:rPr>
                <w:rFonts w:hint="eastAsia" w:ascii="宋体" w:hAnsi="宋体" w:eastAsia="宋体"/>
                <w:sz w:val="24"/>
              </w:rPr>
              <w:t>网络故障、安全事件发生次数</w:t>
            </w:r>
          </w:p>
        </w:tc>
        <w:tc>
          <w:tcPr>
            <w:tcW w:w="790" w:type="pct"/>
            <w:vAlign w:val="center"/>
          </w:tcPr>
          <w:p w14:paraId="103E48D8">
            <w:pPr>
              <w:spacing w:after="0" w:line="288" w:lineRule="auto"/>
              <w:jc w:val="both"/>
              <w:rPr>
                <w:rFonts w:hint="eastAsia" w:ascii="宋体" w:hAnsi="宋体" w:eastAsia="宋体"/>
                <w:sz w:val="24"/>
              </w:rPr>
            </w:pPr>
            <w:r>
              <w:rPr>
                <w:rFonts w:hint="eastAsia" w:ascii="宋体" w:hAnsi="宋体" w:eastAsia="宋体"/>
                <w:sz w:val="24"/>
              </w:rPr>
              <w:t>≤3次</w:t>
            </w:r>
          </w:p>
        </w:tc>
      </w:tr>
      <w:tr w14:paraId="4803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7C5C5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09D0D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7692169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22" w:type="pct"/>
            <w:vAlign w:val="center"/>
          </w:tcPr>
          <w:p w14:paraId="2D00CFCD">
            <w:pPr>
              <w:spacing w:after="0" w:line="288" w:lineRule="auto"/>
              <w:jc w:val="both"/>
              <w:rPr>
                <w:rFonts w:hint="eastAsia" w:ascii="宋体" w:hAnsi="宋体" w:eastAsia="宋体"/>
                <w:sz w:val="24"/>
              </w:rPr>
            </w:pPr>
            <w:r>
              <w:rPr>
                <w:rFonts w:hint="eastAsia" w:ascii="宋体" w:hAnsi="宋体" w:eastAsia="宋体"/>
                <w:sz w:val="24"/>
              </w:rPr>
              <w:t>理化检测项目数</w:t>
            </w:r>
          </w:p>
        </w:tc>
        <w:tc>
          <w:tcPr>
            <w:tcW w:w="790" w:type="pct"/>
            <w:vAlign w:val="center"/>
          </w:tcPr>
          <w:p w14:paraId="781CE1B5">
            <w:pPr>
              <w:spacing w:after="0" w:line="288" w:lineRule="auto"/>
              <w:jc w:val="both"/>
              <w:rPr>
                <w:rFonts w:hint="eastAsia" w:ascii="宋体" w:hAnsi="宋体" w:eastAsia="宋体"/>
                <w:sz w:val="24"/>
              </w:rPr>
            </w:pPr>
            <w:r>
              <w:rPr>
                <w:rFonts w:hint="eastAsia" w:ascii="宋体" w:hAnsi="宋体" w:eastAsia="宋体"/>
                <w:sz w:val="24"/>
              </w:rPr>
              <w:t>≥2500份</w:t>
            </w:r>
          </w:p>
        </w:tc>
      </w:tr>
      <w:tr w14:paraId="4112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9086C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6FDBFE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0DCE2C9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22" w:type="pct"/>
            <w:vAlign w:val="center"/>
          </w:tcPr>
          <w:p w14:paraId="3B374BC3">
            <w:pPr>
              <w:spacing w:after="0" w:line="288" w:lineRule="auto"/>
              <w:jc w:val="both"/>
              <w:rPr>
                <w:rFonts w:hint="eastAsia" w:ascii="宋体" w:hAnsi="宋体" w:eastAsia="宋体"/>
                <w:sz w:val="24"/>
              </w:rPr>
            </w:pPr>
            <w:r>
              <w:rPr>
                <w:rFonts w:hint="eastAsia" w:ascii="宋体" w:hAnsi="宋体" w:eastAsia="宋体"/>
                <w:sz w:val="24"/>
              </w:rPr>
              <w:t>适龄儿童接种率</w:t>
            </w:r>
          </w:p>
        </w:tc>
        <w:tc>
          <w:tcPr>
            <w:tcW w:w="790" w:type="pct"/>
            <w:vAlign w:val="center"/>
          </w:tcPr>
          <w:p w14:paraId="06B62DC1">
            <w:pPr>
              <w:spacing w:after="0" w:line="288" w:lineRule="auto"/>
              <w:jc w:val="both"/>
              <w:rPr>
                <w:rFonts w:hint="eastAsia" w:ascii="宋体" w:hAnsi="宋体" w:eastAsia="宋体"/>
                <w:sz w:val="24"/>
              </w:rPr>
            </w:pPr>
            <w:r>
              <w:rPr>
                <w:rFonts w:hint="eastAsia" w:ascii="宋体" w:hAnsi="宋体" w:eastAsia="宋体"/>
                <w:sz w:val="24"/>
              </w:rPr>
              <w:t>≥95%</w:t>
            </w:r>
          </w:p>
        </w:tc>
      </w:tr>
      <w:tr w14:paraId="2069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78FAE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CB111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210622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22" w:type="pct"/>
            <w:vAlign w:val="center"/>
          </w:tcPr>
          <w:p w14:paraId="2A1EA3AA">
            <w:pPr>
              <w:spacing w:after="0" w:line="288" w:lineRule="auto"/>
              <w:jc w:val="both"/>
              <w:rPr>
                <w:rFonts w:hint="eastAsia" w:ascii="宋体" w:hAnsi="宋体" w:eastAsia="宋体"/>
                <w:sz w:val="24"/>
              </w:rPr>
            </w:pPr>
            <w:r>
              <w:rPr>
                <w:rFonts w:hint="eastAsia" w:ascii="宋体" w:hAnsi="宋体" w:eastAsia="宋体"/>
                <w:sz w:val="24"/>
              </w:rPr>
              <w:t>职业病鉴定网络直报率</w:t>
            </w:r>
          </w:p>
        </w:tc>
        <w:tc>
          <w:tcPr>
            <w:tcW w:w="790" w:type="pct"/>
            <w:vAlign w:val="center"/>
          </w:tcPr>
          <w:p w14:paraId="133BE10C">
            <w:pPr>
              <w:spacing w:after="0" w:line="288" w:lineRule="auto"/>
              <w:jc w:val="both"/>
              <w:rPr>
                <w:rFonts w:hint="eastAsia" w:ascii="宋体" w:hAnsi="宋体" w:eastAsia="宋体"/>
                <w:sz w:val="24"/>
              </w:rPr>
            </w:pPr>
            <w:r>
              <w:rPr>
                <w:rFonts w:hint="eastAsia" w:ascii="宋体" w:hAnsi="宋体" w:eastAsia="宋体"/>
                <w:sz w:val="24"/>
              </w:rPr>
              <w:t>=100%</w:t>
            </w:r>
          </w:p>
        </w:tc>
      </w:tr>
      <w:tr w14:paraId="3662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18A8B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C0AD6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6633CC0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22" w:type="pct"/>
            <w:vAlign w:val="center"/>
          </w:tcPr>
          <w:p w14:paraId="11AF86E7">
            <w:pPr>
              <w:spacing w:after="0" w:line="288" w:lineRule="auto"/>
              <w:jc w:val="both"/>
              <w:rPr>
                <w:rFonts w:hint="eastAsia" w:ascii="宋体" w:hAnsi="宋体" w:eastAsia="宋体"/>
                <w:sz w:val="24"/>
              </w:rPr>
            </w:pPr>
            <w:r>
              <w:rPr>
                <w:rFonts w:hint="eastAsia" w:ascii="宋体" w:hAnsi="宋体" w:eastAsia="宋体"/>
                <w:sz w:val="24"/>
              </w:rPr>
              <w:t>应急样本检测准确率</w:t>
            </w:r>
          </w:p>
        </w:tc>
        <w:tc>
          <w:tcPr>
            <w:tcW w:w="790" w:type="pct"/>
            <w:vAlign w:val="center"/>
          </w:tcPr>
          <w:p w14:paraId="260D8459">
            <w:pPr>
              <w:spacing w:after="0" w:line="288" w:lineRule="auto"/>
              <w:jc w:val="both"/>
              <w:rPr>
                <w:rFonts w:hint="eastAsia" w:ascii="宋体" w:hAnsi="宋体" w:eastAsia="宋体"/>
                <w:sz w:val="24"/>
              </w:rPr>
            </w:pPr>
            <w:r>
              <w:rPr>
                <w:rFonts w:hint="eastAsia" w:ascii="宋体" w:hAnsi="宋体" w:eastAsia="宋体"/>
                <w:sz w:val="24"/>
              </w:rPr>
              <w:t>=100%</w:t>
            </w:r>
          </w:p>
        </w:tc>
      </w:tr>
      <w:tr w14:paraId="64F3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18DDC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37BE05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5BA5E50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22" w:type="pct"/>
            <w:vAlign w:val="center"/>
          </w:tcPr>
          <w:p w14:paraId="4738592F">
            <w:pPr>
              <w:spacing w:after="0" w:line="288" w:lineRule="auto"/>
              <w:jc w:val="both"/>
              <w:rPr>
                <w:rFonts w:hint="eastAsia" w:ascii="宋体" w:hAnsi="宋体" w:eastAsia="宋体"/>
                <w:sz w:val="24"/>
              </w:rPr>
            </w:pPr>
            <w:r>
              <w:rPr>
                <w:rFonts w:hint="eastAsia" w:ascii="宋体" w:hAnsi="宋体" w:eastAsia="宋体"/>
                <w:sz w:val="24"/>
              </w:rPr>
              <w:t>样本检测及时率</w:t>
            </w:r>
          </w:p>
        </w:tc>
        <w:tc>
          <w:tcPr>
            <w:tcW w:w="790" w:type="pct"/>
            <w:vAlign w:val="center"/>
          </w:tcPr>
          <w:p w14:paraId="45107C29">
            <w:pPr>
              <w:spacing w:after="0" w:line="288" w:lineRule="auto"/>
              <w:jc w:val="both"/>
              <w:rPr>
                <w:rFonts w:hint="eastAsia" w:ascii="宋体" w:hAnsi="宋体" w:eastAsia="宋体"/>
                <w:sz w:val="24"/>
              </w:rPr>
            </w:pPr>
            <w:r>
              <w:rPr>
                <w:rFonts w:hint="eastAsia" w:ascii="宋体" w:hAnsi="宋体" w:eastAsia="宋体"/>
                <w:sz w:val="24"/>
              </w:rPr>
              <w:t>≥95%</w:t>
            </w:r>
          </w:p>
        </w:tc>
      </w:tr>
      <w:tr w14:paraId="58B2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BD43A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9AEE1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33829F5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22" w:type="pct"/>
            <w:vAlign w:val="center"/>
          </w:tcPr>
          <w:p w14:paraId="331D7167">
            <w:pPr>
              <w:spacing w:after="0" w:line="288" w:lineRule="auto"/>
              <w:jc w:val="both"/>
              <w:rPr>
                <w:rFonts w:hint="eastAsia" w:ascii="宋体" w:hAnsi="宋体" w:eastAsia="宋体"/>
                <w:sz w:val="24"/>
              </w:rPr>
            </w:pPr>
            <w:r>
              <w:rPr>
                <w:rFonts w:hint="eastAsia" w:ascii="宋体" w:hAnsi="宋体" w:eastAsia="宋体"/>
                <w:sz w:val="24"/>
              </w:rPr>
              <w:t>职业病鉴定办结率</w:t>
            </w:r>
          </w:p>
        </w:tc>
        <w:tc>
          <w:tcPr>
            <w:tcW w:w="790" w:type="pct"/>
            <w:vAlign w:val="center"/>
          </w:tcPr>
          <w:p w14:paraId="4C94C5B5">
            <w:pPr>
              <w:spacing w:after="0" w:line="288" w:lineRule="auto"/>
              <w:jc w:val="both"/>
              <w:rPr>
                <w:rFonts w:hint="eastAsia" w:ascii="宋体" w:hAnsi="宋体" w:eastAsia="宋体"/>
                <w:sz w:val="24"/>
              </w:rPr>
            </w:pPr>
            <w:r>
              <w:rPr>
                <w:rFonts w:hint="eastAsia" w:ascii="宋体" w:hAnsi="宋体" w:eastAsia="宋体"/>
                <w:sz w:val="24"/>
                <w:lang w:eastAsia="zh-CN"/>
              </w:rPr>
              <w:t>&gt;</w:t>
            </w:r>
            <w:r>
              <w:rPr>
                <w:rFonts w:hint="eastAsia" w:ascii="宋体" w:hAnsi="宋体" w:eastAsia="宋体"/>
                <w:sz w:val="24"/>
              </w:rPr>
              <w:t>95%</w:t>
            </w:r>
          </w:p>
        </w:tc>
      </w:tr>
      <w:tr w14:paraId="56D7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578E5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11D9E3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17D6940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22" w:type="pct"/>
            <w:vAlign w:val="center"/>
          </w:tcPr>
          <w:p w14:paraId="504925B9">
            <w:pPr>
              <w:spacing w:after="0" w:line="288" w:lineRule="auto"/>
              <w:jc w:val="both"/>
              <w:rPr>
                <w:rFonts w:hint="eastAsia" w:ascii="宋体" w:hAnsi="宋体" w:eastAsia="宋体"/>
                <w:sz w:val="24"/>
              </w:rPr>
            </w:pPr>
            <w:r>
              <w:rPr>
                <w:rFonts w:hint="eastAsia" w:ascii="宋体" w:hAnsi="宋体" w:eastAsia="宋体"/>
                <w:sz w:val="24"/>
              </w:rPr>
              <w:t>采购完成及时率*</w:t>
            </w:r>
          </w:p>
        </w:tc>
        <w:tc>
          <w:tcPr>
            <w:tcW w:w="790" w:type="pct"/>
            <w:vAlign w:val="center"/>
          </w:tcPr>
          <w:p w14:paraId="760A1955">
            <w:pPr>
              <w:spacing w:after="0" w:line="288" w:lineRule="auto"/>
              <w:jc w:val="both"/>
              <w:rPr>
                <w:rFonts w:hint="eastAsia" w:ascii="宋体" w:hAnsi="宋体" w:eastAsia="宋体"/>
                <w:sz w:val="24"/>
              </w:rPr>
            </w:pPr>
            <w:r>
              <w:rPr>
                <w:rFonts w:hint="eastAsia" w:ascii="宋体" w:hAnsi="宋体" w:eastAsia="宋体"/>
                <w:sz w:val="24"/>
              </w:rPr>
              <w:t>=100%</w:t>
            </w:r>
          </w:p>
        </w:tc>
      </w:tr>
      <w:tr w14:paraId="4C44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8C4BA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5BABD0C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043547D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22" w:type="pct"/>
            <w:vAlign w:val="center"/>
          </w:tcPr>
          <w:p w14:paraId="6DAE76E8">
            <w:pPr>
              <w:spacing w:after="0" w:line="288" w:lineRule="auto"/>
              <w:jc w:val="both"/>
              <w:rPr>
                <w:rFonts w:hint="eastAsia" w:ascii="宋体" w:hAnsi="宋体" w:eastAsia="宋体"/>
                <w:sz w:val="24"/>
              </w:rPr>
            </w:pPr>
            <w:r>
              <w:rPr>
                <w:rFonts w:hint="eastAsia" w:ascii="宋体" w:hAnsi="宋体" w:eastAsia="宋体"/>
                <w:sz w:val="24"/>
              </w:rPr>
              <w:t>生产安全事故</w:t>
            </w:r>
          </w:p>
        </w:tc>
        <w:tc>
          <w:tcPr>
            <w:tcW w:w="790" w:type="pct"/>
            <w:vAlign w:val="center"/>
          </w:tcPr>
          <w:p w14:paraId="49817BB8">
            <w:pPr>
              <w:spacing w:after="0" w:line="288" w:lineRule="auto"/>
              <w:jc w:val="both"/>
              <w:rPr>
                <w:rFonts w:hint="eastAsia" w:ascii="宋体" w:hAnsi="宋体" w:eastAsia="宋体"/>
                <w:sz w:val="24"/>
              </w:rPr>
            </w:pPr>
            <w:r>
              <w:rPr>
                <w:rFonts w:hint="eastAsia" w:ascii="宋体" w:hAnsi="宋体" w:eastAsia="宋体"/>
                <w:sz w:val="24"/>
              </w:rPr>
              <w:t>=0个</w:t>
            </w:r>
          </w:p>
        </w:tc>
      </w:tr>
      <w:tr w14:paraId="1587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E3FAA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D43ECF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462F75C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022" w:type="pct"/>
            <w:vAlign w:val="center"/>
          </w:tcPr>
          <w:p w14:paraId="6ACE3B8A">
            <w:pPr>
              <w:spacing w:after="0" w:line="288" w:lineRule="auto"/>
              <w:jc w:val="both"/>
              <w:rPr>
                <w:rFonts w:hint="eastAsia" w:ascii="宋体" w:hAnsi="宋体" w:eastAsia="宋体"/>
                <w:sz w:val="24"/>
              </w:rPr>
            </w:pPr>
            <w:r>
              <w:rPr>
                <w:rFonts w:hint="eastAsia" w:ascii="宋体" w:hAnsi="宋体" w:eastAsia="宋体"/>
                <w:sz w:val="24"/>
              </w:rPr>
              <w:t>出现违反伦理道德恶性事件率</w:t>
            </w:r>
          </w:p>
        </w:tc>
        <w:tc>
          <w:tcPr>
            <w:tcW w:w="790" w:type="pct"/>
            <w:vAlign w:val="center"/>
          </w:tcPr>
          <w:p w14:paraId="17CCD80D">
            <w:pPr>
              <w:spacing w:after="0" w:line="288" w:lineRule="auto"/>
              <w:jc w:val="both"/>
              <w:rPr>
                <w:rFonts w:hint="eastAsia" w:ascii="宋体" w:hAnsi="宋体" w:eastAsia="宋体"/>
                <w:sz w:val="24"/>
              </w:rPr>
            </w:pPr>
            <w:r>
              <w:rPr>
                <w:rFonts w:hint="eastAsia" w:ascii="宋体" w:hAnsi="宋体" w:eastAsia="宋体"/>
                <w:sz w:val="24"/>
              </w:rPr>
              <w:t>=0个</w:t>
            </w:r>
          </w:p>
        </w:tc>
      </w:tr>
      <w:tr w14:paraId="41B2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4B992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64E7161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40F1D954">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022" w:type="pct"/>
            <w:vAlign w:val="center"/>
          </w:tcPr>
          <w:p w14:paraId="1D120326">
            <w:pPr>
              <w:spacing w:after="0" w:line="288" w:lineRule="auto"/>
              <w:jc w:val="both"/>
              <w:rPr>
                <w:rFonts w:hint="eastAsia" w:ascii="宋体" w:hAnsi="宋体" w:eastAsia="宋体"/>
                <w:sz w:val="24"/>
              </w:rPr>
            </w:pPr>
            <w:r>
              <w:rPr>
                <w:rFonts w:hint="eastAsia" w:ascii="宋体" w:hAnsi="宋体" w:eastAsia="宋体"/>
                <w:sz w:val="24"/>
              </w:rPr>
              <w:t>项目持续发挥作用的期限</w:t>
            </w:r>
          </w:p>
        </w:tc>
        <w:tc>
          <w:tcPr>
            <w:tcW w:w="790" w:type="pct"/>
            <w:vAlign w:val="center"/>
          </w:tcPr>
          <w:p w14:paraId="5CC6558C">
            <w:pPr>
              <w:spacing w:after="0" w:line="288" w:lineRule="auto"/>
              <w:jc w:val="both"/>
              <w:rPr>
                <w:rFonts w:hint="eastAsia" w:ascii="宋体" w:hAnsi="宋体" w:eastAsia="宋体"/>
                <w:sz w:val="24"/>
              </w:rPr>
            </w:pPr>
            <w:r>
              <w:rPr>
                <w:rFonts w:hint="eastAsia" w:ascii="宋体" w:hAnsi="宋体" w:eastAsia="宋体"/>
                <w:sz w:val="24"/>
              </w:rPr>
              <w:t>长期</w:t>
            </w:r>
          </w:p>
        </w:tc>
      </w:tr>
      <w:tr w14:paraId="2725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34A0A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6E3121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8" w:type="pct"/>
            <w:vAlign w:val="center"/>
          </w:tcPr>
          <w:p w14:paraId="4283D02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22" w:type="pct"/>
            <w:vAlign w:val="center"/>
          </w:tcPr>
          <w:p w14:paraId="5AAB15C8">
            <w:pPr>
              <w:spacing w:after="0" w:line="288" w:lineRule="auto"/>
              <w:jc w:val="both"/>
              <w:rPr>
                <w:rFonts w:hint="eastAsia" w:ascii="宋体" w:hAnsi="宋体" w:eastAsia="宋体"/>
                <w:sz w:val="24"/>
              </w:rPr>
            </w:pPr>
            <w:r>
              <w:rPr>
                <w:rFonts w:hint="eastAsia" w:ascii="宋体" w:hAnsi="宋体" w:eastAsia="宋体"/>
                <w:sz w:val="24"/>
              </w:rPr>
              <w:t>内部用水用电满意度</w:t>
            </w:r>
          </w:p>
        </w:tc>
        <w:tc>
          <w:tcPr>
            <w:tcW w:w="790" w:type="pct"/>
            <w:vAlign w:val="center"/>
          </w:tcPr>
          <w:p w14:paraId="49FB9938">
            <w:pPr>
              <w:spacing w:after="0" w:line="288" w:lineRule="auto"/>
              <w:jc w:val="both"/>
              <w:rPr>
                <w:rFonts w:hint="eastAsia" w:ascii="宋体" w:hAnsi="宋体" w:eastAsia="宋体"/>
                <w:sz w:val="24"/>
              </w:rPr>
            </w:pPr>
            <w:r>
              <w:rPr>
                <w:rFonts w:hint="eastAsia" w:ascii="宋体" w:hAnsi="宋体" w:eastAsia="宋体"/>
                <w:sz w:val="24"/>
              </w:rPr>
              <w:t>≥95%</w:t>
            </w:r>
          </w:p>
        </w:tc>
      </w:tr>
    </w:tbl>
    <w:p w14:paraId="28B79D8D">
      <w:pPr>
        <w:spacing w:after="0" w:line="240" w:lineRule="auto"/>
        <w:rPr>
          <w:rFonts w:hint="eastAsia"/>
        </w:rPr>
      </w:pPr>
    </w:p>
    <w:p w14:paraId="4B0682D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DA03C7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010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1A0D04">
            <w:pPr>
              <w:spacing w:after="0" w:line="288" w:lineRule="auto"/>
              <w:jc w:val="both"/>
              <w:rPr>
                <w:rFonts w:hint="eastAsia" w:ascii="宋体" w:hAnsi="宋体" w:eastAsia="宋体"/>
                <w:sz w:val="24"/>
                <w:lang w:eastAsia="zh-CN"/>
              </w:rPr>
            </w:pPr>
          </w:p>
          <w:p w14:paraId="547B7B4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EEEDC00">
            <w:pPr>
              <w:spacing w:after="0" w:line="288" w:lineRule="auto"/>
              <w:jc w:val="both"/>
              <w:rPr>
                <w:rFonts w:hint="eastAsia" w:ascii="宋体" w:hAnsi="宋体" w:eastAsia="宋体"/>
                <w:sz w:val="24"/>
                <w:lang w:eastAsia="zh-CN"/>
              </w:rPr>
            </w:pPr>
          </w:p>
        </w:tc>
        <w:tc>
          <w:tcPr>
            <w:tcW w:w="1389" w:type="pct"/>
            <w:vAlign w:val="center"/>
          </w:tcPr>
          <w:p w14:paraId="262C6390">
            <w:pPr>
              <w:spacing w:after="0" w:line="288" w:lineRule="auto"/>
              <w:jc w:val="both"/>
              <w:rPr>
                <w:rFonts w:hint="eastAsia" w:ascii="宋体" w:hAnsi="宋体" w:eastAsia="宋体"/>
                <w:sz w:val="24"/>
              </w:rPr>
            </w:pPr>
            <w:r>
              <w:rPr>
                <w:rFonts w:hint="eastAsia" w:ascii="宋体" w:hAnsi="宋体" w:eastAsia="宋体"/>
                <w:sz w:val="24"/>
              </w:rPr>
              <w:t>370200263802040300215</w:t>
            </w:r>
          </w:p>
        </w:tc>
        <w:tc>
          <w:tcPr>
            <w:tcW w:w="900" w:type="pct"/>
            <w:shd w:val="clear" w:color="auto" w:fill="auto"/>
            <w:vAlign w:val="center"/>
          </w:tcPr>
          <w:p w14:paraId="3A6C125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645322B">
            <w:pPr>
              <w:spacing w:after="0" w:line="288" w:lineRule="auto"/>
              <w:jc w:val="both"/>
              <w:rPr>
                <w:rFonts w:hint="eastAsia" w:ascii="宋体" w:hAnsi="宋体" w:eastAsia="宋体"/>
                <w:sz w:val="24"/>
              </w:rPr>
            </w:pPr>
            <w:r>
              <w:rPr>
                <w:rFonts w:hint="eastAsia" w:ascii="宋体" w:hAnsi="宋体" w:eastAsia="宋体"/>
                <w:sz w:val="24"/>
              </w:rPr>
              <w:t>市中心血站专用材料和设备购置等补助资金</w:t>
            </w:r>
          </w:p>
        </w:tc>
      </w:tr>
      <w:tr w14:paraId="4091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B0654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8786755">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6EC30F7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24F87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721B26C">
            <w:pPr>
              <w:spacing w:after="0" w:line="288" w:lineRule="auto"/>
              <w:jc w:val="both"/>
              <w:rPr>
                <w:rFonts w:hint="eastAsia" w:ascii="宋体" w:hAnsi="宋体" w:eastAsia="宋体"/>
                <w:sz w:val="24"/>
              </w:rPr>
            </w:pPr>
            <w:r>
              <w:rPr>
                <w:rFonts w:hint="eastAsia" w:ascii="宋体" w:hAnsi="宋体" w:eastAsia="宋体"/>
                <w:sz w:val="24"/>
              </w:rPr>
              <w:t>7,500.00</w:t>
            </w:r>
          </w:p>
        </w:tc>
      </w:tr>
      <w:tr w14:paraId="2F50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20271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D706419">
            <w:pPr>
              <w:spacing w:after="0" w:line="288" w:lineRule="auto"/>
              <w:jc w:val="both"/>
              <w:rPr>
                <w:rFonts w:hint="eastAsia" w:ascii="宋体" w:hAnsi="宋体" w:eastAsia="宋体"/>
                <w:sz w:val="24"/>
              </w:rPr>
            </w:pPr>
            <w:r>
              <w:rPr>
                <w:rFonts w:hint="eastAsia" w:ascii="宋体" w:hAnsi="宋体" w:eastAsia="宋体"/>
                <w:sz w:val="24"/>
              </w:rPr>
              <w:t>通过购置专用材料、设备，维修房屋等活动，确保采供血业务正常而有序地推进，实现医疗机构临床用血保障，除窗口期外的经血传播感染性疾病为零。提高血液制品采集、制备、检验、储存、发放、运输全过程的质量安全性，检测报告发放准确率达100%，关键环节监视率达100%，健全血液质量管理体系建设，血液质量实现从血管到血管的全过程、无缝隙监管，保证血液质量安全。继续推进无偿献血工作长效机制；稳步拓展无偿献血工作模式；提供优质便捷献血服务，让献血者贴心；强化无偿献血宣传教育和舆论引导；提升临床供血服务能力，让医院放心；加强临床输血管理，提高合理用血水平；持续提升血液安全，达到血液质量国际化标准。</w:t>
            </w:r>
          </w:p>
        </w:tc>
      </w:tr>
      <w:tr w14:paraId="3C22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304E56">
            <w:pPr>
              <w:spacing w:after="0" w:line="288" w:lineRule="auto"/>
              <w:jc w:val="both"/>
              <w:rPr>
                <w:rFonts w:hint="eastAsia" w:ascii="宋体" w:hAnsi="宋体" w:eastAsia="宋体"/>
                <w:sz w:val="24"/>
              </w:rPr>
            </w:pPr>
          </w:p>
        </w:tc>
        <w:tc>
          <w:tcPr>
            <w:tcW w:w="1389" w:type="pct"/>
            <w:vAlign w:val="center"/>
          </w:tcPr>
          <w:p w14:paraId="68C05A2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2CA5E4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9B727C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969F257">
            <w:pPr>
              <w:spacing w:after="0" w:line="288" w:lineRule="auto"/>
              <w:jc w:val="both"/>
              <w:rPr>
                <w:rFonts w:hint="eastAsia" w:ascii="宋体" w:hAnsi="宋体" w:eastAsia="宋体"/>
                <w:sz w:val="24"/>
              </w:rPr>
            </w:pPr>
            <w:r>
              <w:rPr>
                <w:rFonts w:hint="eastAsia" w:ascii="宋体" w:hAnsi="宋体" w:eastAsia="宋体"/>
                <w:sz w:val="24"/>
              </w:rPr>
              <w:t>指标值</w:t>
            </w:r>
          </w:p>
        </w:tc>
      </w:tr>
      <w:tr w14:paraId="53B6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B34B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F5455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BE6EAD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C78C84E">
            <w:pPr>
              <w:spacing w:after="0" w:line="288" w:lineRule="auto"/>
              <w:jc w:val="both"/>
              <w:rPr>
                <w:rFonts w:hint="eastAsia" w:ascii="宋体" w:hAnsi="宋体" w:eastAsia="宋体"/>
                <w:sz w:val="24"/>
              </w:rPr>
            </w:pPr>
            <w:r>
              <w:rPr>
                <w:rFonts w:hint="eastAsia" w:ascii="宋体" w:hAnsi="宋体" w:eastAsia="宋体"/>
                <w:sz w:val="24"/>
              </w:rPr>
              <w:t>采集两个治疗量血小板交通费</w:t>
            </w:r>
          </w:p>
        </w:tc>
        <w:tc>
          <w:tcPr>
            <w:tcW w:w="907" w:type="pct"/>
            <w:vAlign w:val="center"/>
          </w:tcPr>
          <w:p w14:paraId="4B5CED50">
            <w:pPr>
              <w:spacing w:after="0" w:line="288" w:lineRule="auto"/>
              <w:jc w:val="both"/>
              <w:rPr>
                <w:rFonts w:hint="eastAsia" w:ascii="宋体" w:hAnsi="宋体" w:eastAsia="宋体"/>
                <w:sz w:val="24"/>
              </w:rPr>
            </w:pPr>
            <w:r>
              <w:rPr>
                <w:rFonts w:hint="eastAsia" w:ascii="宋体" w:hAnsi="宋体" w:eastAsia="宋体"/>
                <w:sz w:val="24"/>
              </w:rPr>
              <w:t>≤120元</w:t>
            </w:r>
          </w:p>
        </w:tc>
      </w:tr>
      <w:tr w14:paraId="7DBB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B310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20CE2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A6346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DFE6707">
            <w:pPr>
              <w:spacing w:after="0" w:line="288" w:lineRule="auto"/>
              <w:jc w:val="both"/>
              <w:rPr>
                <w:rFonts w:hint="eastAsia" w:ascii="宋体" w:hAnsi="宋体" w:eastAsia="宋体"/>
                <w:sz w:val="24"/>
              </w:rPr>
            </w:pPr>
            <w:r>
              <w:rPr>
                <w:rFonts w:hint="eastAsia" w:ascii="宋体" w:hAnsi="宋体" w:eastAsia="宋体"/>
                <w:sz w:val="24"/>
              </w:rPr>
              <w:t>机采血小板每人次专用材料成本</w:t>
            </w:r>
          </w:p>
        </w:tc>
        <w:tc>
          <w:tcPr>
            <w:tcW w:w="907" w:type="pct"/>
            <w:vAlign w:val="center"/>
          </w:tcPr>
          <w:p w14:paraId="38366802">
            <w:pPr>
              <w:spacing w:after="0" w:line="288" w:lineRule="auto"/>
              <w:jc w:val="both"/>
              <w:rPr>
                <w:rFonts w:hint="eastAsia" w:ascii="宋体" w:hAnsi="宋体" w:eastAsia="宋体"/>
                <w:sz w:val="24"/>
              </w:rPr>
            </w:pPr>
            <w:r>
              <w:rPr>
                <w:rFonts w:hint="eastAsia" w:ascii="宋体" w:hAnsi="宋体" w:eastAsia="宋体"/>
                <w:sz w:val="24"/>
              </w:rPr>
              <w:t>≤1080.82元</w:t>
            </w:r>
          </w:p>
        </w:tc>
      </w:tr>
      <w:tr w14:paraId="0583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85F1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8C13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3CB51B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7A4335">
            <w:pPr>
              <w:spacing w:after="0" w:line="288" w:lineRule="auto"/>
              <w:jc w:val="both"/>
              <w:rPr>
                <w:rFonts w:hint="eastAsia" w:ascii="宋体" w:hAnsi="宋体" w:eastAsia="宋体"/>
                <w:sz w:val="24"/>
              </w:rPr>
            </w:pPr>
            <w:r>
              <w:rPr>
                <w:rFonts w:hint="eastAsia" w:ascii="宋体" w:hAnsi="宋体" w:eastAsia="宋体"/>
                <w:sz w:val="24"/>
              </w:rPr>
              <w:t>采血人次</w:t>
            </w:r>
          </w:p>
        </w:tc>
        <w:tc>
          <w:tcPr>
            <w:tcW w:w="907" w:type="pct"/>
            <w:vAlign w:val="center"/>
          </w:tcPr>
          <w:p w14:paraId="5103C2B5">
            <w:pPr>
              <w:spacing w:after="0" w:line="288" w:lineRule="auto"/>
              <w:jc w:val="both"/>
              <w:rPr>
                <w:rFonts w:hint="eastAsia" w:ascii="宋体" w:hAnsi="宋体" w:eastAsia="宋体"/>
                <w:sz w:val="24"/>
              </w:rPr>
            </w:pPr>
            <w:r>
              <w:rPr>
                <w:rFonts w:hint="eastAsia" w:ascii="宋体" w:hAnsi="宋体" w:eastAsia="宋体"/>
                <w:sz w:val="24"/>
              </w:rPr>
              <w:t>≥12万人次</w:t>
            </w:r>
          </w:p>
        </w:tc>
      </w:tr>
      <w:tr w14:paraId="5F8D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0F1E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74DD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7FE25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E53327F">
            <w:pPr>
              <w:spacing w:after="0" w:line="288" w:lineRule="auto"/>
              <w:jc w:val="both"/>
              <w:rPr>
                <w:rFonts w:hint="eastAsia" w:ascii="宋体" w:hAnsi="宋体" w:eastAsia="宋体"/>
                <w:sz w:val="24"/>
              </w:rPr>
            </w:pPr>
            <w:r>
              <w:rPr>
                <w:rFonts w:hint="eastAsia" w:ascii="宋体" w:hAnsi="宋体" w:eastAsia="宋体"/>
                <w:sz w:val="24"/>
              </w:rPr>
              <w:t>年采血量*</w:t>
            </w:r>
          </w:p>
        </w:tc>
        <w:tc>
          <w:tcPr>
            <w:tcW w:w="907" w:type="pct"/>
            <w:vAlign w:val="center"/>
          </w:tcPr>
          <w:p w14:paraId="77038122">
            <w:pPr>
              <w:spacing w:after="0" w:line="288" w:lineRule="auto"/>
              <w:jc w:val="both"/>
              <w:rPr>
                <w:rFonts w:hint="eastAsia" w:ascii="宋体" w:hAnsi="宋体" w:eastAsia="宋体"/>
                <w:sz w:val="24"/>
              </w:rPr>
            </w:pPr>
            <w:r>
              <w:rPr>
                <w:rFonts w:hint="eastAsia" w:ascii="宋体" w:hAnsi="宋体" w:eastAsia="宋体"/>
                <w:sz w:val="24"/>
              </w:rPr>
              <w:t>≥4万升</w:t>
            </w:r>
          </w:p>
        </w:tc>
      </w:tr>
      <w:tr w14:paraId="41EB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6E5D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1424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9687E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FBFCCDE">
            <w:pPr>
              <w:spacing w:after="0" w:line="288" w:lineRule="auto"/>
              <w:jc w:val="both"/>
              <w:rPr>
                <w:rFonts w:hint="eastAsia" w:ascii="宋体" w:hAnsi="宋体" w:eastAsia="宋体"/>
                <w:sz w:val="24"/>
              </w:rPr>
            </w:pPr>
            <w:r>
              <w:rPr>
                <w:rFonts w:hint="eastAsia" w:ascii="宋体" w:hAnsi="宋体" w:eastAsia="宋体"/>
                <w:sz w:val="24"/>
              </w:rPr>
              <w:t>出库血液检测合格率</w:t>
            </w:r>
          </w:p>
        </w:tc>
        <w:tc>
          <w:tcPr>
            <w:tcW w:w="907" w:type="pct"/>
            <w:vAlign w:val="center"/>
          </w:tcPr>
          <w:p w14:paraId="1DDB87A1">
            <w:pPr>
              <w:spacing w:after="0" w:line="288" w:lineRule="auto"/>
              <w:jc w:val="both"/>
              <w:rPr>
                <w:rFonts w:hint="eastAsia" w:ascii="宋体" w:hAnsi="宋体" w:eastAsia="宋体"/>
                <w:sz w:val="24"/>
              </w:rPr>
            </w:pPr>
            <w:r>
              <w:rPr>
                <w:rFonts w:hint="eastAsia" w:ascii="宋体" w:hAnsi="宋体" w:eastAsia="宋体"/>
                <w:sz w:val="24"/>
              </w:rPr>
              <w:t>=100%</w:t>
            </w:r>
          </w:p>
        </w:tc>
      </w:tr>
      <w:tr w14:paraId="62F0E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C716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47E1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AF693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BA9FC77">
            <w:pPr>
              <w:spacing w:after="0" w:line="288" w:lineRule="auto"/>
              <w:jc w:val="both"/>
              <w:rPr>
                <w:rFonts w:hint="eastAsia" w:ascii="宋体" w:hAnsi="宋体" w:eastAsia="宋体"/>
                <w:sz w:val="24"/>
              </w:rPr>
            </w:pPr>
            <w:r>
              <w:rPr>
                <w:rFonts w:hint="eastAsia" w:ascii="宋体" w:hAnsi="宋体" w:eastAsia="宋体"/>
                <w:sz w:val="24"/>
              </w:rPr>
              <w:t>血液非检验报废率</w:t>
            </w:r>
          </w:p>
        </w:tc>
        <w:tc>
          <w:tcPr>
            <w:tcW w:w="907" w:type="pct"/>
            <w:vAlign w:val="center"/>
          </w:tcPr>
          <w:p w14:paraId="32B70C7E">
            <w:pPr>
              <w:spacing w:after="0" w:line="288" w:lineRule="auto"/>
              <w:jc w:val="both"/>
              <w:rPr>
                <w:rFonts w:hint="eastAsia" w:ascii="宋体" w:hAnsi="宋体" w:eastAsia="宋体"/>
                <w:sz w:val="24"/>
              </w:rPr>
            </w:pPr>
            <w:r>
              <w:rPr>
                <w:rFonts w:hint="eastAsia" w:ascii="宋体" w:hAnsi="宋体" w:eastAsia="宋体"/>
                <w:sz w:val="24"/>
              </w:rPr>
              <w:t>≤0.75%</w:t>
            </w:r>
          </w:p>
        </w:tc>
      </w:tr>
      <w:tr w14:paraId="2E87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1314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FB5E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591FF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5FDC402">
            <w:pPr>
              <w:spacing w:after="0" w:line="288" w:lineRule="auto"/>
              <w:jc w:val="both"/>
              <w:rPr>
                <w:rFonts w:hint="eastAsia" w:ascii="宋体" w:hAnsi="宋体" w:eastAsia="宋体"/>
                <w:sz w:val="24"/>
              </w:rPr>
            </w:pPr>
            <w:r>
              <w:rPr>
                <w:rFonts w:hint="eastAsia" w:ascii="宋体" w:hAnsi="宋体" w:eastAsia="宋体"/>
                <w:sz w:val="24"/>
              </w:rPr>
              <w:t>血液检测及时完成率</w:t>
            </w:r>
          </w:p>
        </w:tc>
        <w:tc>
          <w:tcPr>
            <w:tcW w:w="907" w:type="pct"/>
            <w:vAlign w:val="center"/>
          </w:tcPr>
          <w:p w14:paraId="69D4513F">
            <w:pPr>
              <w:spacing w:after="0" w:line="288" w:lineRule="auto"/>
              <w:jc w:val="both"/>
              <w:rPr>
                <w:rFonts w:hint="eastAsia" w:ascii="宋体" w:hAnsi="宋体" w:eastAsia="宋体"/>
                <w:sz w:val="24"/>
              </w:rPr>
            </w:pPr>
            <w:r>
              <w:rPr>
                <w:rFonts w:hint="eastAsia" w:ascii="宋体" w:hAnsi="宋体" w:eastAsia="宋体"/>
                <w:sz w:val="24"/>
              </w:rPr>
              <w:t>=100%</w:t>
            </w:r>
          </w:p>
        </w:tc>
      </w:tr>
      <w:tr w14:paraId="2BE6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C9A9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4DB51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200EE1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19B4C06">
            <w:pPr>
              <w:spacing w:after="0" w:line="288" w:lineRule="auto"/>
              <w:jc w:val="both"/>
              <w:rPr>
                <w:rFonts w:hint="eastAsia" w:ascii="宋体" w:hAnsi="宋体" w:eastAsia="宋体"/>
                <w:sz w:val="24"/>
              </w:rPr>
            </w:pPr>
            <w:r>
              <w:rPr>
                <w:rFonts w:hint="eastAsia" w:ascii="宋体" w:hAnsi="宋体" w:eastAsia="宋体"/>
                <w:sz w:val="24"/>
              </w:rPr>
              <w:t>千人口献血率</w:t>
            </w:r>
          </w:p>
        </w:tc>
        <w:tc>
          <w:tcPr>
            <w:tcW w:w="907" w:type="pct"/>
            <w:vAlign w:val="center"/>
          </w:tcPr>
          <w:p w14:paraId="59C47E6D">
            <w:pPr>
              <w:spacing w:after="0" w:line="288" w:lineRule="auto"/>
              <w:jc w:val="both"/>
              <w:rPr>
                <w:rFonts w:hint="eastAsia" w:ascii="宋体" w:hAnsi="宋体" w:eastAsia="宋体"/>
                <w:sz w:val="24"/>
              </w:rPr>
            </w:pPr>
            <w:r>
              <w:rPr>
                <w:rFonts w:hint="eastAsia" w:ascii="宋体" w:hAnsi="宋体" w:eastAsia="宋体"/>
                <w:sz w:val="24"/>
              </w:rPr>
              <w:t>≥11‰</w:t>
            </w:r>
          </w:p>
        </w:tc>
      </w:tr>
      <w:tr w14:paraId="4826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859F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4F312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207F63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822849A">
            <w:pPr>
              <w:spacing w:after="0" w:line="288" w:lineRule="auto"/>
              <w:jc w:val="both"/>
              <w:rPr>
                <w:rFonts w:hint="eastAsia" w:ascii="宋体" w:hAnsi="宋体" w:eastAsia="宋体"/>
                <w:sz w:val="24"/>
              </w:rPr>
            </w:pPr>
            <w:r>
              <w:rPr>
                <w:rFonts w:hint="eastAsia" w:ascii="宋体" w:hAnsi="宋体" w:eastAsia="宋体"/>
                <w:sz w:val="24"/>
              </w:rPr>
              <w:t>献血者满意度</w:t>
            </w:r>
          </w:p>
        </w:tc>
        <w:tc>
          <w:tcPr>
            <w:tcW w:w="907" w:type="pct"/>
            <w:vAlign w:val="center"/>
          </w:tcPr>
          <w:p w14:paraId="30DAA209">
            <w:pPr>
              <w:spacing w:after="0" w:line="288" w:lineRule="auto"/>
              <w:jc w:val="both"/>
              <w:rPr>
                <w:rFonts w:hint="eastAsia" w:ascii="宋体" w:hAnsi="宋体" w:eastAsia="宋体"/>
                <w:sz w:val="24"/>
              </w:rPr>
            </w:pPr>
            <w:r>
              <w:rPr>
                <w:rFonts w:hint="eastAsia" w:ascii="宋体" w:hAnsi="宋体" w:eastAsia="宋体"/>
                <w:sz w:val="24"/>
              </w:rPr>
              <w:t>≥96%</w:t>
            </w:r>
          </w:p>
        </w:tc>
      </w:tr>
    </w:tbl>
    <w:p w14:paraId="3B2107CC">
      <w:pPr>
        <w:spacing w:after="0" w:line="240" w:lineRule="auto"/>
        <w:rPr>
          <w:rFonts w:hint="eastAsia"/>
        </w:rPr>
      </w:pPr>
    </w:p>
    <w:p w14:paraId="0D71CDE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62A248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627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796D33">
            <w:pPr>
              <w:spacing w:after="0" w:line="288" w:lineRule="auto"/>
              <w:jc w:val="both"/>
              <w:rPr>
                <w:rFonts w:hint="eastAsia" w:ascii="宋体" w:hAnsi="宋体" w:eastAsia="宋体"/>
                <w:sz w:val="24"/>
                <w:lang w:eastAsia="zh-CN"/>
              </w:rPr>
            </w:pPr>
          </w:p>
          <w:p w14:paraId="5FE5548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461AF15">
            <w:pPr>
              <w:spacing w:after="0" w:line="288" w:lineRule="auto"/>
              <w:jc w:val="both"/>
              <w:rPr>
                <w:rFonts w:hint="eastAsia" w:ascii="宋体" w:hAnsi="宋体" w:eastAsia="宋体"/>
                <w:sz w:val="24"/>
                <w:lang w:eastAsia="zh-CN"/>
              </w:rPr>
            </w:pPr>
          </w:p>
        </w:tc>
        <w:tc>
          <w:tcPr>
            <w:tcW w:w="1389" w:type="pct"/>
            <w:vAlign w:val="center"/>
          </w:tcPr>
          <w:p w14:paraId="489CFED7">
            <w:pPr>
              <w:spacing w:after="0" w:line="288" w:lineRule="auto"/>
              <w:jc w:val="both"/>
              <w:rPr>
                <w:rFonts w:hint="eastAsia" w:ascii="宋体" w:hAnsi="宋体" w:eastAsia="宋体"/>
                <w:sz w:val="24"/>
              </w:rPr>
            </w:pPr>
            <w:r>
              <w:rPr>
                <w:rFonts w:hint="eastAsia" w:ascii="宋体" w:hAnsi="宋体" w:eastAsia="宋体"/>
                <w:sz w:val="24"/>
              </w:rPr>
              <w:t>37020026370304030004M</w:t>
            </w:r>
          </w:p>
        </w:tc>
        <w:tc>
          <w:tcPr>
            <w:tcW w:w="900" w:type="pct"/>
            <w:shd w:val="clear" w:color="auto" w:fill="auto"/>
            <w:vAlign w:val="center"/>
          </w:tcPr>
          <w:p w14:paraId="5752C40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B49FC41">
            <w:pPr>
              <w:spacing w:after="0" w:line="288" w:lineRule="auto"/>
              <w:jc w:val="both"/>
              <w:rPr>
                <w:rFonts w:hint="eastAsia" w:ascii="宋体" w:hAnsi="宋体" w:eastAsia="宋体"/>
                <w:sz w:val="24"/>
              </w:rPr>
            </w:pPr>
            <w:r>
              <w:rPr>
                <w:rFonts w:hint="eastAsia" w:ascii="宋体" w:hAnsi="宋体" w:eastAsia="宋体"/>
                <w:sz w:val="24"/>
              </w:rPr>
              <w:t>公立医院取消药品加成补助资金</w:t>
            </w:r>
          </w:p>
        </w:tc>
      </w:tr>
      <w:tr w14:paraId="044D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75722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6FD5818">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68688AE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A8A9D2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6AED9DD">
            <w:pPr>
              <w:spacing w:after="0" w:line="288" w:lineRule="auto"/>
              <w:jc w:val="both"/>
              <w:rPr>
                <w:rFonts w:hint="eastAsia" w:ascii="宋体" w:hAnsi="宋体" w:eastAsia="宋体"/>
                <w:sz w:val="24"/>
              </w:rPr>
            </w:pPr>
            <w:r>
              <w:rPr>
                <w:rFonts w:hint="eastAsia" w:ascii="宋体" w:hAnsi="宋体" w:eastAsia="宋体"/>
                <w:sz w:val="24"/>
              </w:rPr>
              <w:t>1,099.00</w:t>
            </w:r>
          </w:p>
        </w:tc>
      </w:tr>
      <w:tr w14:paraId="443C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789FA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F02008E">
            <w:pPr>
              <w:spacing w:after="0" w:line="288" w:lineRule="auto"/>
              <w:jc w:val="both"/>
              <w:rPr>
                <w:rFonts w:hint="eastAsia" w:ascii="宋体" w:hAnsi="宋体" w:eastAsia="宋体"/>
                <w:sz w:val="24"/>
              </w:rPr>
            </w:pPr>
            <w:r>
              <w:rPr>
                <w:rFonts w:hint="eastAsia" w:ascii="宋体" w:hAnsi="宋体" w:eastAsia="宋体"/>
                <w:sz w:val="24"/>
              </w:rPr>
              <w:t>通过医疗服务价格调整及市财政补偿，保证公立医院正常运转，降低群众用药负担。</w:t>
            </w:r>
          </w:p>
        </w:tc>
      </w:tr>
      <w:tr w14:paraId="768B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0D3F2F">
            <w:pPr>
              <w:spacing w:after="0" w:line="288" w:lineRule="auto"/>
              <w:jc w:val="both"/>
              <w:rPr>
                <w:rFonts w:hint="eastAsia" w:ascii="宋体" w:hAnsi="宋体" w:eastAsia="宋体"/>
                <w:sz w:val="24"/>
              </w:rPr>
            </w:pPr>
          </w:p>
        </w:tc>
        <w:tc>
          <w:tcPr>
            <w:tcW w:w="1389" w:type="pct"/>
            <w:vAlign w:val="center"/>
          </w:tcPr>
          <w:p w14:paraId="4875825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70273E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7E9270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66C15AB">
            <w:pPr>
              <w:spacing w:after="0" w:line="288" w:lineRule="auto"/>
              <w:jc w:val="both"/>
              <w:rPr>
                <w:rFonts w:hint="eastAsia" w:ascii="宋体" w:hAnsi="宋体" w:eastAsia="宋体"/>
                <w:sz w:val="24"/>
              </w:rPr>
            </w:pPr>
            <w:r>
              <w:rPr>
                <w:rFonts w:hint="eastAsia" w:ascii="宋体" w:hAnsi="宋体" w:eastAsia="宋体"/>
                <w:sz w:val="24"/>
              </w:rPr>
              <w:t>指标值</w:t>
            </w:r>
          </w:p>
        </w:tc>
      </w:tr>
      <w:tr w14:paraId="73BE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17E4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86F87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D1B37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9A84235">
            <w:pPr>
              <w:spacing w:after="0" w:line="288" w:lineRule="auto"/>
              <w:jc w:val="both"/>
              <w:rPr>
                <w:rFonts w:hint="eastAsia" w:ascii="宋体" w:hAnsi="宋体" w:eastAsia="宋体"/>
                <w:sz w:val="24"/>
              </w:rPr>
            </w:pPr>
            <w:r>
              <w:rPr>
                <w:rFonts w:hint="eastAsia" w:ascii="宋体" w:hAnsi="宋体" w:eastAsia="宋体"/>
                <w:sz w:val="24"/>
              </w:rPr>
              <w:t>住院次均药品费用</w:t>
            </w:r>
          </w:p>
        </w:tc>
        <w:tc>
          <w:tcPr>
            <w:tcW w:w="907" w:type="pct"/>
            <w:vAlign w:val="center"/>
          </w:tcPr>
          <w:p w14:paraId="3EC2CC9E">
            <w:pPr>
              <w:spacing w:after="0" w:line="288" w:lineRule="auto"/>
              <w:jc w:val="both"/>
              <w:rPr>
                <w:rFonts w:hint="eastAsia" w:ascii="宋体" w:hAnsi="宋体" w:eastAsia="宋体"/>
                <w:sz w:val="24"/>
              </w:rPr>
            </w:pPr>
            <w:r>
              <w:rPr>
                <w:rFonts w:hint="eastAsia" w:ascii="宋体" w:hAnsi="宋体" w:eastAsia="宋体"/>
                <w:sz w:val="24"/>
              </w:rPr>
              <w:t>≤2500元</w:t>
            </w:r>
          </w:p>
        </w:tc>
      </w:tr>
      <w:tr w14:paraId="2150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76EB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BC041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5C5C4D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EE20989">
            <w:pPr>
              <w:spacing w:after="0" w:line="288" w:lineRule="auto"/>
              <w:jc w:val="both"/>
              <w:rPr>
                <w:rFonts w:hint="eastAsia" w:ascii="宋体" w:hAnsi="宋体" w:eastAsia="宋体"/>
                <w:sz w:val="24"/>
              </w:rPr>
            </w:pPr>
            <w:r>
              <w:rPr>
                <w:rFonts w:hint="eastAsia" w:ascii="宋体" w:hAnsi="宋体" w:eastAsia="宋体"/>
                <w:sz w:val="24"/>
              </w:rPr>
              <w:t>百元医疗收入（不含药品收入）卫生材料消耗</w:t>
            </w:r>
          </w:p>
        </w:tc>
        <w:tc>
          <w:tcPr>
            <w:tcW w:w="907" w:type="pct"/>
            <w:vAlign w:val="center"/>
          </w:tcPr>
          <w:p w14:paraId="1093F95F">
            <w:pPr>
              <w:spacing w:after="0" w:line="288" w:lineRule="auto"/>
              <w:jc w:val="both"/>
              <w:rPr>
                <w:rFonts w:hint="eastAsia" w:ascii="宋体" w:hAnsi="宋体" w:eastAsia="宋体"/>
                <w:sz w:val="24"/>
              </w:rPr>
            </w:pPr>
            <w:r>
              <w:rPr>
                <w:rFonts w:hint="eastAsia" w:ascii="宋体" w:hAnsi="宋体" w:eastAsia="宋体"/>
                <w:sz w:val="24"/>
              </w:rPr>
              <w:t>≤30元</w:t>
            </w:r>
          </w:p>
        </w:tc>
      </w:tr>
      <w:tr w14:paraId="5CCC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1E05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CC6C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AA17C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0BB1106">
            <w:pPr>
              <w:spacing w:after="0" w:line="288" w:lineRule="auto"/>
              <w:jc w:val="both"/>
              <w:rPr>
                <w:rFonts w:hint="eastAsia" w:ascii="宋体" w:hAnsi="宋体" w:eastAsia="宋体"/>
                <w:sz w:val="24"/>
              </w:rPr>
            </w:pPr>
            <w:r>
              <w:rPr>
                <w:rFonts w:hint="eastAsia" w:ascii="宋体" w:hAnsi="宋体" w:eastAsia="宋体"/>
                <w:sz w:val="24"/>
              </w:rPr>
              <w:t>药品采购批次情况</w:t>
            </w:r>
          </w:p>
        </w:tc>
        <w:tc>
          <w:tcPr>
            <w:tcW w:w="907" w:type="pct"/>
            <w:vAlign w:val="center"/>
          </w:tcPr>
          <w:p w14:paraId="1709B973">
            <w:pPr>
              <w:spacing w:after="0" w:line="288" w:lineRule="auto"/>
              <w:jc w:val="both"/>
              <w:rPr>
                <w:rFonts w:hint="eastAsia" w:ascii="宋体" w:hAnsi="宋体" w:eastAsia="宋体"/>
                <w:sz w:val="24"/>
              </w:rPr>
            </w:pPr>
            <w:r>
              <w:rPr>
                <w:rFonts w:hint="eastAsia" w:ascii="宋体" w:hAnsi="宋体" w:eastAsia="宋体"/>
                <w:sz w:val="24"/>
              </w:rPr>
              <w:t>≥100批</w:t>
            </w:r>
          </w:p>
        </w:tc>
      </w:tr>
      <w:tr w14:paraId="1F0D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87D6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D25F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65449A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07910E7">
            <w:pPr>
              <w:spacing w:after="0" w:line="288" w:lineRule="auto"/>
              <w:jc w:val="both"/>
              <w:rPr>
                <w:rFonts w:hint="eastAsia" w:ascii="宋体" w:hAnsi="宋体" w:eastAsia="宋体"/>
                <w:sz w:val="24"/>
              </w:rPr>
            </w:pPr>
            <w:r>
              <w:rPr>
                <w:rFonts w:hint="eastAsia" w:ascii="宋体" w:hAnsi="宋体" w:eastAsia="宋体"/>
                <w:sz w:val="24"/>
              </w:rPr>
              <w:t>采购药品种类情况</w:t>
            </w:r>
          </w:p>
        </w:tc>
        <w:tc>
          <w:tcPr>
            <w:tcW w:w="907" w:type="pct"/>
            <w:vAlign w:val="center"/>
          </w:tcPr>
          <w:p w14:paraId="6E736D9E">
            <w:pPr>
              <w:spacing w:after="0" w:line="288" w:lineRule="auto"/>
              <w:jc w:val="both"/>
              <w:rPr>
                <w:rFonts w:hint="eastAsia" w:ascii="宋体" w:hAnsi="宋体" w:eastAsia="宋体"/>
                <w:sz w:val="24"/>
              </w:rPr>
            </w:pPr>
            <w:r>
              <w:rPr>
                <w:rFonts w:hint="eastAsia" w:ascii="宋体" w:hAnsi="宋体" w:eastAsia="宋体"/>
                <w:sz w:val="24"/>
              </w:rPr>
              <w:t>≥100种</w:t>
            </w:r>
          </w:p>
        </w:tc>
      </w:tr>
      <w:tr w14:paraId="5272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DB2F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0C2B1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E567B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E49110A">
            <w:pPr>
              <w:spacing w:after="0" w:line="288" w:lineRule="auto"/>
              <w:jc w:val="both"/>
              <w:rPr>
                <w:rFonts w:hint="eastAsia" w:ascii="宋体" w:hAnsi="宋体" w:eastAsia="宋体"/>
                <w:sz w:val="24"/>
              </w:rPr>
            </w:pPr>
            <w:r>
              <w:rPr>
                <w:rFonts w:hint="eastAsia" w:ascii="宋体" w:hAnsi="宋体" w:eastAsia="宋体"/>
                <w:sz w:val="24"/>
              </w:rPr>
              <w:t>医药价格和招标采购政策执行率</w:t>
            </w:r>
          </w:p>
        </w:tc>
        <w:tc>
          <w:tcPr>
            <w:tcW w:w="907" w:type="pct"/>
            <w:vAlign w:val="center"/>
          </w:tcPr>
          <w:p w14:paraId="556F408A">
            <w:pPr>
              <w:spacing w:after="0" w:line="288" w:lineRule="auto"/>
              <w:jc w:val="both"/>
              <w:rPr>
                <w:rFonts w:hint="eastAsia" w:ascii="宋体" w:hAnsi="宋体" w:eastAsia="宋体"/>
                <w:sz w:val="24"/>
              </w:rPr>
            </w:pPr>
            <w:r>
              <w:rPr>
                <w:rFonts w:hint="eastAsia" w:ascii="宋体" w:hAnsi="宋体" w:eastAsia="宋体"/>
                <w:sz w:val="24"/>
              </w:rPr>
              <w:t>=100%</w:t>
            </w:r>
          </w:p>
        </w:tc>
      </w:tr>
      <w:tr w14:paraId="5977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BA0A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F809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A281F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80CBC00">
            <w:pPr>
              <w:spacing w:after="0" w:line="288" w:lineRule="auto"/>
              <w:jc w:val="both"/>
              <w:rPr>
                <w:rFonts w:hint="eastAsia" w:ascii="宋体" w:hAnsi="宋体" w:eastAsia="宋体"/>
                <w:sz w:val="24"/>
              </w:rPr>
            </w:pPr>
            <w:r>
              <w:rPr>
                <w:rFonts w:hint="eastAsia" w:ascii="宋体" w:hAnsi="宋体" w:eastAsia="宋体"/>
                <w:sz w:val="24"/>
              </w:rPr>
              <w:t>药品合格率</w:t>
            </w:r>
          </w:p>
        </w:tc>
        <w:tc>
          <w:tcPr>
            <w:tcW w:w="907" w:type="pct"/>
            <w:vAlign w:val="center"/>
          </w:tcPr>
          <w:p w14:paraId="4B8BEF9C">
            <w:pPr>
              <w:spacing w:after="0" w:line="288" w:lineRule="auto"/>
              <w:jc w:val="both"/>
              <w:rPr>
                <w:rFonts w:hint="eastAsia" w:ascii="宋体" w:hAnsi="宋体" w:eastAsia="宋体"/>
                <w:sz w:val="24"/>
              </w:rPr>
            </w:pPr>
            <w:r>
              <w:rPr>
                <w:rFonts w:hint="eastAsia" w:ascii="宋体" w:hAnsi="宋体" w:eastAsia="宋体"/>
                <w:sz w:val="24"/>
              </w:rPr>
              <w:t>=100%</w:t>
            </w:r>
          </w:p>
        </w:tc>
      </w:tr>
      <w:tr w14:paraId="0A3A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E0B5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55C4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5825E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4A034B3">
            <w:pPr>
              <w:spacing w:after="0" w:line="288" w:lineRule="auto"/>
              <w:jc w:val="both"/>
              <w:rPr>
                <w:rFonts w:hint="eastAsia" w:ascii="宋体" w:hAnsi="宋体" w:eastAsia="宋体"/>
                <w:sz w:val="24"/>
              </w:rPr>
            </w:pPr>
            <w:r>
              <w:rPr>
                <w:rFonts w:hint="eastAsia" w:ascii="宋体" w:hAnsi="宋体" w:eastAsia="宋体"/>
                <w:sz w:val="24"/>
              </w:rPr>
              <w:t>药品供应及时</w:t>
            </w:r>
          </w:p>
        </w:tc>
        <w:tc>
          <w:tcPr>
            <w:tcW w:w="907" w:type="pct"/>
            <w:vAlign w:val="center"/>
          </w:tcPr>
          <w:p w14:paraId="0330C157">
            <w:pPr>
              <w:spacing w:after="0" w:line="288" w:lineRule="auto"/>
              <w:jc w:val="both"/>
              <w:rPr>
                <w:rFonts w:hint="eastAsia" w:ascii="宋体" w:hAnsi="宋体" w:eastAsia="宋体"/>
                <w:sz w:val="24"/>
              </w:rPr>
            </w:pPr>
            <w:r>
              <w:rPr>
                <w:rFonts w:hint="eastAsia" w:ascii="宋体" w:hAnsi="宋体" w:eastAsia="宋体"/>
                <w:sz w:val="24"/>
              </w:rPr>
              <w:t>=24小时</w:t>
            </w:r>
          </w:p>
        </w:tc>
      </w:tr>
      <w:tr w14:paraId="70AD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D12C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4F12F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F8878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82A03B1">
            <w:pPr>
              <w:spacing w:after="0" w:line="288" w:lineRule="auto"/>
              <w:jc w:val="both"/>
              <w:rPr>
                <w:rFonts w:hint="eastAsia" w:ascii="宋体" w:hAnsi="宋体" w:eastAsia="宋体"/>
                <w:sz w:val="24"/>
              </w:rPr>
            </w:pPr>
            <w:r>
              <w:rPr>
                <w:rFonts w:hint="eastAsia" w:ascii="宋体" w:hAnsi="宋体" w:eastAsia="宋体"/>
                <w:sz w:val="24"/>
              </w:rPr>
              <w:t>采购完成及时率*</w:t>
            </w:r>
          </w:p>
        </w:tc>
        <w:tc>
          <w:tcPr>
            <w:tcW w:w="907" w:type="pct"/>
            <w:vAlign w:val="center"/>
          </w:tcPr>
          <w:p w14:paraId="502BE62C">
            <w:pPr>
              <w:spacing w:after="0" w:line="288" w:lineRule="auto"/>
              <w:jc w:val="both"/>
              <w:rPr>
                <w:rFonts w:hint="eastAsia" w:ascii="宋体" w:hAnsi="宋体" w:eastAsia="宋体"/>
                <w:sz w:val="24"/>
              </w:rPr>
            </w:pPr>
            <w:r>
              <w:rPr>
                <w:rFonts w:hint="eastAsia" w:ascii="宋体" w:hAnsi="宋体" w:eastAsia="宋体"/>
                <w:sz w:val="24"/>
              </w:rPr>
              <w:t>=100%</w:t>
            </w:r>
          </w:p>
        </w:tc>
      </w:tr>
      <w:tr w14:paraId="7B32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D241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6AF39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E1C2CD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4D86EA3">
            <w:pPr>
              <w:spacing w:after="0" w:line="288" w:lineRule="auto"/>
              <w:jc w:val="both"/>
              <w:rPr>
                <w:rFonts w:hint="eastAsia" w:ascii="宋体" w:hAnsi="宋体" w:eastAsia="宋体"/>
                <w:sz w:val="24"/>
              </w:rPr>
            </w:pPr>
            <w:r>
              <w:rPr>
                <w:rFonts w:hint="eastAsia" w:ascii="宋体" w:hAnsi="宋体" w:eastAsia="宋体"/>
                <w:sz w:val="24"/>
              </w:rPr>
              <w:t>药品加成率（中药饮片除外）</w:t>
            </w:r>
          </w:p>
        </w:tc>
        <w:tc>
          <w:tcPr>
            <w:tcW w:w="907" w:type="pct"/>
            <w:vAlign w:val="center"/>
          </w:tcPr>
          <w:p w14:paraId="6FAE8528">
            <w:pPr>
              <w:spacing w:after="0" w:line="288" w:lineRule="auto"/>
              <w:jc w:val="both"/>
              <w:rPr>
                <w:rFonts w:hint="eastAsia" w:ascii="宋体" w:hAnsi="宋体" w:eastAsia="宋体"/>
                <w:sz w:val="24"/>
              </w:rPr>
            </w:pPr>
            <w:r>
              <w:rPr>
                <w:rFonts w:hint="eastAsia" w:ascii="宋体" w:hAnsi="宋体" w:eastAsia="宋体"/>
                <w:sz w:val="24"/>
              </w:rPr>
              <w:t>=0%</w:t>
            </w:r>
          </w:p>
        </w:tc>
      </w:tr>
      <w:tr w14:paraId="52A9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40DD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F58A9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21CF11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D61625">
            <w:pPr>
              <w:spacing w:after="0" w:line="288" w:lineRule="auto"/>
              <w:jc w:val="both"/>
              <w:rPr>
                <w:rFonts w:hint="eastAsia" w:ascii="宋体" w:hAnsi="宋体" w:eastAsia="宋体"/>
                <w:sz w:val="24"/>
              </w:rPr>
            </w:pPr>
            <w:r>
              <w:rPr>
                <w:rFonts w:hint="eastAsia" w:ascii="宋体" w:hAnsi="宋体" w:eastAsia="宋体"/>
                <w:sz w:val="24"/>
              </w:rPr>
              <w:t>患者满意度</w:t>
            </w:r>
          </w:p>
        </w:tc>
        <w:tc>
          <w:tcPr>
            <w:tcW w:w="907" w:type="pct"/>
            <w:vAlign w:val="center"/>
          </w:tcPr>
          <w:p w14:paraId="5FF07E38">
            <w:pPr>
              <w:spacing w:after="0" w:line="288" w:lineRule="auto"/>
              <w:jc w:val="both"/>
              <w:rPr>
                <w:rFonts w:hint="eastAsia" w:ascii="宋体" w:hAnsi="宋体" w:eastAsia="宋体"/>
                <w:sz w:val="24"/>
              </w:rPr>
            </w:pPr>
            <w:r>
              <w:rPr>
                <w:rFonts w:hint="eastAsia" w:ascii="宋体" w:hAnsi="宋体" w:eastAsia="宋体"/>
                <w:sz w:val="24"/>
              </w:rPr>
              <w:t>≥80%</w:t>
            </w:r>
          </w:p>
        </w:tc>
      </w:tr>
    </w:tbl>
    <w:p w14:paraId="7EDC3113">
      <w:pPr>
        <w:spacing w:after="0" w:line="240" w:lineRule="auto"/>
        <w:rPr>
          <w:rFonts w:hint="eastAsia"/>
        </w:rPr>
      </w:pPr>
    </w:p>
    <w:p w14:paraId="6F7C6F3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93C591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121B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283736">
            <w:pPr>
              <w:spacing w:after="0" w:line="288" w:lineRule="auto"/>
              <w:jc w:val="both"/>
              <w:rPr>
                <w:rFonts w:hint="eastAsia" w:ascii="宋体" w:hAnsi="宋体" w:eastAsia="宋体"/>
                <w:sz w:val="24"/>
                <w:lang w:eastAsia="zh-CN"/>
              </w:rPr>
            </w:pPr>
          </w:p>
          <w:p w14:paraId="2E36981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9C3D8F2">
            <w:pPr>
              <w:spacing w:after="0" w:line="288" w:lineRule="auto"/>
              <w:jc w:val="both"/>
              <w:rPr>
                <w:rFonts w:hint="eastAsia" w:ascii="宋体" w:hAnsi="宋体" w:eastAsia="宋体"/>
                <w:sz w:val="24"/>
                <w:lang w:eastAsia="zh-CN"/>
              </w:rPr>
            </w:pPr>
          </w:p>
        </w:tc>
        <w:tc>
          <w:tcPr>
            <w:tcW w:w="1389" w:type="pct"/>
            <w:vAlign w:val="center"/>
          </w:tcPr>
          <w:p w14:paraId="29EDA705">
            <w:pPr>
              <w:spacing w:after="0" w:line="288" w:lineRule="auto"/>
              <w:jc w:val="both"/>
              <w:rPr>
                <w:rFonts w:hint="eastAsia" w:ascii="宋体" w:hAnsi="宋体" w:eastAsia="宋体"/>
                <w:sz w:val="24"/>
              </w:rPr>
            </w:pPr>
            <w:r>
              <w:rPr>
                <w:rFonts w:hint="eastAsia" w:ascii="宋体" w:hAnsi="宋体" w:eastAsia="宋体"/>
                <w:sz w:val="24"/>
              </w:rPr>
              <w:t>37020026370404030062K</w:t>
            </w:r>
          </w:p>
        </w:tc>
        <w:tc>
          <w:tcPr>
            <w:tcW w:w="900" w:type="pct"/>
            <w:shd w:val="clear" w:color="auto" w:fill="auto"/>
            <w:vAlign w:val="center"/>
          </w:tcPr>
          <w:p w14:paraId="7C11882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47A0F8AB">
            <w:pPr>
              <w:spacing w:after="0" w:line="288" w:lineRule="auto"/>
              <w:jc w:val="both"/>
              <w:rPr>
                <w:rFonts w:hint="eastAsia" w:ascii="宋体" w:hAnsi="宋体" w:eastAsia="宋体"/>
                <w:sz w:val="24"/>
              </w:rPr>
            </w:pPr>
            <w:r>
              <w:rPr>
                <w:rFonts w:hint="eastAsia" w:ascii="宋体" w:hAnsi="宋体" w:eastAsia="宋体"/>
                <w:sz w:val="24"/>
              </w:rPr>
              <w:t>公立医院高质量发展项目</w:t>
            </w:r>
          </w:p>
        </w:tc>
      </w:tr>
      <w:tr w14:paraId="5C999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5B25E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52928A4">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7084FDC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2DD23B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31C2D91F">
            <w:pPr>
              <w:spacing w:after="0" w:line="288" w:lineRule="auto"/>
              <w:jc w:val="both"/>
              <w:rPr>
                <w:rFonts w:hint="eastAsia" w:ascii="宋体" w:hAnsi="宋体" w:eastAsia="宋体"/>
                <w:sz w:val="24"/>
              </w:rPr>
            </w:pPr>
            <w:r>
              <w:rPr>
                <w:rFonts w:hint="eastAsia" w:ascii="宋体" w:hAnsi="宋体" w:eastAsia="宋体"/>
                <w:sz w:val="24"/>
              </w:rPr>
              <w:t>6,980.00</w:t>
            </w:r>
          </w:p>
        </w:tc>
      </w:tr>
      <w:tr w14:paraId="014D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D3788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5FE1355">
            <w:pPr>
              <w:spacing w:after="0" w:line="288" w:lineRule="auto"/>
              <w:jc w:val="both"/>
              <w:rPr>
                <w:rFonts w:hint="eastAsia" w:ascii="宋体" w:hAnsi="宋体" w:eastAsia="宋体"/>
                <w:sz w:val="24"/>
              </w:rPr>
            </w:pPr>
            <w:r>
              <w:rPr>
                <w:rFonts w:hint="eastAsia" w:ascii="宋体" w:hAnsi="宋体" w:eastAsia="宋体"/>
                <w:sz w:val="24"/>
              </w:rPr>
              <w:t>公立医院高质量发展项目，缓解公立医院运行压力，提升医院正常运转效率。</w:t>
            </w:r>
          </w:p>
        </w:tc>
      </w:tr>
      <w:tr w14:paraId="1290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666752">
            <w:pPr>
              <w:spacing w:after="0" w:line="288" w:lineRule="auto"/>
              <w:jc w:val="both"/>
              <w:rPr>
                <w:rFonts w:hint="eastAsia" w:ascii="宋体" w:hAnsi="宋体" w:eastAsia="宋体"/>
                <w:sz w:val="24"/>
              </w:rPr>
            </w:pPr>
          </w:p>
        </w:tc>
        <w:tc>
          <w:tcPr>
            <w:tcW w:w="1389" w:type="pct"/>
            <w:vAlign w:val="center"/>
          </w:tcPr>
          <w:p w14:paraId="3C7B4FA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DDB8E0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1A5852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AA75B4C">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85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8E6E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033D2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732DCE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6165D41">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项目总成本</w:t>
            </w:r>
          </w:p>
        </w:tc>
        <w:tc>
          <w:tcPr>
            <w:tcW w:w="909" w:type="pct"/>
            <w:vAlign w:val="center"/>
          </w:tcPr>
          <w:p w14:paraId="0950E1F2">
            <w:pPr>
              <w:spacing w:after="0" w:line="288" w:lineRule="auto"/>
              <w:jc w:val="both"/>
              <w:rPr>
                <w:rFonts w:hint="default" w:ascii="宋体" w:hAnsi="宋体" w:eastAsia="宋体"/>
                <w:sz w:val="24"/>
                <w:lang w:val="en-US" w:eastAsia="zh-CN"/>
              </w:rPr>
            </w:pPr>
            <w:r>
              <w:rPr>
                <w:rFonts w:hint="eastAsia" w:ascii="宋体" w:hAnsi="宋体" w:eastAsia="宋体"/>
                <w:sz w:val="24"/>
              </w:rPr>
              <w:t>≤</w:t>
            </w:r>
            <w:r>
              <w:rPr>
                <w:rFonts w:hint="eastAsia" w:ascii="宋体" w:hAnsi="宋体" w:eastAsia="宋体"/>
                <w:sz w:val="24"/>
                <w:lang w:val="en-US" w:eastAsia="zh-CN"/>
              </w:rPr>
              <w:t>6980万元</w:t>
            </w:r>
          </w:p>
        </w:tc>
      </w:tr>
      <w:tr w14:paraId="3F08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BE6B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D1DDA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6DB539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2098462">
            <w:pPr>
              <w:spacing w:after="0" w:line="288" w:lineRule="auto"/>
              <w:jc w:val="both"/>
              <w:rPr>
                <w:rFonts w:hint="eastAsia" w:ascii="宋体" w:hAnsi="宋体" w:eastAsia="宋体"/>
                <w:sz w:val="24"/>
              </w:rPr>
            </w:pPr>
            <w:r>
              <w:rPr>
                <w:rFonts w:hint="eastAsia" w:ascii="宋体" w:hAnsi="宋体" w:eastAsia="宋体"/>
                <w:sz w:val="24"/>
              </w:rPr>
              <w:t>管理费用占业务支出比重</w:t>
            </w:r>
          </w:p>
        </w:tc>
        <w:tc>
          <w:tcPr>
            <w:tcW w:w="909" w:type="pct"/>
            <w:vAlign w:val="center"/>
          </w:tcPr>
          <w:p w14:paraId="3399A36E">
            <w:pPr>
              <w:spacing w:after="0" w:line="288" w:lineRule="auto"/>
              <w:jc w:val="both"/>
              <w:rPr>
                <w:rFonts w:hint="eastAsia" w:ascii="宋体" w:hAnsi="宋体" w:eastAsia="宋体"/>
                <w:sz w:val="24"/>
              </w:rPr>
            </w:pPr>
            <w:r>
              <w:rPr>
                <w:rFonts w:hint="eastAsia" w:ascii="宋体" w:hAnsi="宋体" w:eastAsia="宋体"/>
                <w:sz w:val="24"/>
              </w:rPr>
              <w:t>≤8%</w:t>
            </w:r>
          </w:p>
        </w:tc>
      </w:tr>
      <w:tr w14:paraId="03B2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021B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F327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C869A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CF37967">
            <w:pPr>
              <w:spacing w:after="0" w:line="288" w:lineRule="auto"/>
              <w:jc w:val="both"/>
              <w:rPr>
                <w:rFonts w:hint="eastAsia" w:ascii="宋体" w:hAnsi="宋体" w:eastAsia="宋体"/>
                <w:sz w:val="24"/>
              </w:rPr>
            </w:pPr>
            <w:r>
              <w:rPr>
                <w:rFonts w:hint="eastAsia" w:ascii="宋体" w:hAnsi="宋体" w:eastAsia="宋体"/>
                <w:sz w:val="24"/>
              </w:rPr>
              <w:t>医院门急诊量</w:t>
            </w:r>
          </w:p>
        </w:tc>
        <w:tc>
          <w:tcPr>
            <w:tcW w:w="909" w:type="pct"/>
            <w:vAlign w:val="center"/>
          </w:tcPr>
          <w:p w14:paraId="0FE819BA">
            <w:pPr>
              <w:spacing w:after="0" w:line="288" w:lineRule="auto"/>
              <w:jc w:val="both"/>
              <w:rPr>
                <w:rFonts w:hint="eastAsia" w:ascii="宋体" w:hAnsi="宋体" w:eastAsia="宋体"/>
                <w:sz w:val="24"/>
              </w:rPr>
            </w:pPr>
            <w:r>
              <w:rPr>
                <w:rFonts w:hint="eastAsia" w:ascii="宋体" w:hAnsi="宋体" w:eastAsia="宋体"/>
                <w:sz w:val="24"/>
              </w:rPr>
              <w:t>≥170万人次</w:t>
            </w:r>
          </w:p>
        </w:tc>
      </w:tr>
      <w:tr w14:paraId="2EBC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0119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24065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62961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74B94C3">
            <w:pPr>
              <w:spacing w:after="0" w:line="288" w:lineRule="auto"/>
              <w:jc w:val="both"/>
              <w:rPr>
                <w:rFonts w:hint="eastAsia" w:ascii="宋体" w:hAnsi="宋体" w:eastAsia="宋体"/>
                <w:sz w:val="24"/>
              </w:rPr>
            </w:pPr>
            <w:r>
              <w:rPr>
                <w:rFonts w:hint="eastAsia" w:ascii="宋体" w:hAnsi="宋体" w:eastAsia="宋体"/>
                <w:sz w:val="24"/>
              </w:rPr>
              <w:t>医院实际占用床日数</w:t>
            </w:r>
          </w:p>
        </w:tc>
        <w:tc>
          <w:tcPr>
            <w:tcW w:w="909" w:type="pct"/>
            <w:vAlign w:val="center"/>
          </w:tcPr>
          <w:p w14:paraId="5960A1B0">
            <w:pPr>
              <w:spacing w:after="0" w:line="288" w:lineRule="auto"/>
              <w:jc w:val="both"/>
              <w:rPr>
                <w:rFonts w:hint="default" w:ascii="宋体" w:hAnsi="宋体" w:eastAsia="宋体"/>
                <w:sz w:val="24"/>
                <w:lang w:val="en-US" w:eastAsia="zh-CN"/>
              </w:rPr>
            </w:pPr>
            <w:r>
              <w:rPr>
                <w:rFonts w:hint="eastAsia" w:ascii="宋体" w:hAnsi="宋体" w:eastAsia="宋体"/>
                <w:sz w:val="24"/>
              </w:rPr>
              <w:t>≥53万</w:t>
            </w:r>
            <w:r>
              <w:rPr>
                <w:rFonts w:hint="eastAsia" w:ascii="宋体" w:hAnsi="宋体" w:eastAsia="宋体"/>
                <w:sz w:val="24"/>
                <w:lang w:val="en-US" w:eastAsia="zh-CN"/>
              </w:rPr>
              <w:t>床日/年</w:t>
            </w:r>
          </w:p>
        </w:tc>
      </w:tr>
      <w:tr w14:paraId="33A2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5050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6A8AD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331AD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122821C">
            <w:pPr>
              <w:spacing w:after="0" w:line="288" w:lineRule="auto"/>
              <w:jc w:val="both"/>
              <w:rPr>
                <w:rFonts w:hint="eastAsia" w:ascii="宋体" w:hAnsi="宋体" w:eastAsia="宋体"/>
                <w:sz w:val="24"/>
              </w:rPr>
            </w:pPr>
            <w:r>
              <w:rPr>
                <w:rFonts w:hint="eastAsia" w:ascii="宋体" w:hAnsi="宋体" w:eastAsia="宋体"/>
                <w:sz w:val="24"/>
              </w:rPr>
              <w:t>各项物业管理服务质量达标率*</w:t>
            </w:r>
          </w:p>
        </w:tc>
        <w:tc>
          <w:tcPr>
            <w:tcW w:w="909" w:type="pct"/>
            <w:vAlign w:val="center"/>
          </w:tcPr>
          <w:p w14:paraId="7229931E">
            <w:pPr>
              <w:spacing w:after="0" w:line="288" w:lineRule="auto"/>
              <w:jc w:val="both"/>
              <w:rPr>
                <w:rFonts w:hint="eastAsia" w:ascii="宋体" w:hAnsi="宋体" w:eastAsia="宋体"/>
                <w:sz w:val="24"/>
              </w:rPr>
            </w:pPr>
            <w:r>
              <w:rPr>
                <w:rFonts w:hint="eastAsia" w:ascii="宋体" w:hAnsi="宋体" w:eastAsia="宋体"/>
                <w:sz w:val="24"/>
              </w:rPr>
              <w:t>≥90%</w:t>
            </w:r>
          </w:p>
        </w:tc>
      </w:tr>
      <w:tr w14:paraId="368D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0CBA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D54F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8A39D5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9057568">
            <w:pPr>
              <w:spacing w:after="0" w:line="288" w:lineRule="auto"/>
              <w:jc w:val="both"/>
              <w:rPr>
                <w:rFonts w:hint="eastAsia" w:ascii="宋体" w:hAnsi="宋体" w:eastAsia="宋体"/>
                <w:sz w:val="24"/>
              </w:rPr>
            </w:pPr>
            <w:r>
              <w:rPr>
                <w:rFonts w:hint="eastAsia" w:ascii="宋体" w:hAnsi="宋体" w:eastAsia="宋体"/>
                <w:sz w:val="24"/>
              </w:rPr>
              <w:t>物业管理服务覆盖率*</w:t>
            </w:r>
          </w:p>
        </w:tc>
        <w:tc>
          <w:tcPr>
            <w:tcW w:w="909" w:type="pct"/>
            <w:vAlign w:val="center"/>
          </w:tcPr>
          <w:p w14:paraId="5CC6A048">
            <w:pPr>
              <w:spacing w:after="0" w:line="288" w:lineRule="auto"/>
              <w:jc w:val="both"/>
              <w:rPr>
                <w:rFonts w:hint="eastAsia" w:ascii="宋体" w:hAnsi="宋体" w:eastAsia="宋体"/>
                <w:sz w:val="24"/>
              </w:rPr>
            </w:pPr>
            <w:r>
              <w:rPr>
                <w:rFonts w:hint="eastAsia" w:ascii="宋体" w:hAnsi="宋体" w:eastAsia="宋体"/>
                <w:sz w:val="24"/>
              </w:rPr>
              <w:t>≥90%</w:t>
            </w:r>
          </w:p>
        </w:tc>
      </w:tr>
      <w:tr w14:paraId="6960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965C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140E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E792A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7BA3688">
            <w:pPr>
              <w:spacing w:after="0" w:line="288" w:lineRule="auto"/>
              <w:jc w:val="both"/>
              <w:rPr>
                <w:rFonts w:hint="eastAsia" w:ascii="宋体" w:hAnsi="宋体" w:eastAsia="宋体"/>
                <w:sz w:val="24"/>
              </w:rPr>
            </w:pPr>
            <w:r>
              <w:rPr>
                <w:rFonts w:hint="eastAsia" w:ascii="宋体" w:hAnsi="宋体" w:eastAsia="宋体"/>
                <w:sz w:val="24"/>
              </w:rPr>
              <w:t>报修服务响应及时率</w:t>
            </w:r>
          </w:p>
        </w:tc>
        <w:tc>
          <w:tcPr>
            <w:tcW w:w="909" w:type="pct"/>
            <w:vAlign w:val="center"/>
          </w:tcPr>
          <w:p w14:paraId="5064C0A7">
            <w:pPr>
              <w:spacing w:after="0" w:line="288" w:lineRule="auto"/>
              <w:jc w:val="both"/>
              <w:rPr>
                <w:rFonts w:hint="eastAsia" w:ascii="宋体" w:hAnsi="宋体" w:eastAsia="宋体"/>
                <w:sz w:val="24"/>
              </w:rPr>
            </w:pPr>
            <w:r>
              <w:rPr>
                <w:rFonts w:hint="eastAsia" w:ascii="宋体" w:hAnsi="宋体" w:eastAsia="宋体"/>
                <w:sz w:val="24"/>
              </w:rPr>
              <w:t>≥90%</w:t>
            </w:r>
          </w:p>
        </w:tc>
      </w:tr>
      <w:tr w14:paraId="30E7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6B02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1B993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FD59189">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32B54986">
            <w:pPr>
              <w:spacing w:after="0" w:line="288" w:lineRule="auto"/>
              <w:jc w:val="both"/>
              <w:rPr>
                <w:rFonts w:hint="eastAsia" w:ascii="宋体" w:hAnsi="宋体" w:eastAsia="宋体"/>
                <w:sz w:val="24"/>
              </w:rPr>
            </w:pPr>
            <w:r>
              <w:rPr>
                <w:rFonts w:hint="eastAsia" w:ascii="宋体" w:hAnsi="宋体" w:eastAsia="宋体"/>
                <w:sz w:val="24"/>
              </w:rPr>
              <w:t>医院正常运转保障率</w:t>
            </w:r>
          </w:p>
        </w:tc>
        <w:tc>
          <w:tcPr>
            <w:tcW w:w="909" w:type="pct"/>
            <w:vAlign w:val="center"/>
          </w:tcPr>
          <w:p w14:paraId="526B4AA3">
            <w:pPr>
              <w:spacing w:after="0" w:line="288" w:lineRule="auto"/>
              <w:jc w:val="both"/>
              <w:rPr>
                <w:rFonts w:hint="eastAsia" w:ascii="宋体" w:hAnsi="宋体" w:eastAsia="宋体"/>
                <w:sz w:val="24"/>
              </w:rPr>
            </w:pPr>
            <w:r>
              <w:rPr>
                <w:rFonts w:hint="eastAsia" w:ascii="宋体" w:hAnsi="宋体" w:eastAsia="宋体"/>
                <w:sz w:val="24"/>
              </w:rPr>
              <w:t>≥90%</w:t>
            </w:r>
          </w:p>
        </w:tc>
      </w:tr>
      <w:tr w14:paraId="28AA6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07BC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4720D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D7D6FE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26A89BD">
            <w:pPr>
              <w:spacing w:after="0" w:line="288" w:lineRule="auto"/>
              <w:jc w:val="both"/>
              <w:rPr>
                <w:rFonts w:hint="eastAsia" w:ascii="宋体" w:hAnsi="宋体" w:eastAsia="宋体"/>
                <w:sz w:val="24"/>
              </w:rPr>
            </w:pPr>
            <w:r>
              <w:rPr>
                <w:rFonts w:hint="eastAsia" w:ascii="宋体" w:hAnsi="宋体" w:eastAsia="宋体"/>
                <w:sz w:val="24"/>
              </w:rPr>
              <w:t>是否实现收支平衡</w:t>
            </w:r>
          </w:p>
        </w:tc>
        <w:tc>
          <w:tcPr>
            <w:tcW w:w="909" w:type="pct"/>
            <w:vAlign w:val="center"/>
          </w:tcPr>
          <w:p w14:paraId="229F39B4">
            <w:pPr>
              <w:spacing w:after="0" w:line="288" w:lineRule="auto"/>
              <w:jc w:val="both"/>
              <w:rPr>
                <w:rFonts w:hint="eastAsia" w:ascii="宋体" w:hAnsi="宋体" w:eastAsia="宋体"/>
                <w:sz w:val="24"/>
              </w:rPr>
            </w:pPr>
            <w:r>
              <w:rPr>
                <w:rFonts w:hint="eastAsia" w:ascii="宋体" w:hAnsi="宋体" w:eastAsia="宋体"/>
                <w:sz w:val="24"/>
              </w:rPr>
              <w:t>是</w:t>
            </w:r>
          </w:p>
        </w:tc>
      </w:tr>
      <w:tr w14:paraId="6443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6EEE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B6D53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F93361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2E6420F">
            <w:pPr>
              <w:spacing w:after="0" w:line="288" w:lineRule="auto"/>
              <w:jc w:val="both"/>
              <w:rPr>
                <w:rFonts w:hint="eastAsia" w:ascii="宋体" w:hAnsi="宋体" w:eastAsia="宋体"/>
                <w:sz w:val="24"/>
              </w:rPr>
            </w:pPr>
            <w:r>
              <w:rPr>
                <w:rFonts w:hint="eastAsia" w:ascii="宋体" w:hAnsi="宋体" w:eastAsia="宋体"/>
                <w:sz w:val="24"/>
              </w:rPr>
              <w:t>就医患者就诊满意度</w:t>
            </w:r>
          </w:p>
        </w:tc>
        <w:tc>
          <w:tcPr>
            <w:tcW w:w="909" w:type="pct"/>
            <w:vAlign w:val="center"/>
          </w:tcPr>
          <w:p w14:paraId="4BE14C5C">
            <w:pPr>
              <w:spacing w:after="0" w:line="288" w:lineRule="auto"/>
              <w:jc w:val="both"/>
              <w:rPr>
                <w:rFonts w:hint="eastAsia" w:ascii="宋体" w:hAnsi="宋体" w:eastAsia="宋体"/>
                <w:sz w:val="24"/>
              </w:rPr>
            </w:pPr>
            <w:r>
              <w:rPr>
                <w:rFonts w:hint="eastAsia" w:ascii="宋体" w:hAnsi="宋体" w:eastAsia="宋体"/>
                <w:sz w:val="24"/>
              </w:rPr>
              <w:t>≥95%</w:t>
            </w:r>
          </w:p>
        </w:tc>
      </w:tr>
    </w:tbl>
    <w:p w14:paraId="2EAC37E2">
      <w:pPr>
        <w:spacing w:after="0" w:line="240" w:lineRule="auto"/>
        <w:rPr>
          <w:rFonts w:hint="eastAsia"/>
        </w:rPr>
      </w:pPr>
    </w:p>
    <w:p w14:paraId="469AE45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011520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D1D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F979AC">
            <w:pPr>
              <w:spacing w:after="0" w:line="288" w:lineRule="auto"/>
              <w:jc w:val="both"/>
              <w:rPr>
                <w:rFonts w:hint="eastAsia" w:ascii="宋体" w:hAnsi="宋体" w:eastAsia="宋体"/>
                <w:sz w:val="24"/>
                <w:lang w:eastAsia="zh-CN"/>
              </w:rPr>
            </w:pPr>
          </w:p>
          <w:p w14:paraId="0CA21BF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092FFD4">
            <w:pPr>
              <w:spacing w:after="0" w:line="288" w:lineRule="auto"/>
              <w:jc w:val="both"/>
              <w:rPr>
                <w:rFonts w:hint="eastAsia" w:ascii="宋体" w:hAnsi="宋体" w:eastAsia="宋体"/>
                <w:sz w:val="24"/>
                <w:lang w:eastAsia="zh-CN"/>
              </w:rPr>
            </w:pPr>
          </w:p>
        </w:tc>
        <w:tc>
          <w:tcPr>
            <w:tcW w:w="1389" w:type="pct"/>
            <w:vAlign w:val="center"/>
          </w:tcPr>
          <w:p w14:paraId="75AE7B1E">
            <w:pPr>
              <w:spacing w:after="0" w:line="288" w:lineRule="auto"/>
              <w:jc w:val="both"/>
              <w:rPr>
                <w:rFonts w:hint="eastAsia" w:ascii="宋体" w:hAnsi="宋体" w:eastAsia="宋体"/>
                <w:sz w:val="24"/>
              </w:rPr>
            </w:pPr>
            <w:r>
              <w:rPr>
                <w:rFonts w:hint="eastAsia" w:ascii="宋体" w:hAnsi="宋体" w:eastAsia="宋体"/>
                <w:sz w:val="24"/>
              </w:rPr>
              <w:t>37020026002204030037J</w:t>
            </w:r>
          </w:p>
        </w:tc>
        <w:tc>
          <w:tcPr>
            <w:tcW w:w="900" w:type="pct"/>
            <w:shd w:val="clear" w:color="auto" w:fill="auto"/>
            <w:vAlign w:val="center"/>
          </w:tcPr>
          <w:p w14:paraId="6620566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DF1CED5">
            <w:pPr>
              <w:spacing w:after="0" w:line="288" w:lineRule="auto"/>
              <w:jc w:val="both"/>
              <w:rPr>
                <w:rFonts w:hint="eastAsia" w:ascii="宋体" w:hAnsi="宋体" w:eastAsia="宋体"/>
                <w:sz w:val="24"/>
                <w:lang w:eastAsia="zh-CN"/>
              </w:rPr>
            </w:pPr>
            <w:r>
              <w:rPr>
                <w:rFonts w:hint="eastAsia" w:ascii="宋体" w:hAnsi="宋体" w:eastAsia="宋体"/>
                <w:sz w:val="24"/>
              </w:rPr>
              <w:t>政策性亏损补助</w:t>
            </w:r>
            <w:r>
              <w:rPr>
                <w:rFonts w:hint="eastAsia" w:ascii="宋体" w:hAnsi="宋体" w:eastAsia="宋体"/>
                <w:sz w:val="24"/>
                <w:lang w:eastAsia="zh-CN"/>
              </w:rPr>
              <w:t>（青岛市胸科医院）</w:t>
            </w:r>
          </w:p>
        </w:tc>
      </w:tr>
      <w:tr w14:paraId="4404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61817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3DCE164">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7A23EEF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D2AE05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D70E224">
            <w:pPr>
              <w:spacing w:after="0" w:line="288" w:lineRule="auto"/>
              <w:jc w:val="both"/>
              <w:rPr>
                <w:rFonts w:hint="eastAsia" w:ascii="宋体" w:hAnsi="宋体" w:eastAsia="宋体"/>
                <w:sz w:val="24"/>
              </w:rPr>
            </w:pPr>
            <w:r>
              <w:rPr>
                <w:rFonts w:hint="eastAsia" w:ascii="宋体" w:hAnsi="宋体" w:eastAsia="宋体"/>
                <w:sz w:val="24"/>
              </w:rPr>
              <w:t>6,290.00</w:t>
            </w:r>
          </w:p>
        </w:tc>
      </w:tr>
      <w:tr w14:paraId="3D51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8C3B7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4A534A5">
            <w:pPr>
              <w:spacing w:after="0" w:line="288" w:lineRule="auto"/>
              <w:jc w:val="both"/>
              <w:rPr>
                <w:rFonts w:hint="eastAsia" w:ascii="宋体" w:hAnsi="宋体" w:eastAsia="宋体"/>
                <w:sz w:val="24"/>
              </w:rPr>
            </w:pPr>
            <w:r>
              <w:rPr>
                <w:rFonts w:hint="eastAsia" w:ascii="宋体" w:hAnsi="宋体" w:eastAsia="宋体"/>
                <w:sz w:val="24"/>
              </w:rPr>
              <w:t>通过加大政府投入，提高医疗卫生服务能力，保障公共卫生机构正常运转，达到提高疾病防控能力、疾病救治能力的目的。</w:t>
            </w:r>
          </w:p>
        </w:tc>
      </w:tr>
      <w:tr w14:paraId="02B0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CECF79">
            <w:pPr>
              <w:spacing w:after="0" w:line="288" w:lineRule="auto"/>
              <w:jc w:val="both"/>
              <w:rPr>
                <w:rFonts w:hint="eastAsia" w:ascii="宋体" w:hAnsi="宋体" w:eastAsia="宋体"/>
                <w:sz w:val="24"/>
              </w:rPr>
            </w:pPr>
          </w:p>
        </w:tc>
        <w:tc>
          <w:tcPr>
            <w:tcW w:w="1389" w:type="pct"/>
            <w:vAlign w:val="center"/>
          </w:tcPr>
          <w:p w14:paraId="3D5FBC4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B3E9B2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E8F359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6C5F85B">
            <w:pPr>
              <w:spacing w:after="0" w:line="288" w:lineRule="auto"/>
              <w:jc w:val="both"/>
              <w:rPr>
                <w:rFonts w:hint="eastAsia" w:ascii="宋体" w:hAnsi="宋体" w:eastAsia="宋体"/>
                <w:sz w:val="24"/>
              </w:rPr>
            </w:pPr>
            <w:r>
              <w:rPr>
                <w:rFonts w:hint="eastAsia" w:ascii="宋体" w:hAnsi="宋体" w:eastAsia="宋体"/>
                <w:sz w:val="24"/>
              </w:rPr>
              <w:t>指标值</w:t>
            </w:r>
          </w:p>
        </w:tc>
      </w:tr>
      <w:tr w14:paraId="4970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BBC6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DF33A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BBC17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A58F81A">
            <w:pPr>
              <w:spacing w:after="0" w:line="288" w:lineRule="auto"/>
              <w:jc w:val="both"/>
              <w:rPr>
                <w:rFonts w:hint="eastAsia" w:ascii="宋体" w:hAnsi="宋体" w:eastAsia="宋体"/>
                <w:sz w:val="24"/>
              </w:rPr>
            </w:pPr>
            <w:r>
              <w:rPr>
                <w:rFonts w:hint="eastAsia" w:ascii="宋体" w:hAnsi="宋体" w:eastAsia="宋体"/>
                <w:sz w:val="24"/>
              </w:rPr>
              <w:t>三级公立医院门诊次均费用</w:t>
            </w:r>
          </w:p>
        </w:tc>
        <w:tc>
          <w:tcPr>
            <w:tcW w:w="907" w:type="pct"/>
            <w:vAlign w:val="center"/>
          </w:tcPr>
          <w:p w14:paraId="2473F153">
            <w:pPr>
              <w:spacing w:after="0" w:line="288" w:lineRule="auto"/>
              <w:jc w:val="both"/>
              <w:rPr>
                <w:rFonts w:hint="eastAsia" w:ascii="宋体" w:hAnsi="宋体" w:eastAsia="宋体"/>
                <w:sz w:val="24"/>
              </w:rPr>
            </w:pPr>
            <w:r>
              <w:rPr>
                <w:rFonts w:hint="eastAsia" w:ascii="宋体" w:hAnsi="宋体" w:eastAsia="宋体"/>
                <w:sz w:val="24"/>
              </w:rPr>
              <w:t>≤400元/人次</w:t>
            </w:r>
          </w:p>
        </w:tc>
      </w:tr>
      <w:tr w14:paraId="5814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7F4F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69640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961CA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CA0621F">
            <w:pPr>
              <w:spacing w:after="0" w:line="288" w:lineRule="auto"/>
              <w:jc w:val="both"/>
              <w:rPr>
                <w:rFonts w:hint="eastAsia" w:ascii="宋体" w:hAnsi="宋体" w:eastAsia="宋体"/>
                <w:sz w:val="24"/>
              </w:rPr>
            </w:pPr>
            <w:r>
              <w:rPr>
                <w:rFonts w:hint="eastAsia" w:ascii="宋体" w:hAnsi="宋体" w:eastAsia="宋体"/>
                <w:sz w:val="24"/>
              </w:rPr>
              <w:t>三级公立医院住院次均费用</w:t>
            </w:r>
          </w:p>
        </w:tc>
        <w:tc>
          <w:tcPr>
            <w:tcW w:w="907" w:type="pct"/>
            <w:vAlign w:val="center"/>
          </w:tcPr>
          <w:p w14:paraId="31F4B0CA">
            <w:pPr>
              <w:spacing w:after="0" w:line="288" w:lineRule="auto"/>
              <w:jc w:val="both"/>
              <w:rPr>
                <w:rFonts w:hint="eastAsia" w:ascii="宋体" w:hAnsi="宋体" w:eastAsia="宋体"/>
                <w:sz w:val="24"/>
              </w:rPr>
            </w:pPr>
            <w:r>
              <w:rPr>
                <w:rFonts w:hint="eastAsia" w:ascii="宋体" w:hAnsi="宋体" w:eastAsia="宋体"/>
                <w:sz w:val="24"/>
              </w:rPr>
              <w:t>≤20000元/人次</w:t>
            </w:r>
          </w:p>
        </w:tc>
      </w:tr>
      <w:tr w14:paraId="7E23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BFD3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AE27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956C5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89766D">
            <w:pPr>
              <w:spacing w:after="0" w:line="288" w:lineRule="auto"/>
              <w:jc w:val="both"/>
              <w:rPr>
                <w:rFonts w:hint="eastAsia" w:ascii="宋体" w:hAnsi="宋体" w:eastAsia="宋体"/>
                <w:sz w:val="24"/>
              </w:rPr>
            </w:pPr>
            <w:r>
              <w:rPr>
                <w:rFonts w:hint="eastAsia" w:ascii="宋体" w:hAnsi="宋体" w:eastAsia="宋体"/>
                <w:sz w:val="24"/>
              </w:rPr>
              <w:t>医院门诊量</w:t>
            </w:r>
          </w:p>
        </w:tc>
        <w:tc>
          <w:tcPr>
            <w:tcW w:w="907" w:type="pct"/>
            <w:vAlign w:val="center"/>
          </w:tcPr>
          <w:p w14:paraId="131AFBBB">
            <w:pPr>
              <w:spacing w:after="0" w:line="288" w:lineRule="auto"/>
              <w:jc w:val="both"/>
              <w:rPr>
                <w:rFonts w:hint="eastAsia" w:ascii="宋体" w:hAnsi="宋体" w:eastAsia="宋体"/>
                <w:sz w:val="24"/>
              </w:rPr>
            </w:pPr>
            <w:r>
              <w:rPr>
                <w:rFonts w:hint="eastAsia" w:ascii="宋体" w:hAnsi="宋体" w:eastAsia="宋体"/>
                <w:sz w:val="24"/>
              </w:rPr>
              <w:t>≥12万人次</w:t>
            </w:r>
          </w:p>
        </w:tc>
      </w:tr>
      <w:tr w14:paraId="4F74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1067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9B07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9EF23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AD9F67F">
            <w:pPr>
              <w:spacing w:after="0" w:line="288" w:lineRule="auto"/>
              <w:jc w:val="both"/>
              <w:rPr>
                <w:rFonts w:hint="eastAsia" w:ascii="宋体" w:hAnsi="宋体" w:eastAsia="宋体"/>
                <w:sz w:val="24"/>
              </w:rPr>
            </w:pPr>
            <w:r>
              <w:rPr>
                <w:rFonts w:hint="eastAsia" w:ascii="宋体" w:hAnsi="宋体" w:eastAsia="宋体"/>
                <w:sz w:val="24"/>
              </w:rPr>
              <w:t>医院实际占用床日数</w:t>
            </w:r>
          </w:p>
        </w:tc>
        <w:tc>
          <w:tcPr>
            <w:tcW w:w="907" w:type="pct"/>
            <w:vAlign w:val="center"/>
          </w:tcPr>
          <w:p w14:paraId="2849B8D0">
            <w:pPr>
              <w:spacing w:after="0" w:line="288" w:lineRule="auto"/>
              <w:jc w:val="both"/>
              <w:rPr>
                <w:rFonts w:hint="eastAsia" w:ascii="宋体" w:hAnsi="宋体" w:eastAsia="宋体"/>
                <w:sz w:val="24"/>
              </w:rPr>
            </w:pPr>
            <w:r>
              <w:rPr>
                <w:rFonts w:hint="eastAsia" w:ascii="宋体" w:hAnsi="宋体" w:eastAsia="宋体"/>
                <w:sz w:val="24"/>
              </w:rPr>
              <w:t>≥10万床日</w:t>
            </w:r>
          </w:p>
        </w:tc>
      </w:tr>
      <w:tr w14:paraId="4737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4F90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955C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55E599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9E00717">
            <w:pPr>
              <w:spacing w:after="0" w:line="288" w:lineRule="auto"/>
              <w:jc w:val="both"/>
              <w:rPr>
                <w:rFonts w:hint="eastAsia" w:ascii="宋体" w:hAnsi="宋体" w:eastAsia="宋体"/>
                <w:sz w:val="24"/>
              </w:rPr>
            </w:pPr>
            <w:r>
              <w:rPr>
                <w:rFonts w:hint="eastAsia" w:ascii="宋体" w:hAnsi="宋体" w:eastAsia="宋体"/>
                <w:sz w:val="24"/>
              </w:rPr>
              <w:t>物业服务达标率</w:t>
            </w:r>
          </w:p>
        </w:tc>
        <w:tc>
          <w:tcPr>
            <w:tcW w:w="907" w:type="pct"/>
            <w:vAlign w:val="center"/>
          </w:tcPr>
          <w:p w14:paraId="7373A040">
            <w:pPr>
              <w:spacing w:after="0" w:line="288" w:lineRule="auto"/>
              <w:jc w:val="both"/>
              <w:rPr>
                <w:rFonts w:hint="eastAsia" w:ascii="宋体" w:hAnsi="宋体" w:eastAsia="宋体"/>
                <w:sz w:val="24"/>
              </w:rPr>
            </w:pPr>
            <w:r>
              <w:rPr>
                <w:rFonts w:hint="eastAsia" w:ascii="宋体" w:hAnsi="宋体" w:eastAsia="宋体"/>
                <w:sz w:val="24"/>
              </w:rPr>
              <w:t>≥90%</w:t>
            </w:r>
          </w:p>
        </w:tc>
      </w:tr>
      <w:tr w14:paraId="7EF71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BFA5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92FC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B8EC2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F2014D6">
            <w:pPr>
              <w:spacing w:after="0" w:line="288" w:lineRule="auto"/>
              <w:jc w:val="both"/>
              <w:rPr>
                <w:rFonts w:hint="eastAsia" w:ascii="宋体" w:hAnsi="宋体" w:eastAsia="宋体"/>
                <w:sz w:val="24"/>
              </w:rPr>
            </w:pPr>
            <w:r>
              <w:rPr>
                <w:rFonts w:hint="eastAsia" w:ascii="宋体" w:hAnsi="宋体" w:eastAsia="宋体"/>
                <w:sz w:val="24"/>
              </w:rPr>
              <w:t>专用材料采购合格率</w:t>
            </w:r>
          </w:p>
        </w:tc>
        <w:tc>
          <w:tcPr>
            <w:tcW w:w="907" w:type="pct"/>
            <w:vAlign w:val="center"/>
          </w:tcPr>
          <w:p w14:paraId="0308ECA5">
            <w:pPr>
              <w:spacing w:after="0" w:line="288" w:lineRule="auto"/>
              <w:jc w:val="both"/>
              <w:rPr>
                <w:rFonts w:hint="eastAsia" w:ascii="宋体" w:hAnsi="宋体" w:eastAsia="宋体"/>
                <w:sz w:val="24"/>
              </w:rPr>
            </w:pPr>
            <w:r>
              <w:rPr>
                <w:rFonts w:hint="eastAsia" w:ascii="宋体" w:hAnsi="宋体" w:eastAsia="宋体"/>
                <w:sz w:val="24"/>
              </w:rPr>
              <w:t>=100%</w:t>
            </w:r>
          </w:p>
        </w:tc>
      </w:tr>
      <w:tr w14:paraId="152F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E523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B38B5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B2630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13C8325">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246231D0">
            <w:pPr>
              <w:spacing w:after="0" w:line="288" w:lineRule="auto"/>
              <w:jc w:val="both"/>
              <w:rPr>
                <w:rFonts w:hint="eastAsia" w:ascii="宋体" w:hAnsi="宋体" w:eastAsia="宋体"/>
                <w:sz w:val="24"/>
              </w:rPr>
            </w:pPr>
            <w:r>
              <w:rPr>
                <w:rFonts w:hint="eastAsia" w:ascii="宋体" w:hAnsi="宋体" w:eastAsia="宋体"/>
                <w:sz w:val="24"/>
              </w:rPr>
              <w:t>=100%</w:t>
            </w:r>
          </w:p>
        </w:tc>
      </w:tr>
      <w:tr w14:paraId="799C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26BA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C923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9865A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F7F276C">
            <w:pPr>
              <w:spacing w:after="0" w:line="288" w:lineRule="auto"/>
              <w:jc w:val="both"/>
              <w:rPr>
                <w:rFonts w:hint="eastAsia" w:ascii="宋体" w:hAnsi="宋体" w:eastAsia="宋体"/>
                <w:sz w:val="24"/>
              </w:rPr>
            </w:pPr>
            <w:r>
              <w:rPr>
                <w:rFonts w:hint="eastAsia" w:ascii="宋体" w:hAnsi="宋体" w:eastAsia="宋体"/>
                <w:sz w:val="24"/>
              </w:rPr>
              <w:t>工资支付及时率</w:t>
            </w:r>
          </w:p>
        </w:tc>
        <w:tc>
          <w:tcPr>
            <w:tcW w:w="907" w:type="pct"/>
            <w:vAlign w:val="center"/>
          </w:tcPr>
          <w:p w14:paraId="4CDBC212">
            <w:pPr>
              <w:spacing w:after="0" w:line="288" w:lineRule="auto"/>
              <w:jc w:val="both"/>
              <w:rPr>
                <w:rFonts w:hint="eastAsia" w:ascii="宋体" w:hAnsi="宋体" w:eastAsia="宋体"/>
                <w:sz w:val="24"/>
              </w:rPr>
            </w:pPr>
            <w:r>
              <w:rPr>
                <w:rFonts w:hint="eastAsia" w:ascii="宋体" w:hAnsi="宋体" w:eastAsia="宋体"/>
                <w:sz w:val="24"/>
              </w:rPr>
              <w:t>=100%</w:t>
            </w:r>
          </w:p>
        </w:tc>
      </w:tr>
      <w:tr w14:paraId="2776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DDB7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CF739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1E0185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17B194B4">
            <w:pPr>
              <w:spacing w:after="0" w:line="288" w:lineRule="auto"/>
              <w:jc w:val="both"/>
              <w:rPr>
                <w:rFonts w:hint="eastAsia" w:ascii="宋体" w:hAnsi="宋体" w:eastAsia="宋体"/>
                <w:sz w:val="24"/>
              </w:rPr>
            </w:pPr>
            <w:r>
              <w:rPr>
                <w:rFonts w:hint="eastAsia" w:ascii="宋体" w:hAnsi="宋体" w:eastAsia="宋体"/>
                <w:sz w:val="24"/>
              </w:rPr>
              <w:t>床位使用率</w:t>
            </w:r>
          </w:p>
        </w:tc>
        <w:tc>
          <w:tcPr>
            <w:tcW w:w="907" w:type="pct"/>
            <w:vAlign w:val="center"/>
          </w:tcPr>
          <w:p w14:paraId="2885DB9B">
            <w:pPr>
              <w:spacing w:after="0" w:line="288" w:lineRule="auto"/>
              <w:jc w:val="both"/>
              <w:rPr>
                <w:rFonts w:hint="eastAsia" w:ascii="宋体" w:hAnsi="宋体" w:eastAsia="宋体"/>
                <w:sz w:val="24"/>
              </w:rPr>
            </w:pPr>
            <w:r>
              <w:rPr>
                <w:rFonts w:hint="eastAsia" w:ascii="宋体" w:hAnsi="宋体" w:eastAsia="宋体"/>
                <w:sz w:val="24"/>
              </w:rPr>
              <w:t>≥50%</w:t>
            </w:r>
          </w:p>
        </w:tc>
      </w:tr>
      <w:tr w14:paraId="38F3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3B39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8BDBE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564315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F898FBD">
            <w:pPr>
              <w:spacing w:after="0" w:line="288" w:lineRule="auto"/>
              <w:jc w:val="both"/>
              <w:rPr>
                <w:rFonts w:hint="eastAsia" w:ascii="宋体" w:hAnsi="宋体" w:eastAsia="宋体"/>
                <w:sz w:val="24"/>
              </w:rPr>
            </w:pPr>
            <w:r>
              <w:rPr>
                <w:rFonts w:hint="eastAsia" w:ascii="宋体" w:hAnsi="宋体" w:eastAsia="宋体"/>
                <w:sz w:val="24"/>
              </w:rPr>
              <w:t>提升医疗机构信息化水平</w:t>
            </w:r>
          </w:p>
        </w:tc>
        <w:tc>
          <w:tcPr>
            <w:tcW w:w="907" w:type="pct"/>
            <w:vAlign w:val="center"/>
          </w:tcPr>
          <w:p w14:paraId="7B53D3AF">
            <w:pPr>
              <w:spacing w:after="0" w:line="288" w:lineRule="auto"/>
              <w:jc w:val="both"/>
              <w:rPr>
                <w:rFonts w:hint="eastAsia" w:ascii="宋体" w:hAnsi="宋体" w:eastAsia="宋体"/>
                <w:sz w:val="24"/>
              </w:rPr>
            </w:pPr>
            <w:r>
              <w:rPr>
                <w:rFonts w:hint="eastAsia" w:ascii="宋体" w:hAnsi="宋体" w:eastAsia="宋体"/>
                <w:sz w:val="24"/>
              </w:rPr>
              <w:t>显著</w:t>
            </w:r>
          </w:p>
        </w:tc>
      </w:tr>
      <w:tr w14:paraId="67BC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FC09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55CC8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FE427B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6DD5CF7">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21168FAA">
            <w:pPr>
              <w:spacing w:after="0" w:line="288" w:lineRule="auto"/>
              <w:jc w:val="both"/>
              <w:rPr>
                <w:rFonts w:hint="eastAsia" w:ascii="宋体" w:hAnsi="宋体" w:eastAsia="宋体"/>
                <w:sz w:val="24"/>
              </w:rPr>
            </w:pPr>
            <w:r>
              <w:rPr>
                <w:rFonts w:hint="eastAsia" w:ascii="宋体" w:hAnsi="宋体" w:eastAsia="宋体"/>
                <w:sz w:val="24"/>
              </w:rPr>
              <w:t>≥90%</w:t>
            </w:r>
          </w:p>
        </w:tc>
      </w:tr>
    </w:tbl>
    <w:p w14:paraId="0A83659B">
      <w:pPr>
        <w:spacing w:after="0" w:line="240" w:lineRule="auto"/>
        <w:rPr>
          <w:rFonts w:hint="eastAsia"/>
        </w:rPr>
      </w:pPr>
    </w:p>
    <w:p w14:paraId="778C46F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69AA81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8FF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B0FA3F">
            <w:pPr>
              <w:spacing w:after="0" w:line="288" w:lineRule="auto"/>
              <w:jc w:val="both"/>
              <w:rPr>
                <w:rFonts w:hint="eastAsia" w:ascii="宋体" w:hAnsi="宋体" w:eastAsia="宋体"/>
                <w:sz w:val="24"/>
                <w:lang w:eastAsia="zh-CN"/>
              </w:rPr>
            </w:pPr>
          </w:p>
          <w:p w14:paraId="0E91743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D2A0A32">
            <w:pPr>
              <w:spacing w:after="0" w:line="288" w:lineRule="auto"/>
              <w:jc w:val="both"/>
              <w:rPr>
                <w:rFonts w:hint="eastAsia" w:ascii="宋体" w:hAnsi="宋体" w:eastAsia="宋体"/>
                <w:sz w:val="24"/>
                <w:lang w:eastAsia="zh-CN"/>
              </w:rPr>
            </w:pPr>
          </w:p>
        </w:tc>
        <w:tc>
          <w:tcPr>
            <w:tcW w:w="1389" w:type="pct"/>
            <w:vAlign w:val="center"/>
          </w:tcPr>
          <w:p w14:paraId="5B255345">
            <w:pPr>
              <w:spacing w:after="0" w:line="288" w:lineRule="auto"/>
              <w:jc w:val="both"/>
              <w:rPr>
                <w:rFonts w:hint="eastAsia" w:ascii="宋体" w:hAnsi="宋体" w:eastAsia="宋体"/>
                <w:sz w:val="24"/>
              </w:rPr>
            </w:pPr>
            <w:r>
              <w:rPr>
                <w:rFonts w:hint="eastAsia" w:ascii="宋体" w:hAnsi="宋体" w:eastAsia="宋体"/>
                <w:sz w:val="24"/>
              </w:rPr>
              <w:t>37020026002204030033R</w:t>
            </w:r>
          </w:p>
        </w:tc>
        <w:tc>
          <w:tcPr>
            <w:tcW w:w="900" w:type="pct"/>
            <w:shd w:val="clear" w:color="auto" w:fill="auto"/>
            <w:vAlign w:val="center"/>
          </w:tcPr>
          <w:p w14:paraId="63DB966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8F6B8EC">
            <w:pPr>
              <w:spacing w:after="0" w:line="288" w:lineRule="auto"/>
              <w:jc w:val="both"/>
              <w:rPr>
                <w:rFonts w:hint="eastAsia" w:ascii="宋体" w:hAnsi="宋体" w:eastAsia="宋体"/>
                <w:sz w:val="24"/>
                <w:lang w:eastAsia="zh-CN"/>
              </w:rPr>
            </w:pPr>
            <w:r>
              <w:rPr>
                <w:rFonts w:hint="eastAsia" w:ascii="宋体" w:hAnsi="宋体" w:eastAsia="宋体"/>
                <w:sz w:val="24"/>
              </w:rPr>
              <w:t>政策性亏损补助</w:t>
            </w:r>
            <w:r>
              <w:rPr>
                <w:rFonts w:hint="eastAsia" w:ascii="宋体" w:hAnsi="宋体" w:eastAsia="宋体"/>
                <w:sz w:val="24"/>
                <w:lang w:eastAsia="zh-CN"/>
              </w:rPr>
              <w:t>（青岛市公共卫生临床中心）</w:t>
            </w:r>
          </w:p>
        </w:tc>
      </w:tr>
      <w:tr w14:paraId="5128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86C23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F8A0654">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20ACF7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349A0C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8EB5F23">
            <w:pPr>
              <w:spacing w:after="0" w:line="288" w:lineRule="auto"/>
              <w:jc w:val="both"/>
              <w:rPr>
                <w:rFonts w:hint="eastAsia" w:ascii="宋体" w:hAnsi="宋体" w:eastAsia="宋体"/>
                <w:sz w:val="24"/>
              </w:rPr>
            </w:pPr>
            <w:r>
              <w:rPr>
                <w:rFonts w:hint="eastAsia" w:ascii="宋体" w:hAnsi="宋体" w:eastAsia="宋体"/>
                <w:sz w:val="24"/>
              </w:rPr>
              <w:t>5,900.00</w:t>
            </w:r>
          </w:p>
        </w:tc>
      </w:tr>
      <w:tr w14:paraId="50CC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8D1B0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2D83D9C">
            <w:pPr>
              <w:spacing w:after="0" w:line="288" w:lineRule="auto"/>
              <w:jc w:val="both"/>
              <w:rPr>
                <w:rFonts w:hint="eastAsia" w:ascii="宋体" w:hAnsi="宋体" w:eastAsia="宋体"/>
                <w:sz w:val="24"/>
              </w:rPr>
            </w:pPr>
            <w:r>
              <w:rPr>
                <w:rFonts w:hint="eastAsia" w:ascii="宋体" w:hAnsi="宋体" w:eastAsia="宋体"/>
                <w:sz w:val="24"/>
              </w:rPr>
              <w:t>通过加大政府投入，提高医疗卫生服务能力，保障公共卫生机构正常运转，达到提高疾病防控能力、疾病救治能力的目的</w:t>
            </w:r>
          </w:p>
        </w:tc>
      </w:tr>
      <w:tr w14:paraId="4B9F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40CB7E">
            <w:pPr>
              <w:spacing w:after="0" w:line="288" w:lineRule="auto"/>
              <w:jc w:val="both"/>
              <w:rPr>
                <w:rFonts w:hint="eastAsia" w:ascii="宋体" w:hAnsi="宋体" w:eastAsia="宋体"/>
                <w:sz w:val="24"/>
              </w:rPr>
            </w:pPr>
          </w:p>
        </w:tc>
        <w:tc>
          <w:tcPr>
            <w:tcW w:w="1389" w:type="pct"/>
            <w:vAlign w:val="center"/>
          </w:tcPr>
          <w:p w14:paraId="3A16E06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9C2575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7A09DC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9D51435">
            <w:pPr>
              <w:spacing w:after="0" w:line="288" w:lineRule="auto"/>
              <w:jc w:val="both"/>
              <w:rPr>
                <w:rFonts w:hint="eastAsia" w:ascii="宋体" w:hAnsi="宋体" w:eastAsia="宋体"/>
                <w:sz w:val="24"/>
              </w:rPr>
            </w:pPr>
            <w:r>
              <w:rPr>
                <w:rFonts w:hint="eastAsia" w:ascii="宋体" w:hAnsi="宋体" w:eastAsia="宋体"/>
                <w:sz w:val="24"/>
              </w:rPr>
              <w:t>指标值</w:t>
            </w:r>
          </w:p>
        </w:tc>
      </w:tr>
      <w:tr w14:paraId="6EEB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7435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4ED97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BDB0E2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53BE2EC">
            <w:pPr>
              <w:spacing w:after="0" w:line="288" w:lineRule="auto"/>
              <w:jc w:val="both"/>
              <w:rPr>
                <w:rFonts w:hint="eastAsia" w:ascii="宋体" w:hAnsi="宋体" w:eastAsia="宋体"/>
                <w:sz w:val="24"/>
              </w:rPr>
            </w:pPr>
            <w:r>
              <w:rPr>
                <w:rFonts w:hint="eastAsia" w:ascii="宋体" w:hAnsi="宋体" w:eastAsia="宋体"/>
                <w:sz w:val="24"/>
              </w:rPr>
              <w:t>三级公立医院门诊次均费用</w:t>
            </w:r>
          </w:p>
        </w:tc>
        <w:tc>
          <w:tcPr>
            <w:tcW w:w="907" w:type="pct"/>
            <w:vAlign w:val="center"/>
          </w:tcPr>
          <w:p w14:paraId="0C09928E">
            <w:pPr>
              <w:spacing w:after="0" w:line="288" w:lineRule="auto"/>
              <w:jc w:val="both"/>
              <w:rPr>
                <w:rFonts w:hint="eastAsia" w:ascii="宋体" w:hAnsi="宋体" w:eastAsia="宋体"/>
                <w:sz w:val="24"/>
              </w:rPr>
            </w:pPr>
            <w:r>
              <w:rPr>
                <w:rFonts w:hint="eastAsia" w:ascii="宋体" w:hAnsi="宋体" w:eastAsia="宋体"/>
                <w:sz w:val="24"/>
              </w:rPr>
              <w:t>≤600元/人次</w:t>
            </w:r>
          </w:p>
        </w:tc>
      </w:tr>
      <w:tr w14:paraId="6B36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80C0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3F4D4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E4FD60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A042DF7">
            <w:pPr>
              <w:spacing w:after="0" w:line="288" w:lineRule="auto"/>
              <w:jc w:val="both"/>
              <w:rPr>
                <w:rFonts w:hint="eastAsia" w:ascii="宋体" w:hAnsi="宋体" w:eastAsia="宋体"/>
                <w:sz w:val="24"/>
              </w:rPr>
            </w:pPr>
            <w:r>
              <w:rPr>
                <w:rFonts w:hint="eastAsia" w:ascii="宋体" w:hAnsi="宋体" w:eastAsia="宋体"/>
                <w:sz w:val="24"/>
              </w:rPr>
              <w:t>三级公立医院住院次均费用</w:t>
            </w:r>
          </w:p>
        </w:tc>
        <w:tc>
          <w:tcPr>
            <w:tcW w:w="907" w:type="pct"/>
            <w:vAlign w:val="center"/>
          </w:tcPr>
          <w:p w14:paraId="7C6B14F7">
            <w:pPr>
              <w:spacing w:after="0" w:line="288" w:lineRule="auto"/>
              <w:jc w:val="both"/>
              <w:rPr>
                <w:rFonts w:hint="eastAsia" w:ascii="宋体" w:hAnsi="宋体" w:eastAsia="宋体"/>
                <w:sz w:val="24"/>
              </w:rPr>
            </w:pPr>
            <w:r>
              <w:rPr>
                <w:rFonts w:hint="eastAsia" w:ascii="宋体" w:hAnsi="宋体" w:eastAsia="宋体"/>
                <w:sz w:val="24"/>
              </w:rPr>
              <w:t>≤15000元/人次</w:t>
            </w:r>
          </w:p>
        </w:tc>
      </w:tr>
      <w:tr w14:paraId="7804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AD8D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0690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0CC20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62F84BF">
            <w:pPr>
              <w:spacing w:after="0" w:line="288" w:lineRule="auto"/>
              <w:jc w:val="both"/>
              <w:rPr>
                <w:rFonts w:hint="eastAsia" w:ascii="宋体" w:hAnsi="宋体" w:eastAsia="宋体"/>
                <w:sz w:val="24"/>
              </w:rPr>
            </w:pPr>
            <w:r>
              <w:rPr>
                <w:rFonts w:hint="eastAsia" w:ascii="宋体" w:hAnsi="宋体" w:eastAsia="宋体"/>
                <w:sz w:val="24"/>
              </w:rPr>
              <w:t>医院门诊量</w:t>
            </w:r>
          </w:p>
        </w:tc>
        <w:tc>
          <w:tcPr>
            <w:tcW w:w="907" w:type="pct"/>
            <w:vAlign w:val="center"/>
          </w:tcPr>
          <w:p w14:paraId="08F9E1E2">
            <w:pPr>
              <w:spacing w:after="0" w:line="288" w:lineRule="auto"/>
              <w:jc w:val="both"/>
              <w:rPr>
                <w:rFonts w:hint="eastAsia" w:ascii="宋体" w:hAnsi="宋体" w:eastAsia="宋体"/>
                <w:sz w:val="24"/>
              </w:rPr>
            </w:pPr>
            <w:r>
              <w:rPr>
                <w:rFonts w:hint="eastAsia" w:ascii="宋体" w:hAnsi="宋体" w:eastAsia="宋体"/>
                <w:sz w:val="24"/>
              </w:rPr>
              <w:t>≥12万人次</w:t>
            </w:r>
          </w:p>
        </w:tc>
      </w:tr>
      <w:tr w14:paraId="701A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DA46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AD58A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22FAA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D6630F1">
            <w:pPr>
              <w:spacing w:after="0" w:line="288" w:lineRule="auto"/>
              <w:jc w:val="both"/>
              <w:rPr>
                <w:rFonts w:hint="eastAsia" w:ascii="宋体" w:hAnsi="宋体" w:eastAsia="宋体"/>
                <w:sz w:val="24"/>
              </w:rPr>
            </w:pPr>
            <w:r>
              <w:rPr>
                <w:rFonts w:hint="eastAsia" w:ascii="宋体" w:hAnsi="宋体" w:eastAsia="宋体"/>
                <w:sz w:val="24"/>
              </w:rPr>
              <w:t>医院实际占用床日数</w:t>
            </w:r>
          </w:p>
        </w:tc>
        <w:tc>
          <w:tcPr>
            <w:tcW w:w="907" w:type="pct"/>
            <w:vAlign w:val="center"/>
          </w:tcPr>
          <w:p w14:paraId="22F2D4F2">
            <w:pPr>
              <w:spacing w:after="0" w:line="288" w:lineRule="auto"/>
              <w:jc w:val="both"/>
              <w:rPr>
                <w:rFonts w:hint="eastAsia" w:ascii="宋体" w:hAnsi="宋体" w:eastAsia="宋体"/>
                <w:sz w:val="24"/>
              </w:rPr>
            </w:pPr>
            <w:r>
              <w:rPr>
                <w:rFonts w:hint="eastAsia" w:ascii="宋体" w:hAnsi="宋体" w:eastAsia="宋体"/>
                <w:sz w:val="24"/>
              </w:rPr>
              <w:t>≥10万床日</w:t>
            </w:r>
          </w:p>
        </w:tc>
      </w:tr>
      <w:tr w14:paraId="34DAB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1637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F0102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02E10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9846C06">
            <w:pPr>
              <w:spacing w:after="0" w:line="288" w:lineRule="auto"/>
              <w:jc w:val="both"/>
              <w:rPr>
                <w:rFonts w:hint="eastAsia" w:ascii="宋体" w:hAnsi="宋体" w:eastAsia="宋体"/>
                <w:sz w:val="24"/>
              </w:rPr>
            </w:pPr>
            <w:r>
              <w:rPr>
                <w:rFonts w:hint="eastAsia" w:ascii="宋体" w:hAnsi="宋体" w:eastAsia="宋体"/>
                <w:sz w:val="24"/>
              </w:rPr>
              <w:t>物业服务达标率</w:t>
            </w:r>
          </w:p>
        </w:tc>
        <w:tc>
          <w:tcPr>
            <w:tcW w:w="907" w:type="pct"/>
            <w:vAlign w:val="center"/>
          </w:tcPr>
          <w:p w14:paraId="027B6191">
            <w:pPr>
              <w:spacing w:after="0" w:line="288" w:lineRule="auto"/>
              <w:jc w:val="both"/>
              <w:rPr>
                <w:rFonts w:hint="eastAsia" w:ascii="宋体" w:hAnsi="宋体" w:eastAsia="宋体"/>
                <w:sz w:val="24"/>
              </w:rPr>
            </w:pPr>
            <w:r>
              <w:rPr>
                <w:rFonts w:hint="eastAsia" w:ascii="宋体" w:hAnsi="宋体" w:eastAsia="宋体"/>
                <w:sz w:val="24"/>
              </w:rPr>
              <w:t>≥90%</w:t>
            </w:r>
          </w:p>
        </w:tc>
      </w:tr>
      <w:tr w14:paraId="5AB4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B468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16FCD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4BF12A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9F6985D">
            <w:pPr>
              <w:spacing w:after="0" w:line="288" w:lineRule="auto"/>
              <w:jc w:val="both"/>
              <w:rPr>
                <w:rFonts w:hint="eastAsia" w:ascii="宋体" w:hAnsi="宋体" w:eastAsia="宋体"/>
                <w:sz w:val="24"/>
              </w:rPr>
            </w:pPr>
            <w:r>
              <w:rPr>
                <w:rFonts w:hint="eastAsia" w:ascii="宋体" w:hAnsi="宋体" w:eastAsia="宋体"/>
                <w:sz w:val="24"/>
              </w:rPr>
              <w:t>专用材料采购合格率</w:t>
            </w:r>
          </w:p>
        </w:tc>
        <w:tc>
          <w:tcPr>
            <w:tcW w:w="907" w:type="pct"/>
            <w:vAlign w:val="center"/>
          </w:tcPr>
          <w:p w14:paraId="4F0DF33F">
            <w:pPr>
              <w:spacing w:after="0" w:line="288" w:lineRule="auto"/>
              <w:jc w:val="both"/>
              <w:rPr>
                <w:rFonts w:hint="eastAsia" w:ascii="宋体" w:hAnsi="宋体" w:eastAsia="宋体"/>
                <w:sz w:val="24"/>
              </w:rPr>
            </w:pPr>
            <w:r>
              <w:rPr>
                <w:rFonts w:hint="eastAsia" w:ascii="宋体" w:hAnsi="宋体" w:eastAsia="宋体"/>
                <w:sz w:val="24"/>
              </w:rPr>
              <w:t>=100%</w:t>
            </w:r>
          </w:p>
        </w:tc>
      </w:tr>
      <w:tr w14:paraId="2506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5914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A6CA9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27000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D71C831">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7E9F2EA2">
            <w:pPr>
              <w:spacing w:after="0" w:line="288" w:lineRule="auto"/>
              <w:jc w:val="both"/>
              <w:rPr>
                <w:rFonts w:hint="eastAsia" w:ascii="宋体" w:hAnsi="宋体" w:eastAsia="宋体"/>
                <w:sz w:val="24"/>
              </w:rPr>
            </w:pPr>
            <w:r>
              <w:rPr>
                <w:rFonts w:hint="eastAsia" w:ascii="宋体" w:hAnsi="宋体" w:eastAsia="宋体"/>
                <w:sz w:val="24"/>
              </w:rPr>
              <w:t>=100%</w:t>
            </w:r>
          </w:p>
        </w:tc>
      </w:tr>
      <w:tr w14:paraId="7600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4CB6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83585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9037C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84578EB">
            <w:pPr>
              <w:spacing w:after="0" w:line="288" w:lineRule="auto"/>
              <w:jc w:val="both"/>
              <w:rPr>
                <w:rFonts w:hint="eastAsia" w:ascii="宋体" w:hAnsi="宋体" w:eastAsia="宋体"/>
                <w:sz w:val="24"/>
              </w:rPr>
            </w:pPr>
            <w:r>
              <w:rPr>
                <w:rFonts w:hint="eastAsia" w:ascii="宋体" w:hAnsi="宋体" w:eastAsia="宋体"/>
                <w:sz w:val="24"/>
              </w:rPr>
              <w:t>工资支付及时率</w:t>
            </w:r>
          </w:p>
        </w:tc>
        <w:tc>
          <w:tcPr>
            <w:tcW w:w="907" w:type="pct"/>
            <w:vAlign w:val="center"/>
          </w:tcPr>
          <w:p w14:paraId="4D172EEC">
            <w:pPr>
              <w:spacing w:after="0" w:line="288" w:lineRule="auto"/>
              <w:jc w:val="both"/>
              <w:rPr>
                <w:rFonts w:hint="eastAsia" w:ascii="宋体" w:hAnsi="宋体" w:eastAsia="宋体"/>
                <w:sz w:val="24"/>
              </w:rPr>
            </w:pPr>
            <w:r>
              <w:rPr>
                <w:rFonts w:hint="eastAsia" w:ascii="宋体" w:hAnsi="宋体" w:eastAsia="宋体"/>
                <w:sz w:val="24"/>
              </w:rPr>
              <w:t>=100%</w:t>
            </w:r>
          </w:p>
        </w:tc>
      </w:tr>
      <w:tr w14:paraId="42CA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21F46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9411D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F40755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05DED68">
            <w:pPr>
              <w:spacing w:after="0" w:line="288" w:lineRule="auto"/>
              <w:jc w:val="both"/>
              <w:rPr>
                <w:rFonts w:hint="eastAsia" w:ascii="宋体" w:hAnsi="宋体" w:eastAsia="宋体"/>
                <w:sz w:val="24"/>
              </w:rPr>
            </w:pPr>
            <w:r>
              <w:rPr>
                <w:rFonts w:hint="eastAsia" w:ascii="宋体" w:hAnsi="宋体" w:eastAsia="宋体"/>
                <w:sz w:val="24"/>
              </w:rPr>
              <w:t>床位使用率</w:t>
            </w:r>
          </w:p>
        </w:tc>
        <w:tc>
          <w:tcPr>
            <w:tcW w:w="907" w:type="pct"/>
            <w:vAlign w:val="center"/>
          </w:tcPr>
          <w:p w14:paraId="340600F8">
            <w:pPr>
              <w:spacing w:after="0" w:line="288" w:lineRule="auto"/>
              <w:jc w:val="both"/>
              <w:rPr>
                <w:rFonts w:hint="eastAsia" w:ascii="宋体" w:hAnsi="宋体" w:eastAsia="宋体"/>
                <w:sz w:val="24"/>
              </w:rPr>
            </w:pPr>
            <w:r>
              <w:rPr>
                <w:rFonts w:hint="eastAsia" w:ascii="宋体" w:hAnsi="宋体" w:eastAsia="宋体"/>
                <w:sz w:val="24"/>
              </w:rPr>
              <w:t>≥50%</w:t>
            </w:r>
          </w:p>
        </w:tc>
      </w:tr>
      <w:tr w14:paraId="7B25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B745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FEDB7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1047A5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E0CB8BB">
            <w:pPr>
              <w:spacing w:after="0" w:line="288" w:lineRule="auto"/>
              <w:jc w:val="both"/>
              <w:rPr>
                <w:rFonts w:hint="eastAsia" w:ascii="宋体" w:hAnsi="宋体" w:eastAsia="宋体"/>
                <w:sz w:val="24"/>
              </w:rPr>
            </w:pPr>
            <w:r>
              <w:rPr>
                <w:rFonts w:hint="eastAsia" w:ascii="宋体" w:hAnsi="宋体" w:eastAsia="宋体"/>
                <w:sz w:val="24"/>
              </w:rPr>
              <w:t>提升医疗机构信息化水平</w:t>
            </w:r>
          </w:p>
        </w:tc>
        <w:tc>
          <w:tcPr>
            <w:tcW w:w="907" w:type="pct"/>
            <w:vAlign w:val="center"/>
          </w:tcPr>
          <w:p w14:paraId="38B3F7A7">
            <w:pPr>
              <w:spacing w:after="0" w:line="288" w:lineRule="auto"/>
              <w:jc w:val="both"/>
              <w:rPr>
                <w:rFonts w:hint="eastAsia" w:ascii="宋体" w:hAnsi="宋体" w:eastAsia="宋体"/>
                <w:sz w:val="24"/>
              </w:rPr>
            </w:pPr>
            <w:r>
              <w:rPr>
                <w:rFonts w:hint="eastAsia" w:ascii="宋体" w:hAnsi="宋体" w:eastAsia="宋体"/>
                <w:sz w:val="24"/>
              </w:rPr>
              <w:t>显著</w:t>
            </w:r>
          </w:p>
        </w:tc>
      </w:tr>
      <w:tr w14:paraId="4DB8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1F53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34438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8744C5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9E8DADB">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0114F2AC">
            <w:pPr>
              <w:spacing w:after="0" w:line="288" w:lineRule="auto"/>
              <w:jc w:val="both"/>
              <w:rPr>
                <w:rFonts w:hint="eastAsia" w:ascii="宋体" w:hAnsi="宋体" w:eastAsia="宋体"/>
                <w:sz w:val="24"/>
              </w:rPr>
            </w:pPr>
            <w:r>
              <w:rPr>
                <w:rFonts w:hint="eastAsia" w:ascii="宋体" w:hAnsi="宋体" w:eastAsia="宋体"/>
                <w:sz w:val="24"/>
              </w:rPr>
              <w:t>≥90%</w:t>
            </w:r>
          </w:p>
        </w:tc>
      </w:tr>
    </w:tbl>
    <w:p w14:paraId="3D42C9CE">
      <w:pPr>
        <w:spacing w:after="0" w:line="240" w:lineRule="auto"/>
        <w:rPr>
          <w:rFonts w:hint="eastAsia"/>
        </w:rPr>
      </w:pPr>
    </w:p>
    <w:p w14:paraId="45C739E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FBA8E3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FCC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C10874">
            <w:pPr>
              <w:spacing w:after="0" w:line="288" w:lineRule="auto"/>
              <w:jc w:val="both"/>
              <w:rPr>
                <w:rFonts w:hint="eastAsia" w:ascii="宋体" w:hAnsi="宋体" w:eastAsia="宋体"/>
                <w:sz w:val="24"/>
                <w:lang w:eastAsia="zh-CN"/>
              </w:rPr>
            </w:pPr>
          </w:p>
          <w:p w14:paraId="42682E2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766E84E">
            <w:pPr>
              <w:spacing w:after="0" w:line="288" w:lineRule="auto"/>
              <w:jc w:val="both"/>
              <w:rPr>
                <w:rFonts w:hint="eastAsia" w:ascii="宋体" w:hAnsi="宋体" w:eastAsia="宋体"/>
                <w:sz w:val="24"/>
                <w:lang w:eastAsia="zh-CN"/>
              </w:rPr>
            </w:pPr>
          </w:p>
        </w:tc>
        <w:tc>
          <w:tcPr>
            <w:tcW w:w="1389" w:type="pct"/>
            <w:vAlign w:val="center"/>
          </w:tcPr>
          <w:p w14:paraId="6508319F">
            <w:pPr>
              <w:spacing w:after="0" w:line="288" w:lineRule="auto"/>
              <w:jc w:val="both"/>
              <w:rPr>
                <w:rFonts w:hint="eastAsia" w:ascii="宋体" w:hAnsi="宋体" w:eastAsia="宋体"/>
                <w:sz w:val="24"/>
              </w:rPr>
            </w:pPr>
            <w:r>
              <w:rPr>
                <w:rFonts w:hint="eastAsia" w:ascii="宋体" w:hAnsi="宋体" w:eastAsia="宋体"/>
                <w:sz w:val="24"/>
              </w:rPr>
              <w:t>37020026370404030028H</w:t>
            </w:r>
          </w:p>
        </w:tc>
        <w:tc>
          <w:tcPr>
            <w:tcW w:w="900" w:type="pct"/>
            <w:shd w:val="clear" w:color="auto" w:fill="auto"/>
            <w:vAlign w:val="center"/>
          </w:tcPr>
          <w:p w14:paraId="6ED8924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F8BCB08">
            <w:pPr>
              <w:spacing w:after="0" w:line="288" w:lineRule="auto"/>
              <w:jc w:val="both"/>
              <w:rPr>
                <w:rFonts w:hint="eastAsia" w:ascii="宋体" w:hAnsi="宋体" w:eastAsia="宋体"/>
                <w:sz w:val="24"/>
              </w:rPr>
            </w:pPr>
            <w:r>
              <w:rPr>
                <w:rFonts w:hint="eastAsia" w:ascii="宋体" w:hAnsi="宋体" w:eastAsia="宋体"/>
                <w:sz w:val="24"/>
              </w:rPr>
              <w:t>省公共卫生临床中心青岛分中心院区运行补贴</w:t>
            </w:r>
          </w:p>
        </w:tc>
      </w:tr>
      <w:tr w14:paraId="0D32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DA77A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4B9581B">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6C05EE3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6FCE51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9A03160">
            <w:pPr>
              <w:spacing w:after="0" w:line="288" w:lineRule="auto"/>
              <w:jc w:val="both"/>
              <w:rPr>
                <w:rFonts w:hint="eastAsia" w:ascii="宋体" w:hAnsi="宋体" w:eastAsia="宋体"/>
                <w:sz w:val="24"/>
              </w:rPr>
            </w:pPr>
            <w:r>
              <w:rPr>
                <w:rFonts w:hint="eastAsia" w:ascii="宋体" w:hAnsi="宋体" w:eastAsia="宋体"/>
                <w:sz w:val="24"/>
              </w:rPr>
              <w:t>3,983.00</w:t>
            </w:r>
          </w:p>
        </w:tc>
      </w:tr>
      <w:tr w14:paraId="2C2F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90728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FDA7B3A">
            <w:pPr>
              <w:spacing w:after="0" w:line="288" w:lineRule="auto"/>
              <w:jc w:val="both"/>
              <w:rPr>
                <w:rFonts w:hint="eastAsia" w:ascii="宋体" w:hAnsi="宋体" w:eastAsia="宋体"/>
                <w:sz w:val="24"/>
              </w:rPr>
            </w:pPr>
            <w:r>
              <w:rPr>
                <w:rFonts w:hint="eastAsia" w:ascii="宋体" w:hAnsi="宋体" w:eastAsia="宋体"/>
                <w:sz w:val="24"/>
              </w:rPr>
              <w:t>通过政府保障，提高医疗卫生服务能力，保障公共卫生机构正常运转，提高疾病防控能力，以提高疾病防治率。</w:t>
            </w:r>
          </w:p>
        </w:tc>
      </w:tr>
      <w:tr w14:paraId="5022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603C95">
            <w:pPr>
              <w:spacing w:after="0" w:line="288" w:lineRule="auto"/>
              <w:jc w:val="both"/>
              <w:rPr>
                <w:rFonts w:hint="eastAsia" w:ascii="宋体" w:hAnsi="宋体" w:eastAsia="宋体"/>
                <w:sz w:val="24"/>
              </w:rPr>
            </w:pPr>
          </w:p>
        </w:tc>
        <w:tc>
          <w:tcPr>
            <w:tcW w:w="1389" w:type="pct"/>
            <w:vAlign w:val="center"/>
          </w:tcPr>
          <w:p w14:paraId="2CC752E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8496D0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3B211C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6B9B659">
            <w:pPr>
              <w:spacing w:after="0" w:line="288" w:lineRule="auto"/>
              <w:jc w:val="both"/>
              <w:rPr>
                <w:rFonts w:hint="eastAsia" w:ascii="宋体" w:hAnsi="宋体" w:eastAsia="宋体"/>
                <w:sz w:val="24"/>
              </w:rPr>
            </w:pPr>
            <w:r>
              <w:rPr>
                <w:rFonts w:hint="eastAsia" w:ascii="宋体" w:hAnsi="宋体" w:eastAsia="宋体"/>
                <w:sz w:val="24"/>
              </w:rPr>
              <w:t>指标值</w:t>
            </w:r>
          </w:p>
        </w:tc>
      </w:tr>
      <w:tr w14:paraId="7C7D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14FC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3D37A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54A64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AC28B59">
            <w:pPr>
              <w:spacing w:after="0" w:line="288" w:lineRule="auto"/>
              <w:jc w:val="both"/>
              <w:rPr>
                <w:rFonts w:hint="eastAsia" w:ascii="宋体" w:hAnsi="宋体" w:eastAsia="宋体"/>
                <w:sz w:val="24"/>
              </w:rPr>
            </w:pPr>
            <w:r>
              <w:rPr>
                <w:rFonts w:hint="eastAsia" w:ascii="宋体" w:hAnsi="宋体" w:eastAsia="宋体"/>
                <w:sz w:val="24"/>
              </w:rPr>
              <w:t>三级公立医院门诊次均费用</w:t>
            </w:r>
          </w:p>
        </w:tc>
        <w:tc>
          <w:tcPr>
            <w:tcW w:w="907" w:type="pct"/>
            <w:vAlign w:val="center"/>
          </w:tcPr>
          <w:p w14:paraId="3E21DF73">
            <w:pPr>
              <w:spacing w:after="0" w:line="288" w:lineRule="auto"/>
              <w:jc w:val="both"/>
              <w:rPr>
                <w:rFonts w:hint="eastAsia" w:ascii="宋体" w:hAnsi="宋体" w:eastAsia="宋体"/>
                <w:sz w:val="24"/>
              </w:rPr>
            </w:pPr>
            <w:r>
              <w:rPr>
                <w:rFonts w:hint="eastAsia" w:ascii="宋体" w:hAnsi="宋体" w:eastAsia="宋体"/>
                <w:sz w:val="24"/>
              </w:rPr>
              <w:t>≤600元/人次</w:t>
            </w:r>
          </w:p>
        </w:tc>
      </w:tr>
      <w:tr w14:paraId="244B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F32C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3F717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EFC571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14DEAA9">
            <w:pPr>
              <w:spacing w:after="0" w:line="288" w:lineRule="auto"/>
              <w:jc w:val="both"/>
              <w:rPr>
                <w:rFonts w:hint="eastAsia" w:ascii="宋体" w:hAnsi="宋体" w:eastAsia="宋体"/>
                <w:sz w:val="24"/>
              </w:rPr>
            </w:pPr>
            <w:r>
              <w:rPr>
                <w:rFonts w:hint="eastAsia" w:ascii="宋体" w:hAnsi="宋体" w:eastAsia="宋体"/>
                <w:sz w:val="24"/>
              </w:rPr>
              <w:t>三级公立医院住院次均费用</w:t>
            </w:r>
          </w:p>
        </w:tc>
        <w:tc>
          <w:tcPr>
            <w:tcW w:w="907" w:type="pct"/>
            <w:vAlign w:val="center"/>
          </w:tcPr>
          <w:p w14:paraId="54078C9B">
            <w:pPr>
              <w:spacing w:after="0" w:line="288" w:lineRule="auto"/>
              <w:jc w:val="both"/>
              <w:rPr>
                <w:rFonts w:hint="eastAsia" w:ascii="宋体" w:hAnsi="宋体" w:eastAsia="宋体"/>
                <w:sz w:val="24"/>
              </w:rPr>
            </w:pPr>
            <w:r>
              <w:rPr>
                <w:rFonts w:hint="eastAsia" w:ascii="宋体" w:hAnsi="宋体" w:eastAsia="宋体"/>
                <w:sz w:val="24"/>
              </w:rPr>
              <w:t>≤15000元/人次</w:t>
            </w:r>
          </w:p>
        </w:tc>
      </w:tr>
      <w:tr w14:paraId="0071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AAFA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144B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01246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BC12CF1">
            <w:pPr>
              <w:spacing w:after="0" w:line="288" w:lineRule="auto"/>
              <w:jc w:val="both"/>
              <w:rPr>
                <w:rFonts w:hint="eastAsia" w:ascii="宋体" w:hAnsi="宋体" w:eastAsia="宋体"/>
                <w:sz w:val="24"/>
              </w:rPr>
            </w:pPr>
            <w:r>
              <w:rPr>
                <w:rFonts w:hint="eastAsia" w:ascii="宋体" w:hAnsi="宋体" w:eastAsia="宋体"/>
                <w:sz w:val="24"/>
              </w:rPr>
              <w:t>医院门诊量</w:t>
            </w:r>
          </w:p>
        </w:tc>
        <w:tc>
          <w:tcPr>
            <w:tcW w:w="907" w:type="pct"/>
            <w:vAlign w:val="center"/>
          </w:tcPr>
          <w:p w14:paraId="6C377B2C">
            <w:pPr>
              <w:spacing w:after="0" w:line="288" w:lineRule="auto"/>
              <w:jc w:val="both"/>
              <w:rPr>
                <w:rFonts w:hint="eastAsia" w:ascii="宋体" w:hAnsi="宋体" w:eastAsia="宋体"/>
                <w:sz w:val="24"/>
              </w:rPr>
            </w:pPr>
            <w:r>
              <w:rPr>
                <w:rFonts w:hint="eastAsia" w:ascii="宋体" w:hAnsi="宋体" w:eastAsia="宋体"/>
                <w:sz w:val="24"/>
              </w:rPr>
              <w:t>≥12万人次</w:t>
            </w:r>
          </w:p>
        </w:tc>
      </w:tr>
      <w:tr w14:paraId="1B52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233B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2195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6F268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30C8BBE">
            <w:pPr>
              <w:spacing w:after="0" w:line="288" w:lineRule="auto"/>
              <w:jc w:val="both"/>
              <w:rPr>
                <w:rFonts w:hint="eastAsia" w:ascii="宋体" w:hAnsi="宋体" w:eastAsia="宋体"/>
                <w:sz w:val="24"/>
              </w:rPr>
            </w:pPr>
            <w:r>
              <w:rPr>
                <w:rFonts w:hint="eastAsia" w:ascii="宋体" w:hAnsi="宋体" w:eastAsia="宋体"/>
                <w:sz w:val="24"/>
              </w:rPr>
              <w:t>医院实际占用床日数</w:t>
            </w:r>
          </w:p>
        </w:tc>
        <w:tc>
          <w:tcPr>
            <w:tcW w:w="907" w:type="pct"/>
            <w:vAlign w:val="center"/>
          </w:tcPr>
          <w:p w14:paraId="0FBE3975">
            <w:pPr>
              <w:spacing w:after="0" w:line="288" w:lineRule="auto"/>
              <w:jc w:val="both"/>
              <w:rPr>
                <w:rFonts w:hint="eastAsia" w:ascii="宋体" w:hAnsi="宋体" w:eastAsia="宋体"/>
                <w:sz w:val="24"/>
              </w:rPr>
            </w:pPr>
            <w:r>
              <w:rPr>
                <w:rFonts w:hint="eastAsia" w:ascii="宋体" w:hAnsi="宋体" w:eastAsia="宋体"/>
                <w:sz w:val="24"/>
              </w:rPr>
              <w:t>≥10万床日</w:t>
            </w:r>
          </w:p>
        </w:tc>
      </w:tr>
      <w:tr w14:paraId="62F0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9999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28163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DCAE6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44797F7">
            <w:pPr>
              <w:spacing w:after="0" w:line="288" w:lineRule="auto"/>
              <w:jc w:val="both"/>
              <w:rPr>
                <w:rFonts w:hint="eastAsia" w:ascii="宋体" w:hAnsi="宋体" w:eastAsia="宋体"/>
                <w:sz w:val="24"/>
              </w:rPr>
            </w:pPr>
            <w:r>
              <w:rPr>
                <w:rFonts w:hint="eastAsia" w:ascii="宋体" w:hAnsi="宋体" w:eastAsia="宋体"/>
                <w:sz w:val="24"/>
              </w:rPr>
              <w:t>物业服务达标率</w:t>
            </w:r>
          </w:p>
        </w:tc>
        <w:tc>
          <w:tcPr>
            <w:tcW w:w="907" w:type="pct"/>
            <w:vAlign w:val="center"/>
          </w:tcPr>
          <w:p w14:paraId="13D4B588">
            <w:pPr>
              <w:spacing w:after="0" w:line="288" w:lineRule="auto"/>
              <w:jc w:val="both"/>
              <w:rPr>
                <w:rFonts w:hint="eastAsia" w:ascii="宋体" w:hAnsi="宋体" w:eastAsia="宋体"/>
                <w:sz w:val="24"/>
              </w:rPr>
            </w:pPr>
            <w:r>
              <w:rPr>
                <w:rFonts w:hint="eastAsia" w:ascii="宋体" w:hAnsi="宋体" w:eastAsia="宋体"/>
                <w:sz w:val="24"/>
              </w:rPr>
              <w:t>≥90%</w:t>
            </w:r>
          </w:p>
        </w:tc>
      </w:tr>
      <w:tr w14:paraId="02B4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E48A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0D4B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0A04C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C195E44">
            <w:pPr>
              <w:spacing w:after="0" w:line="288" w:lineRule="auto"/>
              <w:jc w:val="both"/>
              <w:rPr>
                <w:rFonts w:hint="eastAsia" w:ascii="宋体" w:hAnsi="宋体" w:eastAsia="宋体"/>
                <w:sz w:val="24"/>
              </w:rPr>
            </w:pPr>
            <w:r>
              <w:rPr>
                <w:rFonts w:hint="eastAsia" w:ascii="宋体" w:hAnsi="宋体" w:eastAsia="宋体"/>
                <w:sz w:val="24"/>
              </w:rPr>
              <w:t>专用材料采购合格率</w:t>
            </w:r>
          </w:p>
        </w:tc>
        <w:tc>
          <w:tcPr>
            <w:tcW w:w="907" w:type="pct"/>
            <w:vAlign w:val="center"/>
          </w:tcPr>
          <w:p w14:paraId="1E648AFD">
            <w:pPr>
              <w:spacing w:after="0" w:line="288" w:lineRule="auto"/>
              <w:jc w:val="both"/>
              <w:rPr>
                <w:rFonts w:hint="eastAsia" w:ascii="宋体" w:hAnsi="宋体" w:eastAsia="宋体"/>
                <w:sz w:val="24"/>
              </w:rPr>
            </w:pPr>
            <w:r>
              <w:rPr>
                <w:rFonts w:hint="eastAsia" w:ascii="宋体" w:hAnsi="宋体" w:eastAsia="宋体"/>
                <w:sz w:val="24"/>
              </w:rPr>
              <w:t>=100%</w:t>
            </w:r>
          </w:p>
        </w:tc>
      </w:tr>
      <w:tr w14:paraId="7E8A6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C767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FEA7B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55893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A85BCD7">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153A1234">
            <w:pPr>
              <w:spacing w:after="0" w:line="288" w:lineRule="auto"/>
              <w:jc w:val="both"/>
              <w:rPr>
                <w:rFonts w:hint="eastAsia" w:ascii="宋体" w:hAnsi="宋体" w:eastAsia="宋体"/>
                <w:sz w:val="24"/>
              </w:rPr>
            </w:pPr>
            <w:r>
              <w:rPr>
                <w:rFonts w:hint="eastAsia" w:ascii="宋体" w:hAnsi="宋体" w:eastAsia="宋体"/>
                <w:sz w:val="24"/>
              </w:rPr>
              <w:t>=100%</w:t>
            </w:r>
          </w:p>
        </w:tc>
      </w:tr>
      <w:tr w14:paraId="7EBA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48BD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96A8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61B60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8EF9A7E">
            <w:pPr>
              <w:spacing w:after="0" w:line="288" w:lineRule="auto"/>
              <w:jc w:val="both"/>
              <w:rPr>
                <w:rFonts w:hint="eastAsia" w:ascii="宋体" w:hAnsi="宋体" w:eastAsia="宋体"/>
                <w:sz w:val="24"/>
              </w:rPr>
            </w:pPr>
            <w:r>
              <w:rPr>
                <w:rFonts w:hint="eastAsia" w:ascii="宋体" w:hAnsi="宋体" w:eastAsia="宋体"/>
                <w:sz w:val="24"/>
              </w:rPr>
              <w:t>工资支付及时率</w:t>
            </w:r>
          </w:p>
        </w:tc>
        <w:tc>
          <w:tcPr>
            <w:tcW w:w="907" w:type="pct"/>
            <w:vAlign w:val="center"/>
          </w:tcPr>
          <w:p w14:paraId="06DF0C95">
            <w:pPr>
              <w:spacing w:after="0" w:line="288" w:lineRule="auto"/>
              <w:jc w:val="both"/>
              <w:rPr>
                <w:rFonts w:hint="eastAsia" w:ascii="宋体" w:hAnsi="宋体" w:eastAsia="宋体"/>
                <w:sz w:val="24"/>
              </w:rPr>
            </w:pPr>
            <w:r>
              <w:rPr>
                <w:rFonts w:hint="eastAsia" w:ascii="宋体" w:hAnsi="宋体" w:eastAsia="宋体"/>
                <w:sz w:val="24"/>
              </w:rPr>
              <w:t>=100%</w:t>
            </w:r>
          </w:p>
        </w:tc>
      </w:tr>
      <w:tr w14:paraId="1EAE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6060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69FFB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7363966">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D60ECCF">
            <w:pPr>
              <w:spacing w:after="0" w:line="288" w:lineRule="auto"/>
              <w:jc w:val="both"/>
              <w:rPr>
                <w:rFonts w:hint="eastAsia" w:ascii="宋体" w:hAnsi="宋体" w:eastAsia="宋体"/>
                <w:sz w:val="24"/>
              </w:rPr>
            </w:pPr>
            <w:r>
              <w:rPr>
                <w:rFonts w:hint="eastAsia" w:ascii="宋体" w:hAnsi="宋体" w:eastAsia="宋体"/>
                <w:sz w:val="24"/>
              </w:rPr>
              <w:t>床位使用率</w:t>
            </w:r>
          </w:p>
        </w:tc>
        <w:tc>
          <w:tcPr>
            <w:tcW w:w="907" w:type="pct"/>
            <w:vAlign w:val="center"/>
          </w:tcPr>
          <w:p w14:paraId="32D3146B">
            <w:pPr>
              <w:spacing w:after="0" w:line="288" w:lineRule="auto"/>
              <w:jc w:val="both"/>
              <w:rPr>
                <w:rFonts w:hint="eastAsia" w:ascii="宋体" w:hAnsi="宋体" w:eastAsia="宋体"/>
                <w:sz w:val="24"/>
              </w:rPr>
            </w:pPr>
            <w:r>
              <w:rPr>
                <w:rFonts w:hint="eastAsia" w:ascii="宋体" w:hAnsi="宋体" w:eastAsia="宋体"/>
                <w:sz w:val="24"/>
              </w:rPr>
              <w:t>≥50%</w:t>
            </w:r>
          </w:p>
        </w:tc>
      </w:tr>
      <w:tr w14:paraId="74FB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4F5D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B4385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74A3905">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3B0340B">
            <w:pPr>
              <w:spacing w:after="0" w:line="288" w:lineRule="auto"/>
              <w:jc w:val="both"/>
              <w:rPr>
                <w:rFonts w:hint="eastAsia" w:ascii="宋体" w:hAnsi="宋体" w:eastAsia="宋体"/>
                <w:sz w:val="24"/>
              </w:rPr>
            </w:pPr>
            <w:r>
              <w:rPr>
                <w:rFonts w:hint="eastAsia" w:ascii="宋体" w:hAnsi="宋体" w:eastAsia="宋体"/>
                <w:sz w:val="24"/>
              </w:rPr>
              <w:t>提升医疗机构信息化水平</w:t>
            </w:r>
          </w:p>
        </w:tc>
        <w:tc>
          <w:tcPr>
            <w:tcW w:w="907" w:type="pct"/>
            <w:vAlign w:val="center"/>
          </w:tcPr>
          <w:p w14:paraId="0F84B367">
            <w:pPr>
              <w:spacing w:after="0" w:line="288" w:lineRule="auto"/>
              <w:jc w:val="both"/>
              <w:rPr>
                <w:rFonts w:hint="eastAsia" w:ascii="宋体" w:hAnsi="宋体" w:eastAsia="宋体"/>
                <w:sz w:val="24"/>
              </w:rPr>
            </w:pPr>
            <w:r>
              <w:rPr>
                <w:rFonts w:hint="eastAsia" w:ascii="宋体" w:hAnsi="宋体" w:eastAsia="宋体"/>
                <w:sz w:val="24"/>
              </w:rPr>
              <w:t>显著</w:t>
            </w:r>
          </w:p>
        </w:tc>
      </w:tr>
      <w:tr w14:paraId="7976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C8FC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B1C04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40CE00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5175A8">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7" w:type="pct"/>
            <w:vAlign w:val="center"/>
          </w:tcPr>
          <w:p w14:paraId="55399493">
            <w:pPr>
              <w:spacing w:after="0" w:line="288" w:lineRule="auto"/>
              <w:jc w:val="both"/>
              <w:rPr>
                <w:rFonts w:hint="eastAsia" w:ascii="宋体" w:hAnsi="宋体" w:eastAsia="宋体"/>
                <w:sz w:val="24"/>
              </w:rPr>
            </w:pPr>
            <w:r>
              <w:rPr>
                <w:rFonts w:hint="eastAsia" w:ascii="宋体" w:hAnsi="宋体" w:eastAsia="宋体"/>
                <w:sz w:val="24"/>
              </w:rPr>
              <w:t>≥90%</w:t>
            </w:r>
          </w:p>
        </w:tc>
      </w:tr>
    </w:tbl>
    <w:p w14:paraId="34DB5021">
      <w:pPr>
        <w:spacing w:after="0" w:line="240" w:lineRule="auto"/>
        <w:rPr>
          <w:rFonts w:hint="eastAsia"/>
        </w:rPr>
      </w:pPr>
    </w:p>
    <w:p w14:paraId="1007946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70B215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7BD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0D67EF">
            <w:pPr>
              <w:spacing w:after="0" w:line="288" w:lineRule="auto"/>
              <w:jc w:val="both"/>
              <w:rPr>
                <w:rFonts w:hint="eastAsia" w:ascii="宋体" w:hAnsi="宋体" w:eastAsia="宋体"/>
                <w:sz w:val="24"/>
                <w:lang w:eastAsia="zh-CN"/>
              </w:rPr>
            </w:pPr>
          </w:p>
          <w:p w14:paraId="497BC74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F862E0A">
            <w:pPr>
              <w:spacing w:after="0" w:line="288" w:lineRule="auto"/>
              <w:jc w:val="both"/>
              <w:rPr>
                <w:rFonts w:hint="eastAsia" w:ascii="宋体" w:hAnsi="宋体" w:eastAsia="宋体"/>
                <w:sz w:val="24"/>
                <w:lang w:eastAsia="zh-CN"/>
              </w:rPr>
            </w:pPr>
          </w:p>
        </w:tc>
        <w:tc>
          <w:tcPr>
            <w:tcW w:w="1389" w:type="pct"/>
            <w:vAlign w:val="center"/>
          </w:tcPr>
          <w:p w14:paraId="280CEC11">
            <w:pPr>
              <w:spacing w:after="0" w:line="288" w:lineRule="auto"/>
              <w:jc w:val="both"/>
              <w:rPr>
                <w:rFonts w:hint="eastAsia" w:ascii="宋体" w:hAnsi="宋体" w:eastAsia="宋体"/>
                <w:sz w:val="24"/>
              </w:rPr>
            </w:pPr>
            <w:r>
              <w:rPr>
                <w:rFonts w:hint="eastAsia" w:ascii="宋体" w:hAnsi="宋体" w:eastAsia="宋体"/>
                <w:sz w:val="24"/>
              </w:rPr>
              <w:t>37020026380204030024R</w:t>
            </w:r>
          </w:p>
        </w:tc>
        <w:tc>
          <w:tcPr>
            <w:tcW w:w="900" w:type="pct"/>
            <w:shd w:val="clear" w:color="auto" w:fill="auto"/>
            <w:vAlign w:val="center"/>
          </w:tcPr>
          <w:p w14:paraId="04B210B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5583EF">
            <w:pPr>
              <w:spacing w:after="0" w:line="288" w:lineRule="auto"/>
              <w:jc w:val="both"/>
              <w:rPr>
                <w:rFonts w:hint="eastAsia" w:ascii="宋体" w:hAnsi="宋体" w:eastAsia="宋体"/>
                <w:sz w:val="24"/>
              </w:rPr>
            </w:pPr>
            <w:r>
              <w:rPr>
                <w:rFonts w:hint="eastAsia" w:ascii="宋体" w:hAnsi="宋体" w:eastAsia="宋体"/>
                <w:sz w:val="24"/>
              </w:rPr>
              <w:t>结核病防治</w:t>
            </w:r>
          </w:p>
        </w:tc>
      </w:tr>
      <w:tr w14:paraId="235F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6F489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A4198B7">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00" w:type="pct"/>
            <w:shd w:val="clear" w:color="auto" w:fill="auto"/>
            <w:vAlign w:val="center"/>
          </w:tcPr>
          <w:p w14:paraId="5381BD9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B40059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C7DE8DE">
            <w:pPr>
              <w:spacing w:after="0" w:line="288" w:lineRule="auto"/>
              <w:jc w:val="both"/>
              <w:rPr>
                <w:rFonts w:hint="eastAsia" w:ascii="宋体" w:hAnsi="宋体" w:eastAsia="宋体"/>
                <w:sz w:val="24"/>
              </w:rPr>
            </w:pPr>
            <w:r>
              <w:rPr>
                <w:rFonts w:hint="eastAsia" w:ascii="宋体" w:hAnsi="宋体" w:eastAsia="宋体"/>
                <w:sz w:val="24"/>
              </w:rPr>
              <w:t>1,036.00</w:t>
            </w:r>
          </w:p>
        </w:tc>
      </w:tr>
      <w:tr w14:paraId="1185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A921E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8CC41E3">
            <w:pPr>
              <w:spacing w:after="0" w:line="288" w:lineRule="auto"/>
              <w:jc w:val="both"/>
              <w:rPr>
                <w:rFonts w:hint="eastAsia" w:ascii="宋体" w:hAnsi="宋体" w:eastAsia="宋体"/>
                <w:sz w:val="24"/>
              </w:rPr>
            </w:pPr>
            <w:r>
              <w:rPr>
                <w:rFonts w:hint="eastAsia" w:ascii="宋体" w:hAnsi="宋体" w:eastAsia="宋体"/>
                <w:sz w:val="24"/>
              </w:rPr>
              <w:t>通过加大政府投入，提高医疗卫生服务能力，保障公共卫生机构正常运转，提高疾病防控能力。</w:t>
            </w:r>
          </w:p>
        </w:tc>
      </w:tr>
      <w:tr w14:paraId="58C5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0BCE6D">
            <w:pPr>
              <w:spacing w:after="0" w:line="288" w:lineRule="auto"/>
              <w:jc w:val="both"/>
              <w:rPr>
                <w:rFonts w:hint="eastAsia" w:ascii="宋体" w:hAnsi="宋体" w:eastAsia="宋体"/>
                <w:sz w:val="24"/>
              </w:rPr>
            </w:pPr>
          </w:p>
        </w:tc>
        <w:tc>
          <w:tcPr>
            <w:tcW w:w="1389" w:type="pct"/>
            <w:vAlign w:val="center"/>
          </w:tcPr>
          <w:p w14:paraId="324D493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791375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510C5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92DAE65">
            <w:pPr>
              <w:spacing w:after="0" w:line="288" w:lineRule="auto"/>
              <w:jc w:val="both"/>
              <w:rPr>
                <w:rFonts w:hint="eastAsia" w:ascii="宋体" w:hAnsi="宋体" w:eastAsia="宋体"/>
                <w:sz w:val="24"/>
              </w:rPr>
            </w:pPr>
            <w:r>
              <w:rPr>
                <w:rFonts w:hint="eastAsia" w:ascii="宋体" w:hAnsi="宋体" w:eastAsia="宋体"/>
                <w:sz w:val="24"/>
              </w:rPr>
              <w:t>指标值</w:t>
            </w:r>
          </w:p>
        </w:tc>
      </w:tr>
      <w:tr w14:paraId="7EF8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42A9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8D618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D956F7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B86E914">
            <w:pPr>
              <w:spacing w:after="0" w:line="288" w:lineRule="auto"/>
              <w:jc w:val="both"/>
              <w:rPr>
                <w:rFonts w:hint="eastAsia" w:ascii="宋体" w:hAnsi="宋体" w:eastAsia="宋体"/>
                <w:sz w:val="24"/>
              </w:rPr>
            </w:pPr>
            <w:r>
              <w:rPr>
                <w:rFonts w:hint="eastAsia" w:ascii="宋体" w:hAnsi="宋体" w:eastAsia="宋体"/>
                <w:sz w:val="24"/>
              </w:rPr>
              <w:t>普通结核患者药品费</w:t>
            </w:r>
          </w:p>
        </w:tc>
        <w:tc>
          <w:tcPr>
            <w:tcW w:w="907" w:type="pct"/>
            <w:vAlign w:val="center"/>
          </w:tcPr>
          <w:p w14:paraId="19C59D96">
            <w:pPr>
              <w:spacing w:after="0" w:line="288" w:lineRule="auto"/>
              <w:jc w:val="both"/>
              <w:rPr>
                <w:rFonts w:hint="eastAsia" w:ascii="宋体" w:hAnsi="宋体" w:eastAsia="宋体"/>
                <w:sz w:val="24"/>
              </w:rPr>
            </w:pPr>
            <w:r>
              <w:rPr>
                <w:rFonts w:hint="eastAsia" w:ascii="宋体" w:hAnsi="宋体" w:eastAsia="宋体"/>
                <w:sz w:val="24"/>
              </w:rPr>
              <w:t>≤600元/例</w:t>
            </w:r>
          </w:p>
        </w:tc>
      </w:tr>
      <w:tr w14:paraId="4435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7AE0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B4C16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B0109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F367AD3">
            <w:pPr>
              <w:spacing w:after="0" w:line="288" w:lineRule="auto"/>
              <w:jc w:val="both"/>
              <w:rPr>
                <w:rFonts w:hint="eastAsia" w:ascii="宋体" w:hAnsi="宋体" w:eastAsia="宋体"/>
                <w:sz w:val="24"/>
              </w:rPr>
            </w:pPr>
            <w:r>
              <w:rPr>
                <w:rFonts w:hint="eastAsia" w:ascii="宋体" w:hAnsi="宋体" w:eastAsia="宋体"/>
                <w:sz w:val="24"/>
              </w:rPr>
              <w:t>药品招标专家劳务费</w:t>
            </w:r>
          </w:p>
        </w:tc>
        <w:tc>
          <w:tcPr>
            <w:tcW w:w="907" w:type="pct"/>
            <w:vAlign w:val="center"/>
          </w:tcPr>
          <w:p w14:paraId="5B8E847B">
            <w:pPr>
              <w:spacing w:after="0" w:line="288" w:lineRule="auto"/>
              <w:jc w:val="both"/>
              <w:rPr>
                <w:rFonts w:hint="eastAsia" w:ascii="宋体" w:hAnsi="宋体" w:eastAsia="宋体"/>
                <w:sz w:val="24"/>
              </w:rPr>
            </w:pPr>
            <w:r>
              <w:rPr>
                <w:rFonts w:hint="eastAsia" w:ascii="宋体" w:hAnsi="宋体" w:eastAsia="宋体"/>
                <w:sz w:val="24"/>
              </w:rPr>
              <w:t>≤8000元</w:t>
            </w:r>
          </w:p>
        </w:tc>
      </w:tr>
      <w:tr w14:paraId="50F3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3723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3C1C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EA0EC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5597F8C">
            <w:pPr>
              <w:spacing w:after="0" w:line="288" w:lineRule="auto"/>
              <w:jc w:val="both"/>
              <w:rPr>
                <w:rFonts w:hint="eastAsia" w:ascii="宋体" w:hAnsi="宋体" w:eastAsia="宋体"/>
                <w:sz w:val="24"/>
              </w:rPr>
            </w:pPr>
            <w:r>
              <w:rPr>
                <w:rFonts w:hint="eastAsia" w:ascii="宋体" w:hAnsi="宋体" w:eastAsia="宋体"/>
                <w:sz w:val="24"/>
              </w:rPr>
              <w:t>自费住院结核病患者按住院药费用减免</w:t>
            </w:r>
          </w:p>
        </w:tc>
        <w:tc>
          <w:tcPr>
            <w:tcW w:w="907" w:type="pct"/>
            <w:vAlign w:val="center"/>
          </w:tcPr>
          <w:p w14:paraId="5E3A4FE3">
            <w:pPr>
              <w:spacing w:after="0" w:line="288" w:lineRule="auto"/>
              <w:jc w:val="both"/>
              <w:rPr>
                <w:rFonts w:hint="eastAsia" w:ascii="宋体" w:hAnsi="宋体" w:eastAsia="宋体"/>
                <w:sz w:val="24"/>
              </w:rPr>
            </w:pPr>
            <w:r>
              <w:rPr>
                <w:rFonts w:hint="eastAsia" w:ascii="宋体" w:hAnsi="宋体" w:eastAsia="宋体"/>
                <w:sz w:val="24"/>
              </w:rPr>
              <w:t>=30%</w:t>
            </w:r>
          </w:p>
        </w:tc>
      </w:tr>
      <w:tr w14:paraId="6D5A1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B7FC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4FE6D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4774A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2F6E6BA">
            <w:pPr>
              <w:spacing w:after="0" w:line="288" w:lineRule="auto"/>
              <w:jc w:val="both"/>
              <w:rPr>
                <w:rFonts w:hint="eastAsia" w:ascii="宋体" w:hAnsi="宋体" w:eastAsia="宋体"/>
                <w:sz w:val="24"/>
              </w:rPr>
            </w:pPr>
            <w:r>
              <w:rPr>
                <w:rFonts w:hint="eastAsia" w:ascii="宋体" w:hAnsi="宋体" w:eastAsia="宋体"/>
                <w:sz w:val="24"/>
              </w:rPr>
              <w:t>结核病患者门诊部分检查项目减免</w:t>
            </w:r>
          </w:p>
        </w:tc>
        <w:tc>
          <w:tcPr>
            <w:tcW w:w="907" w:type="pct"/>
            <w:vAlign w:val="center"/>
          </w:tcPr>
          <w:p w14:paraId="5A8DD4C1">
            <w:pPr>
              <w:spacing w:after="0" w:line="288" w:lineRule="auto"/>
              <w:jc w:val="both"/>
              <w:rPr>
                <w:rFonts w:hint="eastAsia" w:ascii="宋体" w:hAnsi="宋体" w:eastAsia="宋体"/>
                <w:sz w:val="24"/>
              </w:rPr>
            </w:pPr>
            <w:r>
              <w:rPr>
                <w:rFonts w:hint="eastAsia" w:ascii="宋体" w:hAnsi="宋体" w:eastAsia="宋体"/>
                <w:sz w:val="24"/>
              </w:rPr>
              <w:t>=20%</w:t>
            </w:r>
          </w:p>
        </w:tc>
      </w:tr>
      <w:tr w14:paraId="51F2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9BCA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200F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8190E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0F540D0">
            <w:pPr>
              <w:spacing w:after="0" w:line="288" w:lineRule="auto"/>
              <w:jc w:val="both"/>
              <w:rPr>
                <w:rFonts w:hint="eastAsia" w:ascii="宋体" w:hAnsi="宋体" w:eastAsia="宋体"/>
                <w:sz w:val="24"/>
              </w:rPr>
            </w:pPr>
            <w:r>
              <w:rPr>
                <w:rFonts w:hint="eastAsia" w:ascii="宋体" w:hAnsi="宋体" w:eastAsia="宋体"/>
                <w:sz w:val="24"/>
              </w:rPr>
              <w:t>药品验收合格率</w:t>
            </w:r>
          </w:p>
        </w:tc>
        <w:tc>
          <w:tcPr>
            <w:tcW w:w="907" w:type="pct"/>
            <w:vAlign w:val="center"/>
          </w:tcPr>
          <w:p w14:paraId="27A266F7">
            <w:pPr>
              <w:spacing w:after="0" w:line="288" w:lineRule="auto"/>
              <w:jc w:val="both"/>
              <w:rPr>
                <w:rFonts w:hint="eastAsia" w:ascii="宋体" w:hAnsi="宋体" w:eastAsia="宋体"/>
                <w:sz w:val="24"/>
              </w:rPr>
            </w:pPr>
            <w:r>
              <w:rPr>
                <w:rFonts w:hint="eastAsia" w:ascii="宋体" w:hAnsi="宋体" w:eastAsia="宋体"/>
                <w:sz w:val="24"/>
              </w:rPr>
              <w:t>=100%</w:t>
            </w:r>
          </w:p>
        </w:tc>
      </w:tr>
      <w:tr w14:paraId="77A2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53D0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0537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D23F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F750A27">
            <w:pPr>
              <w:spacing w:after="0" w:line="288" w:lineRule="auto"/>
              <w:jc w:val="both"/>
              <w:rPr>
                <w:rFonts w:hint="eastAsia" w:ascii="宋体" w:hAnsi="宋体" w:eastAsia="宋体"/>
                <w:sz w:val="24"/>
              </w:rPr>
            </w:pPr>
            <w:r>
              <w:rPr>
                <w:rFonts w:hint="eastAsia" w:ascii="宋体" w:hAnsi="宋体" w:eastAsia="宋体"/>
                <w:sz w:val="24"/>
              </w:rPr>
              <w:t>培训合格率</w:t>
            </w:r>
          </w:p>
        </w:tc>
        <w:tc>
          <w:tcPr>
            <w:tcW w:w="907" w:type="pct"/>
            <w:vAlign w:val="center"/>
          </w:tcPr>
          <w:p w14:paraId="233195A1">
            <w:pPr>
              <w:spacing w:after="0" w:line="288" w:lineRule="auto"/>
              <w:jc w:val="both"/>
              <w:rPr>
                <w:rFonts w:hint="eastAsia" w:ascii="宋体" w:hAnsi="宋体" w:eastAsia="宋体"/>
                <w:sz w:val="24"/>
              </w:rPr>
            </w:pPr>
            <w:r>
              <w:rPr>
                <w:rFonts w:hint="eastAsia" w:ascii="宋体" w:hAnsi="宋体" w:eastAsia="宋体"/>
                <w:sz w:val="24"/>
              </w:rPr>
              <w:t>=100%</w:t>
            </w:r>
          </w:p>
        </w:tc>
      </w:tr>
      <w:tr w14:paraId="5A59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497D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D148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1E50E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2E2DBC9">
            <w:pPr>
              <w:spacing w:after="0" w:line="288" w:lineRule="auto"/>
              <w:jc w:val="both"/>
              <w:rPr>
                <w:rFonts w:hint="eastAsia" w:ascii="宋体" w:hAnsi="宋体" w:eastAsia="宋体"/>
                <w:sz w:val="24"/>
              </w:rPr>
            </w:pPr>
            <w:r>
              <w:rPr>
                <w:rFonts w:hint="eastAsia" w:ascii="宋体" w:hAnsi="宋体" w:eastAsia="宋体"/>
                <w:sz w:val="24"/>
              </w:rPr>
              <w:t>项目实施完成时间</w:t>
            </w:r>
          </w:p>
        </w:tc>
        <w:tc>
          <w:tcPr>
            <w:tcW w:w="907" w:type="pct"/>
            <w:vAlign w:val="center"/>
          </w:tcPr>
          <w:p w14:paraId="0400B01C">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2DE6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C41E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E1FA5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10D68C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5EF3240">
            <w:pPr>
              <w:spacing w:after="0" w:line="288" w:lineRule="auto"/>
              <w:jc w:val="both"/>
              <w:rPr>
                <w:rFonts w:hint="eastAsia" w:ascii="宋体" w:hAnsi="宋体" w:eastAsia="宋体"/>
                <w:sz w:val="24"/>
              </w:rPr>
            </w:pPr>
            <w:r>
              <w:rPr>
                <w:rFonts w:hint="eastAsia" w:ascii="宋体" w:hAnsi="宋体" w:eastAsia="宋体"/>
                <w:sz w:val="24"/>
              </w:rPr>
              <w:t>医院综合实力提升情况</w:t>
            </w:r>
          </w:p>
        </w:tc>
        <w:tc>
          <w:tcPr>
            <w:tcW w:w="907" w:type="pct"/>
            <w:vAlign w:val="center"/>
          </w:tcPr>
          <w:p w14:paraId="7009E92B">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6ADE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EE0C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F0BBB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40D156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3424D77">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3BB69DF1">
            <w:pPr>
              <w:spacing w:after="0" w:line="288" w:lineRule="auto"/>
              <w:jc w:val="both"/>
              <w:rPr>
                <w:rFonts w:hint="eastAsia" w:ascii="宋体" w:hAnsi="宋体" w:eastAsia="宋体"/>
                <w:sz w:val="24"/>
              </w:rPr>
            </w:pPr>
            <w:r>
              <w:rPr>
                <w:rFonts w:hint="eastAsia" w:ascii="宋体" w:hAnsi="宋体" w:eastAsia="宋体"/>
                <w:sz w:val="24"/>
              </w:rPr>
              <w:t>≥90%</w:t>
            </w:r>
          </w:p>
        </w:tc>
      </w:tr>
    </w:tbl>
    <w:p w14:paraId="71A9FCB2">
      <w:pPr>
        <w:spacing w:after="0" w:line="240" w:lineRule="auto"/>
        <w:rPr>
          <w:rFonts w:hint="eastAsia"/>
        </w:rPr>
      </w:pPr>
    </w:p>
    <w:p w14:paraId="6F1FE71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709A18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7"/>
        <w:gridCol w:w="2154"/>
        <w:gridCol w:w="2355"/>
        <w:gridCol w:w="1776"/>
        <w:gridCol w:w="1790"/>
      </w:tblGrid>
      <w:tr w14:paraId="4F24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13B63A">
            <w:pPr>
              <w:spacing w:after="0" w:line="288" w:lineRule="auto"/>
              <w:jc w:val="both"/>
              <w:rPr>
                <w:rFonts w:hint="eastAsia" w:ascii="宋体" w:hAnsi="宋体" w:eastAsia="宋体"/>
                <w:sz w:val="24"/>
                <w:lang w:eastAsia="zh-CN"/>
              </w:rPr>
            </w:pPr>
          </w:p>
          <w:p w14:paraId="6547242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BDF1410">
            <w:pPr>
              <w:spacing w:after="0" w:line="288" w:lineRule="auto"/>
              <w:jc w:val="both"/>
              <w:rPr>
                <w:rFonts w:hint="eastAsia" w:ascii="宋体" w:hAnsi="宋体" w:eastAsia="宋体"/>
                <w:sz w:val="24"/>
                <w:lang w:eastAsia="zh-CN"/>
              </w:rPr>
            </w:pPr>
          </w:p>
        </w:tc>
        <w:tc>
          <w:tcPr>
            <w:tcW w:w="1094" w:type="pct"/>
            <w:vAlign w:val="center"/>
          </w:tcPr>
          <w:p w14:paraId="2955AB6E">
            <w:pPr>
              <w:spacing w:after="0" w:line="288" w:lineRule="auto"/>
              <w:jc w:val="both"/>
              <w:rPr>
                <w:rFonts w:hint="eastAsia" w:ascii="宋体" w:hAnsi="宋体" w:eastAsia="宋体"/>
                <w:sz w:val="24"/>
              </w:rPr>
            </w:pPr>
            <w:r>
              <w:rPr>
                <w:rFonts w:hint="eastAsia" w:ascii="宋体" w:hAnsi="宋体" w:eastAsia="宋体"/>
                <w:sz w:val="24"/>
              </w:rPr>
              <w:t>37020026370404030014P</w:t>
            </w:r>
          </w:p>
        </w:tc>
        <w:tc>
          <w:tcPr>
            <w:tcW w:w="1196" w:type="pct"/>
            <w:shd w:val="clear" w:color="auto" w:fill="auto"/>
            <w:vAlign w:val="center"/>
          </w:tcPr>
          <w:p w14:paraId="487E77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2DAE16A8">
            <w:pPr>
              <w:spacing w:after="0" w:line="288" w:lineRule="auto"/>
              <w:jc w:val="both"/>
              <w:rPr>
                <w:rFonts w:hint="eastAsia" w:ascii="宋体" w:hAnsi="宋体" w:eastAsia="宋体"/>
                <w:sz w:val="24"/>
              </w:rPr>
            </w:pPr>
            <w:r>
              <w:rPr>
                <w:rFonts w:hint="eastAsia" w:ascii="宋体" w:hAnsi="宋体" w:eastAsia="宋体"/>
                <w:sz w:val="24"/>
              </w:rPr>
              <w:t>市民健康中心工程一期可行性缺口补助</w:t>
            </w:r>
          </w:p>
        </w:tc>
      </w:tr>
      <w:tr w14:paraId="264A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FD0270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94" w:type="pct"/>
            <w:vAlign w:val="center"/>
          </w:tcPr>
          <w:p w14:paraId="7486A455">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1196" w:type="pct"/>
            <w:shd w:val="clear" w:color="auto" w:fill="auto"/>
            <w:vAlign w:val="center"/>
          </w:tcPr>
          <w:p w14:paraId="5B2B771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13F168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7F47F128">
            <w:pPr>
              <w:spacing w:after="0" w:line="288" w:lineRule="auto"/>
              <w:jc w:val="both"/>
              <w:rPr>
                <w:rFonts w:hint="eastAsia" w:ascii="宋体" w:hAnsi="宋体" w:eastAsia="宋体"/>
                <w:sz w:val="24"/>
              </w:rPr>
            </w:pPr>
            <w:r>
              <w:rPr>
                <w:rFonts w:hint="eastAsia" w:ascii="宋体" w:hAnsi="宋体" w:eastAsia="宋体"/>
                <w:sz w:val="24"/>
              </w:rPr>
              <w:t>6,882.00</w:t>
            </w:r>
          </w:p>
        </w:tc>
      </w:tr>
      <w:tr w14:paraId="751F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33BF29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633EEDFE">
            <w:pPr>
              <w:spacing w:after="0" w:line="288" w:lineRule="auto"/>
              <w:jc w:val="both"/>
              <w:rPr>
                <w:rFonts w:hint="eastAsia" w:ascii="宋体" w:hAnsi="宋体" w:eastAsia="宋体"/>
                <w:sz w:val="24"/>
              </w:rPr>
            </w:pPr>
            <w:r>
              <w:rPr>
                <w:rFonts w:hint="eastAsia" w:ascii="宋体" w:hAnsi="宋体" w:eastAsia="宋体"/>
                <w:sz w:val="24"/>
              </w:rPr>
              <w:t>加大精神卫生床位供给，缓解供需矛盾，提高精神卫生医疗水平，促进青岛市精神卫生事业发展。</w:t>
            </w:r>
          </w:p>
        </w:tc>
      </w:tr>
      <w:tr w14:paraId="518C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8647D1F">
            <w:pPr>
              <w:spacing w:after="0" w:line="288" w:lineRule="auto"/>
              <w:jc w:val="both"/>
              <w:rPr>
                <w:rFonts w:hint="eastAsia" w:ascii="宋体" w:hAnsi="宋体" w:eastAsia="宋体"/>
                <w:sz w:val="24"/>
              </w:rPr>
            </w:pPr>
          </w:p>
        </w:tc>
        <w:tc>
          <w:tcPr>
            <w:tcW w:w="1094" w:type="pct"/>
            <w:vAlign w:val="center"/>
          </w:tcPr>
          <w:p w14:paraId="2A71CDF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1196" w:type="pct"/>
            <w:vAlign w:val="center"/>
          </w:tcPr>
          <w:p w14:paraId="1B871CE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8B59B1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4C15AD9">
            <w:pPr>
              <w:spacing w:after="0" w:line="288" w:lineRule="auto"/>
              <w:jc w:val="both"/>
              <w:rPr>
                <w:rFonts w:hint="eastAsia" w:ascii="宋体" w:hAnsi="宋体" w:eastAsia="宋体"/>
                <w:sz w:val="24"/>
              </w:rPr>
            </w:pPr>
            <w:r>
              <w:rPr>
                <w:rFonts w:hint="eastAsia" w:ascii="宋体" w:hAnsi="宋体" w:eastAsia="宋体"/>
                <w:sz w:val="24"/>
              </w:rPr>
              <w:t>指标值</w:t>
            </w:r>
          </w:p>
        </w:tc>
      </w:tr>
      <w:tr w14:paraId="3FE5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1BA8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40CB3D7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196" w:type="pct"/>
            <w:vAlign w:val="center"/>
          </w:tcPr>
          <w:p w14:paraId="48E3EBB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86BC615">
            <w:pPr>
              <w:spacing w:after="0" w:line="288" w:lineRule="auto"/>
              <w:jc w:val="both"/>
              <w:rPr>
                <w:rFonts w:hint="eastAsia" w:ascii="宋体" w:hAnsi="宋体" w:eastAsia="宋体"/>
                <w:sz w:val="24"/>
              </w:rPr>
            </w:pPr>
            <w:r>
              <w:rPr>
                <w:rFonts w:hint="eastAsia" w:ascii="宋体" w:hAnsi="宋体" w:eastAsia="宋体"/>
                <w:sz w:val="24"/>
              </w:rPr>
              <w:t>万元收入能耗支出</w:t>
            </w:r>
          </w:p>
        </w:tc>
        <w:tc>
          <w:tcPr>
            <w:tcW w:w="909" w:type="pct"/>
            <w:vAlign w:val="center"/>
          </w:tcPr>
          <w:p w14:paraId="5EA26033">
            <w:pPr>
              <w:spacing w:after="0" w:line="288" w:lineRule="auto"/>
              <w:jc w:val="both"/>
              <w:rPr>
                <w:rFonts w:hint="eastAsia" w:ascii="宋体" w:hAnsi="宋体" w:eastAsia="宋体"/>
                <w:sz w:val="24"/>
              </w:rPr>
            </w:pPr>
            <w:r>
              <w:rPr>
                <w:rFonts w:hint="eastAsia" w:ascii="宋体" w:hAnsi="宋体" w:eastAsia="宋体"/>
                <w:sz w:val="24"/>
              </w:rPr>
              <w:t>≤500元</w:t>
            </w:r>
          </w:p>
        </w:tc>
      </w:tr>
      <w:tr w14:paraId="30D7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9151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2DEBED7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196" w:type="pct"/>
            <w:vAlign w:val="center"/>
          </w:tcPr>
          <w:p w14:paraId="71FF28F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EC238C6">
            <w:pPr>
              <w:spacing w:after="0" w:line="288" w:lineRule="auto"/>
              <w:jc w:val="both"/>
              <w:rPr>
                <w:rFonts w:hint="eastAsia" w:ascii="宋体" w:hAnsi="宋体" w:eastAsia="宋体"/>
                <w:sz w:val="24"/>
              </w:rPr>
            </w:pPr>
            <w:r>
              <w:rPr>
                <w:rFonts w:hint="eastAsia" w:ascii="宋体" w:hAnsi="宋体" w:eastAsia="宋体"/>
                <w:sz w:val="24"/>
              </w:rPr>
              <w:t>管理费用率</w:t>
            </w:r>
          </w:p>
        </w:tc>
        <w:tc>
          <w:tcPr>
            <w:tcW w:w="909" w:type="pct"/>
            <w:vAlign w:val="center"/>
          </w:tcPr>
          <w:p w14:paraId="6BC4329B">
            <w:pPr>
              <w:spacing w:after="0" w:line="288" w:lineRule="auto"/>
              <w:jc w:val="both"/>
              <w:rPr>
                <w:rFonts w:hint="eastAsia" w:ascii="宋体" w:hAnsi="宋体" w:eastAsia="宋体"/>
                <w:sz w:val="24"/>
              </w:rPr>
            </w:pPr>
            <w:r>
              <w:rPr>
                <w:rFonts w:hint="eastAsia" w:ascii="宋体" w:hAnsi="宋体" w:eastAsia="宋体"/>
                <w:sz w:val="24"/>
              </w:rPr>
              <w:t>≤8%</w:t>
            </w:r>
          </w:p>
        </w:tc>
      </w:tr>
      <w:tr w14:paraId="721C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9762D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28EA53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96" w:type="pct"/>
            <w:vAlign w:val="center"/>
          </w:tcPr>
          <w:p w14:paraId="6AD385F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B3E7F27">
            <w:pPr>
              <w:spacing w:after="0" w:line="288" w:lineRule="auto"/>
              <w:jc w:val="both"/>
              <w:rPr>
                <w:rFonts w:hint="eastAsia" w:ascii="宋体" w:hAnsi="宋体" w:eastAsia="宋体"/>
                <w:sz w:val="24"/>
              </w:rPr>
            </w:pPr>
            <w:r>
              <w:rPr>
                <w:rFonts w:hint="eastAsia" w:ascii="宋体" w:hAnsi="宋体" w:eastAsia="宋体"/>
                <w:sz w:val="24"/>
              </w:rPr>
              <w:t>新增床位数</w:t>
            </w:r>
          </w:p>
        </w:tc>
        <w:tc>
          <w:tcPr>
            <w:tcW w:w="909" w:type="pct"/>
            <w:vAlign w:val="center"/>
          </w:tcPr>
          <w:p w14:paraId="64663815">
            <w:pPr>
              <w:spacing w:after="0" w:line="288" w:lineRule="auto"/>
              <w:jc w:val="both"/>
              <w:rPr>
                <w:rFonts w:hint="eastAsia" w:ascii="宋体" w:hAnsi="宋体" w:eastAsia="宋体"/>
                <w:sz w:val="24"/>
              </w:rPr>
            </w:pPr>
            <w:r>
              <w:rPr>
                <w:rFonts w:hint="eastAsia" w:ascii="宋体" w:hAnsi="宋体" w:eastAsia="宋体"/>
                <w:sz w:val="24"/>
              </w:rPr>
              <w:t>＝1042张</w:t>
            </w:r>
          </w:p>
        </w:tc>
      </w:tr>
      <w:tr w14:paraId="2EDD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E67E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0EF07D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96" w:type="pct"/>
            <w:vAlign w:val="center"/>
          </w:tcPr>
          <w:p w14:paraId="31319B6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38BB10C">
            <w:pPr>
              <w:spacing w:after="0" w:line="288" w:lineRule="auto"/>
              <w:jc w:val="both"/>
              <w:rPr>
                <w:rFonts w:hint="eastAsia" w:ascii="宋体" w:hAnsi="宋体" w:eastAsia="宋体"/>
                <w:sz w:val="24"/>
              </w:rPr>
            </w:pPr>
            <w:r>
              <w:rPr>
                <w:rFonts w:hint="eastAsia" w:ascii="宋体" w:hAnsi="宋体" w:eastAsia="宋体"/>
                <w:sz w:val="24"/>
              </w:rPr>
              <w:t>提供物业服务面积</w:t>
            </w:r>
          </w:p>
        </w:tc>
        <w:tc>
          <w:tcPr>
            <w:tcW w:w="909" w:type="pct"/>
            <w:vAlign w:val="center"/>
          </w:tcPr>
          <w:p w14:paraId="711BDBD1">
            <w:pPr>
              <w:spacing w:after="0" w:line="288" w:lineRule="auto"/>
              <w:jc w:val="both"/>
              <w:rPr>
                <w:rFonts w:hint="eastAsia" w:ascii="宋体" w:hAnsi="宋体" w:eastAsia="宋体"/>
                <w:sz w:val="24"/>
              </w:rPr>
            </w:pPr>
            <w:r>
              <w:rPr>
                <w:rFonts w:hint="eastAsia" w:ascii="宋体" w:hAnsi="宋体" w:eastAsia="宋体"/>
                <w:sz w:val="24"/>
              </w:rPr>
              <w:t>＝143111.0平方米</w:t>
            </w:r>
          </w:p>
        </w:tc>
      </w:tr>
      <w:tr w14:paraId="7BAF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B31EF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649500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96" w:type="pct"/>
            <w:vAlign w:val="center"/>
          </w:tcPr>
          <w:p w14:paraId="4A15F04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45C6E3A">
            <w:pPr>
              <w:spacing w:after="0" w:line="288" w:lineRule="auto"/>
              <w:jc w:val="both"/>
              <w:rPr>
                <w:rFonts w:hint="eastAsia" w:ascii="宋体" w:hAnsi="宋体" w:eastAsia="宋体"/>
                <w:sz w:val="24"/>
              </w:rPr>
            </w:pPr>
            <w:r>
              <w:rPr>
                <w:rFonts w:hint="eastAsia" w:ascii="宋体" w:hAnsi="宋体" w:eastAsia="宋体"/>
                <w:sz w:val="24"/>
              </w:rPr>
              <w:t>工程验收合格率</w:t>
            </w:r>
          </w:p>
        </w:tc>
        <w:tc>
          <w:tcPr>
            <w:tcW w:w="909" w:type="pct"/>
            <w:vAlign w:val="center"/>
          </w:tcPr>
          <w:p w14:paraId="088AF508">
            <w:pPr>
              <w:spacing w:after="0" w:line="288" w:lineRule="auto"/>
              <w:jc w:val="both"/>
              <w:rPr>
                <w:rFonts w:hint="eastAsia" w:ascii="宋体" w:hAnsi="宋体" w:eastAsia="宋体"/>
                <w:sz w:val="24"/>
              </w:rPr>
            </w:pPr>
            <w:r>
              <w:rPr>
                <w:rFonts w:hint="eastAsia" w:ascii="宋体" w:hAnsi="宋体" w:eastAsia="宋体"/>
                <w:sz w:val="24"/>
              </w:rPr>
              <w:t>= 100%</w:t>
            </w:r>
          </w:p>
        </w:tc>
      </w:tr>
      <w:tr w14:paraId="67EF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A6A56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3C9A183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96" w:type="pct"/>
            <w:vAlign w:val="center"/>
          </w:tcPr>
          <w:p w14:paraId="48ABD73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57B6786">
            <w:pPr>
              <w:spacing w:after="0" w:line="288" w:lineRule="auto"/>
              <w:jc w:val="both"/>
              <w:rPr>
                <w:rFonts w:hint="eastAsia" w:ascii="宋体" w:hAnsi="宋体" w:eastAsia="宋体"/>
                <w:sz w:val="24"/>
              </w:rPr>
            </w:pPr>
            <w:r>
              <w:rPr>
                <w:rFonts w:hint="eastAsia" w:ascii="宋体" w:hAnsi="宋体" w:eastAsia="宋体"/>
                <w:sz w:val="24"/>
              </w:rPr>
              <w:t>供暖温度达标率</w:t>
            </w:r>
          </w:p>
        </w:tc>
        <w:tc>
          <w:tcPr>
            <w:tcW w:w="909" w:type="pct"/>
            <w:vAlign w:val="center"/>
          </w:tcPr>
          <w:p w14:paraId="1FB57C5C">
            <w:pPr>
              <w:spacing w:after="0" w:line="288" w:lineRule="auto"/>
              <w:jc w:val="both"/>
              <w:rPr>
                <w:rFonts w:hint="eastAsia" w:ascii="宋体" w:hAnsi="宋体" w:eastAsia="宋体"/>
                <w:sz w:val="24"/>
              </w:rPr>
            </w:pPr>
            <w:r>
              <w:rPr>
                <w:rFonts w:hint="eastAsia" w:ascii="宋体" w:hAnsi="宋体" w:eastAsia="宋体"/>
                <w:sz w:val="24"/>
              </w:rPr>
              <w:t>= 100%</w:t>
            </w:r>
          </w:p>
        </w:tc>
      </w:tr>
      <w:tr w14:paraId="185D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3F292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32D08B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96" w:type="pct"/>
            <w:vAlign w:val="center"/>
          </w:tcPr>
          <w:p w14:paraId="5ADDBD7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A3695B8">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9" w:type="pct"/>
            <w:vAlign w:val="center"/>
          </w:tcPr>
          <w:p w14:paraId="2EA998B5">
            <w:pPr>
              <w:spacing w:after="0" w:line="288" w:lineRule="auto"/>
              <w:jc w:val="both"/>
              <w:rPr>
                <w:rFonts w:hint="eastAsia" w:ascii="宋体" w:hAnsi="宋体" w:eastAsia="宋体"/>
                <w:sz w:val="24"/>
              </w:rPr>
            </w:pPr>
            <w:r>
              <w:rPr>
                <w:rFonts w:hint="eastAsia" w:ascii="宋体" w:hAnsi="宋体" w:eastAsia="宋体"/>
                <w:sz w:val="24"/>
              </w:rPr>
              <w:t>= 100%</w:t>
            </w:r>
          </w:p>
        </w:tc>
      </w:tr>
      <w:tr w14:paraId="125B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1D43E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6C5AE3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196" w:type="pct"/>
            <w:vAlign w:val="center"/>
          </w:tcPr>
          <w:p w14:paraId="7BB0858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4F5F18A">
            <w:pPr>
              <w:spacing w:after="0" w:line="288" w:lineRule="auto"/>
              <w:jc w:val="both"/>
              <w:rPr>
                <w:rFonts w:hint="eastAsia" w:ascii="宋体" w:hAnsi="宋体" w:eastAsia="宋体"/>
                <w:sz w:val="24"/>
              </w:rPr>
            </w:pPr>
            <w:r>
              <w:rPr>
                <w:rFonts w:hint="eastAsia" w:ascii="宋体" w:hAnsi="宋体" w:eastAsia="宋体"/>
                <w:sz w:val="24"/>
              </w:rPr>
              <w:t>报修服务响应及时率</w:t>
            </w:r>
          </w:p>
        </w:tc>
        <w:tc>
          <w:tcPr>
            <w:tcW w:w="909" w:type="pct"/>
            <w:vAlign w:val="center"/>
          </w:tcPr>
          <w:p w14:paraId="50CE5D72">
            <w:pPr>
              <w:spacing w:after="0" w:line="288" w:lineRule="auto"/>
              <w:jc w:val="both"/>
              <w:rPr>
                <w:rFonts w:hint="eastAsia" w:ascii="宋体" w:hAnsi="宋体" w:eastAsia="宋体"/>
                <w:sz w:val="24"/>
              </w:rPr>
            </w:pPr>
            <w:r>
              <w:rPr>
                <w:rFonts w:hint="eastAsia" w:ascii="宋体" w:hAnsi="宋体" w:eastAsia="宋体"/>
                <w:sz w:val="24"/>
              </w:rPr>
              <w:t>≥90%</w:t>
            </w:r>
          </w:p>
        </w:tc>
      </w:tr>
      <w:tr w14:paraId="57F7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3A750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3770C90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96" w:type="pct"/>
            <w:vAlign w:val="center"/>
          </w:tcPr>
          <w:p w14:paraId="0244BD08">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049DC9F">
            <w:pPr>
              <w:spacing w:after="0" w:line="288" w:lineRule="auto"/>
              <w:jc w:val="both"/>
              <w:rPr>
                <w:rFonts w:hint="eastAsia" w:ascii="宋体" w:hAnsi="宋体" w:eastAsia="宋体"/>
                <w:sz w:val="24"/>
              </w:rPr>
            </w:pPr>
            <w:r>
              <w:rPr>
                <w:rFonts w:hint="eastAsia" w:ascii="宋体" w:hAnsi="宋体" w:eastAsia="宋体"/>
                <w:sz w:val="24"/>
              </w:rPr>
              <w:t>门诊工作量增长率</w:t>
            </w:r>
          </w:p>
        </w:tc>
        <w:tc>
          <w:tcPr>
            <w:tcW w:w="909" w:type="pct"/>
            <w:vAlign w:val="center"/>
          </w:tcPr>
          <w:p w14:paraId="52DE63AA">
            <w:pPr>
              <w:spacing w:after="0" w:line="288" w:lineRule="auto"/>
              <w:jc w:val="both"/>
              <w:rPr>
                <w:rFonts w:hint="eastAsia" w:ascii="宋体" w:hAnsi="宋体" w:eastAsia="宋体"/>
                <w:sz w:val="24"/>
              </w:rPr>
            </w:pPr>
            <w:r>
              <w:rPr>
                <w:rFonts w:hint="eastAsia" w:ascii="宋体" w:hAnsi="宋体" w:eastAsia="宋体"/>
                <w:sz w:val="24"/>
              </w:rPr>
              <w:t>≥10%</w:t>
            </w:r>
          </w:p>
        </w:tc>
      </w:tr>
      <w:tr w14:paraId="71BD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DE8B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4D80A91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96" w:type="pct"/>
            <w:vAlign w:val="center"/>
          </w:tcPr>
          <w:p w14:paraId="75925B9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EB711DF">
            <w:pPr>
              <w:spacing w:after="0" w:line="288" w:lineRule="auto"/>
              <w:jc w:val="both"/>
              <w:rPr>
                <w:rFonts w:hint="eastAsia" w:ascii="宋体" w:hAnsi="宋体" w:eastAsia="宋体"/>
                <w:sz w:val="24"/>
              </w:rPr>
            </w:pPr>
            <w:r>
              <w:rPr>
                <w:rFonts w:hint="eastAsia" w:ascii="宋体" w:hAnsi="宋体" w:eastAsia="宋体"/>
                <w:sz w:val="24"/>
              </w:rPr>
              <w:t>床位使用率</w:t>
            </w:r>
          </w:p>
        </w:tc>
        <w:tc>
          <w:tcPr>
            <w:tcW w:w="909" w:type="pct"/>
            <w:vAlign w:val="center"/>
          </w:tcPr>
          <w:p w14:paraId="69255CE7">
            <w:pPr>
              <w:spacing w:after="0" w:line="288" w:lineRule="auto"/>
              <w:jc w:val="both"/>
              <w:rPr>
                <w:rFonts w:hint="eastAsia" w:ascii="宋体" w:hAnsi="宋体" w:eastAsia="宋体"/>
                <w:sz w:val="24"/>
              </w:rPr>
            </w:pPr>
            <w:r>
              <w:rPr>
                <w:rFonts w:hint="eastAsia" w:ascii="宋体" w:hAnsi="宋体" w:eastAsia="宋体"/>
                <w:sz w:val="24"/>
              </w:rPr>
              <w:t>≥50%</w:t>
            </w:r>
          </w:p>
        </w:tc>
      </w:tr>
      <w:tr w14:paraId="1A03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C01E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250F8F1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96" w:type="pct"/>
            <w:vAlign w:val="center"/>
          </w:tcPr>
          <w:p w14:paraId="1A6870E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4D305CC">
            <w:pPr>
              <w:spacing w:after="0" w:line="288" w:lineRule="auto"/>
              <w:jc w:val="both"/>
              <w:rPr>
                <w:rFonts w:hint="eastAsia" w:ascii="宋体" w:hAnsi="宋体" w:eastAsia="宋体"/>
                <w:sz w:val="24"/>
              </w:rPr>
            </w:pPr>
            <w:r>
              <w:rPr>
                <w:rFonts w:hint="eastAsia" w:ascii="宋体" w:hAnsi="宋体" w:eastAsia="宋体"/>
                <w:sz w:val="24"/>
              </w:rPr>
              <w:t>心理危机干预应急处置响应及时率</w:t>
            </w:r>
          </w:p>
        </w:tc>
        <w:tc>
          <w:tcPr>
            <w:tcW w:w="909" w:type="pct"/>
            <w:vAlign w:val="center"/>
          </w:tcPr>
          <w:p w14:paraId="0E90098A">
            <w:pPr>
              <w:spacing w:after="0" w:line="288" w:lineRule="auto"/>
              <w:jc w:val="both"/>
              <w:rPr>
                <w:rFonts w:hint="eastAsia" w:ascii="宋体" w:hAnsi="宋体" w:eastAsia="宋体"/>
                <w:sz w:val="24"/>
              </w:rPr>
            </w:pPr>
            <w:r>
              <w:rPr>
                <w:rFonts w:hint="eastAsia" w:ascii="宋体" w:hAnsi="宋体" w:eastAsia="宋体"/>
                <w:sz w:val="24"/>
              </w:rPr>
              <w:t>= 100%</w:t>
            </w:r>
          </w:p>
        </w:tc>
      </w:tr>
      <w:tr w14:paraId="21DE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9A6C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502FD1D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96" w:type="pct"/>
            <w:vAlign w:val="center"/>
          </w:tcPr>
          <w:p w14:paraId="3FF334A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6F3F98E">
            <w:pPr>
              <w:spacing w:after="0" w:line="288" w:lineRule="auto"/>
              <w:jc w:val="both"/>
              <w:rPr>
                <w:rFonts w:hint="eastAsia" w:ascii="宋体" w:hAnsi="宋体" w:eastAsia="宋体"/>
                <w:sz w:val="24"/>
              </w:rPr>
            </w:pPr>
            <w:r>
              <w:rPr>
                <w:rFonts w:hint="eastAsia" w:ascii="宋体" w:hAnsi="宋体" w:eastAsia="宋体"/>
                <w:sz w:val="24"/>
              </w:rPr>
              <w:t>“应收尽收，应治尽治”保障能力</w:t>
            </w:r>
          </w:p>
        </w:tc>
        <w:tc>
          <w:tcPr>
            <w:tcW w:w="909" w:type="pct"/>
            <w:vAlign w:val="center"/>
          </w:tcPr>
          <w:p w14:paraId="1A75B2E2">
            <w:pPr>
              <w:spacing w:after="0" w:line="288" w:lineRule="auto"/>
              <w:jc w:val="both"/>
              <w:rPr>
                <w:rFonts w:hint="eastAsia" w:ascii="宋体" w:hAnsi="宋体" w:eastAsia="宋体"/>
                <w:sz w:val="24"/>
              </w:rPr>
            </w:pPr>
            <w:r>
              <w:rPr>
                <w:rFonts w:hint="eastAsia" w:ascii="宋体" w:hAnsi="宋体" w:eastAsia="宋体"/>
                <w:sz w:val="24"/>
              </w:rPr>
              <w:t>= 100%</w:t>
            </w:r>
          </w:p>
        </w:tc>
      </w:tr>
      <w:tr w14:paraId="6E4E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BC356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33452E4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196" w:type="pct"/>
            <w:vAlign w:val="center"/>
          </w:tcPr>
          <w:p w14:paraId="01340ED9">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E5046CD">
            <w:pPr>
              <w:spacing w:after="0" w:line="288" w:lineRule="auto"/>
              <w:jc w:val="both"/>
              <w:rPr>
                <w:rFonts w:hint="eastAsia" w:ascii="宋体" w:hAnsi="宋体" w:eastAsia="宋体"/>
                <w:sz w:val="24"/>
              </w:rPr>
            </w:pPr>
            <w:r>
              <w:rPr>
                <w:rFonts w:hint="eastAsia" w:ascii="宋体" w:hAnsi="宋体" w:eastAsia="宋体"/>
                <w:sz w:val="24"/>
              </w:rPr>
              <w:t>医疗废物处置合格率</w:t>
            </w:r>
          </w:p>
        </w:tc>
        <w:tc>
          <w:tcPr>
            <w:tcW w:w="909" w:type="pct"/>
            <w:vAlign w:val="center"/>
          </w:tcPr>
          <w:p w14:paraId="7ED5B3B2">
            <w:pPr>
              <w:spacing w:after="0" w:line="288" w:lineRule="auto"/>
              <w:jc w:val="both"/>
              <w:rPr>
                <w:rFonts w:hint="eastAsia" w:ascii="宋体" w:hAnsi="宋体" w:eastAsia="宋体"/>
                <w:sz w:val="24"/>
              </w:rPr>
            </w:pPr>
            <w:r>
              <w:rPr>
                <w:rFonts w:hint="eastAsia" w:ascii="宋体" w:hAnsi="宋体" w:eastAsia="宋体"/>
                <w:sz w:val="24"/>
              </w:rPr>
              <w:t>= 100%</w:t>
            </w:r>
          </w:p>
        </w:tc>
      </w:tr>
      <w:tr w14:paraId="0D58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09C4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4" w:type="pct"/>
            <w:vAlign w:val="center"/>
          </w:tcPr>
          <w:p w14:paraId="0E07010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196" w:type="pct"/>
            <w:vAlign w:val="center"/>
          </w:tcPr>
          <w:p w14:paraId="3AD1841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88BEEFE">
            <w:pPr>
              <w:spacing w:after="0" w:line="288" w:lineRule="auto"/>
              <w:jc w:val="both"/>
              <w:rPr>
                <w:rFonts w:hint="eastAsia" w:ascii="宋体" w:hAnsi="宋体" w:eastAsia="宋体"/>
                <w:sz w:val="24"/>
              </w:rPr>
            </w:pPr>
            <w:r>
              <w:rPr>
                <w:rFonts w:hint="eastAsia" w:ascii="宋体" w:hAnsi="宋体" w:eastAsia="宋体"/>
                <w:sz w:val="24"/>
              </w:rPr>
              <w:t>单位人员满意度</w:t>
            </w:r>
          </w:p>
        </w:tc>
        <w:tc>
          <w:tcPr>
            <w:tcW w:w="909" w:type="pct"/>
            <w:vAlign w:val="center"/>
          </w:tcPr>
          <w:p w14:paraId="174AEAD1">
            <w:pPr>
              <w:spacing w:after="0" w:line="288" w:lineRule="auto"/>
              <w:jc w:val="both"/>
              <w:rPr>
                <w:rFonts w:hint="eastAsia" w:ascii="宋体" w:hAnsi="宋体" w:eastAsia="宋体"/>
                <w:sz w:val="24"/>
              </w:rPr>
            </w:pPr>
            <w:r>
              <w:rPr>
                <w:rFonts w:hint="eastAsia" w:ascii="宋体" w:hAnsi="宋体" w:eastAsia="宋体"/>
                <w:sz w:val="24"/>
              </w:rPr>
              <w:t>≥90%</w:t>
            </w:r>
          </w:p>
        </w:tc>
      </w:tr>
    </w:tbl>
    <w:p w14:paraId="7F449119">
      <w:pPr>
        <w:spacing w:after="0" w:line="240" w:lineRule="auto"/>
        <w:rPr>
          <w:rFonts w:hint="eastAsia"/>
        </w:rPr>
      </w:pPr>
    </w:p>
    <w:p w14:paraId="07B75FB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2127"/>
        <w:gridCol w:w="1875"/>
        <w:gridCol w:w="2505"/>
        <w:gridCol w:w="1690"/>
      </w:tblGrid>
      <w:tr w14:paraId="1848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6BE5D0D1">
            <w:pPr>
              <w:spacing w:after="0" w:line="288" w:lineRule="auto"/>
              <w:jc w:val="both"/>
              <w:rPr>
                <w:rFonts w:hint="eastAsia" w:ascii="宋体" w:hAnsi="宋体" w:eastAsia="宋体"/>
                <w:sz w:val="24"/>
                <w:lang w:eastAsia="zh-CN"/>
              </w:rPr>
            </w:pPr>
          </w:p>
          <w:p w14:paraId="2201093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9B97CCA">
            <w:pPr>
              <w:spacing w:after="0" w:line="288" w:lineRule="auto"/>
              <w:jc w:val="both"/>
              <w:rPr>
                <w:rFonts w:hint="eastAsia" w:ascii="宋体" w:hAnsi="宋体" w:eastAsia="宋体"/>
                <w:sz w:val="24"/>
                <w:lang w:eastAsia="zh-CN"/>
              </w:rPr>
            </w:pPr>
          </w:p>
        </w:tc>
        <w:tc>
          <w:tcPr>
            <w:tcW w:w="1080" w:type="pct"/>
            <w:vAlign w:val="center"/>
          </w:tcPr>
          <w:p w14:paraId="00B94C67">
            <w:pPr>
              <w:spacing w:after="0" w:line="288" w:lineRule="auto"/>
              <w:jc w:val="both"/>
              <w:rPr>
                <w:rFonts w:hint="eastAsia" w:ascii="宋体" w:hAnsi="宋体" w:eastAsia="宋体"/>
                <w:sz w:val="24"/>
              </w:rPr>
            </w:pPr>
            <w:r>
              <w:rPr>
                <w:rFonts w:hint="eastAsia" w:ascii="宋体" w:hAnsi="宋体" w:eastAsia="宋体"/>
                <w:sz w:val="24"/>
              </w:rPr>
              <w:t>37020026370404030045L</w:t>
            </w:r>
          </w:p>
        </w:tc>
        <w:tc>
          <w:tcPr>
            <w:tcW w:w="952" w:type="pct"/>
            <w:shd w:val="clear" w:color="auto" w:fill="auto"/>
            <w:vAlign w:val="center"/>
          </w:tcPr>
          <w:p w14:paraId="24A33F4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30" w:type="pct"/>
            <w:gridSpan w:val="2"/>
            <w:shd w:val="clear" w:color="auto" w:fill="auto"/>
            <w:vAlign w:val="center"/>
          </w:tcPr>
          <w:p w14:paraId="7985CB02">
            <w:pPr>
              <w:spacing w:after="0" w:line="288" w:lineRule="auto"/>
              <w:jc w:val="both"/>
              <w:rPr>
                <w:rFonts w:hint="eastAsia" w:ascii="宋体" w:hAnsi="宋体" w:eastAsia="宋体"/>
                <w:sz w:val="24"/>
              </w:rPr>
            </w:pPr>
            <w:r>
              <w:rPr>
                <w:rFonts w:hint="eastAsia" w:ascii="宋体" w:hAnsi="宋体" w:eastAsia="宋体"/>
                <w:sz w:val="24"/>
              </w:rPr>
              <w:t>公立医院高质量发展项目</w:t>
            </w:r>
          </w:p>
        </w:tc>
      </w:tr>
      <w:tr w14:paraId="326D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1351798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80" w:type="pct"/>
            <w:vAlign w:val="center"/>
          </w:tcPr>
          <w:p w14:paraId="2BC4D63F">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952" w:type="pct"/>
            <w:shd w:val="clear" w:color="auto" w:fill="auto"/>
            <w:vAlign w:val="center"/>
          </w:tcPr>
          <w:p w14:paraId="31AC962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ECD335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30" w:type="pct"/>
            <w:gridSpan w:val="2"/>
            <w:shd w:val="clear" w:color="auto" w:fill="auto"/>
            <w:vAlign w:val="center"/>
          </w:tcPr>
          <w:p w14:paraId="23F13EAF">
            <w:pPr>
              <w:spacing w:after="0" w:line="288" w:lineRule="auto"/>
              <w:jc w:val="both"/>
              <w:rPr>
                <w:rFonts w:hint="eastAsia" w:ascii="宋体" w:hAnsi="宋体" w:eastAsia="宋体"/>
                <w:sz w:val="24"/>
              </w:rPr>
            </w:pPr>
            <w:r>
              <w:rPr>
                <w:rFonts w:hint="eastAsia" w:ascii="宋体" w:hAnsi="宋体" w:eastAsia="宋体"/>
                <w:sz w:val="24"/>
              </w:rPr>
              <w:t>2,519.00</w:t>
            </w:r>
          </w:p>
        </w:tc>
      </w:tr>
      <w:tr w14:paraId="53C3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46F4F56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62" w:type="pct"/>
            <w:gridSpan w:val="4"/>
            <w:vAlign w:val="center"/>
          </w:tcPr>
          <w:p w14:paraId="4503C699">
            <w:pPr>
              <w:spacing w:after="0" w:line="288" w:lineRule="auto"/>
              <w:jc w:val="both"/>
              <w:rPr>
                <w:rFonts w:hint="eastAsia" w:ascii="宋体" w:hAnsi="宋体" w:eastAsia="宋体"/>
                <w:sz w:val="24"/>
              </w:rPr>
            </w:pPr>
            <w:r>
              <w:rPr>
                <w:rFonts w:hint="eastAsia" w:ascii="宋体" w:hAnsi="宋体" w:eastAsia="宋体"/>
                <w:sz w:val="24"/>
              </w:rPr>
              <w:t>坚持以人民健康为中心，通过完成本项目，提升东院区运行水平和服务质量。</w:t>
            </w:r>
          </w:p>
        </w:tc>
      </w:tr>
      <w:tr w14:paraId="7DCC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60B2D1EB">
            <w:pPr>
              <w:spacing w:after="0" w:line="288" w:lineRule="auto"/>
              <w:jc w:val="both"/>
              <w:rPr>
                <w:rFonts w:hint="eastAsia" w:ascii="宋体" w:hAnsi="宋体" w:eastAsia="宋体"/>
                <w:sz w:val="24"/>
              </w:rPr>
            </w:pPr>
          </w:p>
        </w:tc>
        <w:tc>
          <w:tcPr>
            <w:tcW w:w="1080" w:type="pct"/>
            <w:vAlign w:val="center"/>
          </w:tcPr>
          <w:p w14:paraId="0C435F3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52" w:type="pct"/>
            <w:vAlign w:val="center"/>
          </w:tcPr>
          <w:p w14:paraId="2273756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71" w:type="pct"/>
            <w:vAlign w:val="center"/>
          </w:tcPr>
          <w:p w14:paraId="4BCBDF2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858" w:type="pct"/>
            <w:vAlign w:val="center"/>
          </w:tcPr>
          <w:p w14:paraId="6D9F91C7">
            <w:pPr>
              <w:spacing w:after="0" w:line="288" w:lineRule="auto"/>
              <w:jc w:val="both"/>
              <w:rPr>
                <w:rFonts w:hint="eastAsia" w:ascii="宋体" w:hAnsi="宋体" w:eastAsia="宋体"/>
                <w:sz w:val="24"/>
              </w:rPr>
            </w:pPr>
            <w:r>
              <w:rPr>
                <w:rFonts w:hint="eastAsia" w:ascii="宋体" w:hAnsi="宋体" w:eastAsia="宋体"/>
                <w:sz w:val="24"/>
              </w:rPr>
              <w:t>指标值</w:t>
            </w:r>
          </w:p>
        </w:tc>
      </w:tr>
      <w:tr w14:paraId="024B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313411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7029A39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4A0A031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71" w:type="pct"/>
            <w:vAlign w:val="center"/>
          </w:tcPr>
          <w:p w14:paraId="5153F5CB">
            <w:pPr>
              <w:spacing w:after="0" w:line="288" w:lineRule="auto"/>
              <w:jc w:val="both"/>
              <w:rPr>
                <w:rFonts w:hint="eastAsia" w:ascii="宋体" w:hAnsi="宋体" w:eastAsia="宋体"/>
                <w:sz w:val="24"/>
              </w:rPr>
            </w:pPr>
            <w:r>
              <w:rPr>
                <w:rFonts w:hint="eastAsia" w:ascii="宋体" w:hAnsi="宋体" w:eastAsia="宋体"/>
                <w:sz w:val="24"/>
              </w:rPr>
              <w:t>公立医院高质量发展项目补助标准</w:t>
            </w:r>
          </w:p>
        </w:tc>
        <w:tc>
          <w:tcPr>
            <w:tcW w:w="858" w:type="pct"/>
            <w:vAlign w:val="center"/>
          </w:tcPr>
          <w:p w14:paraId="47682EC1">
            <w:pPr>
              <w:spacing w:after="0" w:line="288" w:lineRule="auto"/>
              <w:jc w:val="both"/>
              <w:rPr>
                <w:rFonts w:hint="eastAsia" w:ascii="宋体" w:hAnsi="宋体" w:eastAsia="宋体"/>
                <w:sz w:val="24"/>
              </w:rPr>
            </w:pPr>
            <w:r>
              <w:rPr>
                <w:rFonts w:hint="eastAsia" w:ascii="宋体" w:hAnsi="宋体" w:eastAsia="宋体"/>
                <w:sz w:val="24"/>
              </w:rPr>
              <w:t>≤2519万元</w:t>
            </w:r>
          </w:p>
        </w:tc>
      </w:tr>
      <w:tr w14:paraId="7E7E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0D102A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43A4BD4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5E4649F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71" w:type="pct"/>
            <w:vAlign w:val="center"/>
          </w:tcPr>
          <w:p w14:paraId="4C13D93C">
            <w:pPr>
              <w:spacing w:after="0" w:line="288" w:lineRule="auto"/>
              <w:jc w:val="both"/>
              <w:rPr>
                <w:rFonts w:hint="eastAsia" w:ascii="宋体" w:hAnsi="宋体" w:eastAsia="宋体"/>
                <w:sz w:val="24"/>
              </w:rPr>
            </w:pPr>
            <w:r>
              <w:rPr>
                <w:rFonts w:hint="eastAsia" w:ascii="宋体" w:hAnsi="宋体" w:eastAsia="宋体"/>
                <w:sz w:val="24"/>
              </w:rPr>
              <w:t>管理费用占业务支出比重</w:t>
            </w:r>
          </w:p>
        </w:tc>
        <w:tc>
          <w:tcPr>
            <w:tcW w:w="858" w:type="pct"/>
            <w:vAlign w:val="center"/>
          </w:tcPr>
          <w:p w14:paraId="4CD95AC4">
            <w:pPr>
              <w:spacing w:after="0" w:line="288" w:lineRule="auto"/>
              <w:jc w:val="both"/>
              <w:rPr>
                <w:rFonts w:hint="eastAsia" w:ascii="宋体" w:hAnsi="宋体" w:eastAsia="宋体"/>
                <w:sz w:val="24"/>
              </w:rPr>
            </w:pPr>
            <w:r>
              <w:rPr>
                <w:rFonts w:hint="eastAsia" w:ascii="宋体" w:hAnsi="宋体" w:eastAsia="宋体"/>
                <w:sz w:val="24"/>
              </w:rPr>
              <w:t>≤8%</w:t>
            </w:r>
          </w:p>
        </w:tc>
      </w:tr>
      <w:tr w14:paraId="0756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719721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7F05AB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37E514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71" w:type="pct"/>
            <w:vAlign w:val="center"/>
          </w:tcPr>
          <w:p w14:paraId="08848046">
            <w:pPr>
              <w:spacing w:after="0" w:line="288" w:lineRule="auto"/>
              <w:jc w:val="both"/>
              <w:rPr>
                <w:rFonts w:hint="eastAsia" w:ascii="宋体" w:hAnsi="宋体" w:eastAsia="宋体"/>
                <w:sz w:val="24"/>
              </w:rPr>
            </w:pPr>
            <w:r>
              <w:rPr>
                <w:rFonts w:hint="eastAsia" w:ascii="宋体" w:hAnsi="宋体" w:eastAsia="宋体"/>
                <w:sz w:val="24"/>
              </w:rPr>
              <w:t>购置医院运行设备或服务</w:t>
            </w:r>
          </w:p>
        </w:tc>
        <w:tc>
          <w:tcPr>
            <w:tcW w:w="858" w:type="pct"/>
            <w:vAlign w:val="center"/>
          </w:tcPr>
          <w:p w14:paraId="3F939F98">
            <w:pPr>
              <w:spacing w:after="0" w:line="288" w:lineRule="auto"/>
              <w:jc w:val="both"/>
              <w:rPr>
                <w:rFonts w:hint="eastAsia" w:ascii="宋体" w:hAnsi="宋体" w:eastAsia="宋体"/>
                <w:sz w:val="24"/>
              </w:rPr>
            </w:pPr>
            <w:r>
              <w:rPr>
                <w:rFonts w:hint="eastAsia" w:ascii="宋体" w:hAnsi="宋体" w:eastAsia="宋体"/>
                <w:sz w:val="24"/>
              </w:rPr>
              <w:t>≥2项</w:t>
            </w:r>
          </w:p>
        </w:tc>
      </w:tr>
      <w:tr w14:paraId="5372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6F3704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58244A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314BD6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71" w:type="pct"/>
            <w:vAlign w:val="center"/>
          </w:tcPr>
          <w:p w14:paraId="03B6987A">
            <w:pPr>
              <w:spacing w:after="0" w:line="288" w:lineRule="auto"/>
              <w:jc w:val="both"/>
              <w:rPr>
                <w:rFonts w:hint="eastAsia" w:ascii="宋体" w:hAnsi="宋体" w:eastAsia="宋体"/>
                <w:sz w:val="24"/>
              </w:rPr>
            </w:pPr>
            <w:r>
              <w:rPr>
                <w:rFonts w:hint="eastAsia" w:ascii="宋体" w:hAnsi="宋体" w:eastAsia="宋体"/>
                <w:sz w:val="24"/>
              </w:rPr>
              <w:t>公立医院医疗服务收入占医疗收入的比例</w:t>
            </w:r>
          </w:p>
        </w:tc>
        <w:tc>
          <w:tcPr>
            <w:tcW w:w="858" w:type="pct"/>
            <w:vAlign w:val="center"/>
          </w:tcPr>
          <w:p w14:paraId="32FC6B3E">
            <w:pPr>
              <w:spacing w:after="0" w:line="288" w:lineRule="auto"/>
              <w:jc w:val="both"/>
              <w:rPr>
                <w:rFonts w:hint="eastAsia" w:ascii="宋体" w:hAnsi="宋体" w:eastAsia="宋体"/>
                <w:sz w:val="24"/>
              </w:rPr>
            </w:pPr>
            <w:r>
              <w:rPr>
                <w:rFonts w:hint="eastAsia" w:ascii="宋体" w:hAnsi="宋体" w:eastAsia="宋体"/>
                <w:sz w:val="24"/>
              </w:rPr>
              <w:t>≥30%</w:t>
            </w:r>
          </w:p>
        </w:tc>
      </w:tr>
      <w:tr w14:paraId="525F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55CE85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17416A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0963221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71" w:type="pct"/>
            <w:vAlign w:val="center"/>
          </w:tcPr>
          <w:p w14:paraId="40509531">
            <w:pPr>
              <w:spacing w:after="0" w:line="288" w:lineRule="auto"/>
              <w:jc w:val="both"/>
              <w:rPr>
                <w:rFonts w:hint="eastAsia" w:ascii="宋体" w:hAnsi="宋体" w:eastAsia="宋体"/>
                <w:sz w:val="24"/>
              </w:rPr>
            </w:pPr>
            <w:r>
              <w:rPr>
                <w:rFonts w:hint="eastAsia" w:ascii="宋体" w:hAnsi="宋体" w:eastAsia="宋体"/>
                <w:sz w:val="24"/>
              </w:rPr>
              <w:t>公立医院安防系统建设达标率</w:t>
            </w:r>
          </w:p>
        </w:tc>
        <w:tc>
          <w:tcPr>
            <w:tcW w:w="858" w:type="pct"/>
            <w:vAlign w:val="center"/>
          </w:tcPr>
          <w:p w14:paraId="2BDCDEB6">
            <w:pPr>
              <w:spacing w:after="0" w:line="288" w:lineRule="auto"/>
              <w:jc w:val="both"/>
              <w:rPr>
                <w:rFonts w:hint="eastAsia" w:ascii="宋体" w:hAnsi="宋体" w:eastAsia="宋体"/>
                <w:sz w:val="24"/>
              </w:rPr>
            </w:pPr>
            <w:r>
              <w:rPr>
                <w:rFonts w:hint="eastAsia" w:ascii="宋体" w:hAnsi="宋体" w:eastAsia="宋体"/>
                <w:sz w:val="24"/>
              </w:rPr>
              <w:t>≥85%</w:t>
            </w:r>
          </w:p>
        </w:tc>
      </w:tr>
      <w:tr w14:paraId="5073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shd w:val="clear" w:color="auto" w:fill="auto"/>
            <w:vAlign w:val="center"/>
          </w:tcPr>
          <w:p w14:paraId="0859D8A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080" w:type="pct"/>
            <w:shd w:val="clear" w:color="auto" w:fill="auto"/>
            <w:vAlign w:val="center"/>
          </w:tcPr>
          <w:p w14:paraId="21B48D9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952" w:type="pct"/>
            <w:vAlign w:val="center"/>
          </w:tcPr>
          <w:p w14:paraId="27485EB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71" w:type="pct"/>
            <w:vAlign w:val="center"/>
          </w:tcPr>
          <w:p w14:paraId="32BAD236">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858" w:type="pct"/>
            <w:vAlign w:val="center"/>
          </w:tcPr>
          <w:p w14:paraId="7F53A536">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6C14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767A13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53C6C20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321B706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71" w:type="pct"/>
            <w:vAlign w:val="center"/>
          </w:tcPr>
          <w:p w14:paraId="06713C6F">
            <w:pPr>
              <w:spacing w:after="0" w:line="288" w:lineRule="auto"/>
              <w:jc w:val="both"/>
              <w:rPr>
                <w:rFonts w:hint="eastAsia" w:ascii="宋体" w:hAnsi="宋体" w:eastAsia="宋体"/>
                <w:sz w:val="24"/>
              </w:rPr>
            </w:pPr>
            <w:r>
              <w:rPr>
                <w:rFonts w:hint="eastAsia" w:ascii="宋体" w:hAnsi="宋体" w:eastAsia="宋体"/>
                <w:sz w:val="24"/>
              </w:rPr>
              <w:t>医院运行服务验收及时率</w:t>
            </w:r>
          </w:p>
        </w:tc>
        <w:tc>
          <w:tcPr>
            <w:tcW w:w="858" w:type="pct"/>
            <w:vAlign w:val="center"/>
          </w:tcPr>
          <w:p w14:paraId="47B138B3">
            <w:pPr>
              <w:spacing w:after="0" w:line="288" w:lineRule="auto"/>
              <w:jc w:val="both"/>
              <w:rPr>
                <w:rFonts w:hint="eastAsia" w:ascii="宋体" w:hAnsi="宋体" w:eastAsia="宋体"/>
                <w:sz w:val="24"/>
              </w:rPr>
            </w:pPr>
            <w:r>
              <w:rPr>
                <w:rFonts w:hint="eastAsia" w:ascii="宋体" w:hAnsi="宋体" w:eastAsia="宋体"/>
                <w:sz w:val="24"/>
              </w:rPr>
              <w:t>=100%</w:t>
            </w:r>
          </w:p>
        </w:tc>
      </w:tr>
      <w:tr w14:paraId="2184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2FE6E9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71A3A74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2" w:type="pct"/>
            <w:vAlign w:val="center"/>
          </w:tcPr>
          <w:p w14:paraId="0034591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71" w:type="pct"/>
            <w:vAlign w:val="center"/>
          </w:tcPr>
          <w:p w14:paraId="1200C34A">
            <w:pPr>
              <w:spacing w:after="0" w:line="288" w:lineRule="auto"/>
              <w:jc w:val="both"/>
              <w:rPr>
                <w:rFonts w:hint="eastAsia" w:ascii="宋体" w:hAnsi="宋体" w:eastAsia="宋体"/>
                <w:sz w:val="24"/>
              </w:rPr>
            </w:pPr>
            <w:r>
              <w:rPr>
                <w:rFonts w:hint="eastAsia" w:ascii="宋体" w:hAnsi="宋体" w:eastAsia="宋体"/>
                <w:sz w:val="24"/>
              </w:rPr>
              <w:t>公立医院资产负债率</w:t>
            </w:r>
          </w:p>
        </w:tc>
        <w:tc>
          <w:tcPr>
            <w:tcW w:w="858" w:type="pct"/>
            <w:vAlign w:val="center"/>
          </w:tcPr>
          <w:p w14:paraId="04A0A3C2">
            <w:pPr>
              <w:spacing w:after="0" w:line="288" w:lineRule="auto"/>
              <w:jc w:val="both"/>
              <w:rPr>
                <w:rFonts w:hint="eastAsia" w:ascii="宋体" w:hAnsi="宋体" w:eastAsia="宋体"/>
                <w:sz w:val="24"/>
              </w:rPr>
            </w:pPr>
            <w:r>
              <w:rPr>
                <w:rFonts w:hint="eastAsia" w:ascii="宋体" w:hAnsi="宋体" w:eastAsia="宋体"/>
                <w:sz w:val="24"/>
              </w:rPr>
              <w:t>≤47%</w:t>
            </w:r>
          </w:p>
        </w:tc>
      </w:tr>
      <w:tr w14:paraId="3B91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pct"/>
            <w:vAlign w:val="center"/>
          </w:tcPr>
          <w:p w14:paraId="51FCB5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80" w:type="pct"/>
            <w:vAlign w:val="center"/>
          </w:tcPr>
          <w:p w14:paraId="7AFED5A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52" w:type="pct"/>
            <w:vAlign w:val="center"/>
          </w:tcPr>
          <w:p w14:paraId="3F3AE58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71" w:type="pct"/>
            <w:vAlign w:val="center"/>
          </w:tcPr>
          <w:p w14:paraId="0670C9B8">
            <w:pPr>
              <w:spacing w:after="0" w:line="288" w:lineRule="auto"/>
              <w:jc w:val="both"/>
              <w:rPr>
                <w:rFonts w:hint="eastAsia" w:ascii="宋体" w:hAnsi="宋体" w:eastAsia="宋体"/>
                <w:sz w:val="24"/>
              </w:rPr>
            </w:pPr>
            <w:r>
              <w:rPr>
                <w:rFonts w:hint="eastAsia" w:ascii="宋体" w:hAnsi="宋体" w:eastAsia="宋体"/>
                <w:sz w:val="24"/>
              </w:rPr>
              <w:t>患者满意度</w:t>
            </w:r>
          </w:p>
        </w:tc>
        <w:tc>
          <w:tcPr>
            <w:tcW w:w="858" w:type="pct"/>
            <w:vAlign w:val="center"/>
          </w:tcPr>
          <w:p w14:paraId="59C09938">
            <w:pPr>
              <w:spacing w:after="0" w:line="288" w:lineRule="auto"/>
              <w:jc w:val="both"/>
              <w:rPr>
                <w:rFonts w:hint="eastAsia" w:ascii="宋体" w:hAnsi="宋体" w:eastAsia="宋体"/>
                <w:sz w:val="24"/>
              </w:rPr>
            </w:pPr>
            <w:r>
              <w:rPr>
                <w:rFonts w:hint="eastAsia" w:ascii="宋体" w:hAnsi="宋体" w:eastAsia="宋体"/>
                <w:sz w:val="24"/>
              </w:rPr>
              <w:t>≥90%</w:t>
            </w:r>
          </w:p>
        </w:tc>
      </w:tr>
    </w:tbl>
    <w:p w14:paraId="6BDE6D9D">
      <w:pPr>
        <w:spacing w:after="0" w:line="240" w:lineRule="auto"/>
        <w:rPr>
          <w:rFonts w:hint="eastAsia"/>
        </w:rPr>
      </w:pPr>
    </w:p>
    <w:p w14:paraId="735A199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44BCF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2736"/>
        <w:gridCol w:w="1769"/>
        <w:gridCol w:w="1775"/>
        <w:gridCol w:w="1793"/>
      </w:tblGrid>
      <w:tr w14:paraId="69D6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FB02E5">
            <w:pPr>
              <w:spacing w:after="0" w:line="288" w:lineRule="auto"/>
              <w:jc w:val="both"/>
              <w:rPr>
                <w:rFonts w:hint="eastAsia" w:ascii="宋体" w:hAnsi="宋体" w:eastAsia="宋体"/>
                <w:sz w:val="24"/>
                <w:lang w:eastAsia="zh-CN"/>
              </w:rPr>
            </w:pPr>
          </w:p>
          <w:p w14:paraId="160506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BAC1FCA">
            <w:pPr>
              <w:spacing w:after="0" w:line="288" w:lineRule="auto"/>
              <w:jc w:val="both"/>
              <w:rPr>
                <w:rFonts w:hint="eastAsia" w:ascii="宋体" w:hAnsi="宋体" w:eastAsia="宋体"/>
                <w:sz w:val="24"/>
                <w:lang w:eastAsia="zh-CN"/>
              </w:rPr>
            </w:pPr>
          </w:p>
        </w:tc>
        <w:tc>
          <w:tcPr>
            <w:tcW w:w="1389" w:type="pct"/>
            <w:vAlign w:val="center"/>
          </w:tcPr>
          <w:p w14:paraId="208F9AF5">
            <w:pPr>
              <w:spacing w:after="0" w:line="288" w:lineRule="auto"/>
              <w:jc w:val="both"/>
              <w:rPr>
                <w:rFonts w:hint="eastAsia" w:ascii="宋体" w:hAnsi="宋体" w:eastAsia="宋体"/>
                <w:sz w:val="24"/>
              </w:rPr>
            </w:pPr>
            <w:r>
              <w:rPr>
                <w:rFonts w:hint="eastAsia" w:ascii="宋体" w:hAnsi="宋体" w:eastAsia="宋体"/>
                <w:sz w:val="24"/>
              </w:rPr>
              <w:t>37020026370404030030M</w:t>
            </w:r>
          </w:p>
        </w:tc>
        <w:tc>
          <w:tcPr>
            <w:tcW w:w="899" w:type="pct"/>
            <w:shd w:val="clear" w:color="auto" w:fill="auto"/>
            <w:vAlign w:val="center"/>
          </w:tcPr>
          <w:p w14:paraId="174D513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11AD636E">
            <w:pPr>
              <w:spacing w:after="0" w:line="288" w:lineRule="auto"/>
              <w:jc w:val="both"/>
              <w:rPr>
                <w:rFonts w:hint="eastAsia" w:ascii="宋体" w:hAnsi="宋体" w:eastAsia="宋体"/>
                <w:sz w:val="24"/>
              </w:rPr>
            </w:pPr>
            <w:r>
              <w:rPr>
                <w:rFonts w:hint="eastAsia" w:ascii="宋体" w:hAnsi="宋体" w:eastAsia="宋体"/>
                <w:sz w:val="24"/>
              </w:rPr>
              <w:t>设备购置修缮</w:t>
            </w:r>
          </w:p>
        </w:tc>
      </w:tr>
      <w:tr w14:paraId="4BEE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05656A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F53BED9">
            <w:pPr>
              <w:spacing w:after="0" w:line="288" w:lineRule="auto"/>
              <w:jc w:val="both"/>
              <w:rPr>
                <w:rFonts w:hint="eastAsia" w:ascii="宋体" w:hAnsi="宋体" w:eastAsia="宋体"/>
                <w:sz w:val="24"/>
              </w:rPr>
            </w:pPr>
            <w:r>
              <w:rPr>
                <w:rFonts w:hint="eastAsia" w:ascii="宋体" w:hAnsi="宋体" w:eastAsia="宋体"/>
                <w:sz w:val="24"/>
              </w:rPr>
              <w:t>青岛市卫生健康委员会</w:t>
            </w:r>
          </w:p>
        </w:tc>
        <w:tc>
          <w:tcPr>
            <w:tcW w:w="899" w:type="pct"/>
            <w:shd w:val="clear" w:color="auto" w:fill="auto"/>
            <w:vAlign w:val="center"/>
          </w:tcPr>
          <w:p w14:paraId="664B6FF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41C24E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14BA4CD9">
            <w:pPr>
              <w:spacing w:after="0" w:line="288" w:lineRule="auto"/>
              <w:jc w:val="both"/>
              <w:rPr>
                <w:rFonts w:hint="eastAsia" w:ascii="宋体" w:hAnsi="宋体" w:eastAsia="宋体"/>
                <w:sz w:val="24"/>
              </w:rPr>
            </w:pPr>
            <w:r>
              <w:rPr>
                <w:rFonts w:hint="eastAsia" w:ascii="宋体" w:hAnsi="宋体" w:eastAsia="宋体"/>
                <w:sz w:val="24"/>
              </w:rPr>
              <w:t>1,024.00</w:t>
            </w:r>
          </w:p>
        </w:tc>
      </w:tr>
      <w:tr w14:paraId="35E9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C82C2B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B4F8BF2">
            <w:pPr>
              <w:spacing w:after="0" w:line="288" w:lineRule="auto"/>
              <w:jc w:val="both"/>
              <w:rPr>
                <w:rFonts w:hint="eastAsia" w:ascii="宋体" w:hAnsi="宋体" w:eastAsia="宋体"/>
                <w:sz w:val="24"/>
              </w:rPr>
            </w:pPr>
            <w:r>
              <w:rPr>
                <w:rFonts w:hint="eastAsia" w:ascii="宋体" w:hAnsi="宋体" w:eastAsia="宋体"/>
                <w:sz w:val="24"/>
              </w:rPr>
              <w:t>通过完成购买设备、修缮设备工作，确保设备质量达标及资金合规、有效使用，以实现设备运行的可持续效果。</w:t>
            </w:r>
          </w:p>
        </w:tc>
      </w:tr>
      <w:tr w14:paraId="2565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566C1C">
            <w:pPr>
              <w:spacing w:after="0" w:line="288" w:lineRule="auto"/>
              <w:jc w:val="both"/>
              <w:rPr>
                <w:rFonts w:hint="eastAsia" w:ascii="宋体" w:hAnsi="宋体" w:eastAsia="宋体"/>
                <w:sz w:val="24"/>
              </w:rPr>
            </w:pPr>
          </w:p>
        </w:tc>
        <w:tc>
          <w:tcPr>
            <w:tcW w:w="1389" w:type="pct"/>
            <w:vAlign w:val="center"/>
          </w:tcPr>
          <w:p w14:paraId="426F0BC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9" w:type="pct"/>
            <w:vAlign w:val="center"/>
          </w:tcPr>
          <w:p w14:paraId="3C02B5D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EB6C77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D69A719">
            <w:pPr>
              <w:spacing w:after="0" w:line="288" w:lineRule="auto"/>
              <w:jc w:val="both"/>
              <w:rPr>
                <w:rFonts w:hint="eastAsia" w:ascii="宋体" w:hAnsi="宋体" w:eastAsia="宋体"/>
                <w:sz w:val="24"/>
              </w:rPr>
            </w:pPr>
            <w:r>
              <w:rPr>
                <w:rFonts w:hint="eastAsia" w:ascii="宋体" w:hAnsi="宋体" w:eastAsia="宋体"/>
                <w:sz w:val="24"/>
              </w:rPr>
              <w:t>指标值</w:t>
            </w:r>
          </w:p>
        </w:tc>
      </w:tr>
      <w:tr w14:paraId="62C4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5B90C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85DED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095E59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7FDC56C">
            <w:pPr>
              <w:spacing w:after="0" w:line="288" w:lineRule="auto"/>
              <w:jc w:val="both"/>
              <w:rPr>
                <w:rFonts w:hint="eastAsia" w:ascii="宋体" w:hAnsi="宋体" w:eastAsia="宋体"/>
                <w:sz w:val="24"/>
              </w:rPr>
            </w:pPr>
            <w:r>
              <w:rPr>
                <w:rFonts w:hint="eastAsia" w:ascii="宋体" w:hAnsi="宋体" w:eastAsia="宋体"/>
                <w:sz w:val="24"/>
              </w:rPr>
              <w:t>购置手术室设备成本</w:t>
            </w:r>
          </w:p>
        </w:tc>
        <w:tc>
          <w:tcPr>
            <w:tcW w:w="909" w:type="pct"/>
            <w:vAlign w:val="center"/>
          </w:tcPr>
          <w:p w14:paraId="0BA6BAAB">
            <w:pPr>
              <w:spacing w:after="0" w:line="288" w:lineRule="auto"/>
              <w:jc w:val="both"/>
              <w:rPr>
                <w:rFonts w:hint="eastAsia" w:ascii="宋体" w:hAnsi="宋体" w:eastAsia="宋体"/>
                <w:sz w:val="24"/>
              </w:rPr>
            </w:pPr>
            <w:r>
              <w:rPr>
                <w:rFonts w:hint="eastAsia" w:ascii="宋体" w:hAnsi="宋体" w:eastAsia="宋体"/>
                <w:sz w:val="24"/>
              </w:rPr>
              <w:t>≤258万元</w:t>
            </w:r>
          </w:p>
        </w:tc>
      </w:tr>
      <w:tr w14:paraId="4D8A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41E92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4183A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0CA0EC0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3E468FB">
            <w:pPr>
              <w:spacing w:after="0" w:line="288" w:lineRule="auto"/>
              <w:jc w:val="both"/>
              <w:rPr>
                <w:rFonts w:hint="eastAsia" w:ascii="宋体" w:hAnsi="宋体" w:eastAsia="宋体"/>
                <w:sz w:val="24"/>
              </w:rPr>
            </w:pPr>
            <w:r>
              <w:rPr>
                <w:rFonts w:hint="eastAsia" w:ascii="宋体" w:hAnsi="宋体" w:eastAsia="宋体"/>
                <w:sz w:val="24"/>
              </w:rPr>
              <w:t>购置超声波诊断仪设备成本</w:t>
            </w:r>
          </w:p>
        </w:tc>
        <w:tc>
          <w:tcPr>
            <w:tcW w:w="909" w:type="pct"/>
            <w:vAlign w:val="center"/>
          </w:tcPr>
          <w:p w14:paraId="0567DFB8">
            <w:pPr>
              <w:spacing w:after="0" w:line="288" w:lineRule="auto"/>
              <w:jc w:val="both"/>
              <w:rPr>
                <w:rFonts w:hint="eastAsia" w:ascii="宋体" w:hAnsi="宋体" w:eastAsia="宋体"/>
                <w:sz w:val="24"/>
              </w:rPr>
            </w:pPr>
            <w:r>
              <w:rPr>
                <w:rFonts w:hint="eastAsia" w:ascii="宋体" w:hAnsi="宋体" w:eastAsia="宋体"/>
                <w:sz w:val="24"/>
              </w:rPr>
              <w:t>≤206万元</w:t>
            </w:r>
          </w:p>
        </w:tc>
      </w:tr>
      <w:tr w14:paraId="73E93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C656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9EC0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2E7461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99B4623">
            <w:pPr>
              <w:spacing w:after="0" w:line="288" w:lineRule="auto"/>
              <w:jc w:val="both"/>
              <w:rPr>
                <w:rFonts w:hint="eastAsia" w:ascii="宋体" w:hAnsi="宋体" w:eastAsia="宋体"/>
                <w:sz w:val="24"/>
              </w:rPr>
            </w:pPr>
            <w:r>
              <w:rPr>
                <w:rFonts w:hint="eastAsia" w:ascii="宋体" w:hAnsi="宋体" w:eastAsia="宋体"/>
                <w:sz w:val="24"/>
              </w:rPr>
              <w:t>单价百万以上设备采购数量</w:t>
            </w:r>
          </w:p>
        </w:tc>
        <w:tc>
          <w:tcPr>
            <w:tcW w:w="909" w:type="pct"/>
            <w:vAlign w:val="center"/>
          </w:tcPr>
          <w:p w14:paraId="3D4390AD">
            <w:pPr>
              <w:spacing w:after="0" w:line="288" w:lineRule="auto"/>
              <w:jc w:val="both"/>
              <w:rPr>
                <w:rFonts w:hint="eastAsia" w:ascii="宋体" w:hAnsi="宋体" w:eastAsia="宋体"/>
                <w:sz w:val="24"/>
              </w:rPr>
            </w:pPr>
            <w:r>
              <w:rPr>
                <w:rFonts w:hint="eastAsia" w:ascii="宋体" w:hAnsi="宋体" w:eastAsia="宋体"/>
                <w:sz w:val="24"/>
              </w:rPr>
              <w:t>≥1项</w:t>
            </w:r>
          </w:p>
        </w:tc>
      </w:tr>
      <w:tr w14:paraId="00C60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816A37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206946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57CD206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7AF495C">
            <w:pPr>
              <w:spacing w:after="0" w:line="288" w:lineRule="auto"/>
              <w:jc w:val="both"/>
              <w:rPr>
                <w:rFonts w:hint="eastAsia" w:ascii="宋体" w:hAnsi="宋体" w:eastAsia="宋体"/>
                <w:sz w:val="24"/>
              </w:rPr>
            </w:pPr>
            <w:r>
              <w:rPr>
                <w:rFonts w:hint="eastAsia" w:ascii="宋体" w:hAnsi="宋体" w:eastAsia="宋体"/>
                <w:sz w:val="24"/>
              </w:rPr>
              <w:t>设备购置采购数量*</w:t>
            </w:r>
          </w:p>
        </w:tc>
        <w:tc>
          <w:tcPr>
            <w:tcW w:w="909" w:type="pct"/>
            <w:vAlign w:val="center"/>
          </w:tcPr>
          <w:p w14:paraId="373B6BA0">
            <w:pPr>
              <w:spacing w:after="0" w:line="288" w:lineRule="auto"/>
              <w:jc w:val="both"/>
              <w:rPr>
                <w:rFonts w:hint="eastAsia" w:ascii="宋体" w:hAnsi="宋体" w:eastAsia="宋体"/>
                <w:sz w:val="24"/>
              </w:rPr>
            </w:pPr>
            <w:r>
              <w:rPr>
                <w:rFonts w:hint="eastAsia" w:ascii="宋体" w:hAnsi="宋体" w:eastAsia="宋体"/>
                <w:sz w:val="24"/>
              </w:rPr>
              <w:t>≥3项</w:t>
            </w:r>
          </w:p>
        </w:tc>
      </w:tr>
      <w:tr w14:paraId="12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AD0317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6C0F2E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5D0F4D8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FD29A8D">
            <w:pPr>
              <w:spacing w:after="0" w:line="288" w:lineRule="auto"/>
              <w:jc w:val="both"/>
              <w:rPr>
                <w:rFonts w:hint="eastAsia" w:ascii="宋体" w:hAnsi="宋体" w:eastAsia="宋体"/>
                <w:sz w:val="24"/>
              </w:rPr>
            </w:pPr>
            <w:r>
              <w:rPr>
                <w:rFonts w:hint="eastAsia" w:ascii="宋体" w:hAnsi="宋体" w:eastAsia="宋体"/>
                <w:sz w:val="24"/>
              </w:rPr>
              <w:t>专用设备修缮达标率</w:t>
            </w:r>
          </w:p>
        </w:tc>
        <w:tc>
          <w:tcPr>
            <w:tcW w:w="909" w:type="pct"/>
            <w:vAlign w:val="center"/>
          </w:tcPr>
          <w:p w14:paraId="504DE16A">
            <w:pPr>
              <w:spacing w:after="0" w:line="288" w:lineRule="auto"/>
              <w:jc w:val="both"/>
              <w:rPr>
                <w:rFonts w:hint="eastAsia" w:ascii="宋体" w:hAnsi="宋体" w:eastAsia="宋体"/>
                <w:sz w:val="24"/>
              </w:rPr>
            </w:pPr>
            <w:r>
              <w:rPr>
                <w:rFonts w:hint="eastAsia" w:ascii="宋体" w:hAnsi="宋体" w:eastAsia="宋体"/>
                <w:sz w:val="24"/>
              </w:rPr>
              <w:t>=100%</w:t>
            </w:r>
          </w:p>
        </w:tc>
      </w:tr>
      <w:tr w14:paraId="78BA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48B1957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78208A9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6047A5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E1D37E7">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9" w:type="pct"/>
            <w:vAlign w:val="center"/>
          </w:tcPr>
          <w:p w14:paraId="46F41FDA">
            <w:pPr>
              <w:spacing w:after="0" w:line="288" w:lineRule="auto"/>
              <w:jc w:val="both"/>
              <w:rPr>
                <w:rFonts w:hint="eastAsia" w:ascii="宋体" w:hAnsi="宋体" w:eastAsia="宋体"/>
                <w:sz w:val="24"/>
              </w:rPr>
            </w:pPr>
            <w:r>
              <w:rPr>
                <w:rFonts w:hint="eastAsia" w:ascii="宋体" w:hAnsi="宋体" w:eastAsia="宋体"/>
                <w:sz w:val="24"/>
              </w:rPr>
              <w:t>=100%</w:t>
            </w:r>
          </w:p>
        </w:tc>
      </w:tr>
      <w:tr w14:paraId="5E205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3042446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6BC6E0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33DF146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32C9642">
            <w:pPr>
              <w:spacing w:after="0" w:line="288" w:lineRule="auto"/>
              <w:jc w:val="both"/>
              <w:rPr>
                <w:rFonts w:hint="eastAsia" w:ascii="宋体" w:hAnsi="宋体" w:eastAsia="宋体"/>
                <w:sz w:val="24"/>
              </w:rPr>
            </w:pPr>
            <w:r>
              <w:rPr>
                <w:rFonts w:hint="eastAsia" w:ascii="宋体" w:hAnsi="宋体" w:eastAsia="宋体"/>
                <w:sz w:val="24"/>
              </w:rPr>
              <w:t>采购完成及时率*</w:t>
            </w:r>
          </w:p>
        </w:tc>
        <w:tc>
          <w:tcPr>
            <w:tcW w:w="909" w:type="pct"/>
            <w:vAlign w:val="center"/>
          </w:tcPr>
          <w:p w14:paraId="0DD19734">
            <w:pPr>
              <w:spacing w:after="0" w:line="288" w:lineRule="auto"/>
              <w:jc w:val="both"/>
              <w:rPr>
                <w:rFonts w:hint="eastAsia" w:ascii="宋体" w:hAnsi="宋体" w:eastAsia="宋体"/>
                <w:sz w:val="24"/>
              </w:rPr>
            </w:pPr>
            <w:r>
              <w:rPr>
                <w:rFonts w:hint="eastAsia" w:ascii="宋体" w:hAnsi="宋体" w:eastAsia="宋体"/>
                <w:sz w:val="24"/>
              </w:rPr>
              <w:t>=100%</w:t>
            </w:r>
          </w:p>
        </w:tc>
      </w:tr>
      <w:tr w14:paraId="7997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2A50A4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54659D5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9" w:type="pct"/>
            <w:vAlign w:val="center"/>
          </w:tcPr>
          <w:p w14:paraId="66124E3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BA5CB84">
            <w:pPr>
              <w:spacing w:after="0" w:line="288" w:lineRule="auto"/>
              <w:jc w:val="both"/>
              <w:rPr>
                <w:rFonts w:hint="eastAsia" w:ascii="宋体" w:hAnsi="宋体" w:eastAsia="宋体"/>
                <w:sz w:val="24"/>
              </w:rPr>
            </w:pPr>
            <w:r>
              <w:rPr>
                <w:rFonts w:hint="eastAsia" w:ascii="宋体" w:hAnsi="宋体" w:eastAsia="宋体"/>
                <w:sz w:val="24"/>
              </w:rPr>
              <w:t>对保障各项业务工作正常开展，促进公共服务效率的提升或改善程度*</w:t>
            </w:r>
          </w:p>
        </w:tc>
        <w:tc>
          <w:tcPr>
            <w:tcW w:w="909" w:type="pct"/>
            <w:vAlign w:val="center"/>
          </w:tcPr>
          <w:p w14:paraId="5AB14693">
            <w:pPr>
              <w:spacing w:after="0" w:line="288" w:lineRule="auto"/>
              <w:jc w:val="both"/>
              <w:rPr>
                <w:rFonts w:hint="eastAsia" w:ascii="宋体" w:hAnsi="宋体" w:eastAsia="宋体"/>
                <w:sz w:val="24"/>
              </w:rPr>
            </w:pPr>
            <w:r>
              <w:rPr>
                <w:rFonts w:hint="eastAsia" w:ascii="宋体" w:hAnsi="宋体" w:eastAsia="宋体"/>
                <w:sz w:val="24"/>
              </w:rPr>
              <w:t>明显</w:t>
            </w:r>
          </w:p>
        </w:tc>
      </w:tr>
      <w:tr w14:paraId="4C93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A547C9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250B6ED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9" w:type="pct"/>
            <w:vAlign w:val="center"/>
          </w:tcPr>
          <w:p w14:paraId="67085CC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815EED4">
            <w:pPr>
              <w:spacing w:after="0" w:line="288" w:lineRule="auto"/>
              <w:jc w:val="both"/>
              <w:rPr>
                <w:rFonts w:hint="eastAsia" w:ascii="宋体" w:hAnsi="宋体" w:eastAsia="宋体"/>
                <w:sz w:val="24"/>
              </w:rPr>
            </w:pPr>
            <w:r>
              <w:rPr>
                <w:rFonts w:hint="eastAsia" w:ascii="宋体" w:hAnsi="宋体" w:eastAsia="宋体"/>
                <w:sz w:val="24"/>
              </w:rPr>
              <w:t>设备使用科室满意度</w:t>
            </w:r>
          </w:p>
        </w:tc>
        <w:tc>
          <w:tcPr>
            <w:tcW w:w="909" w:type="pct"/>
            <w:vAlign w:val="center"/>
          </w:tcPr>
          <w:p w14:paraId="6A1A5EFF">
            <w:pPr>
              <w:spacing w:after="0" w:line="288" w:lineRule="auto"/>
              <w:jc w:val="both"/>
              <w:rPr>
                <w:rFonts w:hint="eastAsia" w:ascii="宋体" w:hAnsi="宋体" w:eastAsia="宋体"/>
                <w:sz w:val="24"/>
              </w:rPr>
            </w:pPr>
            <w:r>
              <w:rPr>
                <w:rFonts w:hint="eastAsia" w:ascii="宋体" w:hAnsi="宋体" w:eastAsia="宋体"/>
                <w:sz w:val="24"/>
              </w:rPr>
              <w:t>≥90%</w:t>
            </w:r>
          </w:p>
        </w:tc>
      </w:tr>
    </w:tbl>
    <w:p w14:paraId="18C67859">
      <w:pPr>
        <w:spacing w:after="0" w:line="240" w:lineRule="auto"/>
        <w:rPr>
          <w:rFonts w:hint="eastAsia"/>
        </w:rPr>
      </w:pPr>
    </w:p>
    <w:p w14:paraId="76139F8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CE386E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1DB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8A94E0">
            <w:pPr>
              <w:spacing w:after="0" w:line="288" w:lineRule="auto"/>
              <w:jc w:val="both"/>
              <w:rPr>
                <w:rFonts w:hint="eastAsia" w:ascii="宋体" w:hAnsi="宋体" w:eastAsia="宋体"/>
                <w:sz w:val="24"/>
                <w:lang w:eastAsia="zh-CN"/>
              </w:rPr>
            </w:pPr>
          </w:p>
          <w:p w14:paraId="075D496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DDE22B3">
            <w:pPr>
              <w:spacing w:after="0" w:line="288" w:lineRule="auto"/>
              <w:jc w:val="both"/>
              <w:rPr>
                <w:rFonts w:hint="eastAsia" w:ascii="宋体" w:hAnsi="宋体" w:eastAsia="宋体"/>
                <w:sz w:val="24"/>
                <w:lang w:eastAsia="zh-CN"/>
              </w:rPr>
            </w:pPr>
          </w:p>
        </w:tc>
        <w:tc>
          <w:tcPr>
            <w:tcW w:w="1389" w:type="pct"/>
            <w:vAlign w:val="center"/>
          </w:tcPr>
          <w:p w14:paraId="3AD7B6A7">
            <w:pPr>
              <w:spacing w:after="0" w:line="288" w:lineRule="auto"/>
              <w:jc w:val="both"/>
              <w:rPr>
                <w:rFonts w:hint="eastAsia" w:ascii="宋体" w:hAnsi="宋体" w:eastAsia="宋体"/>
                <w:sz w:val="24"/>
              </w:rPr>
            </w:pPr>
            <w:r>
              <w:rPr>
                <w:rFonts w:hint="eastAsia" w:ascii="宋体" w:hAnsi="宋体" w:eastAsia="宋体"/>
                <w:sz w:val="24"/>
              </w:rPr>
              <w:t>37020026210104050006P</w:t>
            </w:r>
          </w:p>
        </w:tc>
        <w:tc>
          <w:tcPr>
            <w:tcW w:w="900" w:type="pct"/>
            <w:shd w:val="clear" w:color="auto" w:fill="auto"/>
            <w:vAlign w:val="center"/>
          </w:tcPr>
          <w:p w14:paraId="25EB9BB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1EDD3EC">
            <w:pPr>
              <w:spacing w:after="0" w:line="288" w:lineRule="auto"/>
              <w:jc w:val="both"/>
              <w:rPr>
                <w:rFonts w:hint="eastAsia" w:ascii="宋体" w:hAnsi="宋体" w:eastAsia="宋体"/>
                <w:sz w:val="24"/>
              </w:rPr>
            </w:pPr>
            <w:r>
              <w:rPr>
                <w:rFonts w:hint="eastAsia" w:ascii="宋体" w:hAnsi="宋体" w:eastAsia="宋体"/>
                <w:sz w:val="24"/>
              </w:rPr>
              <w:t>中央能力提升资金-局机关</w:t>
            </w:r>
          </w:p>
        </w:tc>
      </w:tr>
      <w:tr w14:paraId="5698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E1DE4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A6C4E4A">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0" w:name="_Toc13735"/>
            <w:r>
              <w:rPr>
                <w:rFonts w:hint="eastAsia" w:ascii="宋体" w:hAnsi="宋体" w:eastAsia="宋体"/>
                <w:sz w:val="24"/>
              </w:rPr>
              <w:t>青岛市医疗保障局</w:t>
            </w:r>
            <w:bookmarkEnd w:id="30"/>
          </w:p>
        </w:tc>
        <w:tc>
          <w:tcPr>
            <w:tcW w:w="900" w:type="pct"/>
            <w:shd w:val="clear" w:color="auto" w:fill="auto"/>
            <w:vAlign w:val="center"/>
          </w:tcPr>
          <w:p w14:paraId="727B435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8BBC47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12F3373">
            <w:pPr>
              <w:spacing w:after="0" w:line="288" w:lineRule="auto"/>
              <w:jc w:val="both"/>
              <w:rPr>
                <w:rFonts w:hint="eastAsia" w:ascii="宋体" w:hAnsi="宋体" w:eastAsia="宋体"/>
                <w:sz w:val="24"/>
              </w:rPr>
            </w:pPr>
            <w:r>
              <w:rPr>
                <w:rFonts w:hint="eastAsia" w:ascii="宋体" w:hAnsi="宋体" w:eastAsia="宋体"/>
                <w:sz w:val="24"/>
              </w:rPr>
              <w:t>1,159.95</w:t>
            </w:r>
          </w:p>
        </w:tc>
      </w:tr>
      <w:tr w14:paraId="0C21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3845B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44E8712">
            <w:pPr>
              <w:spacing w:after="0" w:line="288" w:lineRule="auto"/>
              <w:jc w:val="both"/>
              <w:rPr>
                <w:rFonts w:hint="eastAsia" w:ascii="宋体" w:hAnsi="宋体" w:eastAsia="宋体"/>
                <w:sz w:val="24"/>
              </w:rPr>
            </w:pPr>
            <w:r>
              <w:rPr>
                <w:rFonts w:hint="eastAsia" w:ascii="宋体" w:hAnsi="宋体" w:eastAsia="宋体"/>
                <w:sz w:val="24"/>
              </w:rPr>
              <w:t>有效提升参保宣传、医保信息化标准化、基金监管、经办管理、目录监管水平，推进医保支付方式、药品和医用耗材集中带量采购、医疗服务价格等改革任务。</w:t>
            </w:r>
          </w:p>
        </w:tc>
      </w:tr>
      <w:tr w14:paraId="7E0A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604811">
            <w:pPr>
              <w:spacing w:after="0" w:line="288" w:lineRule="auto"/>
              <w:jc w:val="both"/>
              <w:rPr>
                <w:rFonts w:hint="eastAsia" w:ascii="宋体" w:hAnsi="宋体" w:eastAsia="宋体"/>
                <w:sz w:val="24"/>
              </w:rPr>
            </w:pPr>
          </w:p>
        </w:tc>
        <w:tc>
          <w:tcPr>
            <w:tcW w:w="1389" w:type="pct"/>
            <w:vAlign w:val="center"/>
          </w:tcPr>
          <w:p w14:paraId="60BD2D9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E90EEA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433FDE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5CAC2B2">
            <w:pPr>
              <w:spacing w:after="0" w:line="288" w:lineRule="auto"/>
              <w:jc w:val="both"/>
              <w:rPr>
                <w:rFonts w:hint="eastAsia" w:ascii="宋体" w:hAnsi="宋体" w:eastAsia="宋体"/>
                <w:sz w:val="24"/>
              </w:rPr>
            </w:pPr>
            <w:r>
              <w:rPr>
                <w:rFonts w:hint="eastAsia" w:ascii="宋体" w:hAnsi="宋体" w:eastAsia="宋体"/>
                <w:sz w:val="24"/>
              </w:rPr>
              <w:t>指标值</w:t>
            </w:r>
          </w:p>
        </w:tc>
      </w:tr>
      <w:tr w14:paraId="6C07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FA54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685B9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1EC3A8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FCE919">
            <w:pPr>
              <w:spacing w:after="0" w:line="288" w:lineRule="auto"/>
              <w:jc w:val="both"/>
              <w:rPr>
                <w:rFonts w:hint="eastAsia" w:ascii="宋体" w:hAnsi="宋体" w:eastAsia="宋体"/>
                <w:sz w:val="24"/>
              </w:rPr>
            </w:pPr>
            <w:r>
              <w:rPr>
                <w:rFonts w:hint="eastAsia" w:ascii="宋体" w:hAnsi="宋体" w:eastAsia="宋体"/>
                <w:sz w:val="24"/>
              </w:rPr>
              <w:t>医保工作人员业务培训标准</w:t>
            </w:r>
          </w:p>
        </w:tc>
        <w:tc>
          <w:tcPr>
            <w:tcW w:w="907" w:type="pct"/>
            <w:vAlign w:val="center"/>
          </w:tcPr>
          <w:p w14:paraId="19A1F4CD">
            <w:pPr>
              <w:spacing w:after="0" w:line="288" w:lineRule="auto"/>
              <w:jc w:val="both"/>
              <w:rPr>
                <w:rFonts w:hint="eastAsia" w:ascii="宋体" w:hAnsi="宋体" w:eastAsia="宋体"/>
                <w:sz w:val="24"/>
              </w:rPr>
            </w:pPr>
            <w:r>
              <w:rPr>
                <w:rFonts w:hint="eastAsia" w:ascii="宋体" w:hAnsi="宋体" w:eastAsia="宋体"/>
                <w:sz w:val="24"/>
              </w:rPr>
              <w:t>≤550元/人天</w:t>
            </w:r>
          </w:p>
        </w:tc>
      </w:tr>
      <w:tr w14:paraId="7AB0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5737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0041C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27CD13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9DA6716">
            <w:pPr>
              <w:spacing w:after="0" w:line="288" w:lineRule="auto"/>
              <w:jc w:val="both"/>
              <w:rPr>
                <w:rFonts w:hint="eastAsia" w:ascii="宋体" w:hAnsi="宋体" w:eastAsia="宋体"/>
                <w:sz w:val="24"/>
              </w:rPr>
            </w:pPr>
            <w:r>
              <w:rPr>
                <w:rFonts w:hint="eastAsia" w:ascii="宋体" w:hAnsi="宋体" w:eastAsia="宋体"/>
                <w:sz w:val="24"/>
              </w:rPr>
              <w:t>人员劳务费标准</w:t>
            </w:r>
          </w:p>
        </w:tc>
        <w:tc>
          <w:tcPr>
            <w:tcW w:w="907" w:type="pct"/>
            <w:vAlign w:val="center"/>
          </w:tcPr>
          <w:p w14:paraId="72525FCA">
            <w:pPr>
              <w:spacing w:after="0" w:line="288" w:lineRule="auto"/>
              <w:jc w:val="both"/>
              <w:rPr>
                <w:rFonts w:hint="eastAsia" w:ascii="宋体" w:hAnsi="宋体" w:eastAsia="宋体"/>
                <w:sz w:val="24"/>
              </w:rPr>
            </w:pPr>
            <w:r>
              <w:rPr>
                <w:rFonts w:hint="eastAsia" w:ascii="宋体" w:hAnsi="宋体" w:eastAsia="宋体"/>
                <w:sz w:val="24"/>
              </w:rPr>
              <w:t>≤1000元/人天</w:t>
            </w:r>
          </w:p>
        </w:tc>
      </w:tr>
      <w:tr w14:paraId="2DEB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8A9C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5F68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C9172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1323F45">
            <w:pPr>
              <w:spacing w:after="0" w:line="288" w:lineRule="auto"/>
              <w:jc w:val="both"/>
              <w:rPr>
                <w:rFonts w:hint="eastAsia" w:ascii="宋体" w:hAnsi="宋体" w:eastAsia="宋体"/>
                <w:sz w:val="24"/>
              </w:rPr>
            </w:pPr>
            <w:r>
              <w:rPr>
                <w:rFonts w:hint="eastAsia" w:ascii="宋体" w:hAnsi="宋体" w:eastAsia="宋体"/>
                <w:sz w:val="24"/>
              </w:rPr>
              <w:t>召开新闻发布、媒体见面会次数</w:t>
            </w:r>
          </w:p>
        </w:tc>
        <w:tc>
          <w:tcPr>
            <w:tcW w:w="907" w:type="pct"/>
            <w:vAlign w:val="center"/>
          </w:tcPr>
          <w:p w14:paraId="6D1E75DF">
            <w:pPr>
              <w:spacing w:after="0" w:line="288" w:lineRule="auto"/>
              <w:jc w:val="both"/>
              <w:rPr>
                <w:rFonts w:hint="eastAsia" w:ascii="宋体" w:hAnsi="宋体" w:eastAsia="宋体"/>
                <w:sz w:val="24"/>
              </w:rPr>
            </w:pPr>
            <w:r>
              <w:rPr>
                <w:rFonts w:hint="eastAsia" w:ascii="宋体" w:hAnsi="宋体" w:eastAsia="宋体"/>
                <w:sz w:val="24"/>
              </w:rPr>
              <w:t>≥3次</w:t>
            </w:r>
          </w:p>
        </w:tc>
      </w:tr>
      <w:tr w14:paraId="0724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5006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EE06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4B9D1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0EEC368">
            <w:pPr>
              <w:spacing w:after="0" w:line="288" w:lineRule="auto"/>
              <w:jc w:val="both"/>
              <w:rPr>
                <w:rFonts w:hint="eastAsia" w:ascii="宋体" w:hAnsi="宋体" w:eastAsia="宋体"/>
                <w:sz w:val="24"/>
              </w:rPr>
            </w:pPr>
            <w:r>
              <w:rPr>
                <w:rFonts w:hint="eastAsia" w:ascii="宋体" w:hAnsi="宋体" w:eastAsia="宋体"/>
                <w:sz w:val="24"/>
              </w:rPr>
              <w:t>召开医保工作培训</w:t>
            </w:r>
          </w:p>
        </w:tc>
        <w:tc>
          <w:tcPr>
            <w:tcW w:w="907" w:type="pct"/>
            <w:vAlign w:val="center"/>
          </w:tcPr>
          <w:p w14:paraId="6F9B8C76">
            <w:pPr>
              <w:spacing w:after="0" w:line="288" w:lineRule="auto"/>
              <w:jc w:val="both"/>
              <w:rPr>
                <w:rFonts w:hint="eastAsia" w:ascii="宋体" w:hAnsi="宋体" w:eastAsia="宋体"/>
                <w:sz w:val="24"/>
              </w:rPr>
            </w:pPr>
            <w:r>
              <w:rPr>
                <w:rFonts w:hint="eastAsia" w:ascii="宋体" w:hAnsi="宋体" w:eastAsia="宋体"/>
                <w:sz w:val="24"/>
              </w:rPr>
              <w:t>≥3次</w:t>
            </w:r>
          </w:p>
        </w:tc>
      </w:tr>
      <w:tr w14:paraId="49B6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8B22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AAC73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6636D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0A82524">
            <w:pPr>
              <w:spacing w:after="0" w:line="288" w:lineRule="auto"/>
              <w:jc w:val="both"/>
              <w:rPr>
                <w:rFonts w:hint="eastAsia" w:ascii="宋体" w:hAnsi="宋体" w:eastAsia="宋体"/>
                <w:sz w:val="24"/>
              </w:rPr>
            </w:pPr>
            <w:r>
              <w:rPr>
                <w:rFonts w:hint="eastAsia" w:ascii="宋体" w:hAnsi="宋体" w:eastAsia="宋体"/>
                <w:sz w:val="24"/>
              </w:rPr>
              <w:t>医保人才培训合格率</w:t>
            </w:r>
          </w:p>
        </w:tc>
        <w:tc>
          <w:tcPr>
            <w:tcW w:w="907" w:type="pct"/>
            <w:vAlign w:val="center"/>
          </w:tcPr>
          <w:p w14:paraId="2C373CAA">
            <w:pPr>
              <w:spacing w:after="0" w:line="288" w:lineRule="auto"/>
              <w:jc w:val="both"/>
              <w:rPr>
                <w:rFonts w:hint="eastAsia" w:ascii="宋体" w:hAnsi="宋体" w:eastAsia="宋体"/>
                <w:sz w:val="24"/>
              </w:rPr>
            </w:pPr>
            <w:r>
              <w:rPr>
                <w:rFonts w:hint="eastAsia" w:ascii="宋体" w:hAnsi="宋体" w:eastAsia="宋体"/>
                <w:sz w:val="24"/>
              </w:rPr>
              <w:t>≥90%</w:t>
            </w:r>
          </w:p>
        </w:tc>
      </w:tr>
      <w:tr w14:paraId="3CF0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F4EA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F1690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B34B3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A6544E5">
            <w:pPr>
              <w:spacing w:after="0" w:line="288" w:lineRule="auto"/>
              <w:jc w:val="both"/>
              <w:rPr>
                <w:rFonts w:hint="eastAsia" w:ascii="宋体" w:hAnsi="宋体" w:eastAsia="宋体"/>
                <w:sz w:val="24"/>
              </w:rPr>
            </w:pPr>
            <w:r>
              <w:rPr>
                <w:rFonts w:hint="eastAsia" w:ascii="宋体" w:hAnsi="宋体" w:eastAsia="宋体"/>
                <w:sz w:val="24"/>
              </w:rPr>
              <w:t>医保信息系统正常运行率</w:t>
            </w:r>
          </w:p>
        </w:tc>
        <w:tc>
          <w:tcPr>
            <w:tcW w:w="907" w:type="pct"/>
            <w:vAlign w:val="center"/>
          </w:tcPr>
          <w:p w14:paraId="117C7C98">
            <w:pPr>
              <w:spacing w:after="0" w:line="288" w:lineRule="auto"/>
              <w:jc w:val="both"/>
              <w:rPr>
                <w:rFonts w:hint="eastAsia" w:ascii="宋体" w:hAnsi="宋体" w:eastAsia="宋体"/>
                <w:sz w:val="24"/>
              </w:rPr>
            </w:pPr>
            <w:r>
              <w:rPr>
                <w:rFonts w:hint="eastAsia" w:ascii="宋体" w:hAnsi="宋体" w:eastAsia="宋体"/>
                <w:sz w:val="24"/>
              </w:rPr>
              <w:t>≥90%</w:t>
            </w:r>
          </w:p>
        </w:tc>
      </w:tr>
      <w:tr w14:paraId="5BCF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2AC9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301C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95EAD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EDB6B07">
            <w:pPr>
              <w:spacing w:after="0" w:line="288" w:lineRule="auto"/>
              <w:jc w:val="both"/>
              <w:rPr>
                <w:rFonts w:hint="eastAsia" w:ascii="宋体" w:hAnsi="宋体" w:eastAsia="宋体"/>
                <w:sz w:val="24"/>
              </w:rPr>
            </w:pPr>
            <w:r>
              <w:rPr>
                <w:rFonts w:hint="eastAsia" w:ascii="宋体" w:hAnsi="宋体" w:eastAsia="宋体"/>
                <w:sz w:val="24"/>
              </w:rPr>
              <w:t>新出台政策宣传发布时限</w:t>
            </w:r>
          </w:p>
        </w:tc>
        <w:tc>
          <w:tcPr>
            <w:tcW w:w="907" w:type="pct"/>
            <w:vAlign w:val="center"/>
          </w:tcPr>
          <w:p w14:paraId="70CC9294">
            <w:pPr>
              <w:spacing w:after="0" w:line="288" w:lineRule="auto"/>
              <w:jc w:val="both"/>
              <w:rPr>
                <w:rFonts w:hint="eastAsia" w:ascii="宋体" w:hAnsi="宋体" w:eastAsia="宋体"/>
                <w:sz w:val="24"/>
              </w:rPr>
            </w:pPr>
            <w:r>
              <w:rPr>
                <w:rFonts w:hint="eastAsia" w:ascii="宋体" w:hAnsi="宋体" w:eastAsia="宋体"/>
                <w:sz w:val="24"/>
              </w:rPr>
              <w:t>≤3个工作日</w:t>
            </w:r>
          </w:p>
        </w:tc>
      </w:tr>
      <w:tr w14:paraId="7D4E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4AF4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AE33D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FDCB1F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23482E9">
            <w:pPr>
              <w:spacing w:after="0" w:line="288" w:lineRule="auto"/>
              <w:jc w:val="both"/>
              <w:rPr>
                <w:rFonts w:hint="default" w:ascii="宋体" w:hAnsi="宋体" w:eastAsia="宋体"/>
                <w:sz w:val="24"/>
                <w:lang w:val="en-US" w:eastAsia="zh-CN"/>
              </w:rPr>
            </w:pPr>
            <w:r>
              <w:rPr>
                <w:rFonts w:hint="eastAsia" w:ascii="宋体" w:hAnsi="宋体" w:eastAsia="宋体"/>
                <w:sz w:val="24"/>
              </w:rPr>
              <w:t>违规医保基金</w:t>
            </w:r>
            <w:r>
              <w:rPr>
                <w:rFonts w:hint="eastAsia" w:ascii="宋体" w:hAnsi="宋体" w:eastAsia="宋体"/>
                <w:sz w:val="24"/>
                <w:lang w:val="en-US" w:eastAsia="zh-CN"/>
              </w:rPr>
              <w:t>追回率</w:t>
            </w:r>
          </w:p>
        </w:tc>
        <w:tc>
          <w:tcPr>
            <w:tcW w:w="907" w:type="pct"/>
            <w:vAlign w:val="center"/>
          </w:tcPr>
          <w:p w14:paraId="614D2080">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7F83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990D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DA7AC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D45418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FA619B8">
            <w:pPr>
              <w:spacing w:after="0" w:line="288" w:lineRule="auto"/>
              <w:jc w:val="both"/>
              <w:rPr>
                <w:rFonts w:hint="eastAsia" w:ascii="宋体" w:hAnsi="宋体" w:eastAsia="宋体"/>
                <w:sz w:val="24"/>
              </w:rPr>
            </w:pPr>
            <w:r>
              <w:rPr>
                <w:rFonts w:hint="eastAsia" w:ascii="宋体" w:hAnsi="宋体" w:eastAsia="宋体"/>
                <w:sz w:val="24"/>
              </w:rPr>
              <w:t>参保人员对医保服务满意度</w:t>
            </w:r>
          </w:p>
        </w:tc>
        <w:tc>
          <w:tcPr>
            <w:tcW w:w="907" w:type="pct"/>
            <w:vAlign w:val="center"/>
          </w:tcPr>
          <w:p w14:paraId="5D063088">
            <w:pPr>
              <w:spacing w:after="0" w:line="288" w:lineRule="auto"/>
              <w:jc w:val="both"/>
              <w:rPr>
                <w:rFonts w:hint="eastAsia" w:ascii="宋体" w:hAnsi="宋体" w:eastAsia="宋体"/>
                <w:sz w:val="24"/>
              </w:rPr>
            </w:pPr>
            <w:r>
              <w:rPr>
                <w:rFonts w:hint="eastAsia" w:ascii="宋体" w:hAnsi="宋体" w:eastAsia="宋体"/>
                <w:sz w:val="24"/>
              </w:rPr>
              <w:t>≥90%</w:t>
            </w:r>
          </w:p>
        </w:tc>
      </w:tr>
    </w:tbl>
    <w:p w14:paraId="6E030B65">
      <w:pPr>
        <w:spacing w:after="0" w:line="240" w:lineRule="auto"/>
        <w:rPr>
          <w:rFonts w:hint="eastAsia"/>
        </w:rPr>
      </w:pPr>
    </w:p>
    <w:p w14:paraId="27774FE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E3BEC5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2736"/>
        <w:gridCol w:w="1769"/>
        <w:gridCol w:w="1775"/>
        <w:gridCol w:w="1793"/>
      </w:tblGrid>
      <w:tr w14:paraId="0620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92AD56D">
            <w:pPr>
              <w:spacing w:after="0" w:line="288" w:lineRule="auto"/>
              <w:jc w:val="both"/>
              <w:rPr>
                <w:rFonts w:hint="eastAsia" w:ascii="宋体" w:hAnsi="宋体" w:eastAsia="宋体"/>
                <w:sz w:val="24"/>
                <w:lang w:eastAsia="zh-CN"/>
              </w:rPr>
            </w:pPr>
          </w:p>
          <w:p w14:paraId="3588AA7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45E599F">
            <w:pPr>
              <w:spacing w:after="0" w:line="288" w:lineRule="auto"/>
              <w:jc w:val="both"/>
              <w:rPr>
                <w:rFonts w:hint="eastAsia" w:ascii="宋体" w:hAnsi="宋体" w:eastAsia="宋体"/>
                <w:sz w:val="24"/>
                <w:lang w:eastAsia="zh-CN"/>
              </w:rPr>
            </w:pPr>
          </w:p>
        </w:tc>
        <w:tc>
          <w:tcPr>
            <w:tcW w:w="1389" w:type="pct"/>
            <w:vAlign w:val="center"/>
          </w:tcPr>
          <w:p w14:paraId="675F48D8">
            <w:pPr>
              <w:spacing w:after="0" w:line="288" w:lineRule="auto"/>
              <w:jc w:val="both"/>
              <w:rPr>
                <w:rFonts w:hint="eastAsia" w:ascii="宋体" w:hAnsi="宋体" w:eastAsia="宋体"/>
                <w:sz w:val="24"/>
              </w:rPr>
            </w:pPr>
            <w:r>
              <w:rPr>
                <w:rFonts w:hint="eastAsia" w:ascii="宋体" w:hAnsi="宋体" w:eastAsia="宋体"/>
                <w:sz w:val="24"/>
              </w:rPr>
              <w:t>37020026210304050007F</w:t>
            </w:r>
          </w:p>
        </w:tc>
        <w:tc>
          <w:tcPr>
            <w:tcW w:w="899" w:type="pct"/>
            <w:shd w:val="clear" w:color="auto" w:fill="auto"/>
            <w:vAlign w:val="center"/>
          </w:tcPr>
          <w:p w14:paraId="5ED13B7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0AE094E8">
            <w:pPr>
              <w:spacing w:after="0" w:line="288" w:lineRule="auto"/>
              <w:jc w:val="both"/>
              <w:rPr>
                <w:rFonts w:hint="eastAsia" w:ascii="宋体" w:hAnsi="宋体" w:eastAsia="宋体"/>
                <w:sz w:val="24"/>
              </w:rPr>
            </w:pPr>
            <w:r>
              <w:rPr>
                <w:rFonts w:hint="eastAsia" w:ascii="宋体" w:hAnsi="宋体" w:eastAsia="宋体"/>
                <w:sz w:val="24"/>
              </w:rPr>
              <w:t>中央财政城乡医疗救助补助</w:t>
            </w:r>
          </w:p>
        </w:tc>
      </w:tr>
      <w:tr w14:paraId="684A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BCDF82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7E73CE1">
            <w:pPr>
              <w:spacing w:after="0" w:line="288" w:lineRule="auto"/>
              <w:jc w:val="both"/>
              <w:rPr>
                <w:rFonts w:hint="eastAsia" w:ascii="宋体" w:hAnsi="宋体" w:eastAsia="宋体"/>
                <w:sz w:val="24"/>
              </w:rPr>
            </w:pPr>
            <w:r>
              <w:rPr>
                <w:rFonts w:hint="eastAsia" w:ascii="宋体" w:hAnsi="宋体" w:eastAsia="宋体"/>
                <w:sz w:val="24"/>
              </w:rPr>
              <w:t>青岛市医疗保障局</w:t>
            </w:r>
          </w:p>
        </w:tc>
        <w:tc>
          <w:tcPr>
            <w:tcW w:w="899" w:type="pct"/>
            <w:shd w:val="clear" w:color="auto" w:fill="auto"/>
            <w:vAlign w:val="center"/>
          </w:tcPr>
          <w:p w14:paraId="4C40E1D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BF3741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09943D41">
            <w:pPr>
              <w:spacing w:after="0" w:line="288" w:lineRule="auto"/>
              <w:jc w:val="both"/>
              <w:rPr>
                <w:rFonts w:hint="eastAsia" w:ascii="宋体" w:hAnsi="宋体" w:eastAsia="宋体"/>
                <w:sz w:val="24"/>
              </w:rPr>
            </w:pPr>
            <w:r>
              <w:rPr>
                <w:rFonts w:hint="eastAsia" w:ascii="宋体" w:hAnsi="宋体" w:eastAsia="宋体"/>
                <w:sz w:val="24"/>
              </w:rPr>
              <w:t>2,506.00</w:t>
            </w:r>
          </w:p>
        </w:tc>
      </w:tr>
      <w:tr w14:paraId="0119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1F1927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189D90BB">
            <w:pPr>
              <w:spacing w:after="0" w:line="288" w:lineRule="auto"/>
              <w:jc w:val="both"/>
              <w:rPr>
                <w:rFonts w:hint="eastAsia" w:ascii="宋体" w:hAnsi="宋体" w:eastAsia="宋体"/>
                <w:sz w:val="24"/>
              </w:rPr>
            </w:pPr>
            <w:r>
              <w:rPr>
                <w:rFonts w:hint="eastAsia" w:ascii="宋体" w:hAnsi="宋体" w:eastAsia="宋体"/>
                <w:sz w:val="24"/>
              </w:rPr>
              <w:t>通过实施城乡医疗救助，医疗救助对象人次规模保持合理水平，重点救助对象政策范围内个人自付费用年度限额内住院救助比例达到70%。</w:t>
            </w:r>
          </w:p>
        </w:tc>
      </w:tr>
      <w:tr w14:paraId="0DD5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96D53C">
            <w:pPr>
              <w:spacing w:after="0" w:line="288" w:lineRule="auto"/>
              <w:jc w:val="both"/>
              <w:rPr>
                <w:rFonts w:hint="eastAsia" w:ascii="宋体" w:hAnsi="宋体" w:eastAsia="宋体"/>
                <w:sz w:val="24"/>
              </w:rPr>
            </w:pPr>
          </w:p>
        </w:tc>
        <w:tc>
          <w:tcPr>
            <w:tcW w:w="1389" w:type="pct"/>
            <w:vAlign w:val="center"/>
          </w:tcPr>
          <w:p w14:paraId="4F27964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9" w:type="pct"/>
            <w:vAlign w:val="center"/>
          </w:tcPr>
          <w:p w14:paraId="26A2559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62CD9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7CBD393F">
            <w:pPr>
              <w:spacing w:after="0" w:line="288" w:lineRule="auto"/>
              <w:jc w:val="both"/>
              <w:rPr>
                <w:rFonts w:hint="eastAsia" w:ascii="宋体" w:hAnsi="宋体" w:eastAsia="宋体"/>
                <w:sz w:val="24"/>
              </w:rPr>
            </w:pPr>
            <w:r>
              <w:rPr>
                <w:rFonts w:hint="eastAsia" w:ascii="宋体" w:hAnsi="宋体" w:eastAsia="宋体"/>
                <w:sz w:val="24"/>
              </w:rPr>
              <w:t>指标值</w:t>
            </w:r>
          </w:p>
        </w:tc>
      </w:tr>
      <w:tr w14:paraId="472E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42B9B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AF5C9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0E412A1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665B72B">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17B3CD1F">
            <w:pPr>
              <w:spacing w:after="0" w:line="288" w:lineRule="auto"/>
              <w:jc w:val="both"/>
              <w:rPr>
                <w:rFonts w:hint="eastAsia" w:ascii="宋体" w:hAnsi="宋体" w:eastAsia="宋体"/>
                <w:sz w:val="24"/>
              </w:rPr>
            </w:pPr>
            <w:r>
              <w:rPr>
                <w:rFonts w:hint="eastAsia" w:ascii="宋体" w:hAnsi="宋体" w:eastAsia="宋体"/>
                <w:sz w:val="24"/>
              </w:rPr>
              <w:t>≤2506万元</w:t>
            </w:r>
          </w:p>
        </w:tc>
      </w:tr>
      <w:tr w14:paraId="26971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ACE3B7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615CB4D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196863C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FED3D7B">
            <w:pPr>
              <w:spacing w:after="0" w:line="288" w:lineRule="auto"/>
              <w:jc w:val="both"/>
              <w:rPr>
                <w:rFonts w:hint="eastAsia" w:ascii="宋体" w:hAnsi="宋体" w:eastAsia="宋体"/>
                <w:sz w:val="24"/>
              </w:rPr>
            </w:pPr>
            <w:r>
              <w:rPr>
                <w:rFonts w:hint="eastAsia" w:ascii="宋体" w:hAnsi="宋体" w:eastAsia="宋体"/>
                <w:sz w:val="24"/>
              </w:rPr>
              <w:t>长期护理费用年度救助限额</w:t>
            </w:r>
          </w:p>
        </w:tc>
        <w:tc>
          <w:tcPr>
            <w:tcW w:w="909" w:type="pct"/>
            <w:vAlign w:val="center"/>
          </w:tcPr>
          <w:p w14:paraId="12941846">
            <w:pPr>
              <w:spacing w:after="0" w:line="288" w:lineRule="auto"/>
              <w:jc w:val="both"/>
              <w:rPr>
                <w:rFonts w:hint="eastAsia" w:ascii="宋体" w:hAnsi="宋体" w:eastAsia="宋体"/>
                <w:sz w:val="24"/>
              </w:rPr>
            </w:pPr>
            <w:r>
              <w:rPr>
                <w:rFonts w:hint="eastAsia" w:ascii="宋体" w:hAnsi="宋体" w:eastAsia="宋体"/>
                <w:sz w:val="24"/>
              </w:rPr>
              <w:t>≤5000元/人</w:t>
            </w:r>
          </w:p>
        </w:tc>
      </w:tr>
      <w:tr w14:paraId="1D55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65FDD9D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3AD9426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0F76EF3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2B14812">
            <w:pPr>
              <w:spacing w:after="0" w:line="288" w:lineRule="auto"/>
              <w:jc w:val="both"/>
              <w:rPr>
                <w:rFonts w:hint="eastAsia" w:ascii="宋体" w:hAnsi="宋体" w:eastAsia="宋体"/>
                <w:sz w:val="24"/>
              </w:rPr>
            </w:pPr>
            <w:r>
              <w:rPr>
                <w:rFonts w:hint="eastAsia" w:ascii="宋体" w:hAnsi="宋体" w:eastAsia="宋体"/>
                <w:sz w:val="24"/>
              </w:rPr>
              <w:t>医疗救助对象人次规模</w:t>
            </w:r>
          </w:p>
        </w:tc>
        <w:tc>
          <w:tcPr>
            <w:tcW w:w="909" w:type="pct"/>
            <w:vAlign w:val="center"/>
          </w:tcPr>
          <w:p w14:paraId="73E653AA">
            <w:pPr>
              <w:spacing w:after="0" w:line="288" w:lineRule="auto"/>
              <w:jc w:val="both"/>
              <w:rPr>
                <w:rFonts w:hint="eastAsia" w:ascii="宋体" w:hAnsi="宋体" w:eastAsia="宋体"/>
                <w:sz w:val="24"/>
              </w:rPr>
            </w:pPr>
            <w:r>
              <w:rPr>
                <w:rFonts w:hint="eastAsia" w:ascii="宋体" w:hAnsi="宋体" w:eastAsia="宋体"/>
                <w:sz w:val="24"/>
              </w:rPr>
              <w:t>符合救助条件的对象按规定纳入救助范围</w:t>
            </w:r>
          </w:p>
        </w:tc>
      </w:tr>
      <w:tr w14:paraId="7620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75C138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shd w:val="clear" w:color="auto" w:fill="auto"/>
            <w:vAlign w:val="center"/>
          </w:tcPr>
          <w:p w14:paraId="477679B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9" w:type="pct"/>
            <w:shd w:val="clear" w:color="auto" w:fill="auto"/>
            <w:vAlign w:val="center"/>
          </w:tcPr>
          <w:p w14:paraId="7CA587A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902" w:type="pct"/>
            <w:vAlign w:val="center"/>
          </w:tcPr>
          <w:p w14:paraId="56128A9B">
            <w:pPr>
              <w:spacing w:after="0" w:line="288" w:lineRule="auto"/>
              <w:jc w:val="both"/>
              <w:rPr>
                <w:rFonts w:hint="eastAsia" w:ascii="宋体" w:hAnsi="宋体" w:eastAsia="宋体"/>
                <w:sz w:val="24"/>
              </w:rPr>
            </w:pPr>
            <w:r>
              <w:rPr>
                <w:rFonts w:hint="eastAsia" w:ascii="宋体" w:hAnsi="宋体" w:eastAsia="宋体"/>
                <w:sz w:val="24"/>
              </w:rPr>
              <w:t>特困人员、低保对象参保次数</w:t>
            </w:r>
          </w:p>
        </w:tc>
        <w:tc>
          <w:tcPr>
            <w:tcW w:w="909" w:type="pct"/>
            <w:vAlign w:val="center"/>
          </w:tcPr>
          <w:p w14:paraId="1EDDC5DC">
            <w:pPr>
              <w:spacing w:after="0" w:line="288" w:lineRule="auto"/>
              <w:jc w:val="both"/>
              <w:rPr>
                <w:rFonts w:hint="eastAsia" w:ascii="宋体" w:hAnsi="宋体" w:eastAsia="宋体"/>
                <w:sz w:val="24"/>
              </w:rPr>
            </w:pPr>
            <w:r>
              <w:rPr>
                <w:rFonts w:hint="eastAsia" w:ascii="宋体" w:hAnsi="宋体" w:eastAsia="宋体"/>
                <w:sz w:val="24"/>
              </w:rPr>
              <w:t>=1次/人/年</w:t>
            </w:r>
          </w:p>
        </w:tc>
      </w:tr>
      <w:tr w14:paraId="3DF1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5700CF2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2A3411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58351A0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13E3E75">
            <w:pPr>
              <w:spacing w:after="0" w:line="288" w:lineRule="auto"/>
              <w:jc w:val="both"/>
              <w:rPr>
                <w:rFonts w:hint="eastAsia" w:ascii="宋体" w:hAnsi="宋体" w:eastAsia="宋体"/>
                <w:sz w:val="24"/>
              </w:rPr>
            </w:pPr>
            <w:r>
              <w:rPr>
                <w:rFonts w:hint="eastAsia" w:ascii="宋体" w:hAnsi="宋体" w:eastAsia="宋体"/>
                <w:sz w:val="24"/>
              </w:rPr>
              <w:t>重点救助对象政策范围内个人自付费用年度限额内住院救助比例</w:t>
            </w:r>
          </w:p>
        </w:tc>
        <w:tc>
          <w:tcPr>
            <w:tcW w:w="909" w:type="pct"/>
            <w:vAlign w:val="center"/>
          </w:tcPr>
          <w:p w14:paraId="36F817A2">
            <w:pPr>
              <w:spacing w:after="0" w:line="288" w:lineRule="auto"/>
              <w:jc w:val="both"/>
              <w:rPr>
                <w:rFonts w:hint="eastAsia" w:ascii="宋体" w:hAnsi="宋体" w:eastAsia="宋体"/>
                <w:sz w:val="24"/>
              </w:rPr>
            </w:pPr>
            <w:r>
              <w:rPr>
                <w:rFonts w:hint="eastAsia" w:ascii="宋体" w:hAnsi="宋体" w:eastAsia="宋体"/>
                <w:sz w:val="24"/>
              </w:rPr>
              <w:t>≥70%</w:t>
            </w:r>
          </w:p>
        </w:tc>
      </w:tr>
      <w:tr w14:paraId="549AB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0829DF1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51262B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5A2B1A3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F99F204">
            <w:pPr>
              <w:spacing w:after="0" w:line="288" w:lineRule="auto"/>
              <w:jc w:val="both"/>
              <w:rPr>
                <w:rFonts w:hint="eastAsia" w:ascii="宋体" w:hAnsi="宋体" w:eastAsia="宋体"/>
                <w:sz w:val="24"/>
              </w:rPr>
            </w:pPr>
            <w:r>
              <w:rPr>
                <w:rFonts w:hint="eastAsia" w:ascii="宋体" w:hAnsi="宋体" w:eastAsia="宋体"/>
                <w:sz w:val="24"/>
              </w:rPr>
              <w:t>符合资助条件的农村低收入人口资助参保政策覆盖率</w:t>
            </w:r>
          </w:p>
        </w:tc>
        <w:tc>
          <w:tcPr>
            <w:tcW w:w="909" w:type="pct"/>
            <w:vAlign w:val="center"/>
          </w:tcPr>
          <w:p w14:paraId="3465DE26">
            <w:pPr>
              <w:spacing w:after="0" w:line="288" w:lineRule="auto"/>
              <w:jc w:val="both"/>
              <w:rPr>
                <w:rFonts w:hint="eastAsia" w:ascii="宋体" w:hAnsi="宋体" w:eastAsia="宋体"/>
                <w:sz w:val="24"/>
              </w:rPr>
            </w:pPr>
            <w:r>
              <w:rPr>
                <w:rFonts w:hint="eastAsia" w:ascii="宋体" w:hAnsi="宋体" w:eastAsia="宋体"/>
                <w:sz w:val="24"/>
              </w:rPr>
              <w:t>≥99%</w:t>
            </w:r>
          </w:p>
        </w:tc>
      </w:tr>
      <w:tr w14:paraId="4C63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2473F81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683A9D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2E18D8E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0D9DE07">
            <w:pPr>
              <w:spacing w:after="0" w:line="288" w:lineRule="auto"/>
              <w:jc w:val="both"/>
              <w:rPr>
                <w:rFonts w:hint="eastAsia" w:ascii="宋体" w:hAnsi="宋体" w:eastAsia="宋体"/>
                <w:sz w:val="24"/>
              </w:rPr>
            </w:pPr>
            <w:r>
              <w:rPr>
                <w:rFonts w:hint="eastAsia" w:ascii="宋体" w:hAnsi="宋体" w:eastAsia="宋体"/>
                <w:sz w:val="24"/>
              </w:rPr>
              <w:t>“一站式”救助结算及时率</w:t>
            </w:r>
          </w:p>
        </w:tc>
        <w:tc>
          <w:tcPr>
            <w:tcW w:w="909" w:type="pct"/>
            <w:vAlign w:val="center"/>
          </w:tcPr>
          <w:p w14:paraId="1A46F5B9">
            <w:pPr>
              <w:spacing w:after="0" w:line="288" w:lineRule="auto"/>
              <w:jc w:val="both"/>
              <w:rPr>
                <w:rFonts w:hint="eastAsia" w:ascii="宋体" w:hAnsi="宋体" w:eastAsia="宋体"/>
                <w:sz w:val="24"/>
              </w:rPr>
            </w:pPr>
            <w:r>
              <w:rPr>
                <w:rFonts w:hint="eastAsia" w:ascii="宋体" w:hAnsi="宋体" w:eastAsia="宋体"/>
                <w:sz w:val="24"/>
              </w:rPr>
              <w:t>≥90%</w:t>
            </w:r>
          </w:p>
        </w:tc>
      </w:tr>
      <w:tr w14:paraId="0E4D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3602F2B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5141304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9" w:type="pct"/>
            <w:vAlign w:val="center"/>
          </w:tcPr>
          <w:p w14:paraId="2FEA2AD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514B912">
            <w:pPr>
              <w:spacing w:after="0" w:line="288" w:lineRule="auto"/>
              <w:jc w:val="both"/>
              <w:rPr>
                <w:rFonts w:hint="eastAsia" w:ascii="宋体" w:hAnsi="宋体" w:eastAsia="宋体"/>
                <w:sz w:val="24"/>
              </w:rPr>
            </w:pPr>
            <w:r>
              <w:rPr>
                <w:rFonts w:hint="eastAsia" w:ascii="宋体" w:hAnsi="宋体" w:eastAsia="宋体"/>
                <w:sz w:val="24"/>
              </w:rPr>
              <w:t>困难群众看病就医方便程度</w:t>
            </w:r>
          </w:p>
        </w:tc>
        <w:tc>
          <w:tcPr>
            <w:tcW w:w="909" w:type="pct"/>
            <w:vAlign w:val="center"/>
          </w:tcPr>
          <w:p w14:paraId="7F6A16ED">
            <w:pPr>
              <w:spacing w:after="0" w:line="288" w:lineRule="auto"/>
              <w:jc w:val="both"/>
              <w:rPr>
                <w:rFonts w:hint="eastAsia" w:ascii="宋体" w:hAnsi="宋体" w:eastAsia="宋体"/>
                <w:sz w:val="24"/>
              </w:rPr>
            </w:pPr>
            <w:r>
              <w:rPr>
                <w:rFonts w:hint="eastAsia" w:ascii="宋体" w:hAnsi="宋体" w:eastAsia="宋体"/>
                <w:sz w:val="24"/>
              </w:rPr>
              <w:t>明显提高</w:t>
            </w:r>
          </w:p>
        </w:tc>
      </w:tr>
      <w:tr w14:paraId="7E7A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A04249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3407D4D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9" w:type="pct"/>
            <w:vAlign w:val="center"/>
          </w:tcPr>
          <w:p w14:paraId="0DF55E7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164E4AF">
            <w:pPr>
              <w:spacing w:after="0" w:line="288" w:lineRule="auto"/>
              <w:jc w:val="both"/>
              <w:rPr>
                <w:rFonts w:hint="eastAsia" w:ascii="宋体" w:hAnsi="宋体" w:eastAsia="宋体"/>
                <w:sz w:val="24"/>
              </w:rPr>
            </w:pPr>
            <w:r>
              <w:rPr>
                <w:rFonts w:hint="eastAsia" w:ascii="宋体" w:hAnsi="宋体" w:eastAsia="宋体"/>
                <w:sz w:val="24"/>
              </w:rPr>
              <w:t>困难群众医疗费用负担</w:t>
            </w:r>
          </w:p>
        </w:tc>
        <w:tc>
          <w:tcPr>
            <w:tcW w:w="909" w:type="pct"/>
            <w:vAlign w:val="center"/>
          </w:tcPr>
          <w:p w14:paraId="16D30D2A">
            <w:pPr>
              <w:spacing w:after="0" w:line="288" w:lineRule="auto"/>
              <w:jc w:val="both"/>
              <w:rPr>
                <w:rFonts w:hint="eastAsia" w:ascii="宋体" w:hAnsi="宋体" w:eastAsia="宋体"/>
                <w:sz w:val="24"/>
              </w:rPr>
            </w:pPr>
            <w:r>
              <w:rPr>
                <w:rFonts w:hint="eastAsia" w:ascii="宋体" w:hAnsi="宋体" w:eastAsia="宋体"/>
                <w:sz w:val="24"/>
              </w:rPr>
              <w:t>有效缓解</w:t>
            </w:r>
          </w:p>
        </w:tc>
      </w:tr>
      <w:tr w14:paraId="215A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104E49E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vAlign w:val="center"/>
          </w:tcPr>
          <w:p w14:paraId="0C8EE04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9" w:type="pct"/>
            <w:vAlign w:val="center"/>
          </w:tcPr>
          <w:p w14:paraId="0A72FBD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45C79FB">
            <w:pPr>
              <w:spacing w:after="0" w:line="288" w:lineRule="auto"/>
              <w:jc w:val="both"/>
              <w:rPr>
                <w:rFonts w:hint="eastAsia" w:ascii="宋体" w:hAnsi="宋体" w:eastAsia="宋体"/>
                <w:sz w:val="24"/>
              </w:rPr>
            </w:pPr>
            <w:r>
              <w:rPr>
                <w:rFonts w:hint="eastAsia" w:ascii="宋体" w:hAnsi="宋体" w:eastAsia="宋体"/>
                <w:sz w:val="24"/>
              </w:rPr>
              <w:t>救助对象对救助工作满意度</w:t>
            </w:r>
          </w:p>
        </w:tc>
        <w:tc>
          <w:tcPr>
            <w:tcW w:w="909" w:type="pct"/>
            <w:vAlign w:val="center"/>
          </w:tcPr>
          <w:p w14:paraId="15E3E981">
            <w:pPr>
              <w:spacing w:after="0" w:line="288" w:lineRule="auto"/>
              <w:jc w:val="both"/>
              <w:rPr>
                <w:rFonts w:hint="eastAsia" w:ascii="宋体" w:hAnsi="宋体" w:eastAsia="宋体"/>
                <w:sz w:val="24"/>
              </w:rPr>
            </w:pPr>
            <w:r>
              <w:rPr>
                <w:rFonts w:hint="eastAsia" w:ascii="宋体" w:hAnsi="宋体" w:eastAsia="宋体"/>
                <w:sz w:val="24"/>
              </w:rPr>
              <w:t>≥85%</w:t>
            </w:r>
          </w:p>
        </w:tc>
      </w:tr>
    </w:tbl>
    <w:p w14:paraId="29D71EBB">
      <w:pPr>
        <w:spacing w:after="0" w:line="240" w:lineRule="auto"/>
        <w:rPr>
          <w:rFonts w:hint="eastAsia"/>
        </w:rPr>
      </w:pPr>
    </w:p>
    <w:p w14:paraId="63989AB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4BBFFB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E6D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7B0948">
            <w:pPr>
              <w:spacing w:after="0" w:line="288" w:lineRule="auto"/>
              <w:jc w:val="both"/>
              <w:rPr>
                <w:rFonts w:hint="eastAsia" w:ascii="宋体" w:hAnsi="宋体" w:eastAsia="宋体"/>
                <w:sz w:val="24"/>
                <w:lang w:eastAsia="zh-CN"/>
              </w:rPr>
            </w:pPr>
          </w:p>
          <w:p w14:paraId="65E9593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CE7B1C4">
            <w:pPr>
              <w:spacing w:after="0" w:line="288" w:lineRule="auto"/>
              <w:jc w:val="both"/>
              <w:rPr>
                <w:rFonts w:hint="eastAsia" w:ascii="宋体" w:hAnsi="宋体" w:eastAsia="宋体"/>
                <w:sz w:val="24"/>
                <w:lang w:eastAsia="zh-CN"/>
              </w:rPr>
            </w:pPr>
          </w:p>
        </w:tc>
        <w:tc>
          <w:tcPr>
            <w:tcW w:w="1389" w:type="pct"/>
            <w:vAlign w:val="center"/>
          </w:tcPr>
          <w:p w14:paraId="39B6525D">
            <w:pPr>
              <w:spacing w:after="0" w:line="288" w:lineRule="auto"/>
              <w:jc w:val="both"/>
              <w:rPr>
                <w:rFonts w:hint="eastAsia" w:ascii="宋体" w:hAnsi="宋体" w:eastAsia="宋体"/>
                <w:sz w:val="24"/>
              </w:rPr>
            </w:pPr>
            <w:r>
              <w:rPr>
                <w:rFonts w:hint="eastAsia" w:ascii="宋体" w:hAnsi="宋体" w:eastAsia="宋体"/>
                <w:sz w:val="24"/>
              </w:rPr>
              <w:t>37020026210304050004U</w:t>
            </w:r>
          </w:p>
        </w:tc>
        <w:tc>
          <w:tcPr>
            <w:tcW w:w="900" w:type="pct"/>
            <w:shd w:val="clear" w:color="auto" w:fill="auto"/>
            <w:vAlign w:val="center"/>
          </w:tcPr>
          <w:p w14:paraId="552D2FC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63C7497">
            <w:pPr>
              <w:spacing w:after="0" w:line="288" w:lineRule="auto"/>
              <w:jc w:val="both"/>
              <w:rPr>
                <w:rFonts w:hint="eastAsia" w:ascii="宋体" w:hAnsi="宋体" w:eastAsia="宋体"/>
                <w:sz w:val="24"/>
              </w:rPr>
            </w:pPr>
            <w:r>
              <w:rPr>
                <w:rFonts w:hint="eastAsia" w:ascii="宋体" w:hAnsi="宋体" w:eastAsia="宋体"/>
                <w:sz w:val="24"/>
              </w:rPr>
              <w:t>城乡困难居民医疗救助补助（福彩公益金）</w:t>
            </w:r>
          </w:p>
        </w:tc>
      </w:tr>
      <w:tr w14:paraId="2ECF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763EF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5AF350F">
            <w:pPr>
              <w:spacing w:after="0" w:line="288" w:lineRule="auto"/>
              <w:jc w:val="both"/>
              <w:rPr>
                <w:rFonts w:hint="eastAsia" w:ascii="宋体" w:hAnsi="宋体" w:eastAsia="宋体"/>
                <w:sz w:val="24"/>
              </w:rPr>
            </w:pPr>
            <w:r>
              <w:rPr>
                <w:rFonts w:hint="eastAsia" w:ascii="宋体" w:hAnsi="宋体" w:eastAsia="宋体"/>
                <w:sz w:val="24"/>
              </w:rPr>
              <w:t>青岛市医疗保障局</w:t>
            </w:r>
          </w:p>
        </w:tc>
        <w:tc>
          <w:tcPr>
            <w:tcW w:w="900" w:type="pct"/>
            <w:shd w:val="clear" w:color="auto" w:fill="auto"/>
            <w:vAlign w:val="center"/>
          </w:tcPr>
          <w:p w14:paraId="7567EF8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234370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1A23A99">
            <w:pPr>
              <w:spacing w:after="0" w:line="288" w:lineRule="auto"/>
              <w:jc w:val="both"/>
              <w:rPr>
                <w:rFonts w:hint="eastAsia" w:ascii="宋体" w:hAnsi="宋体" w:eastAsia="宋体"/>
                <w:sz w:val="24"/>
              </w:rPr>
            </w:pPr>
            <w:r>
              <w:rPr>
                <w:rFonts w:hint="eastAsia" w:ascii="宋体" w:hAnsi="宋体" w:eastAsia="宋体"/>
                <w:sz w:val="24"/>
              </w:rPr>
              <w:t>3,000.00</w:t>
            </w:r>
          </w:p>
        </w:tc>
      </w:tr>
      <w:tr w14:paraId="145B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722C5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1109F09">
            <w:pPr>
              <w:spacing w:after="0" w:line="288" w:lineRule="auto"/>
              <w:jc w:val="both"/>
              <w:rPr>
                <w:rFonts w:hint="eastAsia" w:ascii="宋体" w:hAnsi="宋体" w:eastAsia="宋体"/>
                <w:sz w:val="24"/>
              </w:rPr>
            </w:pPr>
            <w:r>
              <w:rPr>
                <w:rFonts w:hint="eastAsia" w:ascii="宋体" w:hAnsi="宋体" w:eastAsia="宋体"/>
                <w:sz w:val="24"/>
              </w:rPr>
              <w:t>通过实施城乡医疗救助，医疗救助对象人次规模保持合理水平，重点救助对象政策范围内个人自付费用年度限额内住院救助比例达到70%。</w:t>
            </w:r>
          </w:p>
        </w:tc>
      </w:tr>
      <w:tr w14:paraId="3484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EB2F69">
            <w:pPr>
              <w:spacing w:after="0" w:line="288" w:lineRule="auto"/>
              <w:jc w:val="both"/>
              <w:rPr>
                <w:rFonts w:hint="eastAsia" w:ascii="宋体" w:hAnsi="宋体" w:eastAsia="宋体"/>
                <w:sz w:val="24"/>
              </w:rPr>
            </w:pPr>
          </w:p>
        </w:tc>
        <w:tc>
          <w:tcPr>
            <w:tcW w:w="1389" w:type="pct"/>
            <w:vAlign w:val="center"/>
          </w:tcPr>
          <w:p w14:paraId="2CC5609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60E223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F97CF6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D62D7B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C14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B264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E2087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1496E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D2FFFA5">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BB112A1">
            <w:pPr>
              <w:spacing w:after="0" w:line="288" w:lineRule="auto"/>
              <w:jc w:val="both"/>
              <w:rPr>
                <w:rFonts w:hint="eastAsia" w:ascii="宋体" w:hAnsi="宋体" w:eastAsia="宋体"/>
                <w:sz w:val="24"/>
              </w:rPr>
            </w:pPr>
            <w:r>
              <w:rPr>
                <w:rFonts w:hint="eastAsia" w:ascii="宋体" w:hAnsi="宋体" w:eastAsia="宋体"/>
                <w:sz w:val="24"/>
              </w:rPr>
              <w:t>≤3000万元</w:t>
            </w:r>
          </w:p>
        </w:tc>
      </w:tr>
      <w:tr w14:paraId="1060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AC99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E0891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A1287E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AF4406B">
            <w:pPr>
              <w:spacing w:after="0" w:line="288" w:lineRule="auto"/>
              <w:jc w:val="both"/>
              <w:rPr>
                <w:rFonts w:hint="eastAsia" w:ascii="宋体" w:hAnsi="宋体" w:eastAsia="宋体"/>
                <w:sz w:val="24"/>
              </w:rPr>
            </w:pPr>
            <w:r>
              <w:rPr>
                <w:rFonts w:hint="eastAsia" w:ascii="宋体" w:hAnsi="宋体" w:eastAsia="宋体"/>
                <w:sz w:val="24"/>
              </w:rPr>
              <w:t>长期护理费用年度救助限额</w:t>
            </w:r>
          </w:p>
        </w:tc>
        <w:tc>
          <w:tcPr>
            <w:tcW w:w="907" w:type="pct"/>
            <w:vAlign w:val="center"/>
          </w:tcPr>
          <w:p w14:paraId="6E1B04FC">
            <w:pPr>
              <w:spacing w:after="0" w:line="288" w:lineRule="auto"/>
              <w:jc w:val="both"/>
              <w:rPr>
                <w:rFonts w:hint="eastAsia" w:ascii="宋体" w:hAnsi="宋体" w:eastAsia="宋体"/>
                <w:sz w:val="24"/>
              </w:rPr>
            </w:pPr>
            <w:r>
              <w:rPr>
                <w:rFonts w:hint="eastAsia" w:ascii="宋体" w:hAnsi="宋体" w:eastAsia="宋体"/>
                <w:sz w:val="24"/>
              </w:rPr>
              <w:t>≤5000元/人</w:t>
            </w:r>
          </w:p>
        </w:tc>
      </w:tr>
      <w:tr w14:paraId="4504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E908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DF5C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6C71B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747E2F5">
            <w:pPr>
              <w:spacing w:after="0" w:line="288" w:lineRule="auto"/>
              <w:jc w:val="both"/>
              <w:rPr>
                <w:rFonts w:hint="eastAsia" w:ascii="宋体" w:hAnsi="宋体" w:eastAsia="宋体"/>
                <w:sz w:val="24"/>
              </w:rPr>
            </w:pPr>
            <w:r>
              <w:rPr>
                <w:rFonts w:hint="eastAsia" w:ascii="宋体" w:hAnsi="宋体" w:eastAsia="宋体"/>
                <w:sz w:val="24"/>
              </w:rPr>
              <w:t>医疗救助对象人数规模</w:t>
            </w:r>
          </w:p>
        </w:tc>
        <w:tc>
          <w:tcPr>
            <w:tcW w:w="907" w:type="pct"/>
            <w:vAlign w:val="center"/>
          </w:tcPr>
          <w:p w14:paraId="755E3457">
            <w:pPr>
              <w:spacing w:after="0" w:line="288" w:lineRule="auto"/>
              <w:jc w:val="both"/>
              <w:rPr>
                <w:rFonts w:hint="eastAsia" w:ascii="宋体" w:hAnsi="宋体" w:eastAsia="宋体"/>
                <w:sz w:val="24"/>
              </w:rPr>
            </w:pPr>
            <w:r>
              <w:rPr>
                <w:rFonts w:hint="eastAsia" w:ascii="宋体" w:hAnsi="宋体" w:eastAsia="宋体"/>
                <w:sz w:val="24"/>
              </w:rPr>
              <w:t>≥8.5万人</w:t>
            </w:r>
          </w:p>
        </w:tc>
      </w:tr>
      <w:tr w14:paraId="492A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F3CA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69FB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9F109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B8DDA03">
            <w:pPr>
              <w:spacing w:after="0" w:line="288" w:lineRule="auto"/>
              <w:jc w:val="both"/>
              <w:rPr>
                <w:rFonts w:hint="eastAsia" w:ascii="宋体" w:hAnsi="宋体" w:eastAsia="宋体"/>
                <w:sz w:val="24"/>
              </w:rPr>
            </w:pPr>
            <w:r>
              <w:rPr>
                <w:rFonts w:hint="eastAsia" w:ascii="宋体" w:hAnsi="宋体" w:eastAsia="宋体"/>
                <w:sz w:val="24"/>
              </w:rPr>
              <w:t>特困人员、低保对象参保次数</w:t>
            </w:r>
          </w:p>
        </w:tc>
        <w:tc>
          <w:tcPr>
            <w:tcW w:w="907" w:type="pct"/>
            <w:vAlign w:val="center"/>
          </w:tcPr>
          <w:p w14:paraId="087A35BD">
            <w:pPr>
              <w:spacing w:after="0" w:line="288" w:lineRule="auto"/>
              <w:jc w:val="both"/>
              <w:rPr>
                <w:rFonts w:hint="eastAsia" w:ascii="宋体" w:hAnsi="宋体" w:eastAsia="宋体"/>
                <w:sz w:val="24"/>
              </w:rPr>
            </w:pPr>
            <w:r>
              <w:rPr>
                <w:rFonts w:hint="eastAsia" w:ascii="宋体" w:hAnsi="宋体" w:eastAsia="宋体"/>
                <w:sz w:val="24"/>
              </w:rPr>
              <w:t>=1次/人/年</w:t>
            </w:r>
          </w:p>
        </w:tc>
      </w:tr>
      <w:tr w14:paraId="5C73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5AC3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6A57C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B5B58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412D0D0">
            <w:pPr>
              <w:spacing w:after="0" w:line="288" w:lineRule="auto"/>
              <w:jc w:val="both"/>
              <w:rPr>
                <w:rFonts w:hint="eastAsia" w:ascii="宋体" w:hAnsi="宋体" w:eastAsia="宋体"/>
                <w:sz w:val="24"/>
              </w:rPr>
            </w:pPr>
            <w:r>
              <w:rPr>
                <w:rFonts w:hint="eastAsia" w:ascii="宋体" w:hAnsi="宋体" w:eastAsia="宋体"/>
                <w:sz w:val="24"/>
              </w:rPr>
              <w:t>重点救助对象政策范围内住院自付费用年度限额内救助比率</w:t>
            </w:r>
          </w:p>
        </w:tc>
        <w:tc>
          <w:tcPr>
            <w:tcW w:w="907" w:type="pct"/>
            <w:vAlign w:val="center"/>
          </w:tcPr>
          <w:p w14:paraId="7118EEA1">
            <w:pPr>
              <w:spacing w:after="0" w:line="288" w:lineRule="auto"/>
              <w:jc w:val="both"/>
              <w:rPr>
                <w:rFonts w:hint="eastAsia" w:ascii="宋体" w:hAnsi="宋体" w:eastAsia="宋体"/>
                <w:sz w:val="24"/>
              </w:rPr>
            </w:pPr>
            <w:r>
              <w:rPr>
                <w:rFonts w:hint="eastAsia" w:ascii="宋体" w:hAnsi="宋体" w:eastAsia="宋体"/>
                <w:sz w:val="24"/>
              </w:rPr>
              <w:t>≥70%</w:t>
            </w:r>
          </w:p>
        </w:tc>
      </w:tr>
      <w:tr w14:paraId="7FC1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F1FA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A657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0C832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9B0E699">
            <w:pPr>
              <w:spacing w:after="0" w:line="288" w:lineRule="auto"/>
              <w:jc w:val="both"/>
              <w:rPr>
                <w:rFonts w:hint="eastAsia" w:ascii="宋体" w:hAnsi="宋体" w:eastAsia="宋体"/>
                <w:sz w:val="24"/>
              </w:rPr>
            </w:pPr>
            <w:r>
              <w:rPr>
                <w:rFonts w:hint="eastAsia" w:ascii="宋体" w:hAnsi="宋体" w:eastAsia="宋体"/>
                <w:sz w:val="24"/>
              </w:rPr>
              <w:t>将医疗救助资金纳入财政专户管理合规率</w:t>
            </w:r>
          </w:p>
        </w:tc>
        <w:tc>
          <w:tcPr>
            <w:tcW w:w="907" w:type="pct"/>
            <w:vAlign w:val="center"/>
          </w:tcPr>
          <w:p w14:paraId="34BBF95F">
            <w:pPr>
              <w:spacing w:after="0" w:line="288" w:lineRule="auto"/>
              <w:jc w:val="both"/>
              <w:rPr>
                <w:rFonts w:hint="eastAsia" w:ascii="宋体" w:hAnsi="宋体" w:eastAsia="宋体"/>
                <w:sz w:val="24"/>
              </w:rPr>
            </w:pPr>
            <w:r>
              <w:rPr>
                <w:rFonts w:hint="eastAsia" w:ascii="宋体" w:hAnsi="宋体" w:eastAsia="宋体"/>
                <w:sz w:val="24"/>
              </w:rPr>
              <w:t>=100%</w:t>
            </w:r>
          </w:p>
        </w:tc>
      </w:tr>
      <w:tr w14:paraId="345C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3825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CCDA3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3267E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FD05348">
            <w:pPr>
              <w:spacing w:after="0" w:line="288" w:lineRule="auto"/>
              <w:jc w:val="both"/>
              <w:rPr>
                <w:rFonts w:hint="eastAsia" w:ascii="宋体" w:hAnsi="宋体" w:eastAsia="宋体"/>
                <w:sz w:val="24"/>
              </w:rPr>
            </w:pPr>
            <w:r>
              <w:rPr>
                <w:rFonts w:hint="eastAsia" w:ascii="宋体" w:hAnsi="宋体" w:eastAsia="宋体"/>
                <w:sz w:val="24"/>
              </w:rPr>
              <w:t>“一站式”救助结算及时率</w:t>
            </w:r>
          </w:p>
        </w:tc>
        <w:tc>
          <w:tcPr>
            <w:tcW w:w="907" w:type="pct"/>
            <w:vAlign w:val="center"/>
          </w:tcPr>
          <w:p w14:paraId="6401043F">
            <w:pPr>
              <w:spacing w:after="0" w:line="288" w:lineRule="auto"/>
              <w:jc w:val="both"/>
              <w:rPr>
                <w:rFonts w:hint="eastAsia" w:ascii="宋体" w:hAnsi="宋体" w:eastAsia="宋体"/>
                <w:sz w:val="24"/>
              </w:rPr>
            </w:pPr>
            <w:r>
              <w:rPr>
                <w:rFonts w:hint="eastAsia" w:ascii="宋体" w:hAnsi="宋体" w:eastAsia="宋体"/>
                <w:sz w:val="24"/>
              </w:rPr>
              <w:t>≥90%</w:t>
            </w:r>
          </w:p>
        </w:tc>
      </w:tr>
      <w:tr w14:paraId="2F8A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92EB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BDD3C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8ABA88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F72759D">
            <w:pPr>
              <w:spacing w:after="0" w:line="288" w:lineRule="auto"/>
              <w:jc w:val="both"/>
              <w:rPr>
                <w:rFonts w:hint="eastAsia" w:ascii="宋体" w:hAnsi="宋体" w:eastAsia="宋体"/>
                <w:sz w:val="24"/>
              </w:rPr>
            </w:pPr>
            <w:r>
              <w:rPr>
                <w:rFonts w:hint="eastAsia" w:ascii="宋体" w:hAnsi="宋体" w:eastAsia="宋体"/>
                <w:sz w:val="24"/>
              </w:rPr>
              <w:t>困难群众看病就医方便程度</w:t>
            </w:r>
          </w:p>
        </w:tc>
        <w:tc>
          <w:tcPr>
            <w:tcW w:w="907" w:type="pct"/>
            <w:vAlign w:val="center"/>
          </w:tcPr>
          <w:p w14:paraId="37E7B4BD">
            <w:pPr>
              <w:spacing w:after="0" w:line="288" w:lineRule="auto"/>
              <w:jc w:val="both"/>
              <w:rPr>
                <w:rFonts w:hint="eastAsia" w:ascii="宋体" w:hAnsi="宋体" w:eastAsia="宋体"/>
                <w:sz w:val="24"/>
              </w:rPr>
            </w:pPr>
            <w:r>
              <w:rPr>
                <w:rFonts w:hint="eastAsia" w:ascii="宋体" w:hAnsi="宋体" w:eastAsia="宋体"/>
                <w:sz w:val="24"/>
              </w:rPr>
              <w:t>明显提高</w:t>
            </w:r>
          </w:p>
        </w:tc>
      </w:tr>
      <w:tr w14:paraId="2E0B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505E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62A86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9B04D2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9DA49FF">
            <w:pPr>
              <w:spacing w:after="0" w:line="288" w:lineRule="auto"/>
              <w:jc w:val="both"/>
              <w:rPr>
                <w:rFonts w:hint="eastAsia" w:ascii="宋体" w:hAnsi="宋体" w:eastAsia="宋体"/>
                <w:sz w:val="24"/>
              </w:rPr>
            </w:pPr>
            <w:r>
              <w:rPr>
                <w:rFonts w:hint="eastAsia" w:ascii="宋体" w:hAnsi="宋体" w:eastAsia="宋体"/>
                <w:sz w:val="24"/>
              </w:rPr>
              <w:t>救助对象对救助工作满意度</w:t>
            </w:r>
          </w:p>
        </w:tc>
        <w:tc>
          <w:tcPr>
            <w:tcW w:w="907" w:type="pct"/>
            <w:vAlign w:val="center"/>
          </w:tcPr>
          <w:p w14:paraId="5D4FE6FA">
            <w:pPr>
              <w:spacing w:after="0" w:line="288" w:lineRule="auto"/>
              <w:jc w:val="both"/>
              <w:rPr>
                <w:rFonts w:hint="eastAsia" w:ascii="宋体" w:hAnsi="宋体" w:eastAsia="宋体"/>
                <w:sz w:val="24"/>
              </w:rPr>
            </w:pPr>
            <w:r>
              <w:rPr>
                <w:rFonts w:hint="eastAsia" w:ascii="宋体" w:hAnsi="宋体" w:eastAsia="宋体"/>
                <w:sz w:val="24"/>
              </w:rPr>
              <w:t>≥85%</w:t>
            </w:r>
          </w:p>
        </w:tc>
      </w:tr>
    </w:tbl>
    <w:p w14:paraId="31A29D96">
      <w:pPr>
        <w:spacing w:after="0" w:line="240" w:lineRule="auto"/>
        <w:rPr>
          <w:rFonts w:hint="eastAsia"/>
        </w:rPr>
      </w:pPr>
    </w:p>
    <w:p w14:paraId="700DF22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CC3164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6EC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867A31">
            <w:pPr>
              <w:spacing w:after="0" w:line="288" w:lineRule="auto"/>
              <w:jc w:val="both"/>
              <w:rPr>
                <w:rFonts w:hint="eastAsia" w:ascii="宋体" w:hAnsi="宋体" w:eastAsia="宋体"/>
                <w:sz w:val="24"/>
                <w:lang w:eastAsia="zh-CN"/>
              </w:rPr>
            </w:pPr>
          </w:p>
          <w:p w14:paraId="4C6B9F7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7C041BC">
            <w:pPr>
              <w:spacing w:after="0" w:line="288" w:lineRule="auto"/>
              <w:jc w:val="both"/>
              <w:rPr>
                <w:rFonts w:hint="eastAsia" w:ascii="宋体" w:hAnsi="宋体" w:eastAsia="宋体"/>
                <w:sz w:val="24"/>
                <w:lang w:eastAsia="zh-CN"/>
              </w:rPr>
            </w:pPr>
          </w:p>
        </w:tc>
        <w:tc>
          <w:tcPr>
            <w:tcW w:w="1389" w:type="pct"/>
            <w:vAlign w:val="center"/>
          </w:tcPr>
          <w:p w14:paraId="5BCF7E69">
            <w:pPr>
              <w:spacing w:after="0" w:line="288" w:lineRule="auto"/>
              <w:jc w:val="both"/>
              <w:rPr>
                <w:rFonts w:hint="eastAsia" w:ascii="宋体" w:hAnsi="宋体" w:eastAsia="宋体"/>
                <w:sz w:val="24"/>
              </w:rPr>
            </w:pPr>
            <w:r>
              <w:rPr>
                <w:rFonts w:hint="eastAsia" w:ascii="宋体" w:hAnsi="宋体" w:eastAsia="宋体"/>
                <w:sz w:val="24"/>
              </w:rPr>
              <w:t>37020026210304050003N</w:t>
            </w:r>
          </w:p>
        </w:tc>
        <w:tc>
          <w:tcPr>
            <w:tcW w:w="900" w:type="pct"/>
            <w:shd w:val="clear" w:color="auto" w:fill="auto"/>
            <w:vAlign w:val="center"/>
          </w:tcPr>
          <w:p w14:paraId="4FE0ECE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D6E9DB9">
            <w:pPr>
              <w:spacing w:after="0" w:line="288" w:lineRule="auto"/>
              <w:jc w:val="both"/>
              <w:rPr>
                <w:rFonts w:hint="eastAsia" w:ascii="宋体" w:hAnsi="宋体" w:eastAsia="宋体"/>
                <w:sz w:val="24"/>
              </w:rPr>
            </w:pPr>
            <w:r>
              <w:rPr>
                <w:rFonts w:hint="eastAsia" w:ascii="宋体" w:hAnsi="宋体" w:eastAsia="宋体"/>
                <w:sz w:val="24"/>
              </w:rPr>
              <w:t>城乡困难居民医疗救助资金</w:t>
            </w:r>
          </w:p>
        </w:tc>
      </w:tr>
      <w:tr w14:paraId="6BF6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9FCFC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CF6D13C">
            <w:pPr>
              <w:spacing w:after="0" w:line="288" w:lineRule="auto"/>
              <w:jc w:val="both"/>
              <w:rPr>
                <w:rFonts w:hint="eastAsia" w:ascii="宋体" w:hAnsi="宋体" w:eastAsia="宋体"/>
                <w:sz w:val="24"/>
              </w:rPr>
            </w:pPr>
            <w:r>
              <w:rPr>
                <w:rFonts w:hint="eastAsia" w:ascii="宋体" w:hAnsi="宋体" w:eastAsia="宋体"/>
                <w:sz w:val="24"/>
              </w:rPr>
              <w:t>青岛市医疗保障局</w:t>
            </w:r>
          </w:p>
        </w:tc>
        <w:tc>
          <w:tcPr>
            <w:tcW w:w="900" w:type="pct"/>
            <w:shd w:val="clear" w:color="auto" w:fill="auto"/>
            <w:vAlign w:val="center"/>
          </w:tcPr>
          <w:p w14:paraId="2BE992C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44A388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0391DB3">
            <w:pPr>
              <w:spacing w:after="0" w:line="288" w:lineRule="auto"/>
              <w:jc w:val="both"/>
              <w:rPr>
                <w:rFonts w:hint="eastAsia" w:ascii="宋体" w:hAnsi="宋体" w:eastAsia="宋体"/>
                <w:sz w:val="24"/>
              </w:rPr>
            </w:pPr>
            <w:r>
              <w:rPr>
                <w:rFonts w:hint="eastAsia" w:ascii="宋体" w:hAnsi="宋体" w:eastAsia="宋体"/>
                <w:sz w:val="24"/>
              </w:rPr>
              <w:t>4,000.00</w:t>
            </w:r>
          </w:p>
        </w:tc>
      </w:tr>
      <w:tr w14:paraId="6307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A02A3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2F30532">
            <w:pPr>
              <w:spacing w:after="0" w:line="288" w:lineRule="auto"/>
              <w:jc w:val="both"/>
              <w:rPr>
                <w:rFonts w:hint="eastAsia" w:ascii="宋体" w:hAnsi="宋体" w:eastAsia="宋体"/>
                <w:sz w:val="24"/>
              </w:rPr>
            </w:pPr>
            <w:r>
              <w:rPr>
                <w:rFonts w:hint="eastAsia" w:ascii="宋体" w:hAnsi="宋体" w:eastAsia="宋体"/>
                <w:sz w:val="24"/>
              </w:rPr>
              <w:t>通过实施城乡医疗救助，医疗救助对象人次规模保持合理水平，重点救助对象政策范围内个人自付费用年度限额内住院救助比例达到70%。</w:t>
            </w:r>
          </w:p>
        </w:tc>
      </w:tr>
      <w:tr w14:paraId="32B5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79D078">
            <w:pPr>
              <w:spacing w:after="0" w:line="288" w:lineRule="auto"/>
              <w:jc w:val="both"/>
              <w:rPr>
                <w:rFonts w:hint="eastAsia" w:ascii="宋体" w:hAnsi="宋体" w:eastAsia="宋体"/>
                <w:sz w:val="24"/>
              </w:rPr>
            </w:pPr>
          </w:p>
        </w:tc>
        <w:tc>
          <w:tcPr>
            <w:tcW w:w="1389" w:type="pct"/>
            <w:vAlign w:val="center"/>
          </w:tcPr>
          <w:p w14:paraId="6F7D45D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2FF009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27B2E2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CEA692B">
            <w:pPr>
              <w:spacing w:after="0" w:line="288" w:lineRule="auto"/>
              <w:jc w:val="both"/>
              <w:rPr>
                <w:rFonts w:hint="eastAsia" w:ascii="宋体" w:hAnsi="宋体" w:eastAsia="宋体"/>
                <w:sz w:val="24"/>
              </w:rPr>
            </w:pPr>
            <w:r>
              <w:rPr>
                <w:rFonts w:hint="eastAsia" w:ascii="宋体" w:hAnsi="宋体" w:eastAsia="宋体"/>
                <w:sz w:val="24"/>
              </w:rPr>
              <w:t>指标值</w:t>
            </w:r>
          </w:p>
        </w:tc>
      </w:tr>
      <w:tr w14:paraId="2D2A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A864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4C918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EC0E7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62D706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2C23112">
            <w:pPr>
              <w:spacing w:after="0" w:line="288" w:lineRule="auto"/>
              <w:jc w:val="both"/>
              <w:rPr>
                <w:rFonts w:hint="eastAsia" w:ascii="宋体" w:hAnsi="宋体" w:eastAsia="宋体"/>
                <w:sz w:val="24"/>
              </w:rPr>
            </w:pPr>
            <w:r>
              <w:rPr>
                <w:rFonts w:hint="eastAsia" w:ascii="宋体" w:hAnsi="宋体" w:eastAsia="宋体"/>
                <w:sz w:val="24"/>
              </w:rPr>
              <w:t>≤4000万元</w:t>
            </w:r>
          </w:p>
        </w:tc>
      </w:tr>
      <w:tr w14:paraId="1921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C6B6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63AD9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23FF83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7AAA172">
            <w:pPr>
              <w:spacing w:after="0" w:line="288" w:lineRule="auto"/>
              <w:jc w:val="both"/>
              <w:rPr>
                <w:rFonts w:hint="eastAsia" w:ascii="宋体" w:hAnsi="宋体" w:eastAsia="宋体"/>
                <w:sz w:val="24"/>
              </w:rPr>
            </w:pPr>
            <w:r>
              <w:rPr>
                <w:rFonts w:hint="eastAsia" w:ascii="宋体" w:hAnsi="宋体" w:eastAsia="宋体"/>
                <w:sz w:val="24"/>
              </w:rPr>
              <w:t>长期护理费用年度救助限额</w:t>
            </w:r>
          </w:p>
        </w:tc>
        <w:tc>
          <w:tcPr>
            <w:tcW w:w="907" w:type="pct"/>
            <w:vAlign w:val="center"/>
          </w:tcPr>
          <w:p w14:paraId="52FCAFAA">
            <w:pPr>
              <w:spacing w:after="0" w:line="288" w:lineRule="auto"/>
              <w:jc w:val="both"/>
              <w:rPr>
                <w:rFonts w:hint="eastAsia" w:ascii="宋体" w:hAnsi="宋体" w:eastAsia="宋体"/>
                <w:sz w:val="24"/>
              </w:rPr>
            </w:pPr>
            <w:r>
              <w:rPr>
                <w:rFonts w:hint="eastAsia" w:ascii="宋体" w:hAnsi="宋体" w:eastAsia="宋体"/>
                <w:sz w:val="24"/>
              </w:rPr>
              <w:t>≤5000元/人</w:t>
            </w:r>
          </w:p>
        </w:tc>
      </w:tr>
      <w:tr w14:paraId="42DB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00D1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4DE7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A2D49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D26EBDF">
            <w:pPr>
              <w:spacing w:after="0" w:line="288" w:lineRule="auto"/>
              <w:jc w:val="both"/>
              <w:rPr>
                <w:rFonts w:hint="eastAsia" w:ascii="宋体" w:hAnsi="宋体" w:eastAsia="宋体"/>
                <w:sz w:val="24"/>
              </w:rPr>
            </w:pPr>
            <w:r>
              <w:rPr>
                <w:rFonts w:hint="eastAsia" w:ascii="宋体" w:hAnsi="宋体" w:eastAsia="宋体"/>
                <w:sz w:val="24"/>
              </w:rPr>
              <w:t>医疗救助对象人数规模</w:t>
            </w:r>
          </w:p>
        </w:tc>
        <w:tc>
          <w:tcPr>
            <w:tcW w:w="907" w:type="pct"/>
            <w:vAlign w:val="center"/>
          </w:tcPr>
          <w:p w14:paraId="4D35B2B6">
            <w:pPr>
              <w:spacing w:after="0" w:line="288" w:lineRule="auto"/>
              <w:jc w:val="both"/>
              <w:rPr>
                <w:rFonts w:hint="eastAsia" w:ascii="宋体" w:hAnsi="宋体" w:eastAsia="宋体"/>
                <w:sz w:val="24"/>
              </w:rPr>
            </w:pPr>
            <w:r>
              <w:rPr>
                <w:rFonts w:hint="eastAsia" w:ascii="宋体" w:hAnsi="宋体" w:eastAsia="宋体"/>
                <w:sz w:val="24"/>
              </w:rPr>
              <w:t>≥8.5万人</w:t>
            </w:r>
          </w:p>
        </w:tc>
      </w:tr>
      <w:tr w14:paraId="52145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548B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8B9AB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1542B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C9E7799">
            <w:pPr>
              <w:spacing w:after="0" w:line="288" w:lineRule="auto"/>
              <w:jc w:val="both"/>
              <w:rPr>
                <w:rFonts w:hint="eastAsia" w:ascii="宋体" w:hAnsi="宋体" w:eastAsia="宋体"/>
                <w:sz w:val="24"/>
              </w:rPr>
            </w:pPr>
            <w:r>
              <w:rPr>
                <w:rFonts w:hint="eastAsia" w:ascii="宋体" w:hAnsi="宋体" w:eastAsia="宋体"/>
                <w:sz w:val="24"/>
              </w:rPr>
              <w:t>特困人员、低保对象参保次数</w:t>
            </w:r>
          </w:p>
        </w:tc>
        <w:tc>
          <w:tcPr>
            <w:tcW w:w="907" w:type="pct"/>
            <w:vAlign w:val="center"/>
          </w:tcPr>
          <w:p w14:paraId="36D3EDEF">
            <w:pPr>
              <w:spacing w:after="0" w:line="288" w:lineRule="auto"/>
              <w:jc w:val="both"/>
              <w:rPr>
                <w:rFonts w:hint="eastAsia" w:ascii="宋体" w:hAnsi="宋体" w:eastAsia="宋体"/>
                <w:sz w:val="24"/>
              </w:rPr>
            </w:pPr>
            <w:r>
              <w:rPr>
                <w:rFonts w:hint="eastAsia" w:ascii="宋体" w:hAnsi="宋体" w:eastAsia="宋体"/>
                <w:sz w:val="24"/>
              </w:rPr>
              <w:t>=1次/人/年</w:t>
            </w:r>
          </w:p>
        </w:tc>
      </w:tr>
      <w:tr w14:paraId="2257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89C6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6561A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06537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F91B17C">
            <w:pPr>
              <w:spacing w:after="0" w:line="288" w:lineRule="auto"/>
              <w:jc w:val="both"/>
              <w:rPr>
                <w:rFonts w:hint="eastAsia" w:ascii="宋体" w:hAnsi="宋体" w:eastAsia="宋体"/>
                <w:sz w:val="24"/>
              </w:rPr>
            </w:pPr>
            <w:r>
              <w:rPr>
                <w:rFonts w:hint="eastAsia" w:ascii="宋体" w:hAnsi="宋体" w:eastAsia="宋体"/>
                <w:sz w:val="24"/>
              </w:rPr>
              <w:t>重点救助对象政策范围内住院自付费用年度限额内救助比率</w:t>
            </w:r>
          </w:p>
        </w:tc>
        <w:tc>
          <w:tcPr>
            <w:tcW w:w="907" w:type="pct"/>
            <w:vAlign w:val="center"/>
          </w:tcPr>
          <w:p w14:paraId="7A23BBD3">
            <w:pPr>
              <w:spacing w:after="0" w:line="288" w:lineRule="auto"/>
              <w:jc w:val="both"/>
              <w:rPr>
                <w:rFonts w:hint="eastAsia" w:ascii="宋体" w:hAnsi="宋体" w:eastAsia="宋体"/>
                <w:sz w:val="24"/>
              </w:rPr>
            </w:pPr>
            <w:r>
              <w:rPr>
                <w:rFonts w:hint="eastAsia" w:ascii="宋体" w:hAnsi="宋体" w:eastAsia="宋体"/>
                <w:sz w:val="24"/>
              </w:rPr>
              <w:t>≥70%</w:t>
            </w:r>
          </w:p>
        </w:tc>
      </w:tr>
      <w:tr w14:paraId="70B2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514F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7AC8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8B301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43C9140">
            <w:pPr>
              <w:spacing w:after="0" w:line="288" w:lineRule="auto"/>
              <w:jc w:val="both"/>
              <w:rPr>
                <w:rFonts w:hint="eastAsia" w:ascii="宋体" w:hAnsi="宋体" w:eastAsia="宋体"/>
                <w:sz w:val="24"/>
              </w:rPr>
            </w:pPr>
            <w:r>
              <w:rPr>
                <w:rFonts w:hint="eastAsia" w:ascii="宋体" w:hAnsi="宋体" w:eastAsia="宋体"/>
                <w:sz w:val="24"/>
              </w:rPr>
              <w:t>将医疗救助资金纳入财政专户管理合规率</w:t>
            </w:r>
          </w:p>
        </w:tc>
        <w:tc>
          <w:tcPr>
            <w:tcW w:w="907" w:type="pct"/>
            <w:vAlign w:val="center"/>
          </w:tcPr>
          <w:p w14:paraId="16886806">
            <w:pPr>
              <w:spacing w:after="0" w:line="288" w:lineRule="auto"/>
              <w:jc w:val="both"/>
              <w:rPr>
                <w:rFonts w:hint="eastAsia" w:ascii="宋体" w:hAnsi="宋体" w:eastAsia="宋体"/>
                <w:sz w:val="24"/>
              </w:rPr>
            </w:pPr>
            <w:r>
              <w:rPr>
                <w:rFonts w:hint="eastAsia" w:ascii="宋体" w:hAnsi="宋体" w:eastAsia="宋体"/>
                <w:sz w:val="24"/>
              </w:rPr>
              <w:t>=100%</w:t>
            </w:r>
          </w:p>
        </w:tc>
      </w:tr>
      <w:tr w14:paraId="0DC3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82E1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175C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387B9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584C242">
            <w:pPr>
              <w:spacing w:after="0" w:line="288" w:lineRule="auto"/>
              <w:jc w:val="both"/>
              <w:rPr>
                <w:rFonts w:hint="eastAsia" w:ascii="宋体" w:hAnsi="宋体" w:eastAsia="宋体"/>
                <w:sz w:val="24"/>
              </w:rPr>
            </w:pPr>
            <w:r>
              <w:rPr>
                <w:rFonts w:hint="eastAsia" w:ascii="宋体" w:hAnsi="宋体" w:eastAsia="宋体"/>
                <w:sz w:val="24"/>
              </w:rPr>
              <w:t>“一站式”救助结算及时率</w:t>
            </w:r>
          </w:p>
        </w:tc>
        <w:tc>
          <w:tcPr>
            <w:tcW w:w="907" w:type="pct"/>
            <w:vAlign w:val="center"/>
          </w:tcPr>
          <w:p w14:paraId="2FB1FF64">
            <w:pPr>
              <w:spacing w:after="0" w:line="288" w:lineRule="auto"/>
              <w:jc w:val="both"/>
              <w:rPr>
                <w:rFonts w:hint="eastAsia" w:ascii="宋体" w:hAnsi="宋体" w:eastAsia="宋体"/>
                <w:sz w:val="24"/>
              </w:rPr>
            </w:pPr>
            <w:r>
              <w:rPr>
                <w:rFonts w:hint="eastAsia" w:ascii="宋体" w:hAnsi="宋体" w:eastAsia="宋体"/>
                <w:sz w:val="24"/>
              </w:rPr>
              <w:t>≥90%</w:t>
            </w:r>
          </w:p>
        </w:tc>
      </w:tr>
      <w:tr w14:paraId="06F1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8A26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1CF16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4A6B88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9752472">
            <w:pPr>
              <w:spacing w:after="0" w:line="288" w:lineRule="auto"/>
              <w:jc w:val="both"/>
              <w:rPr>
                <w:rFonts w:hint="eastAsia" w:ascii="宋体" w:hAnsi="宋体" w:eastAsia="宋体"/>
                <w:sz w:val="24"/>
              </w:rPr>
            </w:pPr>
            <w:r>
              <w:rPr>
                <w:rFonts w:hint="eastAsia" w:ascii="宋体" w:hAnsi="宋体" w:eastAsia="宋体"/>
                <w:sz w:val="24"/>
              </w:rPr>
              <w:t>困难群众看病就医方便程度</w:t>
            </w:r>
          </w:p>
        </w:tc>
        <w:tc>
          <w:tcPr>
            <w:tcW w:w="907" w:type="pct"/>
            <w:vAlign w:val="center"/>
          </w:tcPr>
          <w:p w14:paraId="29F6D172">
            <w:pPr>
              <w:spacing w:after="0" w:line="288" w:lineRule="auto"/>
              <w:jc w:val="both"/>
              <w:rPr>
                <w:rFonts w:hint="eastAsia" w:ascii="宋体" w:hAnsi="宋体" w:eastAsia="宋体"/>
                <w:sz w:val="24"/>
              </w:rPr>
            </w:pPr>
            <w:r>
              <w:rPr>
                <w:rFonts w:hint="eastAsia" w:ascii="宋体" w:hAnsi="宋体" w:eastAsia="宋体"/>
                <w:sz w:val="24"/>
              </w:rPr>
              <w:t>明显提高</w:t>
            </w:r>
          </w:p>
        </w:tc>
      </w:tr>
      <w:tr w14:paraId="4184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967EA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B7905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CE8D71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F0790DF">
            <w:pPr>
              <w:spacing w:after="0" w:line="288" w:lineRule="auto"/>
              <w:jc w:val="both"/>
              <w:rPr>
                <w:rFonts w:hint="eastAsia" w:ascii="宋体" w:hAnsi="宋体" w:eastAsia="宋体"/>
                <w:sz w:val="24"/>
              </w:rPr>
            </w:pPr>
            <w:r>
              <w:rPr>
                <w:rFonts w:hint="eastAsia" w:ascii="宋体" w:hAnsi="宋体" w:eastAsia="宋体"/>
                <w:sz w:val="24"/>
              </w:rPr>
              <w:t>救助对象对救助工作满意度</w:t>
            </w:r>
          </w:p>
        </w:tc>
        <w:tc>
          <w:tcPr>
            <w:tcW w:w="907" w:type="pct"/>
            <w:vAlign w:val="center"/>
          </w:tcPr>
          <w:p w14:paraId="47635F52">
            <w:pPr>
              <w:spacing w:after="0" w:line="288" w:lineRule="auto"/>
              <w:jc w:val="both"/>
              <w:rPr>
                <w:rFonts w:hint="eastAsia" w:ascii="宋体" w:hAnsi="宋体" w:eastAsia="宋体"/>
                <w:sz w:val="24"/>
              </w:rPr>
            </w:pPr>
            <w:r>
              <w:rPr>
                <w:rFonts w:hint="eastAsia" w:ascii="宋体" w:hAnsi="宋体" w:eastAsia="宋体"/>
                <w:sz w:val="24"/>
              </w:rPr>
              <w:t>≥85%</w:t>
            </w:r>
          </w:p>
        </w:tc>
      </w:tr>
    </w:tbl>
    <w:p w14:paraId="7A59627F">
      <w:pPr>
        <w:spacing w:after="0" w:line="240" w:lineRule="auto"/>
        <w:rPr>
          <w:rFonts w:hint="eastAsia"/>
        </w:rPr>
      </w:pPr>
    </w:p>
    <w:p w14:paraId="0B101A3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9F22CE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AC0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764B91">
            <w:pPr>
              <w:spacing w:after="0" w:line="288" w:lineRule="auto"/>
              <w:jc w:val="both"/>
              <w:rPr>
                <w:rFonts w:hint="eastAsia" w:ascii="宋体" w:hAnsi="宋体" w:eastAsia="宋体"/>
                <w:sz w:val="24"/>
                <w:lang w:eastAsia="zh-CN"/>
              </w:rPr>
            </w:pPr>
          </w:p>
          <w:p w14:paraId="782F129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BDD6744">
            <w:pPr>
              <w:spacing w:after="0" w:line="288" w:lineRule="auto"/>
              <w:jc w:val="both"/>
              <w:rPr>
                <w:rFonts w:hint="eastAsia" w:ascii="宋体" w:hAnsi="宋体" w:eastAsia="宋体"/>
                <w:sz w:val="24"/>
                <w:lang w:eastAsia="zh-CN"/>
              </w:rPr>
            </w:pPr>
          </w:p>
        </w:tc>
        <w:tc>
          <w:tcPr>
            <w:tcW w:w="1389" w:type="pct"/>
            <w:vAlign w:val="center"/>
          </w:tcPr>
          <w:p w14:paraId="7AE9393E">
            <w:pPr>
              <w:spacing w:after="0" w:line="288" w:lineRule="auto"/>
              <w:jc w:val="both"/>
              <w:rPr>
                <w:rFonts w:hint="eastAsia" w:ascii="宋体" w:hAnsi="宋体" w:eastAsia="宋体"/>
                <w:sz w:val="24"/>
              </w:rPr>
            </w:pPr>
            <w:r>
              <w:rPr>
                <w:rFonts w:hint="eastAsia" w:ascii="宋体" w:hAnsi="宋体" w:eastAsia="宋体"/>
                <w:sz w:val="24"/>
              </w:rPr>
              <w:t>37020026210204050002Q</w:t>
            </w:r>
          </w:p>
        </w:tc>
        <w:tc>
          <w:tcPr>
            <w:tcW w:w="900" w:type="pct"/>
            <w:shd w:val="clear" w:color="auto" w:fill="auto"/>
            <w:vAlign w:val="center"/>
          </w:tcPr>
          <w:p w14:paraId="2098EF4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772BB1B">
            <w:pPr>
              <w:spacing w:after="0" w:line="288" w:lineRule="auto"/>
              <w:jc w:val="both"/>
              <w:rPr>
                <w:rFonts w:hint="eastAsia" w:ascii="宋体" w:hAnsi="宋体" w:eastAsia="宋体"/>
                <w:sz w:val="24"/>
              </w:rPr>
            </w:pPr>
            <w:r>
              <w:rPr>
                <w:rFonts w:hint="eastAsia" w:ascii="宋体" w:hAnsi="宋体" w:eastAsia="宋体"/>
                <w:sz w:val="24"/>
              </w:rPr>
              <w:t>城乡居民基本医疗保险基金补助</w:t>
            </w:r>
          </w:p>
        </w:tc>
      </w:tr>
      <w:tr w14:paraId="44A5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7FCF4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6282C53">
            <w:pPr>
              <w:spacing w:after="0" w:line="288" w:lineRule="auto"/>
              <w:jc w:val="both"/>
              <w:rPr>
                <w:rFonts w:hint="eastAsia" w:ascii="宋体" w:hAnsi="宋体" w:eastAsia="宋体"/>
                <w:sz w:val="24"/>
              </w:rPr>
            </w:pPr>
            <w:r>
              <w:rPr>
                <w:rFonts w:hint="eastAsia" w:ascii="宋体" w:hAnsi="宋体" w:eastAsia="宋体"/>
                <w:sz w:val="24"/>
              </w:rPr>
              <w:t>青岛市医疗保障局</w:t>
            </w:r>
          </w:p>
        </w:tc>
        <w:tc>
          <w:tcPr>
            <w:tcW w:w="900" w:type="pct"/>
            <w:shd w:val="clear" w:color="auto" w:fill="auto"/>
            <w:vAlign w:val="center"/>
          </w:tcPr>
          <w:p w14:paraId="14A1D83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6B3073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1D41911">
            <w:pPr>
              <w:spacing w:after="0" w:line="288" w:lineRule="auto"/>
              <w:jc w:val="both"/>
              <w:rPr>
                <w:rFonts w:hint="eastAsia" w:ascii="宋体" w:hAnsi="宋体" w:eastAsia="宋体"/>
                <w:sz w:val="24"/>
              </w:rPr>
            </w:pPr>
            <w:r>
              <w:rPr>
                <w:rFonts w:hint="eastAsia" w:ascii="宋体" w:hAnsi="宋体" w:eastAsia="宋体"/>
                <w:sz w:val="24"/>
              </w:rPr>
              <w:t>46,549.00</w:t>
            </w:r>
          </w:p>
        </w:tc>
      </w:tr>
      <w:tr w14:paraId="5A59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0A84E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47690B5">
            <w:pPr>
              <w:spacing w:after="0" w:line="288" w:lineRule="auto"/>
              <w:jc w:val="both"/>
              <w:rPr>
                <w:rFonts w:hint="eastAsia" w:ascii="宋体" w:hAnsi="宋体" w:eastAsia="宋体"/>
                <w:sz w:val="24"/>
              </w:rPr>
            </w:pPr>
            <w:r>
              <w:rPr>
                <w:rFonts w:hint="eastAsia" w:ascii="宋体" w:hAnsi="宋体" w:eastAsia="宋体"/>
                <w:sz w:val="24"/>
              </w:rPr>
              <w:t>一是巩固参保率；二是稳定住院待遇，稳步提高门诊待遇；三是实现基金收支平衡。</w:t>
            </w:r>
          </w:p>
        </w:tc>
      </w:tr>
      <w:tr w14:paraId="0965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E7C8A5">
            <w:pPr>
              <w:spacing w:after="0" w:line="288" w:lineRule="auto"/>
              <w:jc w:val="both"/>
              <w:rPr>
                <w:rFonts w:hint="eastAsia" w:ascii="宋体" w:hAnsi="宋体" w:eastAsia="宋体"/>
                <w:sz w:val="24"/>
              </w:rPr>
            </w:pPr>
          </w:p>
        </w:tc>
        <w:tc>
          <w:tcPr>
            <w:tcW w:w="1389" w:type="pct"/>
            <w:vAlign w:val="center"/>
          </w:tcPr>
          <w:p w14:paraId="2E832F9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972FC9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EB2769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31A339B">
            <w:pPr>
              <w:spacing w:after="0" w:line="288" w:lineRule="auto"/>
              <w:jc w:val="both"/>
              <w:rPr>
                <w:rFonts w:hint="eastAsia" w:ascii="宋体" w:hAnsi="宋体" w:eastAsia="宋体"/>
                <w:sz w:val="24"/>
              </w:rPr>
            </w:pPr>
            <w:r>
              <w:rPr>
                <w:rFonts w:hint="eastAsia" w:ascii="宋体" w:hAnsi="宋体" w:eastAsia="宋体"/>
                <w:sz w:val="24"/>
              </w:rPr>
              <w:t>指标值</w:t>
            </w:r>
          </w:p>
        </w:tc>
      </w:tr>
      <w:tr w14:paraId="60EF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7972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C34C2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F282E0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012A78B">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07F0BAF">
            <w:pPr>
              <w:spacing w:after="0" w:line="288" w:lineRule="auto"/>
              <w:jc w:val="both"/>
              <w:rPr>
                <w:rFonts w:hint="eastAsia" w:ascii="宋体" w:hAnsi="宋体" w:eastAsia="宋体"/>
                <w:sz w:val="24"/>
              </w:rPr>
            </w:pPr>
            <w:r>
              <w:rPr>
                <w:rFonts w:hint="eastAsia" w:ascii="宋体" w:hAnsi="宋体" w:eastAsia="宋体"/>
                <w:sz w:val="24"/>
              </w:rPr>
              <w:t>≤46549万元</w:t>
            </w:r>
          </w:p>
        </w:tc>
      </w:tr>
      <w:tr w14:paraId="1558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B40C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B3459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00DBCE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EED417C">
            <w:pPr>
              <w:spacing w:after="0" w:line="288" w:lineRule="auto"/>
              <w:jc w:val="both"/>
              <w:rPr>
                <w:rFonts w:hint="eastAsia" w:ascii="宋体" w:hAnsi="宋体" w:eastAsia="宋体"/>
                <w:sz w:val="24"/>
              </w:rPr>
            </w:pPr>
            <w:r>
              <w:rPr>
                <w:rFonts w:hint="eastAsia" w:ascii="宋体" w:hAnsi="宋体" w:eastAsia="宋体"/>
                <w:sz w:val="24"/>
              </w:rPr>
              <w:t>财政补助标准</w:t>
            </w:r>
          </w:p>
        </w:tc>
        <w:tc>
          <w:tcPr>
            <w:tcW w:w="907" w:type="pct"/>
            <w:vAlign w:val="center"/>
          </w:tcPr>
          <w:p w14:paraId="3EC05A54">
            <w:pPr>
              <w:spacing w:after="0" w:line="288" w:lineRule="auto"/>
              <w:jc w:val="both"/>
              <w:rPr>
                <w:rFonts w:hint="eastAsia" w:ascii="宋体" w:hAnsi="宋体" w:eastAsia="宋体"/>
                <w:sz w:val="24"/>
              </w:rPr>
            </w:pPr>
            <w:r>
              <w:rPr>
                <w:rFonts w:hint="eastAsia" w:ascii="宋体" w:hAnsi="宋体" w:eastAsia="宋体"/>
                <w:sz w:val="24"/>
              </w:rPr>
              <w:t>≤880元/人/年</w:t>
            </w:r>
          </w:p>
        </w:tc>
      </w:tr>
      <w:tr w14:paraId="2915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D022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08B8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47291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CD619FA">
            <w:pPr>
              <w:spacing w:after="0" w:line="288" w:lineRule="auto"/>
              <w:jc w:val="both"/>
              <w:rPr>
                <w:rFonts w:hint="eastAsia" w:ascii="宋体" w:hAnsi="宋体" w:eastAsia="宋体"/>
                <w:sz w:val="24"/>
              </w:rPr>
            </w:pPr>
            <w:r>
              <w:rPr>
                <w:rFonts w:hint="eastAsia" w:ascii="宋体" w:hAnsi="宋体" w:eastAsia="宋体"/>
                <w:sz w:val="24"/>
              </w:rPr>
              <w:t>参保人数（人）</w:t>
            </w:r>
          </w:p>
        </w:tc>
        <w:tc>
          <w:tcPr>
            <w:tcW w:w="907" w:type="pct"/>
            <w:vAlign w:val="center"/>
          </w:tcPr>
          <w:p w14:paraId="4E38CDF6">
            <w:pPr>
              <w:spacing w:after="0" w:line="288" w:lineRule="auto"/>
              <w:jc w:val="both"/>
              <w:rPr>
                <w:rFonts w:hint="eastAsia" w:ascii="宋体" w:hAnsi="宋体" w:eastAsia="宋体"/>
                <w:sz w:val="24"/>
              </w:rPr>
            </w:pPr>
            <w:r>
              <w:rPr>
                <w:rFonts w:hint="eastAsia" w:ascii="宋体" w:hAnsi="宋体" w:eastAsia="宋体"/>
                <w:sz w:val="24"/>
              </w:rPr>
              <w:t>≥475万人</w:t>
            </w:r>
          </w:p>
        </w:tc>
      </w:tr>
      <w:tr w14:paraId="475A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8704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853F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B4D36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10766DF">
            <w:pPr>
              <w:spacing w:after="0" w:line="288" w:lineRule="auto"/>
              <w:jc w:val="both"/>
              <w:rPr>
                <w:rFonts w:hint="eastAsia" w:ascii="宋体" w:hAnsi="宋体" w:eastAsia="宋体"/>
                <w:sz w:val="24"/>
              </w:rPr>
            </w:pPr>
            <w:r>
              <w:rPr>
                <w:rFonts w:hint="eastAsia" w:ascii="宋体" w:hAnsi="宋体" w:eastAsia="宋体"/>
                <w:sz w:val="24"/>
              </w:rPr>
              <w:t>居民基本医疗保险参保次数</w:t>
            </w:r>
          </w:p>
        </w:tc>
        <w:tc>
          <w:tcPr>
            <w:tcW w:w="907" w:type="pct"/>
            <w:vAlign w:val="center"/>
          </w:tcPr>
          <w:p w14:paraId="1054654C">
            <w:pPr>
              <w:spacing w:after="0" w:line="288" w:lineRule="auto"/>
              <w:jc w:val="both"/>
              <w:rPr>
                <w:rFonts w:hint="eastAsia" w:ascii="宋体" w:hAnsi="宋体" w:eastAsia="宋体"/>
                <w:sz w:val="24"/>
              </w:rPr>
            </w:pPr>
            <w:r>
              <w:rPr>
                <w:rFonts w:hint="eastAsia" w:ascii="宋体" w:hAnsi="宋体" w:eastAsia="宋体"/>
                <w:sz w:val="24"/>
              </w:rPr>
              <w:t>＝1次/人/年</w:t>
            </w:r>
          </w:p>
        </w:tc>
      </w:tr>
      <w:tr w14:paraId="7CB9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C4E9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453F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1765A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7BFDDC8">
            <w:pPr>
              <w:spacing w:after="0" w:line="288" w:lineRule="auto"/>
              <w:jc w:val="both"/>
              <w:rPr>
                <w:rFonts w:hint="eastAsia" w:ascii="宋体" w:hAnsi="宋体" w:eastAsia="宋体"/>
                <w:sz w:val="24"/>
              </w:rPr>
            </w:pPr>
            <w:r>
              <w:rPr>
                <w:rFonts w:hint="eastAsia" w:ascii="宋体" w:hAnsi="宋体" w:eastAsia="宋体"/>
                <w:sz w:val="24"/>
              </w:rPr>
              <w:t>重复参保人数（人）</w:t>
            </w:r>
          </w:p>
        </w:tc>
        <w:tc>
          <w:tcPr>
            <w:tcW w:w="907" w:type="pct"/>
            <w:vAlign w:val="center"/>
          </w:tcPr>
          <w:p w14:paraId="71FBDBC9">
            <w:pPr>
              <w:spacing w:after="0" w:line="288" w:lineRule="auto"/>
              <w:jc w:val="both"/>
              <w:rPr>
                <w:rFonts w:hint="eastAsia" w:ascii="宋体" w:hAnsi="宋体" w:eastAsia="宋体"/>
                <w:sz w:val="24"/>
              </w:rPr>
            </w:pPr>
            <w:r>
              <w:rPr>
                <w:rFonts w:hint="eastAsia" w:ascii="宋体" w:hAnsi="宋体" w:eastAsia="宋体"/>
                <w:sz w:val="24"/>
              </w:rPr>
              <w:t>＝0人</w:t>
            </w:r>
          </w:p>
        </w:tc>
      </w:tr>
      <w:tr w14:paraId="5494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7070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87EE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AAE03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D51F24E">
            <w:pPr>
              <w:spacing w:after="0" w:line="288" w:lineRule="auto"/>
              <w:jc w:val="both"/>
              <w:rPr>
                <w:rFonts w:hint="eastAsia" w:ascii="宋体" w:hAnsi="宋体" w:eastAsia="宋体"/>
                <w:sz w:val="24"/>
              </w:rPr>
            </w:pPr>
            <w:r>
              <w:rPr>
                <w:rFonts w:hint="eastAsia" w:ascii="宋体" w:hAnsi="宋体" w:eastAsia="宋体"/>
                <w:sz w:val="24"/>
              </w:rPr>
              <w:t>申请结算补助资金时多报、虚报参保人数（人）</w:t>
            </w:r>
          </w:p>
        </w:tc>
        <w:tc>
          <w:tcPr>
            <w:tcW w:w="907" w:type="pct"/>
            <w:vAlign w:val="center"/>
          </w:tcPr>
          <w:p w14:paraId="40D431B2">
            <w:pPr>
              <w:spacing w:after="0" w:line="288" w:lineRule="auto"/>
              <w:jc w:val="both"/>
              <w:rPr>
                <w:rFonts w:hint="eastAsia" w:ascii="宋体" w:hAnsi="宋体" w:eastAsia="宋体"/>
                <w:sz w:val="24"/>
              </w:rPr>
            </w:pPr>
            <w:r>
              <w:rPr>
                <w:rFonts w:hint="eastAsia" w:ascii="宋体" w:hAnsi="宋体" w:eastAsia="宋体"/>
                <w:sz w:val="24"/>
              </w:rPr>
              <w:t>＝0人</w:t>
            </w:r>
          </w:p>
        </w:tc>
      </w:tr>
      <w:tr w14:paraId="0C16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5A2A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026C0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38D8F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D0AEEAA">
            <w:pPr>
              <w:spacing w:after="0" w:line="288" w:lineRule="auto"/>
              <w:jc w:val="both"/>
              <w:rPr>
                <w:rFonts w:hint="eastAsia" w:ascii="宋体" w:hAnsi="宋体" w:eastAsia="宋体"/>
                <w:sz w:val="24"/>
              </w:rPr>
            </w:pPr>
            <w:r>
              <w:rPr>
                <w:rFonts w:hint="eastAsia" w:ascii="宋体" w:hAnsi="宋体" w:eastAsia="宋体"/>
                <w:sz w:val="24"/>
              </w:rPr>
              <w:t>参保人政策范围内住院费用报销比例</w:t>
            </w:r>
          </w:p>
        </w:tc>
        <w:tc>
          <w:tcPr>
            <w:tcW w:w="907" w:type="pct"/>
            <w:vAlign w:val="center"/>
          </w:tcPr>
          <w:p w14:paraId="1A732E89">
            <w:pPr>
              <w:spacing w:after="0" w:line="288" w:lineRule="auto"/>
              <w:jc w:val="both"/>
              <w:rPr>
                <w:rFonts w:hint="eastAsia" w:ascii="宋体" w:hAnsi="宋体" w:eastAsia="宋体"/>
                <w:sz w:val="24"/>
              </w:rPr>
            </w:pPr>
            <w:r>
              <w:rPr>
                <w:rFonts w:hint="eastAsia" w:ascii="宋体" w:hAnsi="宋体" w:eastAsia="宋体"/>
                <w:sz w:val="24"/>
              </w:rPr>
              <w:t>≥70%</w:t>
            </w:r>
          </w:p>
        </w:tc>
      </w:tr>
      <w:tr w14:paraId="2E5C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697D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A6F4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9C9FD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9560D39">
            <w:pPr>
              <w:spacing w:after="0" w:line="288" w:lineRule="auto"/>
              <w:jc w:val="both"/>
              <w:rPr>
                <w:rFonts w:hint="eastAsia" w:ascii="宋体" w:hAnsi="宋体" w:eastAsia="宋体"/>
                <w:sz w:val="24"/>
              </w:rPr>
            </w:pPr>
            <w:r>
              <w:rPr>
                <w:rFonts w:hint="eastAsia" w:ascii="宋体" w:hAnsi="宋体" w:eastAsia="宋体"/>
                <w:sz w:val="24"/>
              </w:rPr>
              <w:t>城乡居民基本医疗保险参保登记工作完成时间</w:t>
            </w:r>
          </w:p>
        </w:tc>
        <w:tc>
          <w:tcPr>
            <w:tcW w:w="907" w:type="pct"/>
            <w:vAlign w:val="center"/>
          </w:tcPr>
          <w:p w14:paraId="46F21668">
            <w:pPr>
              <w:spacing w:after="0" w:line="288" w:lineRule="auto"/>
              <w:jc w:val="both"/>
              <w:rPr>
                <w:rFonts w:hint="eastAsia" w:ascii="宋体" w:hAnsi="宋体" w:eastAsia="宋体"/>
                <w:sz w:val="24"/>
              </w:rPr>
            </w:pPr>
            <w:r>
              <w:rPr>
                <w:rFonts w:hint="eastAsia" w:ascii="宋体" w:hAnsi="宋体" w:eastAsia="宋体"/>
                <w:sz w:val="24"/>
              </w:rPr>
              <w:t>即时办结</w:t>
            </w:r>
          </w:p>
        </w:tc>
      </w:tr>
      <w:tr w14:paraId="121F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D6CA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9C77C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36EE131">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77EDA89C">
            <w:pPr>
              <w:spacing w:after="0" w:line="288" w:lineRule="auto"/>
              <w:jc w:val="both"/>
              <w:rPr>
                <w:rFonts w:hint="eastAsia" w:ascii="宋体" w:hAnsi="宋体" w:eastAsia="宋体"/>
                <w:sz w:val="24"/>
              </w:rPr>
            </w:pPr>
            <w:r>
              <w:rPr>
                <w:rFonts w:hint="eastAsia" w:ascii="宋体" w:hAnsi="宋体" w:eastAsia="宋体"/>
                <w:sz w:val="24"/>
              </w:rPr>
              <w:t>基金滚存结余可支付月数</w:t>
            </w:r>
          </w:p>
        </w:tc>
        <w:tc>
          <w:tcPr>
            <w:tcW w:w="907" w:type="pct"/>
            <w:vAlign w:val="center"/>
          </w:tcPr>
          <w:p w14:paraId="7F7B9329">
            <w:pPr>
              <w:spacing w:after="0" w:line="288" w:lineRule="auto"/>
              <w:jc w:val="both"/>
              <w:rPr>
                <w:rFonts w:hint="eastAsia" w:ascii="宋体" w:hAnsi="宋体" w:eastAsia="宋体"/>
                <w:sz w:val="24"/>
              </w:rPr>
            </w:pPr>
            <w:r>
              <w:rPr>
                <w:rFonts w:hint="eastAsia" w:ascii="宋体" w:hAnsi="宋体" w:eastAsia="宋体"/>
                <w:sz w:val="24"/>
              </w:rPr>
              <w:t>≥6个月</w:t>
            </w:r>
          </w:p>
        </w:tc>
      </w:tr>
      <w:tr w14:paraId="20EF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46AA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DE9A0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059519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546051">
            <w:pPr>
              <w:spacing w:after="0" w:line="288" w:lineRule="auto"/>
              <w:jc w:val="both"/>
              <w:rPr>
                <w:rFonts w:hint="eastAsia" w:ascii="宋体" w:hAnsi="宋体" w:eastAsia="宋体"/>
                <w:sz w:val="24"/>
              </w:rPr>
            </w:pPr>
            <w:r>
              <w:rPr>
                <w:rFonts w:hint="eastAsia" w:ascii="宋体" w:hAnsi="宋体" w:eastAsia="宋体"/>
                <w:sz w:val="24"/>
              </w:rPr>
              <w:t>参保对象满意度</w:t>
            </w:r>
          </w:p>
        </w:tc>
        <w:tc>
          <w:tcPr>
            <w:tcW w:w="907" w:type="pct"/>
            <w:vAlign w:val="center"/>
          </w:tcPr>
          <w:p w14:paraId="516E7471">
            <w:pPr>
              <w:spacing w:after="0" w:line="288" w:lineRule="auto"/>
              <w:jc w:val="both"/>
              <w:rPr>
                <w:rFonts w:hint="eastAsia" w:ascii="宋体" w:hAnsi="宋体" w:eastAsia="宋体"/>
                <w:sz w:val="24"/>
              </w:rPr>
            </w:pPr>
            <w:r>
              <w:rPr>
                <w:rFonts w:hint="eastAsia" w:ascii="宋体" w:hAnsi="宋体" w:eastAsia="宋体"/>
                <w:sz w:val="24"/>
              </w:rPr>
              <w:t>≥90%</w:t>
            </w:r>
          </w:p>
        </w:tc>
      </w:tr>
    </w:tbl>
    <w:p w14:paraId="3BC5F348">
      <w:pPr>
        <w:spacing w:after="0" w:line="240" w:lineRule="auto"/>
        <w:rPr>
          <w:rFonts w:hint="eastAsia"/>
        </w:rPr>
      </w:pPr>
    </w:p>
    <w:p w14:paraId="0A77620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778678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9"/>
        <w:gridCol w:w="2736"/>
        <w:gridCol w:w="1764"/>
        <w:gridCol w:w="1770"/>
        <w:gridCol w:w="1801"/>
      </w:tblGrid>
      <w:tr w14:paraId="6FAD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265904EA">
            <w:pPr>
              <w:spacing w:after="0" w:line="288" w:lineRule="auto"/>
              <w:jc w:val="both"/>
              <w:rPr>
                <w:rFonts w:hint="eastAsia" w:ascii="宋体" w:hAnsi="宋体" w:eastAsia="宋体"/>
                <w:sz w:val="24"/>
                <w:lang w:eastAsia="zh-CN"/>
              </w:rPr>
            </w:pPr>
          </w:p>
          <w:p w14:paraId="646CD9E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AD14C9B">
            <w:pPr>
              <w:spacing w:after="0" w:line="288" w:lineRule="auto"/>
              <w:jc w:val="both"/>
              <w:rPr>
                <w:rFonts w:hint="eastAsia" w:ascii="宋体" w:hAnsi="宋体" w:eastAsia="宋体"/>
                <w:sz w:val="24"/>
                <w:lang w:eastAsia="zh-CN"/>
              </w:rPr>
            </w:pPr>
          </w:p>
        </w:tc>
        <w:tc>
          <w:tcPr>
            <w:tcW w:w="1391" w:type="pct"/>
            <w:vAlign w:val="center"/>
          </w:tcPr>
          <w:p w14:paraId="102B9173">
            <w:pPr>
              <w:spacing w:after="0" w:line="288" w:lineRule="auto"/>
              <w:jc w:val="both"/>
              <w:rPr>
                <w:rFonts w:hint="eastAsia" w:ascii="宋体" w:hAnsi="宋体" w:eastAsia="宋体"/>
                <w:sz w:val="24"/>
              </w:rPr>
            </w:pPr>
            <w:r>
              <w:rPr>
                <w:rFonts w:hint="eastAsia" w:ascii="宋体" w:hAnsi="宋体" w:eastAsia="宋体"/>
                <w:sz w:val="24"/>
              </w:rPr>
              <w:t>370200262102040500055</w:t>
            </w:r>
          </w:p>
        </w:tc>
        <w:tc>
          <w:tcPr>
            <w:tcW w:w="897" w:type="pct"/>
            <w:shd w:val="clear" w:color="auto" w:fill="auto"/>
            <w:vAlign w:val="center"/>
          </w:tcPr>
          <w:p w14:paraId="184B106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6" w:type="pct"/>
            <w:gridSpan w:val="2"/>
            <w:shd w:val="clear" w:color="auto" w:fill="auto"/>
            <w:vAlign w:val="center"/>
          </w:tcPr>
          <w:p w14:paraId="34E9551A">
            <w:pPr>
              <w:spacing w:after="0" w:line="288" w:lineRule="auto"/>
              <w:jc w:val="both"/>
              <w:rPr>
                <w:rFonts w:hint="eastAsia" w:ascii="宋体" w:hAnsi="宋体" w:eastAsia="宋体"/>
                <w:sz w:val="24"/>
              </w:rPr>
            </w:pPr>
            <w:r>
              <w:rPr>
                <w:rFonts w:hint="eastAsia" w:ascii="宋体" w:hAnsi="宋体" w:eastAsia="宋体"/>
                <w:sz w:val="24"/>
              </w:rPr>
              <w:t>城乡居民基本医疗保险基金补助（中央）</w:t>
            </w:r>
          </w:p>
        </w:tc>
      </w:tr>
      <w:tr w14:paraId="2C710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7F9A0C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1" w:type="pct"/>
            <w:vAlign w:val="center"/>
          </w:tcPr>
          <w:p w14:paraId="34D4B81A">
            <w:pPr>
              <w:spacing w:after="0" w:line="288" w:lineRule="auto"/>
              <w:jc w:val="both"/>
              <w:rPr>
                <w:rFonts w:hint="eastAsia" w:ascii="宋体" w:hAnsi="宋体" w:eastAsia="宋体"/>
                <w:sz w:val="24"/>
              </w:rPr>
            </w:pPr>
            <w:r>
              <w:rPr>
                <w:rFonts w:hint="eastAsia" w:ascii="宋体" w:hAnsi="宋体" w:eastAsia="宋体"/>
                <w:sz w:val="24"/>
              </w:rPr>
              <w:t>青岛市医疗保障局</w:t>
            </w:r>
          </w:p>
        </w:tc>
        <w:tc>
          <w:tcPr>
            <w:tcW w:w="897" w:type="pct"/>
            <w:shd w:val="clear" w:color="auto" w:fill="auto"/>
            <w:vAlign w:val="center"/>
          </w:tcPr>
          <w:p w14:paraId="611C45C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B21A50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6" w:type="pct"/>
            <w:gridSpan w:val="2"/>
            <w:shd w:val="clear" w:color="auto" w:fill="auto"/>
            <w:vAlign w:val="center"/>
          </w:tcPr>
          <w:p w14:paraId="1A939389">
            <w:pPr>
              <w:spacing w:after="0" w:line="288" w:lineRule="auto"/>
              <w:jc w:val="both"/>
              <w:rPr>
                <w:rFonts w:hint="eastAsia" w:ascii="宋体" w:hAnsi="宋体" w:eastAsia="宋体"/>
                <w:sz w:val="24"/>
              </w:rPr>
            </w:pPr>
            <w:r>
              <w:rPr>
                <w:rFonts w:hint="eastAsia" w:ascii="宋体" w:hAnsi="宋体" w:eastAsia="宋体"/>
                <w:sz w:val="24"/>
              </w:rPr>
              <w:t>98,621.00</w:t>
            </w:r>
          </w:p>
        </w:tc>
      </w:tr>
      <w:tr w14:paraId="3BEF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61BC50F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4" w:type="pct"/>
            <w:gridSpan w:val="4"/>
            <w:vAlign w:val="center"/>
          </w:tcPr>
          <w:p w14:paraId="3037EA1B">
            <w:pPr>
              <w:spacing w:after="0" w:line="288" w:lineRule="auto"/>
              <w:jc w:val="both"/>
              <w:rPr>
                <w:rFonts w:hint="eastAsia" w:ascii="宋体" w:hAnsi="宋体" w:eastAsia="宋体"/>
                <w:sz w:val="24"/>
              </w:rPr>
            </w:pPr>
            <w:r>
              <w:rPr>
                <w:rFonts w:hint="eastAsia" w:ascii="宋体" w:hAnsi="宋体" w:eastAsia="宋体"/>
                <w:sz w:val="24"/>
              </w:rPr>
              <w:t>一是巩固参保率。二是稳定住院待遇，稳步提高门诊待遇。三是实现基金收支平衡。</w:t>
            </w:r>
          </w:p>
        </w:tc>
      </w:tr>
      <w:tr w14:paraId="50E0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274BEE1C">
            <w:pPr>
              <w:spacing w:after="0" w:line="288" w:lineRule="auto"/>
              <w:jc w:val="both"/>
              <w:rPr>
                <w:rFonts w:hint="eastAsia" w:ascii="宋体" w:hAnsi="宋体" w:eastAsia="宋体"/>
                <w:sz w:val="24"/>
              </w:rPr>
            </w:pPr>
          </w:p>
        </w:tc>
        <w:tc>
          <w:tcPr>
            <w:tcW w:w="1391" w:type="pct"/>
            <w:vAlign w:val="center"/>
          </w:tcPr>
          <w:p w14:paraId="489FF78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7" w:type="pct"/>
            <w:vAlign w:val="center"/>
          </w:tcPr>
          <w:p w14:paraId="2631479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0" w:type="pct"/>
            <w:vAlign w:val="center"/>
          </w:tcPr>
          <w:p w14:paraId="1E83F2A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6" w:type="pct"/>
            <w:vAlign w:val="center"/>
          </w:tcPr>
          <w:p w14:paraId="51767091">
            <w:pPr>
              <w:spacing w:after="0" w:line="288" w:lineRule="auto"/>
              <w:jc w:val="both"/>
              <w:rPr>
                <w:rFonts w:hint="eastAsia" w:ascii="宋体" w:hAnsi="宋体" w:eastAsia="宋体"/>
                <w:sz w:val="24"/>
              </w:rPr>
            </w:pPr>
            <w:r>
              <w:rPr>
                <w:rFonts w:hint="eastAsia" w:ascii="宋体" w:hAnsi="宋体" w:eastAsia="宋体"/>
                <w:sz w:val="24"/>
              </w:rPr>
              <w:t>指标值</w:t>
            </w:r>
          </w:p>
        </w:tc>
      </w:tr>
      <w:tr w14:paraId="5621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6FD05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41C4977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7" w:type="pct"/>
            <w:vAlign w:val="center"/>
          </w:tcPr>
          <w:p w14:paraId="542285E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0" w:type="pct"/>
            <w:vAlign w:val="center"/>
          </w:tcPr>
          <w:p w14:paraId="6F2C1CD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16" w:type="pct"/>
            <w:vAlign w:val="center"/>
          </w:tcPr>
          <w:p w14:paraId="3FFA0F06">
            <w:pPr>
              <w:spacing w:after="0" w:line="288" w:lineRule="auto"/>
              <w:jc w:val="both"/>
              <w:rPr>
                <w:rFonts w:hint="eastAsia" w:ascii="宋体" w:hAnsi="宋体" w:eastAsia="宋体"/>
                <w:sz w:val="24"/>
              </w:rPr>
            </w:pPr>
            <w:r>
              <w:rPr>
                <w:rFonts w:hint="eastAsia" w:ascii="宋体" w:hAnsi="宋体" w:eastAsia="宋体"/>
                <w:sz w:val="24"/>
              </w:rPr>
              <w:t>≤98621万元</w:t>
            </w:r>
          </w:p>
        </w:tc>
      </w:tr>
      <w:tr w14:paraId="7B64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06C59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26B191F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7" w:type="pct"/>
            <w:vAlign w:val="center"/>
          </w:tcPr>
          <w:p w14:paraId="741624B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0" w:type="pct"/>
            <w:vAlign w:val="center"/>
          </w:tcPr>
          <w:p w14:paraId="1457ECEA">
            <w:pPr>
              <w:spacing w:after="0" w:line="288" w:lineRule="auto"/>
              <w:jc w:val="both"/>
              <w:rPr>
                <w:rFonts w:hint="eastAsia" w:ascii="宋体" w:hAnsi="宋体" w:eastAsia="宋体"/>
                <w:sz w:val="24"/>
              </w:rPr>
            </w:pPr>
            <w:r>
              <w:rPr>
                <w:rFonts w:hint="eastAsia" w:ascii="宋体" w:hAnsi="宋体" w:eastAsia="宋体"/>
                <w:sz w:val="24"/>
              </w:rPr>
              <w:t>财政补助标准</w:t>
            </w:r>
          </w:p>
        </w:tc>
        <w:tc>
          <w:tcPr>
            <w:tcW w:w="916" w:type="pct"/>
            <w:vAlign w:val="center"/>
          </w:tcPr>
          <w:p w14:paraId="3A63B1E1">
            <w:pPr>
              <w:spacing w:after="0" w:line="288" w:lineRule="auto"/>
              <w:jc w:val="both"/>
              <w:rPr>
                <w:rFonts w:hint="eastAsia" w:ascii="宋体" w:hAnsi="宋体" w:eastAsia="宋体"/>
                <w:sz w:val="24"/>
              </w:rPr>
            </w:pPr>
            <w:r>
              <w:rPr>
                <w:rFonts w:hint="eastAsia" w:ascii="宋体" w:hAnsi="宋体" w:eastAsia="宋体"/>
                <w:sz w:val="24"/>
              </w:rPr>
              <w:t>≤880元/人/年</w:t>
            </w:r>
          </w:p>
        </w:tc>
      </w:tr>
      <w:tr w14:paraId="3222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1E6A4D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212F159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505A3D4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0" w:type="pct"/>
            <w:vAlign w:val="center"/>
          </w:tcPr>
          <w:p w14:paraId="588CC76B">
            <w:pPr>
              <w:spacing w:after="0" w:line="288" w:lineRule="auto"/>
              <w:jc w:val="both"/>
              <w:rPr>
                <w:rFonts w:hint="eastAsia" w:ascii="宋体" w:hAnsi="宋体" w:eastAsia="宋体"/>
                <w:sz w:val="24"/>
              </w:rPr>
            </w:pPr>
            <w:r>
              <w:rPr>
                <w:rFonts w:hint="eastAsia" w:ascii="宋体" w:hAnsi="宋体" w:eastAsia="宋体"/>
                <w:sz w:val="24"/>
              </w:rPr>
              <w:t>参保人数（人）</w:t>
            </w:r>
          </w:p>
        </w:tc>
        <w:tc>
          <w:tcPr>
            <w:tcW w:w="916" w:type="pct"/>
            <w:vAlign w:val="center"/>
          </w:tcPr>
          <w:p w14:paraId="0CE15938">
            <w:pPr>
              <w:spacing w:after="0" w:line="288" w:lineRule="auto"/>
              <w:jc w:val="both"/>
              <w:rPr>
                <w:rFonts w:hint="eastAsia" w:ascii="宋体" w:hAnsi="宋体" w:eastAsia="宋体"/>
                <w:sz w:val="24"/>
              </w:rPr>
            </w:pPr>
            <w:r>
              <w:rPr>
                <w:rFonts w:hint="eastAsia" w:ascii="宋体" w:hAnsi="宋体" w:eastAsia="宋体"/>
                <w:sz w:val="24"/>
              </w:rPr>
              <w:t>≥475万人</w:t>
            </w:r>
          </w:p>
        </w:tc>
      </w:tr>
      <w:tr w14:paraId="5B2BF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1E349A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shd w:val="clear" w:color="auto" w:fill="auto"/>
            <w:vAlign w:val="center"/>
          </w:tcPr>
          <w:p w14:paraId="31F268D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vAlign w:val="center"/>
          </w:tcPr>
          <w:p w14:paraId="3508CD7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0" w:type="pct"/>
            <w:vAlign w:val="center"/>
          </w:tcPr>
          <w:p w14:paraId="78B99DB0">
            <w:pPr>
              <w:spacing w:after="0" w:line="288" w:lineRule="auto"/>
              <w:jc w:val="both"/>
              <w:rPr>
                <w:rFonts w:hint="eastAsia" w:ascii="宋体" w:hAnsi="宋体" w:eastAsia="宋体"/>
                <w:sz w:val="24"/>
              </w:rPr>
            </w:pPr>
            <w:r>
              <w:rPr>
                <w:rFonts w:hint="eastAsia" w:ascii="宋体" w:hAnsi="宋体" w:eastAsia="宋体"/>
                <w:sz w:val="24"/>
              </w:rPr>
              <w:t>居民基本医疗保险参保次数</w:t>
            </w:r>
          </w:p>
        </w:tc>
        <w:tc>
          <w:tcPr>
            <w:tcW w:w="916" w:type="pct"/>
            <w:vAlign w:val="center"/>
          </w:tcPr>
          <w:p w14:paraId="7F630CA9">
            <w:pPr>
              <w:spacing w:after="0" w:line="288" w:lineRule="auto"/>
              <w:jc w:val="both"/>
              <w:rPr>
                <w:rFonts w:hint="eastAsia" w:ascii="宋体" w:hAnsi="宋体" w:eastAsia="宋体"/>
                <w:sz w:val="24"/>
              </w:rPr>
            </w:pPr>
            <w:r>
              <w:rPr>
                <w:rFonts w:hint="eastAsia" w:ascii="宋体" w:hAnsi="宋体" w:eastAsia="宋体"/>
                <w:sz w:val="24"/>
              </w:rPr>
              <w:t>＝1次/人/年</w:t>
            </w:r>
          </w:p>
        </w:tc>
      </w:tr>
      <w:tr w14:paraId="5EEE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14EA0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shd w:val="clear" w:color="auto" w:fill="auto"/>
            <w:vAlign w:val="center"/>
          </w:tcPr>
          <w:p w14:paraId="429375F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vAlign w:val="center"/>
          </w:tcPr>
          <w:p w14:paraId="25289EE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0" w:type="pct"/>
            <w:vAlign w:val="center"/>
          </w:tcPr>
          <w:p w14:paraId="2A222C0B">
            <w:pPr>
              <w:spacing w:after="0" w:line="288" w:lineRule="auto"/>
              <w:jc w:val="both"/>
              <w:rPr>
                <w:rFonts w:hint="eastAsia" w:ascii="宋体" w:hAnsi="宋体" w:eastAsia="宋体"/>
                <w:sz w:val="24"/>
              </w:rPr>
            </w:pPr>
            <w:r>
              <w:rPr>
                <w:rFonts w:hint="eastAsia" w:ascii="宋体" w:hAnsi="宋体" w:eastAsia="宋体"/>
                <w:sz w:val="24"/>
              </w:rPr>
              <w:t>重复参保人数（人）</w:t>
            </w:r>
          </w:p>
        </w:tc>
        <w:tc>
          <w:tcPr>
            <w:tcW w:w="916" w:type="pct"/>
            <w:vAlign w:val="center"/>
          </w:tcPr>
          <w:p w14:paraId="552744AB">
            <w:pPr>
              <w:spacing w:after="0" w:line="288" w:lineRule="auto"/>
              <w:jc w:val="both"/>
              <w:rPr>
                <w:rFonts w:hint="eastAsia" w:ascii="宋体" w:hAnsi="宋体" w:eastAsia="宋体"/>
                <w:sz w:val="24"/>
              </w:rPr>
            </w:pPr>
            <w:r>
              <w:rPr>
                <w:rFonts w:hint="eastAsia" w:ascii="宋体" w:hAnsi="宋体" w:eastAsia="宋体"/>
                <w:sz w:val="24"/>
              </w:rPr>
              <w:t>＝0人</w:t>
            </w:r>
          </w:p>
        </w:tc>
      </w:tr>
      <w:tr w14:paraId="4F56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60DDB8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shd w:val="clear" w:color="auto" w:fill="auto"/>
            <w:vAlign w:val="center"/>
          </w:tcPr>
          <w:p w14:paraId="50E2282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shd w:val="clear" w:color="auto" w:fill="auto"/>
            <w:vAlign w:val="center"/>
          </w:tcPr>
          <w:p w14:paraId="3CDDF5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900" w:type="pct"/>
            <w:vAlign w:val="center"/>
          </w:tcPr>
          <w:p w14:paraId="0122DC1B">
            <w:pPr>
              <w:spacing w:after="0" w:line="288" w:lineRule="auto"/>
              <w:jc w:val="both"/>
              <w:rPr>
                <w:rFonts w:hint="eastAsia" w:ascii="宋体" w:hAnsi="宋体" w:eastAsia="宋体"/>
                <w:sz w:val="24"/>
              </w:rPr>
            </w:pPr>
            <w:r>
              <w:rPr>
                <w:rFonts w:hint="eastAsia" w:ascii="宋体" w:hAnsi="宋体" w:eastAsia="宋体"/>
                <w:sz w:val="24"/>
              </w:rPr>
              <w:t>申请结算补助资金时多报、虚报参保人数（人）</w:t>
            </w:r>
          </w:p>
        </w:tc>
        <w:tc>
          <w:tcPr>
            <w:tcW w:w="916" w:type="pct"/>
            <w:vAlign w:val="center"/>
          </w:tcPr>
          <w:p w14:paraId="200D59A7">
            <w:pPr>
              <w:spacing w:after="0" w:line="288" w:lineRule="auto"/>
              <w:jc w:val="both"/>
              <w:rPr>
                <w:rFonts w:hint="eastAsia" w:ascii="宋体" w:hAnsi="宋体" w:eastAsia="宋体"/>
                <w:sz w:val="24"/>
              </w:rPr>
            </w:pPr>
            <w:r>
              <w:rPr>
                <w:rFonts w:hint="eastAsia" w:ascii="宋体" w:hAnsi="宋体" w:eastAsia="宋体"/>
                <w:sz w:val="24"/>
              </w:rPr>
              <w:t>＝0人</w:t>
            </w:r>
          </w:p>
        </w:tc>
      </w:tr>
      <w:tr w14:paraId="72A8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0DA067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shd w:val="clear" w:color="auto" w:fill="auto"/>
            <w:vAlign w:val="center"/>
          </w:tcPr>
          <w:p w14:paraId="30150D9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shd w:val="clear" w:color="auto" w:fill="auto"/>
            <w:vAlign w:val="center"/>
          </w:tcPr>
          <w:p w14:paraId="5B74B8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900" w:type="pct"/>
            <w:vAlign w:val="center"/>
          </w:tcPr>
          <w:p w14:paraId="402DB24A">
            <w:pPr>
              <w:spacing w:after="0" w:line="288" w:lineRule="auto"/>
              <w:jc w:val="both"/>
              <w:rPr>
                <w:rFonts w:hint="eastAsia" w:ascii="宋体" w:hAnsi="宋体" w:eastAsia="宋体"/>
                <w:sz w:val="24"/>
              </w:rPr>
            </w:pPr>
            <w:r>
              <w:rPr>
                <w:rFonts w:hint="eastAsia" w:ascii="宋体" w:hAnsi="宋体" w:eastAsia="宋体"/>
                <w:sz w:val="24"/>
              </w:rPr>
              <w:t>参保人政策范围内住院费用报销比例</w:t>
            </w:r>
          </w:p>
        </w:tc>
        <w:tc>
          <w:tcPr>
            <w:tcW w:w="916" w:type="pct"/>
            <w:vAlign w:val="center"/>
          </w:tcPr>
          <w:p w14:paraId="4BE2A60A">
            <w:pPr>
              <w:spacing w:after="0" w:line="288" w:lineRule="auto"/>
              <w:jc w:val="both"/>
              <w:rPr>
                <w:rFonts w:hint="eastAsia" w:ascii="宋体" w:hAnsi="宋体" w:eastAsia="宋体"/>
                <w:sz w:val="24"/>
              </w:rPr>
            </w:pPr>
            <w:r>
              <w:rPr>
                <w:rFonts w:hint="eastAsia" w:ascii="宋体" w:hAnsi="宋体" w:eastAsia="宋体"/>
                <w:sz w:val="24"/>
              </w:rPr>
              <w:t>70%左右</w:t>
            </w:r>
          </w:p>
        </w:tc>
      </w:tr>
      <w:tr w14:paraId="5CEF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0F5013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shd w:val="clear" w:color="auto" w:fill="auto"/>
            <w:vAlign w:val="center"/>
          </w:tcPr>
          <w:p w14:paraId="18551C9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vAlign w:val="center"/>
          </w:tcPr>
          <w:p w14:paraId="7F16725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0" w:type="pct"/>
            <w:vAlign w:val="center"/>
          </w:tcPr>
          <w:p w14:paraId="3E45C023">
            <w:pPr>
              <w:spacing w:after="0" w:line="288" w:lineRule="auto"/>
              <w:jc w:val="both"/>
              <w:rPr>
                <w:rFonts w:hint="eastAsia" w:ascii="宋体" w:hAnsi="宋体" w:eastAsia="宋体"/>
                <w:sz w:val="24"/>
              </w:rPr>
            </w:pPr>
            <w:r>
              <w:rPr>
                <w:rFonts w:hint="eastAsia" w:ascii="宋体" w:hAnsi="宋体" w:eastAsia="宋体"/>
                <w:sz w:val="24"/>
              </w:rPr>
              <w:t>城乡居民基本医疗保险参保登记工作完成时间</w:t>
            </w:r>
          </w:p>
        </w:tc>
        <w:tc>
          <w:tcPr>
            <w:tcW w:w="916" w:type="pct"/>
            <w:vAlign w:val="center"/>
          </w:tcPr>
          <w:p w14:paraId="36E8A477">
            <w:pPr>
              <w:spacing w:after="0" w:line="288" w:lineRule="auto"/>
              <w:jc w:val="both"/>
              <w:rPr>
                <w:rFonts w:hint="eastAsia" w:ascii="宋体" w:hAnsi="宋体" w:eastAsia="宋体"/>
                <w:sz w:val="24"/>
              </w:rPr>
            </w:pPr>
            <w:r>
              <w:rPr>
                <w:rFonts w:hint="eastAsia" w:ascii="宋体" w:hAnsi="宋体" w:eastAsia="宋体"/>
                <w:sz w:val="24"/>
              </w:rPr>
              <w:t>即时办结</w:t>
            </w:r>
          </w:p>
        </w:tc>
      </w:tr>
      <w:tr w14:paraId="0DE2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6A1174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664D5F4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7" w:type="pct"/>
            <w:vAlign w:val="center"/>
          </w:tcPr>
          <w:p w14:paraId="391156CF">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0" w:type="pct"/>
            <w:vAlign w:val="center"/>
          </w:tcPr>
          <w:p w14:paraId="14B0BC0E">
            <w:pPr>
              <w:spacing w:after="0" w:line="288" w:lineRule="auto"/>
              <w:jc w:val="both"/>
              <w:rPr>
                <w:rFonts w:hint="eastAsia" w:ascii="宋体" w:hAnsi="宋体" w:eastAsia="宋体"/>
                <w:sz w:val="24"/>
              </w:rPr>
            </w:pPr>
            <w:r>
              <w:rPr>
                <w:rFonts w:hint="eastAsia" w:ascii="宋体" w:hAnsi="宋体" w:eastAsia="宋体"/>
                <w:sz w:val="24"/>
              </w:rPr>
              <w:t>基金滚存结余可支付月数</w:t>
            </w:r>
          </w:p>
        </w:tc>
        <w:tc>
          <w:tcPr>
            <w:tcW w:w="916" w:type="pct"/>
            <w:vAlign w:val="center"/>
          </w:tcPr>
          <w:p w14:paraId="2F28A5EF">
            <w:pPr>
              <w:spacing w:after="0" w:line="288" w:lineRule="auto"/>
              <w:jc w:val="both"/>
              <w:rPr>
                <w:rFonts w:hint="eastAsia" w:ascii="宋体" w:hAnsi="宋体" w:eastAsia="宋体"/>
                <w:sz w:val="24"/>
              </w:rPr>
            </w:pPr>
            <w:r>
              <w:rPr>
                <w:rFonts w:hint="eastAsia" w:ascii="宋体" w:hAnsi="宋体" w:eastAsia="宋体"/>
                <w:sz w:val="24"/>
              </w:rPr>
              <w:t>≥6个月</w:t>
            </w:r>
          </w:p>
        </w:tc>
      </w:tr>
      <w:tr w14:paraId="1294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0AC7B4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626FCD9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7" w:type="pct"/>
            <w:vAlign w:val="center"/>
          </w:tcPr>
          <w:p w14:paraId="6CB9C55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0" w:type="pct"/>
            <w:vAlign w:val="center"/>
          </w:tcPr>
          <w:p w14:paraId="60612EE9">
            <w:pPr>
              <w:spacing w:after="0" w:line="288" w:lineRule="auto"/>
              <w:jc w:val="both"/>
              <w:rPr>
                <w:rFonts w:hint="eastAsia" w:ascii="宋体" w:hAnsi="宋体" w:eastAsia="宋体"/>
                <w:sz w:val="24"/>
              </w:rPr>
            </w:pPr>
            <w:r>
              <w:rPr>
                <w:rFonts w:hint="eastAsia" w:ascii="宋体" w:hAnsi="宋体" w:eastAsia="宋体"/>
                <w:sz w:val="24"/>
              </w:rPr>
              <w:t>参保对象满意度</w:t>
            </w:r>
          </w:p>
        </w:tc>
        <w:tc>
          <w:tcPr>
            <w:tcW w:w="916" w:type="pct"/>
            <w:vAlign w:val="center"/>
          </w:tcPr>
          <w:p w14:paraId="73912205">
            <w:pPr>
              <w:spacing w:after="0" w:line="288" w:lineRule="auto"/>
              <w:jc w:val="both"/>
              <w:rPr>
                <w:rFonts w:hint="eastAsia" w:ascii="宋体" w:hAnsi="宋体" w:eastAsia="宋体"/>
                <w:sz w:val="24"/>
              </w:rPr>
            </w:pPr>
            <w:r>
              <w:rPr>
                <w:rFonts w:hint="eastAsia" w:ascii="宋体" w:hAnsi="宋体" w:eastAsia="宋体"/>
                <w:sz w:val="24"/>
              </w:rPr>
              <w:t>≥90%</w:t>
            </w:r>
          </w:p>
        </w:tc>
      </w:tr>
    </w:tbl>
    <w:p w14:paraId="49E56AEE">
      <w:pPr>
        <w:spacing w:after="0" w:line="240" w:lineRule="auto"/>
        <w:rPr>
          <w:rFonts w:hint="eastAsia"/>
        </w:rPr>
      </w:pPr>
    </w:p>
    <w:p w14:paraId="01EC676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D554D5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381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8CE78C">
            <w:pPr>
              <w:spacing w:after="0" w:line="288" w:lineRule="auto"/>
              <w:jc w:val="both"/>
              <w:rPr>
                <w:rFonts w:hint="eastAsia" w:ascii="宋体" w:hAnsi="宋体" w:eastAsia="宋体"/>
                <w:sz w:val="24"/>
                <w:lang w:eastAsia="zh-CN"/>
              </w:rPr>
            </w:pPr>
          </w:p>
          <w:p w14:paraId="3C8BE34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D45C0E2">
            <w:pPr>
              <w:spacing w:after="0" w:line="288" w:lineRule="auto"/>
              <w:jc w:val="both"/>
              <w:rPr>
                <w:rFonts w:hint="eastAsia" w:ascii="宋体" w:hAnsi="宋体" w:eastAsia="宋体"/>
                <w:sz w:val="24"/>
                <w:lang w:eastAsia="zh-CN"/>
              </w:rPr>
            </w:pPr>
          </w:p>
        </w:tc>
        <w:tc>
          <w:tcPr>
            <w:tcW w:w="1389" w:type="pct"/>
            <w:vAlign w:val="center"/>
          </w:tcPr>
          <w:p w14:paraId="69FE79E4">
            <w:pPr>
              <w:spacing w:after="0" w:line="288" w:lineRule="auto"/>
              <w:jc w:val="both"/>
              <w:rPr>
                <w:rFonts w:hint="eastAsia" w:ascii="宋体" w:hAnsi="宋体" w:eastAsia="宋体"/>
                <w:sz w:val="24"/>
              </w:rPr>
            </w:pPr>
            <w:r>
              <w:rPr>
                <w:rFonts w:hint="eastAsia" w:ascii="宋体" w:hAnsi="宋体" w:eastAsia="宋体"/>
                <w:sz w:val="24"/>
              </w:rPr>
              <w:t>37020026210904050002X</w:t>
            </w:r>
          </w:p>
        </w:tc>
        <w:tc>
          <w:tcPr>
            <w:tcW w:w="900" w:type="pct"/>
            <w:shd w:val="clear" w:color="auto" w:fill="auto"/>
            <w:vAlign w:val="center"/>
          </w:tcPr>
          <w:p w14:paraId="0418E7D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87AA8DE">
            <w:pPr>
              <w:spacing w:after="0" w:line="288" w:lineRule="auto"/>
              <w:jc w:val="both"/>
              <w:rPr>
                <w:rFonts w:hint="eastAsia" w:ascii="宋体" w:hAnsi="宋体" w:eastAsia="宋体"/>
                <w:sz w:val="24"/>
              </w:rPr>
            </w:pPr>
            <w:r>
              <w:rPr>
                <w:rFonts w:hint="eastAsia" w:ascii="宋体" w:hAnsi="宋体" w:eastAsia="宋体"/>
                <w:sz w:val="24"/>
              </w:rPr>
              <w:t>居民长期护理保险财政补助</w:t>
            </w:r>
          </w:p>
        </w:tc>
      </w:tr>
      <w:tr w14:paraId="5CF4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D284A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7718139">
            <w:pPr>
              <w:spacing w:after="0" w:line="288" w:lineRule="auto"/>
              <w:jc w:val="both"/>
              <w:rPr>
                <w:rFonts w:hint="eastAsia" w:ascii="宋体" w:hAnsi="宋体" w:eastAsia="宋体"/>
                <w:sz w:val="24"/>
              </w:rPr>
            </w:pPr>
            <w:r>
              <w:rPr>
                <w:rFonts w:hint="eastAsia" w:ascii="宋体" w:hAnsi="宋体" w:eastAsia="宋体"/>
                <w:sz w:val="24"/>
              </w:rPr>
              <w:t>青岛市医疗保障局</w:t>
            </w:r>
          </w:p>
        </w:tc>
        <w:tc>
          <w:tcPr>
            <w:tcW w:w="900" w:type="pct"/>
            <w:shd w:val="clear" w:color="auto" w:fill="auto"/>
            <w:vAlign w:val="center"/>
          </w:tcPr>
          <w:p w14:paraId="6A8BE9A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96CB03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5FE412C">
            <w:pPr>
              <w:spacing w:after="0" w:line="288" w:lineRule="auto"/>
              <w:jc w:val="both"/>
              <w:rPr>
                <w:rFonts w:hint="eastAsia" w:ascii="宋体" w:hAnsi="宋体" w:eastAsia="宋体"/>
                <w:sz w:val="24"/>
              </w:rPr>
            </w:pPr>
            <w:r>
              <w:rPr>
                <w:rFonts w:hint="eastAsia" w:ascii="宋体" w:hAnsi="宋体" w:eastAsia="宋体"/>
                <w:sz w:val="24"/>
              </w:rPr>
              <w:t>3,191.00</w:t>
            </w:r>
          </w:p>
        </w:tc>
      </w:tr>
      <w:tr w14:paraId="0DE8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B83B7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54731E9">
            <w:pPr>
              <w:spacing w:after="0" w:line="288" w:lineRule="auto"/>
              <w:jc w:val="both"/>
              <w:rPr>
                <w:rFonts w:hint="eastAsia" w:ascii="宋体" w:hAnsi="宋体" w:eastAsia="宋体"/>
                <w:sz w:val="24"/>
              </w:rPr>
            </w:pPr>
            <w:r>
              <w:rPr>
                <w:rFonts w:hint="eastAsia" w:ascii="宋体" w:hAnsi="宋体" w:eastAsia="宋体"/>
                <w:sz w:val="24"/>
              </w:rPr>
              <w:t>通过长期护理保险财政补助资金，实现全市参保居民享受长期护理保险待遇的合法权益，促进医疗保险事业的健康发展。</w:t>
            </w:r>
          </w:p>
        </w:tc>
      </w:tr>
      <w:tr w14:paraId="7CD4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9DE6F5">
            <w:pPr>
              <w:spacing w:after="0" w:line="288" w:lineRule="auto"/>
              <w:jc w:val="both"/>
              <w:rPr>
                <w:rFonts w:hint="eastAsia" w:ascii="宋体" w:hAnsi="宋体" w:eastAsia="宋体"/>
                <w:sz w:val="24"/>
              </w:rPr>
            </w:pPr>
          </w:p>
        </w:tc>
        <w:tc>
          <w:tcPr>
            <w:tcW w:w="1389" w:type="pct"/>
            <w:vAlign w:val="center"/>
          </w:tcPr>
          <w:p w14:paraId="432C192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94026B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A3DCB7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04F79AC">
            <w:pPr>
              <w:spacing w:after="0" w:line="288" w:lineRule="auto"/>
              <w:jc w:val="both"/>
              <w:rPr>
                <w:rFonts w:hint="eastAsia" w:ascii="宋体" w:hAnsi="宋体" w:eastAsia="宋体"/>
                <w:sz w:val="24"/>
              </w:rPr>
            </w:pPr>
            <w:r>
              <w:rPr>
                <w:rFonts w:hint="eastAsia" w:ascii="宋体" w:hAnsi="宋体" w:eastAsia="宋体"/>
                <w:sz w:val="24"/>
              </w:rPr>
              <w:t>指标值</w:t>
            </w:r>
          </w:p>
        </w:tc>
      </w:tr>
      <w:tr w14:paraId="6C06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FDA8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90BE5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DAEC09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8DA0202">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843E84B">
            <w:pPr>
              <w:spacing w:after="0" w:line="288" w:lineRule="auto"/>
              <w:jc w:val="both"/>
              <w:rPr>
                <w:rFonts w:hint="eastAsia" w:ascii="宋体" w:hAnsi="宋体" w:eastAsia="宋体"/>
                <w:sz w:val="24"/>
              </w:rPr>
            </w:pPr>
            <w:r>
              <w:rPr>
                <w:rFonts w:hint="eastAsia" w:ascii="宋体" w:hAnsi="宋体" w:eastAsia="宋体"/>
                <w:sz w:val="24"/>
              </w:rPr>
              <w:t>≤3191万元</w:t>
            </w:r>
          </w:p>
        </w:tc>
      </w:tr>
      <w:tr w14:paraId="1AB0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75EC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353BF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1EFC99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CC23FC7">
            <w:pPr>
              <w:spacing w:after="0" w:line="288" w:lineRule="auto"/>
              <w:jc w:val="both"/>
              <w:rPr>
                <w:rFonts w:hint="eastAsia" w:ascii="宋体" w:hAnsi="宋体" w:eastAsia="宋体"/>
                <w:sz w:val="24"/>
              </w:rPr>
            </w:pPr>
            <w:r>
              <w:rPr>
                <w:rFonts w:hint="eastAsia" w:ascii="宋体" w:hAnsi="宋体" w:eastAsia="宋体"/>
                <w:sz w:val="24"/>
              </w:rPr>
              <w:t>补贴标准</w:t>
            </w:r>
          </w:p>
        </w:tc>
        <w:tc>
          <w:tcPr>
            <w:tcW w:w="907" w:type="pct"/>
            <w:vAlign w:val="center"/>
          </w:tcPr>
          <w:p w14:paraId="1DAF1789">
            <w:pPr>
              <w:spacing w:after="0" w:line="288" w:lineRule="auto"/>
              <w:jc w:val="both"/>
              <w:rPr>
                <w:rFonts w:hint="eastAsia" w:ascii="宋体" w:hAnsi="宋体" w:eastAsia="宋体"/>
                <w:sz w:val="24"/>
              </w:rPr>
            </w:pPr>
            <w:r>
              <w:rPr>
                <w:rFonts w:hint="eastAsia" w:ascii="宋体" w:hAnsi="宋体" w:eastAsia="宋体"/>
                <w:sz w:val="24"/>
              </w:rPr>
              <w:t>　＝30元/人</w:t>
            </w:r>
          </w:p>
        </w:tc>
      </w:tr>
      <w:tr w14:paraId="29F8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E129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99D5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93419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D39DDC1">
            <w:pPr>
              <w:spacing w:after="0" w:line="288" w:lineRule="auto"/>
              <w:jc w:val="both"/>
              <w:rPr>
                <w:rFonts w:hint="eastAsia" w:ascii="宋体" w:hAnsi="宋体" w:eastAsia="宋体"/>
                <w:sz w:val="24"/>
              </w:rPr>
            </w:pPr>
            <w:r>
              <w:rPr>
                <w:rFonts w:hint="eastAsia" w:ascii="宋体" w:hAnsi="宋体" w:eastAsia="宋体"/>
                <w:sz w:val="24"/>
              </w:rPr>
              <w:t>符合条件的人员医疗补助率</w:t>
            </w:r>
          </w:p>
        </w:tc>
        <w:tc>
          <w:tcPr>
            <w:tcW w:w="907" w:type="pct"/>
            <w:vAlign w:val="center"/>
          </w:tcPr>
          <w:p w14:paraId="53A284E0">
            <w:pPr>
              <w:spacing w:after="0" w:line="288" w:lineRule="auto"/>
              <w:jc w:val="both"/>
              <w:rPr>
                <w:rFonts w:hint="eastAsia" w:ascii="宋体" w:hAnsi="宋体" w:eastAsia="宋体"/>
                <w:sz w:val="24"/>
              </w:rPr>
            </w:pPr>
            <w:r>
              <w:rPr>
                <w:rFonts w:hint="eastAsia" w:ascii="宋体" w:hAnsi="宋体" w:eastAsia="宋体"/>
                <w:sz w:val="24"/>
              </w:rPr>
              <w:t>　=100%</w:t>
            </w:r>
          </w:p>
        </w:tc>
      </w:tr>
      <w:tr w14:paraId="05109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D808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43BFB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9025F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9C2B8BC">
            <w:pPr>
              <w:spacing w:after="0" w:line="288" w:lineRule="auto"/>
              <w:jc w:val="both"/>
              <w:rPr>
                <w:rFonts w:hint="eastAsia" w:ascii="宋体" w:hAnsi="宋体" w:eastAsia="宋体"/>
                <w:sz w:val="24"/>
              </w:rPr>
            </w:pPr>
            <w:r>
              <w:rPr>
                <w:rFonts w:hint="eastAsia" w:ascii="宋体" w:hAnsi="宋体" w:eastAsia="宋体"/>
                <w:sz w:val="24"/>
              </w:rPr>
              <w:t>居民长护险财政补助次数</w:t>
            </w:r>
          </w:p>
        </w:tc>
        <w:tc>
          <w:tcPr>
            <w:tcW w:w="907" w:type="pct"/>
            <w:vAlign w:val="center"/>
          </w:tcPr>
          <w:p w14:paraId="04067073">
            <w:pPr>
              <w:spacing w:after="0" w:line="288" w:lineRule="auto"/>
              <w:jc w:val="both"/>
              <w:rPr>
                <w:rFonts w:hint="eastAsia" w:ascii="宋体" w:hAnsi="宋体" w:eastAsia="宋体"/>
                <w:sz w:val="24"/>
              </w:rPr>
            </w:pPr>
            <w:r>
              <w:rPr>
                <w:rFonts w:hint="eastAsia" w:ascii="宋体" w:hAnsi="宋体" w:eastAsia="宋体"/>
                <w:sz w:val="24"/>
              </w:rPr>
              <w:t>＝1次/人/年</w:t>
            </w:r>
          </w:p>
        </w:tc>
      </w:tr>
      <w:tr w14:paraId="245A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CB14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B2241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D49C4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AA36919">
            <w:pPr>
              <w:spacing w:after="0" w:line="288" w:lineRule="auto"/>
              <w:jc w:val="both"/>
              <w:rPr>
                <w:rFonts w:hint="eastAsia" w:ascii="宋体" w:hAnsi="宋体" w:eastAsia="宋体"/>
                <w:sz w:val="24"/>
              </w:rPr>
            </w:pPr>
            <w:r>
              <w:rPr>
                <w:rFonts w:hint="eastAsia" w:ascii="宋体" w:hAnsi="宋体" w:eastAsia="宋体"/>
                <w:sz w:val="24"/>
              </w:rPr>
              <w:t>居民长护险参保率</w:t>
            </w:r>
          </w:p>
        </w:tc>
        <w:tc>
          <w:tcPr>
            <w:tcW w:w="907" w:type="pct"/>
            <w:vAlign w:val="center"/>
          </w:tcPr>
          <w:p w14:paraId="71DA7C42">
            <w:pPr>
              <w:spacing w:after="0" w:line="288" w:lineRule="auto"/>
              <w:jc w:val="both"/>
              <w:rPr>
                <w:rFonts w:hint="eastAsia" w:ascii="宋体" w:hAnsi="宋体" w:eastAsia="宋体"/>
                <w:sz w:val="24"/>
              </w:rPr>
            </w:pPr>
            <w:r>
              <w:rPr>
                <w:rFonts w:hint="eastAsia" w:ascii="宋体" w:hAnsi="宋体" w:eastAsia="宋体"/>
                <w:sz w:val="24"/>
              </w:rPr>
              <w:t>=100%</w:t>
            </w:r>
          </w:p>
        </w:tc>
      </w:tr>
      <w:tr w14:paraId="6274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FE09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5781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9ACF2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90A6818">
            <w:pPr>
              <w:spacing w:after="0" w:line="288" w:lineRule="auto"/>
              <w:jc w:val="both"/>
              <w:rPr>
                <w:rFonts w:hint="eastAsia" w:ascii="宋体" w:hAnsi="宋体" w:eastAsia="宋体"/>
                <w:sz w:val="24"/>
              </w:rPr>
            </w:pPr>
            <w:r>
              <w:rPr>
                <w:rFonts w:hint="eastAsia" w:ascii="宋体" w:hAnsi="宋体" w:eastAsia="宋体"/>
                <w:sz w:val="24"/>
              </w:rPr>
              <w:t>各级财政补助资金到位率</w:t>
            </w:r>
          </w:p>
        </w:tc>
        <w:tc>
          <w:tcPr>
            <w:tcW w:w="907" w:type="pct"/>
            <w:vAlign w:val="center"/>
          </w:tcPr>
          <w:p w14:paraId="44D4FB10">
            <w:pPr>
              <w:spacing w:after="0" w:line="288" w:lineRule="auto"/>
              <w:jc w:val="both"/>
              <w:rPr>
                <w:rFonts w:hint="eastAsia" w:ascii="宋体" w:hAnsi="宋体" w:eastAsia="宋体"/>
                <w:sz w:val="24"/>
              </w:rPr>
            </w:pPr>
            <w:r>
              <w:rPr>
                <w:rFonts w:hint="eastAsia" w:ascii="宋体" w:hAnsi="宋体" w:eastAsia="宋体"/>
                <w:sz w:val="24"/>
              </w:rPr>
              <w:t>=100%</w:t>
            </w:r>
          </w:p>
        </w:tc>
      </w:tr>
      <w:tr w14:paraId="7BD4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78DF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3074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2BE8F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26B57E7">
            <w:pPr>
              <w:spacing w:after="0" w:line="288" w:lineRule="auto"/>
              <w:jc w:val="both"/>
              <w:rPr>
                <w:rFonts w:hint="eastAsia" w:ascii="宋体" w:hAnsi="宋体" w:eastAsia="宋体"/>
                <w:sz w:val="24"/>
              </w:rPr>
            </w:pPr>
            <w:r>
              <w:rPr>
                <w:rFonts w:hint="eastAsia" w:ascii="宋体" w:hAnsi="宋体" w:eastAsia="宋体"/>
                <w:sz w:val="24"/>
              </w:rPr>
              <w:t>长护险资金拨付及时率</w:t>
            </w:r>
          </w:p>
        </w:tc>
        <w:tc>
          <w:tcPr>
            <w:tcW w:w="907" w:type="pct"/>
            <w:vAlign w:val="center"/>
          </w:tcPr>
          <w:p w14:paraId="1C425A6E">
            <w:pPr>
              <w:spacing w:after="0" w:line="288" w:lineRule="auto"/>
              <w:jc w:val="both"/>
              <w:rPr>
                <w:rFonts w:hint="eastAsia" w:ascii="宋体" w:hAnsi="宋体" w:eastAsia="宋体"/>
                <w:sz w:val="24"/>
              </w:rPr>
            </w:pPr>
            <w:r>
              <w:rPr>
                <w:rFonts w:hint="eastAsia" w:ascii="宋体" w:hAnsi="宋体" w:eastAsia="宋体"/>
                <w:sz w:val="24"/>
              </w:rPr>
              <w:t>≥95%　</w:t>
            </w:r>
          </w:p>
        </w:tc>
      </w:tr>
      <w:tr w14:paraId="49196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ADD2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0B1BF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62BE23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C48E1B0">
            <w:pPr>
              <w:spacing w:after="0" w:line="288" w:lineRule="auto"/>
              <w:jc w:val="both"/>
              <w:rPr>
                <w:rFonts w:hint="eastAsia" w:ascii="宋体" w:hAnsi="宋体" w:eastAsia="宋体"/>
                <w:sz w:val="24"/>
              </w:rPr>
            </w:pPr>
            <w:r>
              <w:rPr>
                <w:rFonts w:hint="eastAsia" w:ascii="宋体" w:hAnsi="宋体" w:eastAsia="宋体"/>
                <w:sz w:val="24"/>
              </w:rPr>
              <w:t>长期护理保险待遇落实情况</w:t>
            </w:r>
          </w:p>
        </w:tc>
        <w:tc>
          <w:tcPr>
            <w:tcW w:w="907" w:type="pct"/>
            <w:vAlign w:val="center"/>
          </w:tcPr>
          <w:p w14:paraId="14EFFC55">
            <w:pPr>
              <w:spacing w:after="0" w:line="288" w:lineRule="auto"/>
              <w:jc w:val="both"/>
              <w:rPr>
                <w:rFonts w:hint="eastAsia" w:ascii="宋体" w:hAnsi="宋体" w:eastAsia="宋体"/>
                <w:sz w:val="24"/>
              </w:rPr>
            </w:pPr>
            <w:r>
              <w:rPr>
                <w:rFonts w:hint="eastAsia" w:ascii="宋体" w:hAnsi="宋体" w:eastAsia="宋体"/>
                <w:sz w:val="24"/>
              </w:rPr>
              <w:t>全面落实</w:t>
            </w:r>
          </w:p>
        </w:tc>
      </w:tr>
      <w:tr w14:paraId="59778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B3DE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6D448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602FF3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6E5C2A6">
            <w:pPr>
              <w:spacing w:after="0" w:line="288" w:lineRule="auto"/>
              <w:jc w:val="both"/>
              <w:rPr>
                <w:rFonts w:hint="eastAsia" w:ascii="宋体" w:hAnsi="宋体" w:eastAsia="宋体"/>
                <w:sz w:val="24"/>
              </w:rPr>
            </w:pPr>
            <w:r>
              <w:rPr>
                <w:rFonts w:hint="eastAsia" w:ascii="宋体" w:hAnsi="宋体" w:eastAsia="宋体"/>
                <w:sz w:val="24"/>
              </w:rPr>
              <w:t>参保群众满意度</w:t>
            </w:r>
          </w:p>
        </w:tc>
        <w:tc>
          <w:tcPr>
            <w:tcW w:w="907" w:type="pct"/>
            <w:vAlign w:val="center"/>
          </w:tcPr>
          <w:p w14:paraId="0989DF13">
            <w:pPr>
              <w:spacing w:after="0" w:line="288" w:lineRule="auto"/>
              <w:jc w:val="both"/>
              <w:rPr>
                <w:rFonts w:hint="eastAsia" w:ascii="宋体" w:hAnsi="宋体" w:eastAsia="宋体"/>
                <w:sz w:val="24"/>
              </w:rPr>
            </w:pPr>
            <w:r>
              <w:rPr>
                <w:rFonts w:hint="eastAsia" w:ascii="宋体" w:hAnsi="宋体" w:eastAsia="宋体"/>
                <w:sz w:val="24"/>
              </w:rPr>
              <w:t>≥90%</w:t>
            </w:r>
          </w:p>
        </w:tc>
      </w:tr>
    </w:tbl>
    <w:p w14:paraId="63E131DD">
      <w:pPr>
        <w:spacing w:after="0" w:line="240" w:lineRule="auto"/>
        <w:rPr>
          <w:rFonts w:hint="eastAsia"/>
        </w:rPr>
      </w:pPr>
    </w:p>
    <w:p w14:paraId="23CF32B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2F315E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471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8EF775">
            <w:pPr>
              <w:spacing w:after="0" w:line="288" w:lineRule="auto"/>
              <w:jc w:val="both"/>
              <w:rPr>
                <w:rFonts w:hint="eastAsia" w:ascii="宋体" w:hAnsi="宋体" w:eastAsia="宋体"/>
                <w:sz w:val="24"/>
                <w:lang w:eastAsia="zh-CN"/>
              </w:rPr>
            </w:pPr>
          </w:p>
          <w:p w14:paraId="5870246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DCE3710">
            <w:pPr>
              <w:spacing w:after="0" w:line="288" w:lineRule="auto"/>
              <w:jc w:val="both"/>
              <w:rPr>
                <w:rFonts w:hint="eastAsia" w:ascii="宋体" w:hAnsi="宋体" w:eastAsia="宋体"/>
                <w:sz w:val="24"/>
                <w:lang w:eastAsia="zh-CN"/>
              </w:rPr>
            </w:pPr>
          </w:p>
        </w:tc>
        <w:tc>
          <w:tcPr>
            <w:tcW w:w="1389" w:type="pct"/>
            <w:vAlign w:val="center"/>
          </w:tcPr>
          <w:p w14:paraId="0C54B32A">
            <w:pPr>
              <w:spacing w:after="0" w:line="288" w:lineRule="auto"/>
              <w:jc w:val="both"/>
              <w:rPr>
                <w:rFonts w:hint="eastAsia" w:ascii="宋体" w:hAnsi="宋体" w:eastAsia="宋体"/>
                <w:sz w:val="24"/>
              </w:rPr>
            </w:pPr>
            <w:r>
              <w:rPr>
                <w:rFonts w:hint="eastAsia" w:ascii="宋体" w:hAnsi="宋体" w:eastAsia="宋体"/>
                <w:sz w:val="24"/>
              </w:rPr>
              <w:t>37020026210404050002W</w:t>
            </w:r>
          </w:p>
        </w:tc>
        <w:tc>
          <w:tcPr>
            <w:tcW w:w="900" w:type="pct"/>
            <w:shd w:val="clear" w:color="auto" w:fill="auto"/>
            <w:vAlign w:val="center"/>
          </w:tcPr>
          <w:p w14:paraId="6BE8ED4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841E707">
            <w:pPr>
              <w:spacing w:after="0" w:line="288" w:lineRule="auto"/>
              <w:jc w:val="both"/>
              <w:rPr>
                <w:rFonts w:hint="eastAsia" w:ascii="宋体" w:hAnsi="宋体" w:eastAsia="宋体"/>
                <w:sz w:val="24"/>
              </w:rPr>
            </w:pPr>
            <w:r>
              <w:rPr>
                <w:rFonts w:hint="eastAsia" w:ascii="宋体" w:hAnsi="宋体" w:eastAsia="宋体"/>
                <w:sz w:val="24"/>
              </w:rPr>
              <w:t>市属困难企事业单位离休人员医疗保险补助</w:t>
            </w:r>
          </w:p>
        </w:tc>
      </w:tr>
      <w:tr w14:paraId="7495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2EB92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CC4A732">
            <w:pPr>
              <w:spacing w:after="0" w:line="288" w:lineRule="auto"/>
              <w:jc w:val="both"/>
              <w:rPr>
                <w:rFonts w:hint="eastAsia" w:ascii="宋体" w:hAnsi="宋体" w:eastAsia="宋体"/>
                <w:sz w:val="24"/>
              </w:rPr>
            </w:pPr>
            <w:r>
              <w:rPr>
                <w:rFonts w:hint="eastAsia" w:ascii="宋体" w:hAnsi="宋体" w:eastAsia="宋体"/>
                <w:sz w:val="24"/>
              </w:rPr>
              <w:t>青岛市医疗保障局</w:t>
            </w:r>
          </w:p>
        </w:tc>
        <w:tc>
          <w:tcPr>
            <w:tcW w:w="900" w:type="pct"/>
            <w:shd w:val="clear" w:color="auto" w:fill="auto"/>
            <w:vAlign w:val="center"/>
          </w:tcPr>
          <w:p w14:paraId="23D1883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133839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F3E67AF">
            <w:pPr>
              <w:spacing w:after="0" w:line="288" w:lineRule="auto"/>
              <w:jc w:val="both"/>
              <w:rPr>
                <w:rFonts w:hint="eastAsia" w:ascii="宋体" w:hAnsi="宋体" w:eastAsia="宋体"/>
                <w:sz w:val="24"/>
              </w:rPr>
            </w:pPr>
            <w:r>
              <w:rPr>
                <w:rFonts w:hint="eastAsia" w:ascii="宋体" w:hAnsi="宋体" w:eastAsia="宋体"/>
                <w:sz w:val="24"/>
              </w:rPr>
              <w:t>1,352.00</w:t>
            </w:r>
          </w:p>
        </w:tc>
      </w:tr>
      <w:tr w14:paraId="0C22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5975B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63AA24F">
            <w:pPr>
              <w:spacing w:after="0" w:line="288" w:lineRule="auto"/>
              <w:jc w:val="both"/>
              <w:rPr>
                <w:rFonts w:hint="eastAsia" w:ascii="宋体" w:hAnsi="宋体" w:eastAsia="宋体"/>
                <w:sz w:val="24"/>
              </w:rPr>
            </w:pPr>
            <w:r>
              <w:rPr>
                <w:rFonts w:hint="eastAsia" w:ascii="宋体" w:hAnsi="宋体" w:eastAsia="宋体"/>
                <w:sz w:val="24"/>
              </w:rPr>
              <w:t>通过市属困难企事业单位离休人员医疗保险，实现全市政策内市属困难企事业单位离休干部和老工人享受医疗保险待遇的合法权益，促进医疗保险事业的健康发展，确保离休医疗保险的平稳运行。</w:t>
            </w:r>
          </w:p>
        </w:tc>
      </w:tr>
      <w:tr w14:paraId="715F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EDFC6A">
            <w:pPr>
              <w:spacing w:after="0" w:line="288" w:lineRule="auto"/>
              <w:jc w:val="both"/>
              <w:rPr>
                <w:rFonts w:hint="eastAsia" w:ascii="宋体" w:hAnsi="宋体" w:eastAsia="宋体"/>
                <w:sz w:val="24"/>
              </w:rPr>
            </w:pPr>
          </w:p>
        </w:tc>
        <w:tc>
          <w:tcPr>
            <w:tcW w:w="1389" w:type="pct"/>
            <w:vAlign w:val="center"/>
          </w:tcPr>
          <w:p w14:paraId="2172A20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6C403A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F10262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663C11F">
            <w:pPr>
              <w:spacing w:after="0" w:line="288" w:lineRule="auto"/>
              <w:jc w:val="both"/>
              <w:rPr>
                <w:rFonts w:hint="eastAsia" w:ascii="宋体" w:hAnsi="宋体" w:eastAsia="宋体"/>
                <w:sz w:val="24"/>
              </w:rPr>
            </w:pPr>
            <w:r>
              <w:rPr>
                <w:rFonts w:hint="eastAsia" w:ascii="宋体" w:hAnsi="宋体" w:eastAsia="宋体"/>
                <w:sz w:val="24"/>
              </w:rPr>
              <w:t>指标值</w:t>
            </w:r>
          </w:p>
        </w:tc>
      </w:tr>
      <w:tr w14:paraId="1838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068A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EA790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BB1782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195CBB0">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8956DF6">
            <w:pPr>
              <w:spacing w:after="0" w:line="288" w:lineRule="auto"/>
              <w:jc w:val="both"/>
              <w:rPr>
                <w:rFonts w:hint="eastAsia" w:ascii="宋体" w:hAnsi="宋体" w:eastAsia="宋体"/>
                <w:sz w:val="24"/>
              </w:rPr>
            </w:pPr>
            <w:r>
              <w:rPr>
                <w:rFonts w:hint="eastAsia" w:ascii="宋体" w:hAnsi="宋体" w:eastAsia="宋体"/>
                <w:sz w:val="24"/>
              </w:rPr>
              <w:t>≤1352万元</w:t>
            </w:r>
          </w:p>
        </w:tc>
      </w:tr>
      <w:tr w14:paraId="5E92B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5EE5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B35C9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B17C02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F4EC88C">
            <w:pPr>
              <w:spacing w:after="0" w:line="288" w:lineRule="auto"/>
              <w:jc w:val="both"/>
              <w:rPr>
                <w:rFonts w:hint="eastAsia" w:ascii="宋体" w:hAnsi="宋体" w:eastAsia="宋体"/>
                <w:sz w:val="24"/>
              </w:rPr>
            </w:pPr>
            <w:r>
              <w:rPr>
                <w:rFonts w:hint="eastAsia" w:ascii="宋体" w:hAnsi="宋体" w:eastAsia="宋体"/>
                <w:sz w:val="24"/>
              </w:rPr>
              <w:t>补贴标准</w:t>
            </w:r>
          </w:p>
        </w:tc>
        <w:tc>
          <w:tcPr>
            <w:tcW w:w="907" w:type="pct"/>
            <w:vAlign w:val="center"/>
          </w:tcPr>
          <w:p w14:paraId="02BF2251">
            <w:pPr>
              <w:spacing w:after="0" w:line="288" w:lineRule="auto"/>
              <w:jc w:val="both"/>
              <w:rPr>
                <w:rFonts w:hint="eastAsia" w:ascii="宋体" w:hAnsi="宋体" w:eastAsia="宋体"/>
                <w:sz w:val="24"/>
              </w:rPr>
            </w:pPr>
            <w:r>
              <w:rPr>
                <w:rFonts w:hint="eastAsia" w:ascii="宋体" w:hAnsi="宋体" w:eastAsia="宋体"/>
                <w:sz w:val="24"/>
              </w:rPr>
              <w:t>≤12万元/人/年　</w:t>
            </w:r>
          </w:p>
        </w:tc>
      </w:tr>
      <w:tr w14:paraId="25A7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56C1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AAC60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61E8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6046C40">
            <w:pPr>
              <w:spacing w:after="0" w:line="288" w:lineRule="auto"/>
              <w:jc w:val="both"/>
              <w:rPr>
                <w:rFonts w:hint="eastAsia" w:ascii="宋体" w:hAnsi="宋体" w:eastAsia="宋体"/>
                <w:sz w:val="24"/>
              </w:rPr>
            </w:pPr>
            <w:r>
              <w:rPr>
                <w:rFonts w:hint="eastAsia" w:ascii="宋体" w:hAnsi="宋体" w:eastAsia="宋体"/>
                <w:sz w:val="24"/>
              </w:rPr>
              <w:t>符合条件的离休人员医疗补助率</w:t>
            </w:r>
          </w:p>
        </w:tc>
        <w:tc>
          <w:tcPr>
            <w:tcW w:w="907" w:type="pct"/>
            <w:vAlign w:val="center"/>
          </w:tcPr>
          <w:p w14:paraId="16D37F71">
            <w:pPr>
              <w:spacing w:after="0" w:line="288" w:lineRule="auto"/>
              <w:jc w:val="both"/>
              <w:rPr>
                <w:rFonts w:hint="eastAsia" w:ascii="宋体" w:hAnsi="宋体" w:eastAsia="宋体"/>
                <w:sz w:val="24"/>
              </w:rPr>
            </w:pPr>
            <w:r>
              <w:rPr>
                <w:rFonts w:hint="eastAsia" w:ascii="宋体" w:hAnsi="宋体" w:eastAsia="宋体"/>
                <w:sz w:val="24"/>
              </w:rPr>
              <w:t>　=100%</w:t>
            </w:r>
          </w:p>
        </w:tc>
      </w:tr>
      <w:tr w14:paraId="22E7B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EDEF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C5AF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F5751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47DB5CE">
            <w:pPr>
              <w:spacing w:after="0" w:line="288" w:lineRule="auto"/>
              <w:jc w:val="both"/>
              <w:rPr>
                <w:rFonts w:hint="eastAsia" w:ascii="宋体" w:hAnsi="宋体" w:eastAsia="宋体"/>
                <w:sz w:val="24"/>
              </w:rPr>
            </w:pPr>
            <w:r>
              <w:rPr>
                <w:rFonts w:hint="eastAsia" w:ascii="宋体" w:hAnsi="宋体" w:eastAsia="宋体"/>
                <w:sz w:val="24"/>
              </w:rPr>
              <w:t>市属困难企事业单位离休人员医疗保险缴费次数</w:t>
            </w:r>
          </w:p>
        </w:tc>
        <w:tc>
          <w:tcPr>
            <w:tcW w:w="907" w:type="pct"/>
            <w:vAlign w:val="center"/>
          </w:tcPr>
          <w:p w14:paraId="44A6D9AF">
            <w:pPr>
              <w:spacing w:after="0" w:line="288" w:lineRule="auto"/>
              <w:jc w:val="both"/>
              <w:rPr>
                <w:rFonts w:hint="eastAsia" w:ascii="宋体" w:hAnsi="宋体" w:eastAsia="宋体"/>
                <w:sz w:val="24"/>
              </w:rPr>
            </w:pPr>
            <w:r>
              <w:rPr>
                <w:rFonts w:hint="eastAsia" w:ascii="宋体" w:hAnsi="宋体" w:eastAsia="宋体"/>
                <w:sz w:val="24"/>
              </w:rPr>
              <w:t>＝1次/人/年</w:t>
            </w:r>
          </w:p>
        </w:tc>
      </w:tr>
      <w:tr w14:paraId="1B03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AD28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997BC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6A835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788E92D">
            <w:pPr>
              <w:spacing w:after="0" w:line="288" w:lineRule="auto"/>
              <w:jc w:val="both"/>
              <w:rPr>
                <w:rFonts w:hint="eastAsia" w:ascii="宋体" w:hAnsi="宋体" w:eastAsia="宋体"/>
                <w:sz w:val="24"/>
              </w:rPr>
            </w:pPr>
            <w:r>
              <w:rPr>
                <w:rFonts w:hint="eastAsia" w:ascii="宋体" w:hAnsi="宋体" w:eastAsia="宋体"/>
                <w:sz w:val="24"/>
              </w:rPr>
              <w:t>补助人员资质符合率</w:t>
            </w:r>
          </w:p>
        </w:tc>
        <w:tc>
          <w:tcPr>
            <w:tcW w:w="907" w:type="pct"/>
            <w:vAlign w:val="center"/>
          </w:tcPr>
          <w:p w14:paraId="3866BA51">
            <w:pPr>
              <w:spacing w:after="0" w:line="288" w:lineRule="auto"/>
              <w:jc w:val="both"/>
              <w:rPr>
                <w:rFonts w:hint="eastAsia" w:ascii="宋体" w:hAnsi="宋体" w:eastAsia="宋体"/>
                <w:sz w:val="24"/>
              </w:rPr>
            </w:pPr>
            <w:r>
              <w:rPr>
                <w:rFonts w:hint="eastAsia" w:ascii="宋体" w:hAnsi="宋体" w:eastAsia="宋体"/>
                <w:sz w:val="24"/>
              </w:rPr>
              <w:t>=100%</w:t>
            </w:r>
          </w:p>
        </w:tc>
      </w:tr>
      <w:tr w14:paraId="2E72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6E77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A362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25502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DBD8759">
            <w:pPr>
              <w:spacing w:after="0" w:line="288" w:lineRule="auto"/>
              <w:jc w:val="both"/>
              <w:rPr>
                <w:rFonts w:hint="eastAsia" w:ascii="宋体" w:hAnsi="宋体" w:eastAsia="宋体"/>
                <w:sz w:val="24"/>
              </w:rPr>
            </w:pPr>
            <w:r>
              <w:rPr>
                <w:rFonts w:hint="eastAsia" w:ascii="宋体" w:hAnsi="宋体" w:eastAsia="宋体"/>
                <w:sz w:val="24"/>
              </w:rPr>
              <w:t>市属困难企事业单位离休人员医疗保险补助资金到位率</w:t>
            </w:r>
          </w:p>
        </w:tc>
        <w:tc>
          <w:tcPr>
            <w:tcW w:w="907" w:type="pct"/>
            <w:vAlign w:val="center"/>
          </w:tcPr>
          <w:p w14:paraId="0CF131C4">
            <w:pPr>
              <w:spacing w:after="0" w:line="288" w:lineRule="auto"/>
              <w:jc w:val="both"/>
              <w:rPr>
                <w:rFonts w:hint="eastAsia" w:ascii="宋体" w:hAnsi="宋体" w:eastAsia="宋体"/>
                <w:sz w:val="24"/>
              </w:rPr>
            </w:pPr>
            <w:r>
              <w:rPr>
                <w:rFonts w:hint="eastAsia" w:ascii="宋体" w:hAnsi="宋体" w:eastAsia="宋体"/>
                <w:sz w:val="24"/>
              </w:rPr>
              <w:t>=100%</w:t>
            </w:r>
          </w:p>
        </w:tc>
      </w:tr>
      <w:tr w14:paraId="76F2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04A5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CB23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0C899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E2EE643">
            <w:pPr>
              <w:spacing w:after="0" w:line="288" w:lineRule="auto"/>
              <w:jc w:val="both"/>
              <w:rPr>
                <w:rFonts w:hint="eastAsia" w:ascii="宋体" w:hAnsi="宋体" w:eastAsia="宋体"/>
                <w:sz w:val="24"/>
              </w:rPr>
            </w:pPr>
            <w:r>
              <w:rPr>
                <w:rFonts w:hint="eastAsia" w:ascii="宋体" w:hAnsi="宋体" w:eastAsia="宋体"/>
                <w:sz w:val="24"/>
              </w:rPr>
              <w:t>医保缴费及时率</w:t>
            </w:r>
          </w:p>
        </w:tc>
        <w:tc>
          <w:tcPr>
            <w:tcW w:w="907" w:type="pct"/>
            <w:vAlign w:val="center"/>
          </w:tcPr>
          <w:p w14:paraId="10D2C5BB">
            <w:pPr>
              <w:spacing w:after="0" w:line="288" w:lineRule="auto"/>
              <w:jc w:val="both"/>
              <w:rPr>
                <w:rFonts w:hint="eastAsia" w:ascii="宋体" w:hAnsi="宋体" w:eastAsia="宋体"/>
                <w:sz w:val="24"/>
              </w:rPr>
            </w:pPr>
            <w:r>
              <w:rPr>
                <w:rFonts w:hint="eastAsia" w:ascii="宋体" w:hAnsi="宋体" w:eastAsia="宋体"/>
                <w:sz w:val="24"/>
              </w:rPr>
              <w:t>=100%</w:t>
            </w:r>
          </w:p>
        </w:tc>
      </w:tr>
      <w:tr w14:paraId="570D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551B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E1EDE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69C5DB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B10222C">
            <w:pPr>
              <w:spacing w:after="0" w:line="288" w:lineRule="auto"/>
              <w:jc w:val="both"/>
              <w:rPr>
                <w:rFonts w:hint="eastAsia" w:ascii="宋体" w:hAnsi="宋体" w:eastAsia="宋体"/>
                <w:sz w:val="24"/>
              </w:rPr>
            </w:pPr>
            <w:r>
              <w:rPr>
                <w:rFonts w:hint="eastAsia" w:ascii="宋体" w:hAnsi="宋体" w:eastAsia="宋体"/>
                <w:sz w:val="24"/>
              </w:rPr>
              <w:t>医保保障水平</w:t>
            </w:r>
          </w:p>
        </w:tc>
        <w:tc>
          <w:tcPr>
            <w:tcW w:w="907" w:type="pct"/>
            <w:vAlign w:val="center"/>
          </w:tcPr>
          <w:p w14:paraId="69D269FE">
            <w:pPr>
              <w:spacing w:after="0" w:line="288" w:lineRule="auto"/>
              <w:jc w:val="both"/>
              <w:rPr>
                <w:rFonts w:hint="eastAsia" w:ascii="宋体" w:hAnsi="宋体" w:eastAsia="宋体"/>
                <w:sz w:val="24"/>
              </w:rPr>
            </w:pPr>
            <w:r>
              <w:rPr>
                <w:rFonts w:hint="eastAsia" w:ascii="宋体" w:hAnsi="宋体" w:eastAsia="宋体"/>
                <w:sz w:val="24"/>
              </w:rPr>
              <w:t>稳步提高</w:t>
            </w:r>
          </w:p>
        </w:tc>
      </w:tr>
      <w:tr w14:paraId="1A23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E403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F868B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886F48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AEA51A4">
            <w:pPr>
              <w:spacing w:after="0" w:line="288" w:lineRule="auto"/>
              <w:jc w:val="both"/>
              <w:rPr>
                <w:rFonts w:hint="eastAsia" w:ascii="宋体" w:hAnsi="宋体" w:eastAsia="宋体"/>
                <w:sz w:val="24"/>
              </w:rPr>
            </w:pPr>
            <w:r>
              <w:rPr>
                <w:rFonts w:hint="eastAsia" w:ascii="宋体" w:hAnsi="宋体" w:eastAsia="宋体"/>
                <w:sz w:val="24"/>
              </w:rPr>
              <w:t>参保群众满意度</w:t>
            </w:r>
          </w:p>
        </w:tc>
        <w:tc>
          <w:tcPr>
            <w:tcW w:w="907" w:type="pct"/>
            <w:vAlign w:val="center"/>
          </w:tcPr>
          <w:p w14:paraId="22D705B7">
            <w:pPr>
              <w:spacing w:after="0" w:line="288" w:lineRule="auto"/>
              <w:jc w:val="both"/>
              <w:rPr>
                <w:rFonts w:hint="eastAsia" w:ascii="宋体" w:hAnsi="宋体" w:eastAsia="宋体"/>
                <w:sz w:val="24"/>
              </w:rPr>
            </w:pPr>
            <w:r>
              <w:rPr>
                <w:rFonts w:hint="eastAsia" w:ascii="宋体" w:hAnsi="宋体" w:eastAsia="宋体"/>
                <w:sz w:val="24"/>
              </w:rPr>
              <w:t>≥90%　</w:t>
            </w:r>
          </w:p>
        </w:tc>
      </w:tr>
    </w:tbl>
    <w:p w14:paraId="022B3F49">
      <w:pPr>
        <w:spacing w:after="0" w:line="240" w:lineRule="auto"/>
        <w:rPr>
          <w:rFonts w:hint="eastAsia"/>
        </w:rPr>
      </w:pPr>
    </w:p>
    <w:p w14:paraId="62F36E9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50E3C5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C07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EB9B60">
            <w:pPr>
              <w:spacing w:after="0" w:line="288" w:lineRule="auto"/>
              <w:jc w:val="both"/>
              <w:rPr>
                <w:rFonts w:hint="eastAsia" w:ascii="宋体" w:hAnsi="宋体" w:eastAsia="宋体"/>
                <w:sz w:val="24"/>
                <w:lang w:eastAsia="zh-CN"/>
              </w:rPr>
            </w:pPr>
          </w:p>
          <w:p w14:paraId="70F8F2F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8340BEF">
            <w:pPr>
              <w:spacing w:after="0" w:line="288" w:lineRule="auto"/>
              <w:jc w:val="both"/>
              <w:rPr>
                <w:rFonts w:hint="eastAsia" w:ascii="宋体" w:hAnsi="宋体" w:eastAsia="宋体"/>
                <w:sz w:val="24"/>
                <w:lang w:eastAsia="zh-CN"/>
              </w:rPr>
            </w:pPr>
          </w:p>
        </w:tc>
        <w:tc>
          <w:tcPr>
            <w:tcW w:w="1389" w:type="pct"/>
            <w:vAlign w:val="center"/>
          </w:tcPr>
          <w:p w14:paraId="550CACA2">
            <w:pPr>
              <w:spacing w:after="0" w:line="288" w:lineRule="auto"/>
              <w:jc w:val="both"/>
              <w:rPr>
                <w:rFonts w:hint="eastAsia" w:ascii="宋体" w:hAnsi="宋体" w:eastAsia="宋体"/>
                <w:sz w:val="24"/>
              </w:rPr>
            </w:pPr>
            <w:r>
              <w:rPr>
                <w:rFonts w:hint="eastAsia" w:ascii="宋体" w:hAnsi="宋体" w:eastAsia="宋体"/>
                <w:sz w:val="24"/>
              </w:rPr>
              <w:t>37020026400104070003R</w:t>
            </w:r>
          </w:p>
        </w:tc>
        <w:tc>
          <w:tcPr>
            <w:tcW w:w="900" w:type="pct"/>
            <w:shd w:val="clear" w:color="auto" w:fill="auto"/>
            <w:vAlign w:val="center"/>
          </w:tcPr>
          <w:p w14:paraId="62B3D5E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FC09238">
            <w:pPr>
              <w:spacing w:after="0" w:line="288" w:lineRule="auto"/>
              <w:jc w:val="both"/>
              <w:rPr>
                <w:rFonts w:hint="eastAsia" w:ascii="宋体" w:hAnsi="宋体" w:eastAsia="宋体"/>
                <w:sz w:val="24"/>
              </w:rPr>
            </w:pPr>
            <w:r>
              <w:rPr>
                <w:rFonts w:hint="eastAsia" w:ascii="宋体" w:hAnsi="宋体" w:eastAsia="宋体"/>
                <w:sz w:val="24"/>
              </w:rPr>
              <w:t>残疾人体育项目</w:t>
            </w:r>
          </w:p>
        </w:tc>
      </w:tr>
      <w:tr w14:paraId="6866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4CF9A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C7E0213">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1" w:name="_Toc26537"/>
            <w:r>
              <w:rPr>
                <w:rFonts w:hint="eastAsia" w:ascii="宋体" w:hAnsi="宋体" w:eastAsia="宋体"/>
                <w:sz w:val="24"/>
              </w:rPr>
              <w:t>青岛市残疾人联合会</w:t>
            </w:r>
            <w:bookmarkEnd w:id="31"/>
          </w:p>
        </w:tc>
        <w:tc>
          <w:tcPr>
            <w:tcW w:w="900" w:type="pct"/>
            <w:shd w:val="clear" w:color="auto" w:fill="auto"/>
            <w:vAlign w:val="center"/>
          </w:tcPr>
          <w:p w14:paraId="2D2F73B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8B2DBF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52B6113">
            <w:pPr>
              <w:spacing w:after="0" w:line="288" w:lineRule="auto"/>
              <w:jc w:val="both"/>
              <w:rPr>
                <w:rFonts w:hint="eastAsia" w:ascii="宋体" w:hAnsi="宋体" w:eastAsia="宋体"/>
                <w:sz w:val="24"/>
              </w:rPr>
            </w:pPr>
            <w:r>
              <w:rPr>
                <w:rFonts w:hint="eastAsia" w:ascii="宋体" w:hAnsi="宋体" w:eastAsia="宋体"/>
                <w:sz w:val="24"/>
              </w:rPr>
              <w:t>1,067.00</w:t>
            </w:r>
          </w:p>
        </w:tc>
      </w:tr>
      <w:tr w14:paraId="4E5C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F4C4A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A518588">
            <w:pPr>
              <w:spacing w:after="0" w:line="288" w:lineRule="auto"/>
              <w:jc w:val="both"/>
              <w:rPr>
                <w:rFonts w:hint="eastAsia" w:ascii="宋体" w:hAnsi="宋体" w:eastAsia="宋体"/>
                <w:sz w:val="24"/>
              </w:rPr>
            </w:pPr>
            <w:r>
              <w:rPr>
                <w:rFonts w:hint="eastAsia" w:ascii="宋体" w:hAnsi="宋体" w:eastAsia="宋体"/>
                <w:sz w:val="24"/>
              </w:rPr>
              <w:t>备战山东省第十二届残疾人运动会，保障我市残疾人运动员能够在省运会上展示自己风采，同时为省队、国家队推荐更多年轻运动员；保障市残疾人体育馆和运动员宿舍的设施正常运转；成功承办残疾人运动冰雪季活动、特奥日活动、健身周活动等群众性体育赛事；保障我市优秀残疾运动员获得国际赛事积分。</w:t>
            </w:r>
          </w:p>
        </w:tc>
      </w:tr>
      <w:tr w14:paraId="2C0A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516C53">
            <w:pPr>
              <w:spacing w:after="0" w:line="288" w:lineRule="auto"/>
              <w:jc w:val="both"/>
              <w:rPr>
                <w:rFonts w:hint="eastAsia" w:ascii="宋体" w:hAnsi="宋体" w:eastAsia="宋体"/>
                <w:sz w:val="24"/>
              </w:rPr>
            </w:pPr>
          </w:p>
        </w:tc>
        <w:tc>
          <w:tcPr>
            <w:tcW w:w="1389" w:type="pct"/>
            <w:vAlign w:val="center"/>
          </w:tcPr>
          <w:p w14:paraId="2842410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02C969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3D3143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CA6C8E8">
            <w:pPr>
              <w:spacing w:after="0" w:line="288" w:lineRule="auto"/>
              <w:jc w:val="both"/>
              <w:rPr>
                <w:rFonts w:hint="eastAsia" w:ascii="宋体" w:hAnsi="宋体" w:eastAsia="宋体"/>
                <w:sz w:val="24"/>
              </w:rPr>
            </w:pPr>
            <w:r>
              <w:rPr>
                <w:rFonts w:hint="eastAsia" w:ascii="宋体" w:hAnsi="宋体" w:eastAsia="宋体"/>
                <w:sz w:val="24"/>
              </w:rPr>
              <w:t>指标值</w:t>
            </w:r>
          </w:p>
        </w:tc>
      </w:tr>
      <w:tr w14:paraId="3046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651B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C3D8E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082488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FE7CDF">
            <w:pPr>
              <w:spacing w:after="0" w:line="288" w:lineRule="auto"/>
              <w:jc w:val="both"/>
              <w:rPr>
                <w:rFonts w:hint="eastAsia" w:ascii="宋体" w:hAnsi="宋体" w:eastAsia="宋体"/>
                <w:sz w:val="24"/>
              </w:rPr>
            </w:pPr>
            <w:r>
              <w:rPr>
                <w:rFonts w:hint="eastAsia" w:ascii="宋体" w:hAnsi="宋体" w:eastAsia="宋体"/>
                <w:sz w:val="24"/>
              </w:rPr>
              <w:t>承办及参加赛事费用</w:t>
            </w:r>
          </w:p>
        </w:tc>
        <w:tc>
          <w:tcPr>
            <w:tcW w:w="907" w:type="pct"/>
            <w:vAlign w:val="center"/>
          </w:tcPr>
          <w:p w14:paraId="40118A2F">
            <w:pPr>
              <w:spacing w:after="0" w:line="288" w:lineRule="auto"/>
              <w:jc w:val="both"/>
              <w:rPr>
                <w:rFonts w:hint="eastAsia" w:ascii="宋体" w:hAnsi="宋体" w:eastAsia="宋体"/>
                <w:sz w:val="24"/>
              </w:rPr>
            </w:pPr>
            <w:r>
              <w:rPr>
                <w:rFonts w:hint="eastAsia" w:ascii="宋体" w:hAnsi="宋体" w:eastAsia="宋体"/>
                <w:sz w:val="24"/>
              </w:rPr>
              <w:t>≤88.62万元</w:t>
            </w:r>
          </w:p>
        </w:tc>
      </w:tr>
      <w:tr w14:paraId="1DB6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521A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32694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1AEEFE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2F46B58">
            <w:pPr>
              <w:spacing w:after="0" w:line="288" w:lineRule="auto"/>
              <w:jc w:val="both"/>
              <w:rPr>
                <w:rFonts w:hint="eastAsia" w:ascii="宋体" w:hAnsi="宋体" w:eastAsia="宋体"/>
                <w:sz w:val="24"/>
              </w:rPr>
            </w:pPr>
            <w:r>
              <w:rPr>
                <w:rFonts w:hint="eastAsia" w:ascii="宋体" w:hAnsi="宋体" w:eastAsia="宋体"/>
                <w:sz w:val="24"/>
              </w:rPr>
              <w:t>场馆设施维修维护成本</w:t>
            </w:r>
          </w:p>
        </w:tc>
        <w:tc>
          <w:tcPr>
            <w:tcW w:w="907" w:type="pct"/>
            <w:vAlign w:val="center"/>
          </w:tcPr>
          <w:p w14:paraId="5FA3FA42">
            <w:pPr>
              <w:spacing w:after="0" w:line="288" w:lineRule="auto"/>
              <w:jc w:val="both"/>
              <w:rPr>
                <w:rFonts w:hint="eastAsia" w:ascii="宋体" w:hAnsi="宋体" w:eastAsia="宋体"/>
                <w:sz w:val="24"/>
              </w:rPr>
            </w:pPr>
            <w:r>
              <w:rPr>
                <w:rFonts w:hint="eastAsia" w:ascii="宋体" w:hAnsi="宋体" w:eastAsia="宋体"/>
                <w:sz w:val="24"/>
              </w:rPr>
              <w:t>≤20万元</w:t>
            </w:r>
          </w:p>
        </w:tc>
      </w:tr>
      <w:tr w14:paraId="6933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94E9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4762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3B39A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A3A1C2B">
            <w:pPr>
              <w:spacing w:after="0" w:line="288" w:lineRule="auto"/>
              <w:jc w:val="both"/>
              <w:rPr>
                <w:rFonts w:hint="eastAsia" w:ascii="宋体" w:hAnsi="宋体" w:eastAsia="宋体"/>
                <w:sz w:val="24"/>
              </w:rPr>
            </w:pPr>
            <w:r>
              <w:rPr>
                <w:rFonts w:hint="eastAsia" w:ascii="宋体" w:hAnsi="宋体" w:eastAsia="宋体"/>
                <w:sz w:val="24"/>
              </w:rPr>
              <w:t>运动员训练人数*</w:t>
            </w:r>
          </w:p>
        </w:tc>
        <w:tc>
          <w:tcPr>
            <w:tcW w:w="907" w:type="pct"/>
            <w:vAlign w:val="center"/>
          </w:tcPr>
          <w:p w14:paraId="6FD1A0C1">
            <w:pPr>
              <w:spacing w:after="0" w:line="288" w:lineRule="auto"/>
              <w:jc w:val="both"/>
              <w:rPr>
                <w:rFonts w:hint="eastAsia" w:ascii="宋体" w:hAnsi="宋体" w:eastAsia="宋体"/>
                <w:sz w:val="24"/>
              </w:rPr>
            </w:pPr>
            <w:r>
              <w:rPr>
                <w:rFonts w:hint="eastAsia" w:ascii="宋体" w:hAnsi="宋体" w:eastAsia="宋体"/>
                <w:sz w:val="24"/>
              </w:rPr>
              <w:t>≥232人</w:t>
            </w:r>
          </w:p>
        </w:tc>
      </w:tr>
      <w:tr w14:paraId="1EF2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C40C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E55C0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237D9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A58581D">
            <w:pPr>
              <w:spacing w:after="0" w:line="288" w:lineRule="auto"/>
              <w:jc w:val="both"/>
              <w:rPr>
                <w:rFonts w:hint="eastAsia" w:ascii="宋体" w:hAnsi="宋体" w:eastAsia="宋体"/>
                <w:sz w:val="24"/>
              </w:rPr>
            </w:pPr>
            <w:r>
              <w:rPr>
                <w:rFonts w:hint="eastAsia" w:ascii="宋体" w:hAnsi="宋体" w:eastAsia="宋体"/>
                <w:sz w:val="24"/>
              </w:rPr>
              <w:t>长期训练运动员人数</w:t>
            </w:r>
          </w:p>
        </w:tc>
        <w:tc>
          <w:tcPr>
            <w:tcW w:w="907" w:type="pct"/>
            <w:vAlign w:val="center"/>
          </w:tcPr>
          <w:p w14:paraId="1CE5AC0C">
            <w:pPr>
              <w:spacing w:after="0" w:line="288" w:lineRule="auto"/>
              <w:jc w:val="both"/>
              <w:rPr>
                <w:rFonts w:hint="eastAsia" w:ascii="宋体" w:hAnsi="宋体" w:eastAsia="宋体"/>
                <w:sz w:val="24"/>
              </w:rPr>
            </w:pPr>
            <w:r>
              <w:rPr>
                <w:rFonts w:hint="eastAsia" w:ascii="宋体" w:hAnsi="宋体" w:eastAsia="宋体"/>
                <w:sz w:val="24"/>
              </w:rPr>
              <w:t>≥121人</w:t>
            </w:r>
          </w:p>
        </w:tc>
      </w:tr>
      <w:tr w14:paraId="7FCA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0B83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1913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29099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D4B1A14">
            <w:pPr>
              <w:spacing w:after="0" w:line="288" w:lineRule="auto"/>
              <w:jc w:val="both"/>
              <w:rPr>
                <w:rFonts w:hint="eastAsia" w:ascii="宋体" w:hAnsi="宋体" w:eastAsia="宋体"/>
                <w:sz w:val="24"/>
              </w:rPr>
            </w:pPr>
            <w:r>
              <w:rPr>
                <w:rFonts w:hint="eastAsia" w:ascii="宋体" w:hAnsi="宋体" w:eastAsia="宋体"/>
                <w:sz w:val="24"/>
              </w:rPr>
              <w:t>残疾人运动队年度训练计划完成率</w:t>
            </w:r>
          </w:p>
        </w:tc>
        <w:tc>
          <w:tcPr>
            <w:tcW w:w="907" w:type="pct"/>
            <w:vAlign w:val="center"/>
          </w:tcPr>
          <w:p w14:paraId="0EA6C6C4">
            <w:pPr>
              <w:spacing w:after="0" w:line="288" w:lineRule="auto"/>
              <w:jc w:val="both"/>
              <w:rPr>
                <w:rFonts w:hint="eastAsia" w:ascii="宋体" w:hAnsi="宋体" w:eastAsia="宋体"/>
                <w:sz w:val="24"/>
              </w:rPr>
            </w:pPr>
            <w:r>
              <w:rPr>
                <w:rFonts w:hint="eastAsia" w:ascii="宋体" w:hAnsi="宋体" w:eastAsia="宋体"/>
                <w:sz w:val="24"/>
              </w:rPr>
              <w:t>=100%</w:t>
            </w:r>
          </w:p>
        </w:tc>
      </w:tr>
      <w:tr w14:paraId="34D7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E961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BD8B3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804D0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99E7097">
            <w:pPr>
              <w:spacing w:after="0" w:line="288" w:lineRule="auto"/>
              <w:jc w:val="both"/>
              <w:rPr>
                <w:rFonts w:hint="eastAsia" w:ascii="宋体" w:hAnsi="宋体" w:eastAsia="宋体"/>
                <w:sz w:val="24"/>
              </w:rPr>
            </w:pPr>
            <w:r>
              <w:rPr>
                <w:rFonts w:hint="eastAsia" w:ascii="宋体" w:hAnsi="宋体" w:eastAsia="宋体"/>
                <w:sz w:val="24"/>
              </w:rPr>
              <w:t>市残疾人体育馆年度正常运转率</w:t>
            </w:r>
          </w:p>
        </w:tc>
        <w:tc>
          <w:tcPr>
            <w:tcW w:w="907" w:type="pct"/>
            <w:vAlign w:val="center"/>
          </w:tcPr>
          <w:p w14:paraId="37A17478">
            <w:pPr>
              <w:spacing w:after="0" w:line="288" w:lineRule="auto"/>
              <w:jc w:val="both"/>
              <w:rPr>
                <w:rFonts w:hint="eastAsia" w:ascii="宋体" w:hAnsi="宋体" w:eastAsia="宋体"/>
                <w:sz w:val="24"/>
              </w:rPr>
            </w:pPr>
            <w:r>
              <w:rPr>
                <w:rFonts w:hint="eastAsia" w:ascii="宋体" w:hAnsi="宋体" w:eastAsia="宋体"/>
                <w:sz w:val="24"/>
              </w:rPr>
              <w:t>=100%</w:t>
            </w:r>
          </w:p>
        </w:tc>
      </w:tr>
      <w:tr w14:paraId="4F44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40E2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888E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BF0B5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7BF3F13">
            <w:pPr>
              <w:spacing w:after="0" w:line="288" w:lineRule="auto"/>
              <w:jc w:val="both"/>
              <w:rPr>
                <w:rFonts w:hint="eastAsia" w:ascii="宋体" w:hAnsi="宋体" w:eastAsia="宋体"/>
                <w:sz w:val="24"/>
              </w:rPr>
            </w:pPr>
            <w:r>
              <w:rPr>
                <w:rFonts w:hint="eastAsia" w:ascii="宋体" w:hAnsi="宋体" w:eastAsia="宋体"/>
                <w:sz w:val="24"/>
              </w:rPr>
              <w:t>按时完成运动队年度训练计划</w:t>
            </w:r>
          </w:p>
        </w:tc>
        <w:tc>
          <w:tcPr>
            <w:tcW w:w="907" w:type="pct"/>
            <w:vAlign w:val="center"/>
          </w:tcPr>
          <w:p w14:paraId="562CC486">
            <w:pPr>
              <w:spacing w:after="0" w:line="288" w:lineRule="auto"/>
              <w:jc w:val="both"/>
              <w:rPr>
                <w:rFonts w:hint="eastAsia" w:ascii="宋体" w:hAnsi="宋体" w:eastAsia="宋体"/>
                <w:sz w:val="24"/>
              </w:rPr>
            </w:pPr>
            <w:r>
              <w:rPr>
                <w:rFonts w:hint="eastAsia" w:ascii="宋体" w:hAnsi="宋体" w:eastAsia="宋体"/>
                <w:sz w:val="24"/>
              </w:rPr>
              <w:t>12月31日前</w:t>
            </w:r>
          </w:p>
        </w:tc>
      </w:tr>
      <w:tr w14:paraId="36B8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7429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2538F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F1E1F9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7B5D220">
            <w:pPr>
              <w:spacing w:after="0" w:line="288" w:lineRule="auto"/>
              <w:jc w:val="both"/>
              <w:rPr>
                <w:rFonts w:hint="eastAsia" w:ascii="宋体" w:hAnsi="宋体" w:eastAsia="宋体"/>
                <w:sz w:val="24"/>
              </w:rPr>
            </w:pPr>
            <w:r>
              <w:rPr>
                <w:rFonts w:hint="eastAsia" w:ascii="宋体" w:hAnsi="宋体" w:eastAsia="宋体"/>
                <w:sz w:val="24"/>
              </w:rPr>
              <w:t>媒体宣传次数*</w:t>
            </w:r>
          </w:p>
        </w:tc>
        <w:tc>
          <w:tcPr>
            <w:tcW w:w="907" w:type="pct"/>
            <w:vAlign w:val="center"/>
          </w:tcPr>
          <w:p w14:paraId="43AAAAE5">
            <w:pPr>
              <w:spacing w:after="0" w:line="288" w:lineRule="auto"/>
              <w:jc w:val="both"/>
              <w:rPr>
                <w:rFonts w:hint="eastAsia" w:ascii="宋体" w:hAnsi="宋体" w:eastAsia="宋体"/>
                <w:sz w:val="24"/>
              </w:rPr>
            </w:pPr>
            <w:r>
              <w:rPr>
                <w:rFonts w:hint="eastAsia" w:ascii="宋体" w:hAnsi="宋体" w:eastAsia="宋体"/>
                <w:sz w:val="24"/>
              </w:rPr>
              <w:t>≥5次</w:t>
            </w:r>
          </w:p>
        </w:tc>
      </w:tr>
      <w:tr w14:paraId="71E8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10A5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BEC5D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7366AC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4BD2845">
            <w:pPr>
              <w:spacing w:after="0" w:line="288" w:lineRule="auto"/>
              <w:jc w:val="both"/>
              <w:rPr>
                <w:rFonts w:hint="eastAsia" w:ascii="宋体" w:hAnsi="宋体" w:eastAsia="宋体"/>
                <w:sz w:val="24"/>
              </w:rPr>
            </w:pPr>
            <w:r>
              <w:rPr>
                <w:rFonts w:hint="eastAsia" w:ascii="宋体" w:hAnsi="宋体" w:eastAsia="宋体"/>
                <w:sz w:val="24"/>
              </w:rPr>
              <w:t>参训运动员满意度</w:t>
            </w:r>
          </w:p>
        </w:tc>
        <w:tc>
          <w:tcPr>
            <w:tcW w:w="907" w:type="pct"/>
            <w:vAlign w:val="center"/>
          </w:tcPr>
          <w:p w14:paraId="742E933F">
            <w:pPr>
              <w:spacing w:after="0" w:line="288" w:lineRule="auto"/>
              <w:jc w:val="both"/>
              <w:rPr>
                <w:rFonts w:hint="eastAsia" w:ascii="宋体" w:hAnsi="宋体" w:eastAsia="宋体"/>
                <w:sz w:val="24"/>
              </w:rPr>
            </w:pPr>
            <w:r>
              <w:rPr>
                <w:rFonts w:hint="eastAsia" w:ascii="宋体" w:hAnsi="宋体" w:eastAsia="宋体"/>
                <w:sz w:val="24"/>
              </w:rPr>
              <w:t>≥90%</w:t>
            </w:r>
          </w:p>
        </w:tc>
      </w:tr>
    </w:tbl>
    <w:p w14:paraId="04AD4F83">
      <w:pPr>
        <w:spacing w:after="0" w:line="240" w:lineRule="auto"/>
        <w:rPr>
          <w:rFonts w:hint="eastAsia"/>
        </w:rPr>
      </w:pPr>
    </w:p>
    <w:p w14:paraId="533F108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CD93F2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69C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1C5F37">
            <w:pPr>
              <w:spacing w:after="0" w:line="288" w:lineRule="auto"/>
              <w:jc w:val="both"/>
              <w:rPr>
                <w:rFonts w:hint="eastAsia" w:ascii="宋体" w:hAnsi="宋体" w:eastAsia="宋体"/>
                <w:sz w:val="24"/>
                <w:lang w:eastAsia="zh-CN"/>
              </w:rPr>
            </w:pPr>
          </w:p>
          <w:p w14:paraId="41325D1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24568A8">
            <w:pPr>
              <w:spacing w:after="0" w:line="288" w:lineRule="auto"/>
              <w:jc w:val="both"/>
              <w:rPr>
                <w:rFonts w:hint="eastAsia" w:ascii="宋体" w:hAnsi="宋体" w:eastAsia="宋体"/>
                <w:sz w:val="24"/>
                <w:lang w:eastAsia="zh-CN"/>
              </w:rPr>
            </w:pPr>
          </w:p>
        </w:tc>
        <w:tc>
          <w:tcPr>
            <w:tcW w:w="1389" w:type="pct"/>
            <w:vAlign w:val="center"/>
          </w:tcPr>
          <w:p w14:paraId="6D18D5F9">
            <w:pPr>
              <w:spacing w:after="0" w:line="288" w:lineRule="auto"/>
              <w:jc w:val="both"/>
              <w:rPr>
                <w:rFonts w:hint="eastAsia" w:ascii="宋体" w:hAnsi="宋体" w:eastAsia="宋体"/>
                <w:sz w:val="24"/>
              </w:rPr>
            </w:pPr>
            <w:r>
              <w:rPr>
                <w:rFonts w:hint="eastAsia" w:ascii="宋体" w:hAnsi="宋体" w:eastAsia="宋体"/>
                <w:sz w:val="24"/>
              </w:rPr>
              <w:t>370200260022040900064</w:t>
            </w:r>
          </w:p>
        </w:tc>
        <w:tc>
          <w:tcPr>
            <w:tcW w:w="900" w:type="pct"/>
            <w:shd w:val="clear" w:color="auto" w:fill="auto"/>
            <w:vAlign w:val="center"/>
          </w:tcPr>
          <w:p w14:paraId="7625ED7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DB1854F">
            <w:pPr>
              <w:spacing w:after="0" w:line="288" w:lineRule="auto"/>
              <w:jc w:val="both"/>
              <w:rPr>
                <w:rFonts w:hint="eastAsia" w:ascii="宋体" w:hAnsi="宋体" w:eastAsia="宋体"/>
                <w:sz w:val="24"/>
              </w:rPr>
            </w:pPr>
            <w:r>
              <w:rPr>
                <w:rFonts w:hint="eastAsia" w:ascii="宋体" w:hAnsi="宋体" w:eastAsia="宋体"/>
                <w:sz w:val="24"/>
              </w:rPr>
              <w:t>其他收入资金</w:t>
            </w:r>
          </w:p>
        </w:tc>
      </w:tr>
      <w:tr w14:paraId="6F2E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0A968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804DF1A">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2" w:name="_Toc13188"/>
            <w:r>
              <w:rPr>
                <w:rFonts w:hint="eastAsia" w:ascii="宋体" w:hAnsi="宋体" w:eastAsia="宋体"/>
                <w:sz w:val="24"/>
              </w:rPr>
              <w:t>青岛市技师学院</w:t>
            </w:r>
            <w:bookmarkEnd w:id="32"/>
          </w:p>
        </w:tc>
        <w:tc>
          <w:tcPr>
            <w:tcW w:w="900" w:type="pct"/>
            <w:shd w:val="clear" w:color="auto" w:fill="auto"/>
            <w:vAlign w:val="center"/>
          </w:tcPr>
          <w:p w14:paraId="2FB36B9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C583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60AFBF1">
            <w:pPr>
              <w:spacing w:after="0" w:line="288" w:lineRule="auto"/>
              <w:jc w:val="both"/>
              <w:rPr>
                <w:rFonts w:hint="eastAsia" w:ascii="宋体" w:hAnsi="宋体" w:eastAsia="宋体"/>
                <w:sz w:val="24"/>
              </w:rPr>
            </w:pPr>
            <w:r>
              <w:rPr>
                <w:rFonts w:hint="eastAsia" w:ascii="宋体" w:hAnsi="宋体" w:eastAsia="宋体"/>
                <w:sz w:val="24"/>
              </w:rPr>
              <w:t>1,000.00</w:t>
            </w:r>
          </w:p>
        </w:tc>
      </w:tr>
      <w:tr w14:paraId="16E16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03D29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C6D93EE">
            <w:pPr>
              <w:spacing w:after="0" w:line="288" w:lineRule="auto"/>
              <w:jc w:val="both"/>
              <w:rPr>
                <w:rFonts w:hint="eastAsia" w:ascii="宋体" w:hAnsi="宋体" w:eastAsia="宋体"/>
                <w:sz w:val="24"/>
              </w:rPr>
            </w:pPr>
            <w:r>
              <w:rPr>
                <w:rFonts w:hint="eastAsia" w:ascii="宋体" w:hAnsi="宋体" w:eastAsia="宋体"/>
                <w:sz w:val="24"/>
              </w:rPr>
              <w:t>通过科学规划，运用大赛补助资金，合理购置实训设施设备、大赛耗材等资源，保障参赛、办赛工作正常进行，提高师生技能竞赛水平、学院人才培养质量。</w:t>
            </w:r>
          </w:p>
        </w:tc>
      </w:tr>
      <w:tr w14:paraId="5FBE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87D468">
            <w:pPr>
              <w:spacing w:after="0" w:line="288" w:lineRule="auto"/>
              <w:jc w:val="both"/>
              <w:rPr>
                <w:rFonts w:hint="eastAsia" w:ascii="宋体" w:hAnsi="宋体" w:eastAsia="宋体"/>
                <w:sz w:val="24"/>
              </w:rPr>
            </w:pPr>
          </w:p>
        </w:tc>
        <w:tc>
          <w:tcPr>
            <w:tcW w:w="1389" w:type="pct"/>
            <w:vAlign w:val="center"/>
          </w:tcPr>
          <w:p w14:paraId="23F35CE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55414C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2A45FE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16925DA">
            <w:pPr>
              <w:spacing w:after="0" w:line="288" w:lineRule="auto"/>
              <w:jc w:val="both"/>
              <w:rPr>
                <w:rFonts w:hint="eastAsia" w:ascii="宋体" w:hAnsi="宋体" w:eastAsia="宋体"/>
                <w:sz w:val="24"/>
              </w:rPr>
            </w:pPr>
            <w:r>
              <w:rPr>
                <w:rFonts w:hint="eastAsia" w:ascii="宋体" w:hAnsi="宋体" w:eastAsia="宋体"/>
                <w:sz w:val="24"/>
              </w:rPr>
              <w:t>指标值</w:t>
            </w:r>
          </w:p>
        </w:tc>
      </w:tr>
      <w:tr w14:paraId="5267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D3E3D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5439B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F56C0A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12415F0">
            <w:pPr>
              <w:spacing w:after="0" w:line="288" w:lineRule="auto"/>
              <w:jc w:val="both"/>
              <w:rPr>
                <w:rFonts w:hint="eastAsia" w:ascii="宋体" w:hAnsi="宋体" w:eastAsia="宋体"/>
                <w:sz w:val="24"/>
              </w:rPr>
            </w:pPr>
            <w:r>
              <w:rPr>
                <w:rFonts w:hint="eastAsia" w:ascii="宋体" w:hAnsi="宋体" w:eastAsia="宋体"/>
                <w:sz w:val="24"/>
              </w:rPr>
              <w:t>购置实训设备</w:t>
            </w:r>
          </w:p>
        </w:tc>
        <w:tc>
          <w:tcPr>
            <w:tcW w:w="907" w:type="pct"/>
            <w:vAlign w:val="center"/>
          </w:tcPr>
          <w:p w14:paraId="40E1AFF8">
            <w:pPr>
              <w:spacing w:after="0" w:line="288" w:lineRule="auto"/>
              <w:jc w:val="both"/>
              <w:rPr>
                <w:rFonts w:hint="eastAsia" w:ascii="宋体" w:hAnsi="宋体" w:eastAsia="宋体"/>
                <w:sz w:val="24"/>
              </w:rPr>
            </w:pPr>
            <w:r>
              <w:rPr>
                <w:rFonts w:hint="eastAsia" w:ascii="宋体" w:hAnsi="宋体" w:eastAsia="宋体"/>
                <w:sz w:val="24"/>
              </w:rPr>
              <w:t>≥50万元</w:t>
            </w:r>
          </w:p>
        </w:tc>
      </w:tr>
      <w:tr w14:paraId="00D52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02D1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C1291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19C8AA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B7C3496">
            <w:pPr>
              <w:spacing w:after="0" w:line="288" w:lineRule="auto"/>
              <w:jc w:val="both"/>
              <w:rPr>
                <w:rFonts w:hint="eastAsia" w:ascii="宋体" w:hAnsi="宋体" w:eastAsia="宋体"/>
                <w:sz w:val="24"/>
                <w:lang w:val="en-US" w:eastAsia="zh-CN"/>
              </w:rPr>
            </w:pPr>
            <w:r>
              <w:rPr>
                <w:rFonts w:hint="eastAsia" w:ascii="宋体" w:hAnsi="宋体" w:eastAsia="宋体"/>
                <w:sz w:val="24"/>
              </w:rPr>
              <w:t>购置大赛耗材工具</w:t>
            </w:r>
            <w:r>
              <w:rPr>
                <w:rFonts w:hint="eastAsia" w:ascii="宋体" w:hAnsi="宋体" w:eastAsia="宋体"/>
                <w:sz w:val="24"/>
                <w:lang w:val="en-US" w:eastAsia="zh-CN"/>
              </w:rPr>
              <w:t>费用占比</w:t>
            </w:r>
          </w:p>
        </w:tc>
        <w:tc>
          <w:tcPr>
            <w:tcW w:w="907" w:type="pct"/>
            <w:vAlign w:val="center"/>
          </w:tcPr>
          <w:p w14:paraId="49244C88">
            <w:pPr>
              <w:spacing w:after="0" w:line="288" w:lineRule="auto"/>
              <w:jc w:val="both"/>
              <w:rPr>
                <w:rFonts w:hint="eastAsia" w:ascii="宋体" w:hAnsi="宋体" w:eastAsia="宋体"/>
                <w:sz w:val="24"/>
              </w:rPr>
            </w:pPr>
            <w:r>
              <w:rPr>
                <w:rFonts w:hint="eastAsia" w:ascii="宋体" w:hAnsi="宋体" w:eastAsia="宋体"/>
                <w:sz w:val="24"/>
              </w:rPr>
              <w:t>≤15%</w:t>
            </w:r>
          </w:p>
        </w:tc>
      </w:tr>
      <w:tr w14:paraId="1FEF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06A3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2772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1A4A52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24776CD">
            <w:pPr>
              <w:spacing w:after="0" w:line="288" w:lineRule="auto"/>
              <w:jc w:val="both"/>
              <w:rPr>
                <w:rFonts w:hint="eastAsia" w:ascii="宋体" w:hAnsi="宋体" w:eastAsia="宋体"/>
                <w:sz w:val="24"/>
              </w:rPr>
            </w:pPr>
            <w:r>
              <w:rPr>
                <w:rFonts w:hint="eastAsia" w:ascii="宋体" w:hAnsi="宋体" w:eastAsia="宋体"/>
                <w:sz w:val="24"/>
              </w:rPr>
              <w:t>保障参赛人数</w:t>
            </w:r>
          </w:p>
        </w:tc>
        <w:tc>
          <w:tcPr>
            <w:tcW w:w="907" w:type="pct"/>
            <w:vAlign w:val="center"/>
          </w:tcPr>
          <w:p w14:paraId="53340706">
            <w:pPr>
              <w:spacing w:after="0" w:line="288" w:lineRule="auto"/>
              <w:jc w:val="both"/>
              <w:rPr>
                <w:rFonts w:hint="eastAsia" w:ascii="宋体" w:hAnsi="宋体" w:eastAsia="宋体"/>
                <w:sz w:val="24"/>
              </w:rPr>
            </w:pPr>
            <w:r>
              <w:rPr>
                <w:rFonts w:hint="eastAsia" w:ascii="宋体" w:hAnsi="宋体" w:eastAsia="宋体"/>
                <w:sz w:val="24"/>
              </w:rPr>
              <w:t>≥300人</w:t>
            </w:r>
          </w:p>
        </w:tc>
      </w:tr>
      <w:tr w14:paraId="5BD8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ED21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9A52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5FE7CB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EF9A3F8">
            <w:pPr>
              <w:spacing w:after="0" w:line="288" w:lineRule="auto"/>
              <w:jc w:val="both"/>
              <w:rPr>
                <w:rFonts w:hint="eastAsia" w:ascii="宋体" w:hAnsi="宋体" w:eastAsia="宋体"/>
                <w:sz w:val="24"/>
              </w:rPr>
            </w:pPr>
            <w:r>
              <w:rPr>
                <w:rFonts w:hint="eastAsia" w:ascii="宋体" w:hAnsi="宋体" w:eastAsia="宋体"/>
                <w:sz w:val="24"/>
              </w:rPr>
              <w:t>购置设施设备数量*</w:t>
            </w:r>
          </w:p>
        </w:tc>
        <w:tc>
          <w:tcPr>
            <w:tcW w:w="907" w:type="pct"/>
            <w:vAlign w:val="center"/>
          </w:tcPr>
          <w:p w14:paraId="56797F25">
            <w:pPr>
              <w:spacing w:after="0" w:line="288" w:lineRule="auto"/>
              <w:jc w:val="both"/>
              <w:rPr>
                <w:rFonts w:hint="eastAsia" w:ascii="宋体" w:hAnsi="宋体" w:eastAsia="宋体"/>
                <w:sz w:val="24"/>
              </w:rPr>
            </w:pPr>
            <w:r>
              <w:rPr>
                <w:rFonts w:hint="eastAsia" w:ascii="宋体" w:hAnsi="宋体" w:eastAsia="宋体"/>
                <w:sz w:val="24"/>
              </w:rPr>
              <w:t>≥4套</w:t>
            </w:r>
          </w:p>
        </w:tc>
      </w:tr>
      <w:tr w14:paraId="71FD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5C04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FF0B4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08D94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FDC4BCA">
            <w:pPr>
              <w:spacing w:after="0" w:line="288" w:lineRule="auto"/>
              <w:jc w:val="both"/>
              <w:rPr>
                <w:rFonts w:hint="eastAsia" w:ascii="宋体" w:hAnsi="宋体" w:eastAsia="宋体"/>
                <w:sz w:val="24"/>
              </w:rPr>
            </w:pPr>
            <w:r>
              <w:rPr>
                <w:rFonts w:hint="eastAsia" w:ascii="宋体" w:hAnsi="宋体" w:eastAsia="宋体"/>
                <w:sz w:val="24"/>
              </w:rPr>
              <w:t>师生竞赛获奖率</w:t>
            </w:r>
          </w:p>
        </w:tc>
        <w:tc>
          <w:tcPr>
            <w:tcW w:w="907" w:type="pct"/>
            <w:vAlign w:val="center"/>
          </w:tcPr>
          <w:p w14:paraId="263E83EE">
            <w:pPr>
              <w:spacing w:after="0" w:line="288" w:lineRule="auto"/>
              <w:jc w:val="both"/>
              <w:rPr>
                <w:rFonts w:hint="eastAsia" w:ascii="宋体" w:hAnsi="宋体" w:eastAsia="宋体"/>
                <w:sz w:val="24"/>
              </w:rPr>
            </w:pPr>
            <w:r>
              <w:rPr>
                <w:rFonts w:hint="eastAsia" w:ascii="宋体" w:hAnsi="宋体" w:eastAsia="宋体"/>
                <w:sz w:val="24"/>
              </w:rPr>
              <w:t>≥60%</w:t>
            </w:r>
          </w:p>
        </w:tc>
      </w:tr>
      <w:tr w14:paraId="102C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E3DB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E665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60EEE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1884305">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08EF8704">
            <w:pPr>
              <w:spacing w:after="0" w:line="288" w:lineRule="auto"/>
              <w:jc w:val="both"/>
              <w:rPr>
                <w:rFonts w:hint="eastAsia" w:ascii="宋体" w:hAnsi="宋体" w:eastAsia="宋体"/>
                <w:sz w:val="24"/>
              </w:rPr>
            </w:pPr>
            <w:r>
              <w:rPr>
                <w:rFonts w:hint="eastAsia" w:ascii="宋体" w:hAnsi="宋体" w:eastAsia="宋体"/>
                <w:sz w:val="24"/>
              </w:rPr>
              <w:t>=100%</w:t>
            </w:r>
          </w:p>
        </w:tc>
      </w:tr>
      <w:tr w14:paraId="5DE5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6E08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C132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BCAE1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03992EF">
            <w:pPr>
              <w:spacing w:after="0" w:line="288" w:lineRule="auto"/>
              <w:jc w:val="both"/>
              <w:rPr>
                <w:rFonts w:hint="eastAsia" w:ascii="宋体" w:hAnsi="宋体" w:eastAsia="宋体"/>
                <w:sz w:val="24"/>
              </w:rPr>
            </w:pPr>
            <w:r>
              <w:rPr>
                <w:rFonts w:hint="eastAsia" w:ascii="宋体" w:hAnsi="宋体" w:eastAsia="宋体"/>
                <w:sz w:val="24"/>
              </w:rPr>
              <w:t>完成工作时间情况</w:t>
            </w:r>
          </w:p>
        </w:tc>
        <w:tc>
          <w:tcPr>
            <w:tcW w:w="907" w:type="pct"/>
            <w:vAlign w:val="center"/>
          </w:tcPr>
          <w:p w14:paraId="1CB492BF">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4214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47F2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85259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3AE8D9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9B1ABAF">
            <w:pPr>
              <w:spacing w:after="0" w:line="288" w:lineRule="auto"/>
              <w:jc w:val="both"/>
              <w:rPr>
                <w:rFonts w:hint="eastAsia" w:ascii="宋体" w:hAnsi="宋体" w:eastAsia="宋体"/>
                <w:sz w:val="24"/>
              </w:rPr>
            </w:pPr>
            <w:r>
              <w:rPr>
                <w:rFonts w:hint="eastAsia" w:ascii="宋体" w:hAnsi="宋体" w:eastAsia="宋体"/>
                <w:sz w:val="24"/>
              </w:rPr>
              <w:t>提升区域教育服务能力</w:t>
            </w:r>
          </w:p>
        </w:tc>
        <w:tc>
          <w:tcPr>
            <w:tcW w:w="907" w:type="pct"/>
            <w:vAlign w:val="center"/>
          </w:tcPr>
          <w:p w14:paraId="00221F71">
            <w:pPr>
              <w:spacing w:after="0" w:line="288" w:lineRule="auto"/>
              <w:jc w:val="both"/>
              <w:rPr>
                <w:rFonts w:hint="eastAsia" w:ascii="宋体" w:hAnsi="宋体" w:eastAsia="宋体"/>
                <w:sz w:val="24"/>
              </w:rPr>
            </w:pPr>
            <w:r>
              <w:rPr>
                <w:rFonts w:hint="eastAsia" w:ascii="宋体" w:hAnsi="宋体" w:eastAsia="宋体"/>
                <w:sz w:val="24"/>
              </w:rPr>
              <w:t>保障各级各类职业技能竞赛≥25项，师生竞赛获奖数量≥60项</w:t>
            </w:r>
          </w:p>
        </w:tc>
      </w:tr>
      <w:tr w14:paraId="4157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2390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CC974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B8307A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474DA2E">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1214E82D">
            <w:pPr>
              <w:spacing w:after="0" w:line="288" w:lineRule="auto"/>
              <w:jc w:val="both"/>
              <w:rPr>
                <w:rFonts w:hint="eastAsia" w:ascii="宋体" w:hAnsi="宋体" w:eastAsia="宋体"/>
                <w:sz w:val="24"/>
              </w:rPr>
            </w:pPr>
            <w:r>
              <w:rPr>
                <w:rFonts w:hint="eastAsia" w:ascii="宋体" w:hAnsi="宋体" w:eastAsia="宋体"/>
                <w:sz w:val="24"/>
              </w:rPr>
              <w:t>≥90%</w:t>
            </w:r>
          </w:p>
        </w:tc>
      </w:tr>
    </w:tbl>
    <w:p w14:paraId="1E1467F5">
      <w:pPr>
        <w:spacing w:after="0" w:line="240" w:lineRule="auto"/>
        <w:rPr>
          <w:rFonts w:hint="eastAsia"/>
        </w:rPr>
      </w:pPr>
    </w:p>
    <w:p w14:paraId="32840CD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EAA2B2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91F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CA2C8F">
            <w:pPr>
              <w:spacing w:after="0" w:line="288" w:lineRule="auto"/>
              <w:jc w:val="both"/>
              <w:rPr>
                <w:rFonts w:hint="eastAsia" w:ascii="宋体" w:hAnsi="宋体" w:eastAsia="宋体"/>
                <w:sz w:val="24"/>
                <w:lang w:eastAsia="zh-CN"/>
              </w:rPr>
            </w:pPr>
          </w:p>
          <w:p w14:paraId="4DECA10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DAF8CE3">
            <w:pPr>
              <w:spacing w:after="0" w:line="288" w:lineRule="auto"/>
              <w:jc w:val="both"/>
              <w:rPr>
                <w:rFonts w:hint="eastAsia" w:ascii="宋体" w:hAnsi="宋体" w:eastAsia="宋体"/>
                <w:sz w:val="24"/>
                <w:lang w:eastAsia="zh-CN"/>
              </w:rPr>
            </w:pPr>
          </w:p>
        </w:tc>
        <w:tc>
          <w:tcPr>
            <w:tcW w:w="1389" w:type="pct"/>
            <w:vAlign w:val="center"/>
          </w:tcPr>
          <w:p w14:paraId="663123C9">
            <w:pPr>
              <w:spacing w:after="0" w:line="288" w:lineRule="auto"/>
              <w:jc w:val="both"/>
              <w:rPr>
                <w:rFonts w:hint="eastAsia" w:ascii="宋体" w:hAnsi="宋体" w:eastAsia="宋体"/>
                <w:sz w:val="24"/>
              </w:rPr>
            </w:pPr>
            <w:r>
              <w:rPr>
                <w:rFonts w:hint="eastAsia" w:ascii="宋体" w:hAnsi="宋体" w:eastAsia="宋体"/>
                <w:sz w:val="24"/>
              </w:rPr>
              <w:t>3702002630CH040900030</w:t>
            </w:r>
          </w:p>
        </w:tc>
        <w:tc>
          <w:tcPr>
            <w:tcW w:w="900" w:type="pct"/>
            <w:shd w:val="clear" w:color="auto" w:fill="auto"/>
            <w:vAlign w:val="center"/>
          </w:tcPr>
          <w:p w14:paraId="258CDEE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5ACEFED">
            <w:pPr>
              <w:spacing w:after="0" w:line="288" w:lineRule="auto"/>
              <w:jc w:val="both"/>
              <w:rPr>
                <w:rFonts w:hint="eastAsia" w:ascii="宋体" w:hAnsi="宋体" w:eastAsia="宋体"/>
                <w:sz w:val="24"/>
              </w:rPr>
            </w:pPr>
            <w:r>
              <w:rPr>
                <w:rFonts w:hint="eastAsia" w:ascii="宋体" w:hAnsi="宋体" w:eastAsia="宋体"/>
                <w:sz w:val="24"/>
              </w:rPr>
              <w:t>差异化生均拨款</w:t>
            </w:r>
          </w:p>
        </w:tc>
      </w:tr>
      <w:tr w14:paraId="4A4B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0A8BB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0CD66D7">
            <w:pPr>
              <w:spacing w:after="0" w:line="288" w:lineRule="auto"/>
              <w:jc w:val="both"/>
              <w:rPr>
                <w:rFonts w:hint="eastAsia" w:ascii="宋体" w:hAnsi="宋体" w:eastAsia="宋体"/>
                <w:sz w:val="24"/>
              </w:rPr>
            </w:pPr>
            <w:r>
              <w:rPr>
                <w:rFonts w:hint="eastAsia" w:ascii="宋体" w:hAnsi="宋体" w:eastAsia="宋体"/>
                <w:sz w:val="24"/>
              </w:rPr>
              <w:t>青岛市技师学院</w:t>
            </w:r>
          </w:p>
        </w:tc>
        <w:tc>
          <w:tcPr>
            <w:tcW w:w="900" w:type="pct"/>
            <w:shd w:val="clear" w:color="auto" w:fill="auto"/>
            <w:vAlign w:val="center"/>
          </w:tcPr>
          <w:p w14:paraId="56387FF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FA0822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8498B12">
            <w:pPr>
              <w:spacing w:after="0" w:line="288" w:lineRule="auto"/>
              <w:jc w:val="both"/>
              <w:rPr>
                <w:rFonts w:hint="eastAsia" w:ascii="宋体" w:hAnsi="宋体" w:eastAsia="宋体"/>
                <w:sz w:val="24"/>
              </w:rPr>
            </w:pPr>
            <w:r>
              <w:rPr>
                <w:rFonts w:hint="eastAsia" w:ascii="宋体" w:hAnsi="宋体" w:eastAsia="宋体"/>
                <w:sz w:val="24"/>
              </w:rPr>
              <w:t>5,754.00</w:t>
            </w:r>
          </w:p>
        </w:tc>
      </w:tr>
      <w:tr w14:paraId="4E29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D0DEC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6B9B483">
            <w:pPr>
              <w:spacing w:after="0" w:line="288" w:lineRule="auto"/>
              <w:jc w:val="both"/>
              <w:rPr>
                <w:rFonts w:hint="eastAsia" w:ascii="宋体" w:hAnsi="宋体" w:eastAsia="宋体"/>
                <w:sz w:val="24"/>
              </w:rPr>
            </w:pPr>
            <w:r>
              <w:rPr>
                <w:rFonts w:hint="eastAsia" w:ascii="宋体" w:hAnsi="宋体" w:eastAsia="宋体"/>
                <w:sz w:val="24"/>
              </w:rPr>
              <w:t>保障教育教学、学生管理活动顺利实施，为青岛市经济建设培养技能人才13000人。</w:t>
            </w:r>
          </w:p>
        </w:tc>
      </w:tr>
      <w:tr w14:paraId="5A5C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A37FAE">
            <w:pPr>
              <w:spacing w:after="0" w:line="288" w:lineRule="auto"/>
              <w:jc w:val="both"/>
              <w:rPr>
                <w:rFonts w:hint="eastAsia" w:ascii="宋体" w:hAnsi="宋体" w:eastAsia="宋体"/>
                <w:sz w:val="24"/>
              </w:rPr>
            </w:pPr>
          </w:p>
        </w:tc>
        <w:tc>
          <w:tcPr>
            <w:tcW w:w="1389" w:type="pct"/>
            <w:vAlign w:val="center"/>
          </w:tcPr>
          <w:p w14:paraId="2295B18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1378A8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A276C7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12AFCD1">
            <w:pPr>
              <w:spacing w:after="0" w:line="288" w:lineRule="auto"/>
              <w:jc w:val="both"/>
              <w:rPr>
                <w:rFonts w:hint="eastAsia" w:ascii="宋体" w:hAnsi="宋体" w:eastAsia="宋体"/>
                <w:sz w:val="24"/>
              </w:rPr>
            </w:pPr>
            <w:r>
              <w:rPr>
                <w:rFonts w:hint="eastAsia" w:ascii="宋体" w:hAnsi="宋体" w:eastAsia="宋体"/>
                <w:sz w:val="24"/>
              </w:rPr>
              <w:t>指标值</w:t>
            </w:r>
          </w:p>
        </w:tc>
      </w:tr>
      <w:tr w14:paraId="7547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7641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2B127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43F4CC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9A2C93D">
            <w:pPr>
              <w:spacing w:after="0" w:line="288" w:lineRule="auto"/>
              <w:jc w:val="both"/>
              <w:rPr>
                <w:rFonts w:hint="eastAsia" w:ascii="宋体" w:hAnsi="宋体" w:eastAsia="宋体"/>
                <w:sz w:val="24"/>
              </w:rPr>
            </w:pPr>
            <w:r>
              <w:rPr>
                <w:rFonts w:hint="eastAsia" w:ascii="宋体" w:hAnsi="宋体" w:eastAsia="宋体"/>
                <w:sz w:val="24"/>
              </w:rPr>
              <w:t>生均公用经费资金单位成本</w:t>
            </w:r>
          </w:p>
        </w:tc>
        <w:tc>
          <w:tcPr>
            <w:tcW w:w="907" w:type="pct"/>
            <w:vAlign w:val="center"/>
          </w:tcPr>
          <w:p w14:paraId="23266E44">
            <w:pPr>
              <w:spacing w:after="0" w:line="288" w:lineRule="auto"/>
              <w:jc w:val="both"/>
              <w:rPr>
                <w:rFonts w:hint="eastAsia" w:ascii="宋体" w:hAnsi="宋体" w:eastAsia="宋体"/>
                <w:sz w:val="24"/>
              </w:rPr>
            </w:pPr>
            <w:r>
              <w:rPr>
                <w:rFonts w:hint="eastAsia" w:ascii="宋体" w:hAnsi="宋体" w:eastAsia="宋体"/>
                <w:sz w:val="24"/>
              </w:rPr>
              <w:t>≤3470元/生.年</w:t>
            </w:r>
          </w:p>
        </w:tc>
      </w:tr>
      <w:tr w14:paraId="354F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0A16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A1F0F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008527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CAE622E">
            <w:pPr>
              <w:spacing w:after="0" w:line="288" w:lineRule="auto"/>
              <w:jc w:val="both"/>
              <w:rPr>
                <w:rFonts w:hint="default" w:ascii="宋体" w:hAnsi="宋体" w:eastAsia="宋体"/>
                <w:sz w:val="24"/>
                <w:lang w:val="en-US" w:eastAsia="zh-CN"/>
              </w:rPr>
            </w:pPr>
            <w:r>
              <w:rPr>
                <w:rFonts w:hint="eastAsia" w:ascii="宋体" w:hAnsi="宋体" w:eastAsia="宋体"/>
                <w:sz w:val="24"/>
              </w:rPr>
              <w:t>购置耗材工具</w:t>
            </w:r>
            <w:r>
              <w:rPr>
                <w:rFonts w:hint="eastAsia" w:ascii="宋体" w:hAnsi="宋体" w:eastAsia="宋体"/>
                <w:sz w:val="24"/>
                <w:lang w:val="en-US" w:eastAsia="zh-CN"/>
              </w:rPr>
              <w:t>费用占比</w:t>
            </w:r>
          </w:p>
        </w:tc>
        <w:tc>
          <w:tcPr>
            <w:tcW w:w="907" w:type="pct"/>
            <w:vAlign w:val="center"/>
          </w:tcPr>
          <w:p w14:paraId="7671A62F">
            <w:pPr>
              <w:spacing w:after="0" w:line="288" w:lineRule="auto"/>
              <w:jc w:val="both"/>
              <w:rPr>
                <w:rFonts w:hint="eastAsia" w:ascii="宋体" w:hAnsi="宋体" w:eastAsia="宋体"/>
                <w:sz w:val="24"/>
              </w:rPr>
            </w:pPr>
            <w:r>
              <w:rPr>
                <w:rFonts w:hint="eastAsia" w:ascii="宋体" w:hAnsi="宋体" w:eastAsia="宋体"/>
                <w:sz w:val="24"/>
              </w:rPr>
              <w:t>≤10%</w:t>
            </w:r>
          </w:p>
        </w:tc>
      </w:tr>
      <w:tr w14:paraId="0D13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E2DE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8BF2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CA05C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DA27E00">
            <w:pPr>
              <w:spacing w:after="0" w:line="288" w:lineRule="auto"/>
              <w:jc w:val="both"/>
              <w:rPr>
                <w:rFonts w:hint="eastAsia" w:ascii="宋体" w:hAnsi="宋体" w:eastAsia="宋体"/>
                <w:sz w:val="24"/>
              </w:rPr>
            </w:pPr>
            <w:r>
              <w:rPr>
                <w:rFonts w:hint="eastAsia" w:ascii="宋体" w:hAnsi="宋体" w:eastAsia="宋体"/>
                <w:sz w:val="24"/>
              </w:rPr>
              <w:t>保障培养人数</w:t>
            </w:r>
          </w:p>
        </w:tc>
        <w:tc>
          <w:tcPr>
            <w:tcW w:w="907" w:type="pct"/>
            <w:vAlign w:val="center"/>
          </w:tcPr>
          <w:p w14:paraId="04191C6A">
            <w:pPr>
              <w:spacing w:after="0" w:line="288" w:lineRule="auto"/>
              <w:jc w:val="both"/>
              <w:rPr>
                <w:rFonts w:hint="eastAsia" w:ascii="宋体" w:hAnsi="宋体" w:eastAsia="宋体"/>
                <w:sz w:val="24"/>
              </w:rPr>
            </w:pPr>
            <w:r>
              <w:rPr>
                <w:rFonts w:hint="eastAsia" w:ascii="宋体" w:hAnsi="宋体" w:eastAsia="宋体"/>
                <w:sz w:val="24"/>
              </w:rPr>
              <w:t>≥13000人</w:t>
            </w:r>
          </w:p>
        </w:tc>
      </w:tr>
      <w:tr w14:paraId="5AE7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5A29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A7A04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A9DAB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C4BB913">
            <w:pPr>
              <w:spacing w:after="0" w:line="288" w:lineRule="auto"/>
              <w:jc w:val="both"/>
              <w:rPr>
                <w:rFonts w:hint="eastAsia" w:ascii="宋体" w:hAnsi="宋体" w:eastAsia="宋体"/>
                <w:sz w:val="24"/>
              </w:rPr>
            </w:pPr>
            <w:r>
              <w:rPr>
                <w:rFonts w:hint="eastAsia" w:ascii="宋体" w:hAnsi="宋体" w:eastAsia="宋体"/>
                <w:sz w:val="24"/>
              </w:rPr>
              <w:t>购置设施设备数量*</w:t>
            </w:r>
          </w:p>
        </w:tc>
        <w:tc>
          <w:tcPr>
            <w:tcW w:w="907" w:type="pct"/>
            <w:vAlign w:val="center"/>
          </w:tcPr>
          <w:p w14:paraId="5C19A0AD">
            <w:pPr>
              <w:spacing w:after="0" w:line="288" w:lineRule="auto"/>
              <w:jc w:val="both"/>
              <w:rPr>
                <w:rFonts w:hint="eastAsia" w:ascii="宋体" w:hAnsi="宋体" w:eastAsia="宋体"/>
                <w:sz w:val="24"/>
              </w:rPr>
            </w:pPr>
            <w:r>
              <w:rPr>
                <w:rFonts w:hint="eastAsia" w:ascii="宋体" w:hAnsi="宋体" w:eastAsia="宋体"/>
                <w:sz w:val="24"/>
              </w:rPr>
              <w:t>≥4套</w:t>
            </w:r>
          </w:p>
        </w:tc>
      </w:tr>
      <w:tr w14:paraId="5153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A0DF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7F8E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CF47B7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EC10926">
            <w:pPr>
              <w:spacing w:after="0" w:line="288" w:lineRule="auto"/>
              <w:jc w:val="both"/>
              <w:rPr>
                <w:rFonts w:hint="eastAsia" w:ascii="宋体" w:hAnsi="宋体" w:eastAsia="宋体"/>
                <w:sz w:val="24"/>
              </w:rPr>
            </w:pPr>
            <w:r>
              <w:rPr>
                <w:rFonts w:hint="eastAsia" w:ascii="宋体" w:hAnsi="宋体" w:eastAsia="宋体"/>
                <w:sz w:val="24"/>
              </w:rPr>
              <w:t>毕业学生就业率</w:t>
            </w:r>
          </w:p>
        </w:tc>
        <w:tc>
          <w:tcPr>
            <w:tcW w:w="907" w:type="pct"/>
            <w:vAlign w:val="center"/>
          </w:tcPr>
          <w:p w14:paraId="221FA4AE">
            <w:pPr>
              <w:spacing w:after="0" w:line="288" w:lineRule="auto"/>
              <w:jc w:val="both"/>
              <w:rPr>
                <w:rFonts w:hint="eastAsia" w:ascii="宋体" w:hAnsi="宋体" w:eastAsia="宋体"/>
                <w:sz w:val="24"/>
              </w:rPr>
            </w:pPr>
            <w:r>
              <w:rPr>
                <w:rFonts w:hint="eastAsia" w:ascii="宋体" w:hAnsi="宋体" w:eastAsia="宋体"/>
                <w:sz w:val="24"/>
              </w:rPr>
              <w:t>≥95%</w:t>
            </w:r>
          </w:p>
        </w:tc>
      </w:tr>
      <w:tr w14:paraId="5F7C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6215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138D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231BE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9759C91">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6D18FC08">
            <w:pPr>
              <w:spacing w:after="0" w:line="288" w:lineRule="auto"/>
              <w:jc w:val="both"/>
              <w:rPr>
                <w:rFonts w:hint="eastAsia" w:ascii="宋体" w:hAnsi="宋体" w:eastAsia="宋体"/>
                <w:sz w:val="24"/>
              </w:rPr>
            </w:pPr>
            <w:r>
              <w:rPr>
                <w:rFonts w:hint="eastAsia" w:ascii="宋体" w:hAnsi="宋体" w:eastAsia="宋体"/>
                <w:sz w:val="24"/>
              </w:rPr>
              <w:t>=100%</w:t>
            </w:r>
          </w:p>
        </w:tc>
      </w:tr>
      <w:tr w14:paraId="2BA7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2D0A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EEA5D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624BD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773E4BD">
            <w:pPr>
              <w:spacing w:after="0" w:line="288" w:lineRule="auto"/>
              <w:jc w:val="both"/>
              <w:rPr>
                <w:rFonts w:hint="eastAsia" w:ascii="宋体" w:hAnsi="宋体" w:eastAsia="宋体"/>
                <w:sz w:val="24"/>
              </w:rPr>
            </w:pPr>
            <w:r>
              <w:rPr>
                <w:rFonts w:hint="eastAsia" w:ascii="宋体" w:hAnsi="宋体" w:eastAsia="宋体"/>
                <w:sz w:val="24"/>
              </w:rPr>
              <w:t>完成工作时</w:t>
            </w:r>
          </w:p>
        </w:tc>
        <w:tc>
          <w:tcPr>
            <w:tcW w:w="907" w:type="pct"/>
            <w:vAlign w:val="center"/>
          </w:tcPr>
          <w:p w14:paraId="15667456">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40C4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180D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057DD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EE2E6D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134ECEB">
            <w:pPr>
              <w:spacing w:after="0" w:line="288" w:lineRule="auto"/>
              <w:jc w:val="both"/>
              <w:rPr>
                <w:rFonts w:hint="eastAsia" w:ascii="宋体" w:hAnsi="宋体" w:eastAsia="宋体"/>
                <w:sz w:val="24"/>
              </w:rPr>
            </w:pPr>
            <w:r>
              <w:rPr>
                <w:rFonts w:hint="eastAsia" w:ascii="宋体" w:hAnsi="宋体" w:eastAsia="宋体"/>
                <w:sz w:val="24"/>
              </w:rPr>
              <w:t>提升区域教育服务能力</w:t>
            </w:r>
          </w:p>
        </w:tc>
        <w:tc>
          <w:tcPr>
            <w:tcW w:w="907" w:type="pct"/>
            <w:vAlign w:val="center"/>
          </w:tcPr>
          <w:p w14:paraId="49616BF1">
            <w:pPr>
              <w:spacing w:after="0" w:line="288" w:lineRule="auto"/>
              <w:jc w:val="both"/>
              <w:rPr>
                <w:rFonts w:hint="eastAsia" w:ascii="宋体" w:hAnsi="宋体" w:eastAsia="宋体"/>
                <w:sz w:val="24"/>
              </w:rPr>
            </w:pPr>
            <w:r>
              <w:rPr>
                <w:rFonts w:hint="eastAsia" w:ascii="宋体" w:hAnsi="宋体" w:eastAsia="宋体"/>
                <w:sz w:val="24"/>
              </w:rPr>
              <w:t>保障各级各类职业技能竞赛≥25项，师生竞赛获奖数量≥60项</w:t>
            </w:r>
          </w:p>
        </w:tc>
      </w:tr>
      <w:tr w14:paraId="5B33A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A7C7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41E4F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A0B121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A20CADD">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336463BB">
            <w:pPr>
              <w:spacing w:after="0" w:line="288" w:lineRule="auto"/>
              <w:jc w:val="both"/>
              <w:rPr>
                <w:rFonts w:hint="eastAsia" w:ascii="宋体" w:hAnsi="宋体" w:eastAsia="宋体"/>
                <w:sz w:val="24"/>
              </w:rPr>
            </w:pPr>
            <w:r>
              <w:rPr>
                <w:rFonts w:hint="eastAsia" w:ascii="宋体" w:hAnsi="宋体" w:eastAsia="宋体"/>
                <w:sz w:val="24"/>
              </w:rPr>
              <w:t>≥90%</w:t>
            </w:r>
          </w:p>
        </w:tc>
      </w:tr>
    </w:tbl>
    <w:p w14:paraId="1851E244">
      <w:pPr>
        <w:spacing w:after="0" w:line="240" w:lineRule="auto"/>
        <w:rPr>
          <w:rFonts w:hint="eastAsia"/>
        </w:rPr>
      </w:pPr>
    </w:p>
    <w:p w14:paraId="1BF86EB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F5F583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2F4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3D0563">
            <w:pPr>
              <w:spacing w:after="0" w:line="288" w:lineRule="auto"/>
              <w:jc w:val="both"/>
              <w:rPr>
                <w:rFonts w:hint="eastAsia" w:ascii="宋体" w:hAnsi="宋体" w:eastAsia="宋体"/>
                <w:sz w:val="24"/>
                <w:lang w:eastAsia="zh-CN"/>
              </w:rPr>
            </w:pPr>
          </w:p>
          <w:p w14:paraId="4BC2062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5439B61">
            <w:pPr>
              <w:spacing w:after="0" w:line="288" w:lineRule="auto"/>
              <w:jc w:val="both"/>
              <w:rPr>
                <w:rFonts w:hint="eastAsia" w:ascii="宋体" w:hAnsi="宋体" w:eastAsia="宋体"/>
                <w:sz w:val="24"/>
                <w:lang w:eastAsia="zh-CN"/>
              </w:rPr>
            </w:pPr>
          </w:p>
        </w:tc>
        <w:tc>
          <w:tcPr>
            <w:tcW w:w="1389" w:type="pct"/>
            <w:vAlign w:val="center"/>
          </w:tcPr>
          <w:p w14:paraId="0521D2B3">
            <w:pPr>
              <w:spacing w:after="0" w:line="288" w:lineRule="auto"/>
              <w:jc w:val="both"/>
              <w:rPr>
                <w:rFonts w:hint="eastAsia" w:ascii="宋体" w:hAnsi="宋体" w:eastAsia="宋体"/>
                <w:sz w:val="24"/>
              </w:rPr>
            </w:pPr>
            <w:r>
              <w:rPr>
                <w:rFonts w:hint="eastAsia" w:ascii="宋体" w:hAnsi="宋体" w:eastAsia="宋体"/>
                <w:sz w:val="24"/>
              </w:rPr>
              <w:t>37020026002204090007C</w:t>
            </w:r>
          </w:p>
        </w:tc>
        <w:tc>
          <w:tcPr>
            <w:tcW w:w="900" w:type="pct"/>
            <w:shd w:val="clear" w:color="auto" w:fill="auto"/>
            <w:vAlign w:val="center"/>
          </w:tcPr>
          <w:p w14:paraId="227A371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719AF47">
            <w:pPr>
              <w:spacing w:after="0" w:line="288" w:lineRule="auto"/>
              <w:jc w:val="both"/>
              <w:rPr>
                <w:rFonts w:hint="eastAsia" w:ascii="宋体" w:hAnsi="宋体" w:eastAsia="宋体"/>
                <w:sz w:val="24"/>
              </w:rPr>
            </w:pPr>
            <w:r>
              <w:rPr>
                <w:rFonts w:hint="eastAsia" w:ascii="宋体" w:hAnsi="宋体" w:eastAsia="宋体"/>
                <w:sz w:val="24"/>
              </w:rPr>
              <w:t>经营收入资金</w:t>
            </w:r>
          </w:p>
        </w:tc>
      </w:tr>
      <w:tr w14:paraId="1F55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3FD5A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956F125">
            <w:pPr>
              <w:spacing w:after="0" w:line="288" w:lineRule="auto"/>
              <w:jc w:val="both"/>
              <w:rPr>
                <w:rFonts w:hint="eastAsia" w:ascii="宋体" w:hAnsi="宋体" w:eastAsia="宋体"/>
                <w:sz w:val="24"/>
              </w:rPr>
            </w:pPr>
            <w:r>
              <w:rPr>
                <w:rFonts w:hint="eastAsia" w:ascii="宋体" w:hAnsi="宋体" w:eastAsia="宋体"/>
                <w:sz w:val="24"/>
              </w:rPr>
              <w:t>青岛市技师学院</w:t>
            </w:r>
          </w:p>
        </w:tc>
        <w:tc>
          <w:tcPr>
            <w:tcW w:w="900" w:type="pct"/>
            <w:shd w:val="clear" w:color="auto" w:fill="auto"/>
            <w:vAlign w:val="center"/>
          </w:tcPr>
          <w:p w14:paraId="38B43E8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D35CF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70CAFB7">
            <w:pPr>
              <w:spacing w:after="0" w:line="288" w:lineRule="auto"/>
              <w:jc w:val="both"/>
              <w:rPr>
                <w:rFonts w:hint="eastAsia" w:ascii="宋体" w:hAnsi="宋体" w:eastAsia="宋体"/>
                <w:sz w:val="24"/>
              </w:rPr>
            </w:pPr>
            <w:r>
              <w:rPr>
                <w:rFonts w:hint="eastAsia" w:ascii="宋体" w:hAnsi="宋体" w:eastAsia="宋体"/>
                <w:sz w:val="24"/>
              </w:rPr>
              <w:t>1,000.00</w:t>
            </w:r>
          </w:p>
        </w:tc>
      </w:tr>
      <w:tr w14:paraId="6097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ED2DA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0F8224B">
            <w:pPr>
              <w:spacing w:after="0" w:line="288" w:lineRule="auto"/>
              <w:jc w:val="both"/>
              <w:rPr>
                <w:rFonts w:hint="eastAsia" w:ascii="宋体" w:hAnsi="宋体" w:eastAsia="宋体"/>
                <w:sz w:val="24"/>
              </w:rPr>
            </w:pPr>
            <w:r>
              <w:rPr>
                <w:rFonts w:hint="eastAsia" w:ascii="宋体" w:hAnsi="宋体" w:eastAsia="宋体"/>
                <w:sz w:val="24"/>
              </w:rPr>
              <w:t>依托学院资源，通过培训及认定任务，进一步推动职业教育培训工作，深化产教融合、校企合作，更好服务地方经济社会发展。</w:t>
            </w:r>
          </w:p>
        </w:tc>
      </w:tr>
      <w:tr w14:paraId="5F839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9CF006">
            <w:pPr>
              <w:spacing w:after="0" w:line="288" w:lineRule="auto"/>
              <w:jc w:val="both"/>
              <w:rPr>
                <w:rFonts w:hint="eastAsia" w:ascii="宋体" w:hAnsi="宋体" w:eastAsia="宋体"/>
                <w:sz w:val="24"/>
              </w:rPr>
            </w:pPr>
          </w:p>
        </w:tc>
        <w:tc>
          <w:tcPr>
            <w:tcW w:w="1389" w:type="pct"/>
            <w:vAlign w:val="center"/>
          </w:tcPr>
          <w:p w14:paraId="1042FC5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2DACD0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A13976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8C24FBF">
            <w:pPr>
              <w:spacing w:after="0" w:line="288" w:lineRule="auto"/>
              <w:jc w:val="both"/>
              <w:rPr>
                <w:rFonts w:hint="eastAsia" w:ascii="宋体" w:hAnsi="宋体" w:eastAsia="宋体"/>
                <w:sz w:val="24"/>
              </w:rPr>
            </w:pPr>
            <w:r>
              <w:rPr>
                <w:rFonts w:hint="eastAsia" w:ascii="宋体" w:hAnsi="宋体" w:eastAsia="宋体"/>
                <w:sz w:val="24"/>
              </w:rPr>
              <w:t>指标值</w:t>
            </w:r>
          </w:p>
        </w:tc>
      </w:tr>
      <w:tr w14:paraId="1703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02D5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4BBB8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D42BF1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3947DD8">
            <w:pPr>
              <w:spacing w:after="0" w:line="288" w:lineRule="auto"/>
              <w:jc w:val="both"/>
              <w:rPr>
                <w:rFonts w:hint="eastAsia" w:ascii="宋体" w:hAnsi="宋体" w:eastAsia="宋体"/>
                <w:sz w:val="24"/>
              </w:rPr>
            </w:pPr>
            <w:r>
              <w:rPr>
                <w:rFonts w:hint="eastAsia" w:ascii="宋体" w:hAnsi="宋体" w:eastAsia="宋体"/>
                <w:sz w:val="24"/>
              </w:rPr>
              <w:t>培训支出单位成本</w:t>
            </w:r>
          </w:p>
        </w:tc>
        <w:tc>
          <w:tcPr>
            <w:tcW w:w="907" w:type="pct"/>
            <w:vAlign w:val="center"/>
          </w:tcPr>
          <w:p w14:paraId="0C9CB7BB">
            <w:pPr>
              <w:spacing w:after="0" w:line="288" w:lineRule="auto"/>
              <w:jc w:val="both"/>
              <w:rPr>
                <w:rFonts w:hint="eastAsia" w:ascii="宋体" w:hAnsi="宋体" w:eastAsia="宋体"/>
                <w:sz w:val="24"/>
              </w:rPr>
            </w:pPr>
            <w:r>
              <w:rPr>
                <w:rFonts w:hint="eastAsia" w:ascii="宋体" w:hAnsi="宋体" w:eastAsia="宋体"/>
                <w:sz w:val="24"/>
              </w:rPr>
              <w:t>≤800元/人</w:t>
            </w:r>
          </w:p>
        </w:tc>
      </w:tr>
      <w:tr w14:paraId="35A2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B523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3DF5D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91CBCE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4B0A9B2">
            <w:pPr>
              <w:spacing w:after="0" w:line="288" w:lineRule="auto"/>
              <w:jc w:val="both"/>
              <w:rPr>
                <w:rFonts w:hint="eastAsia" w:ascii="宋体" w:hAnsi="宋体" w:eastAsia="宋体"/>
                <w:sz w:val="24"/>
              </w:rPr>
            </w:pPr>
            <w:r>
              <w:rPr>
                <w:rFonts w:hint="eastAsia" w:ascii="宋体" w:hAnsi="宋体" w:eastAsia="宋体"/>
                <w:sz w:val="24"/>
              </w:rPr>
              <w:t>鉴定耗材支出</w:t>
            </w:r>
          </w:p>
        </w:tc>
        <w:tc>
          <w:tcPr>
            <w:tcW w:w="907" w:type="pct"/>
            <w:vAlign w:val="center"/>
          </w:tcPr>
          <w:p w14:paraId="284F5548">
            <w:pPr>
              <w:spacing w:after="0" w:line="288" w:lineRule="auto"/>
              <w:jc w:val="both"/>
              <w:rPr>
                <w:rFonts w:hint="eastAsia" w:ascii="宋体" w:hAnsi="宋体" w:eastAsia="宋体"/>
                <w:sz w:val="24"/>
              </w:rPr>
            </w:pPr>
            <w:r>
              <w:rPr>
                <w:rFonts w:hint="eastAsia" w:ascii="宋体" w:hAnsi="宋体" w:eastAsia="宋体"/>
                <w:sz w:val="24"/>
              </w:rPr>
              <w:t>≤100元/人</w:t>
            </w:r>
          </w:p>
        </w:tc>
      </w:tr>
      <w:tr w14:paraId="2DE1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EBBF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C457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FE1DF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4A6A83D">
            <w:pPr>
              <w:spacing w:after="0" w:line="288" w:lineRule="auto"/>
              <w:jc w:val="both"/>
              <w:rPr>
                <w:rFonts w:hint="eastAsia" w:ascii="宋体" w:hAnsi="宋体" w:eastAsia="宋体"/>
                <w:sz w:val="24"/>
              </w:rPr>
            </w:pPr>
            <w:r>
              <w:rPr>
                <w:rFonts w:hint="eastAsia" w:ascii="宋体" w:hAnsi="宋体" w:eastAsia="宋体"/>
                <w:sz w:val="24"/>
              </w:rPr>
              <w:t>承办职业技能比赛次数*</w:t>
            </w:r>
          </w:p>
        </w:tc>
        <w:tc>
          <w:tcPr>
            <w:tcW w:w="907" w:type="pct"/>
            <w:vAlign w:val="center"/>
          </w:tcPr>
          <w:p w14:paraId="1433FBDB">
            <w:pPr>
              <w:spacing w:after="0" w:line="288" w:lineRule="auto"/>
              <w:jc w:val="both"/>
              <w:rPr>
                <w:rFonts w:hint="eastAsia" w:ascii="宋体" w:hAnsi="宋体" w:eastAsia="宋体"/>
                <w:sz w:val="24"/>
              </w:rPr>
            </w:pPr>
            <w:r>
              <w:rPr>
                <w:rFonts w:hint="eastAsia" w:ascii="宋体" w:hAnsi="宋体" w:eastAsia="宋体"/>
                <w:sz w:val="24"/>
              </w:rPr>
              <w:t>≥3次</w:t>
            </w:r>
          </w:p>
        </w:tc>
      </w:tr>
      <w:tr w14:paraId="4FAA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00BB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91FD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666E5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64C0BCE">
            <w:pPr>
              <w:spacing w:after="0" w:line="288" w:lineRule="auto"/>
              <w:jc w:val="both"/>
              <w:rPr>
                <w:rFonts w:hint="eastAsia" w:ascii="宋体" w:hAnsi="宋体" w:eastAsia="宋体"/>
                <w:sz w:val="24"/>
              </w:rPr>
            </w:pPr>
            <w:r>
              <w:rPr>
                <w:rFonts w:hint="eastAsia" w:ascii="宋体" w:hAnsi="宋体" w:eastAsia="宋体"/>
                <w:sz w:val="24"/>
              </w:rPr>
              <w:t>认定次数</w:t>
            </w:r>
          </w:p>
        </w:tc>
        <w:tc>
          <w:tcPr>
            <w:tcW w:w="907" w:type="pct"/>
            <w:vAlign w:val="center"/>
          </w:tcPr>
          <w:p w14:paraId="23FEE5E3">
            <w:pPr>
              <w:spacing w:after="0" w:line="288" w:lineRule="auto"/>
              <w:jc w:val="both"/>
              <w:rPr>
                <w:rFonts w:hint="eastAsia" w:ascii="宋体" w:hAnsi="宋体" w:eastAsia="宋体"/>
                <w:sz w:val="24"/>
              </w:rPr>
            </w:pPr>
            <w:r>
              <w:rPr>
                <w:rFonts w:hint="eastAsia" w:ascii="宋体" w:hAnsi="宋体" w:eastAsia="宋体"/>
                <w:sz w:val="24"/>
              </w:rPr>
              <w:t>≥50场次</w:t>
            </w:r>
          </w:p>
        </w:tc>
      </w:tr>
      <w:tr w14:paraId="4EEA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75BD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4E9C6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009C7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8C2598C">
            <w:pPr>
              <w:spacing w:after="0" w:line="288" w:lineRule="auto"/>
              <w:jc w:val="both"/>
              <w:rPr>
                <w:rFonts w:hint="eastAsia" w:ascii="宋体" w:hAnsi="宋体" w:eastAsia="宋体"/>
                <w:sz w:val="24"/>
              </w:rPr>
            </w:pPr>
            <w:r>
              <w:rPr>
                <w:rFonts w:hint="eastAsia" w:ascii="宋体" w:hAnsi="宋体" w:eastAsia="宋体"/>
                <w:sz w:val="24"/>
              </w:rPr>
              <w:t>培训、评价证书获取率</w:t>
            </w:r>
          </w:p>
        </w:tc>
        <w:tc>
          <w:tcPr>
            <w:tcW w:w="907" w:type="pct"/>
            <w:vAlign w:val="center"/>
          </w:tcPr>
          <w:p w14:paraId="55A4143C">
            <w:pPr>
              <w:spacing w:after="0" w:line="288" w:lineRule="auto"/>
              <w:jc w:val="both"/>
              <w:rPr>
                <w:rFonts w:hint="eastAsia" w:ascii="宋体" w:hAnsi="宋体" w:eastAsia="宋体"/>
                <w:sz w:val="24"/>
              </w:rPr>
            </w:pPr>
            <w:r>
              <w:rPr>
                <w:rFonts w:hint="eastAsia" w:ascii="宋体" w:hAnsi="宋体" w:eastAsia="宋体"/>
                <w:sz w:val="24"/>
              </w:rPr>
              <w:t>≥85%</w:t>
            </w:r>
          </w:p>
        </w:tc>
      </w:tr>
      <w:tr w14:paraId="087C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6C94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FA04B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04700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7F7D6F6">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0E9037AE">
            <w:pPr>
              <w:spacing w:after="0" w:line="288" w:lineRule="auto"/>
              <w:jc w:val="both"/>
              <w:rPr>
                <w:rFonts w:hint="eastAsia" w:ascii="宋体" w:hAnsi="宋体" w:eastAsia="宋体"/>
                <w:sz w:val="24"/>
              </w:rPr>
            </w:pPr>
            <w:r>
              <w:rPr>
                <w:rFonts w:hint="eastAsia" w:ascii="宋体" w:hAnsi="宋体" w:eastAsia="宋体"/>
                <w:sz w:val="24"/>
              </w:rPr>
              <w:t>=100%</w:t>
            </w:r>
          </w:p>
        </w:tc>
      </w:tr>
      <w:tr w14:paraId="108E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F19A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8AF4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48B5F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9D45342">
            <w:pPr>
              <w:spacing w:after="0" w:line="288" w:lineRule="auto"/>
              <w:jc w:val="both"/>
              <w:rPr>
                <w:rFonts w:hint="eastAsia" w:ascii="宋体" w:hAnsi="宋体" w:eastAsia="宋体"/>
                <w:sz w:val="24"/>
              </w:rPr>
            </w:pPr>
            <w:r>
              <w:rPr>
                <w:rFonts w:hint="eastAsia" w:ascii="宋体" w:hAnsi="宋体" w:eastAsia="宋体"/>
                <w:sz w:val="24"/>
              </w:rPr>
              <w:t>完成工作时间</w:t>
            </w:r>
          </w:p>
        </w:tc>
        <w:tc>
          <w:tcPr>
            <w:tcW w:w="907" w:type="pct"/>
            <w:vAlign w:val="center"/>
          </w:tcPr>
          <w:p w14:paraId="2D2ACEF3">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24B2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A697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EEC67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C2CBDC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92A2FC8">
            <w:pPr>
              <w:spacing w:after="0" w:line="288" w:lineRule="auto"/>
              <w:jc w:val="both"/>
              <w:rPr>
                <w:rFonts w:hint="eastAsia" w:ascii="宋体" w:hAnsi="宋体" w:eastAsia="宋体"/>
                <w:sz w:val="24"/>
              </w:rPr>
            </w:pPr>
            <w:r>
              <w:rPr>
                <w:rFonts w:hint="eastAsia" w:ascii="宋体" w:hAnsi="宋体" w:eastAsia="宋体"/>
                <w:sz w:val="24"/>
              </w:rPr>
              <w:t>培训人数</w:t>
            </w:r>
          </w:p>
        </w:tc>
        <w:tc>
          <w:tcPr>
            <w:tcW w:w="907" w:type="pct"/>
            <w:vAlign w:val="center"/>
          </w:tcPr>
          <w:p w14:paraId="44AF7BBB">
            <w:pPr>
              <w:spacing w:after="0" w:line="288" w:lineRule="auto"/>
              <w:jc w:val="both"/>
              <w:rPr>
                <w:rFonts w:hint="eastAsia" w:ascii="宋体" w:hAnsi="宋体" w:eastAsia="宋体"/>
                <w:sz w:val="24"/>
              </w:rPr>
            </w:pPr>
            <w:r>
              <w:rPr>
                <w:rFonts w:hint="eastAsia" w:ascii="宋体" w:hAnsi="宋体" w:eastAsia="宋体"/>
                <w:sz w:val="24"/>
              </w:rPr>
              <w:t>≥10000人</w:t>
            </w:r>
          </w:p>
        </w:tc>
      </w:tr>
      <w:tr w14:paraId="7D88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AFD8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EC7A6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121093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5D2587B">
            <w:pPr>
              <w:spacing w:after="0" w:line="288" w:lineRule="auto"/>
              <w:jc w:val="both"/>
              <w:rPr>
                <w:rFonts w:hint="eastAsia" w:ascii="宋体" w:hAnsi="宋体" w:eastAsia="宋体"/>
                <w:sz w:val="24"/>
              </w:rPr>
            </w:pPr>
            <w:r>
              <w:rPr>
                <w:rFonts w:hint="eastAsia" w:ascii="宋体" w:hAnsi="宋体" w:eastAsia="宋体"/>
                <w:sz w:val="24"/>
              </w:rPr>
              <w:t>受益对象满意度</w:t>
            </w:r>
          </w:p>
        </w:tc>
        <w:tc>
          <w:tcPr>
            <w:tcW w:w="907" w:type="pct"/>
            <w:vAlign w:val="center"/>
          </w:tcPr>
          <w:p w14:paraId="36E2E9C5">
            <w:pPr>
              <w:spacing w:after="0" w:line="288" w:lineRule="auto"/>
              <w:jc w:val="both"/>
              <w:rPr>
                <w:rFonts w:hint="eastAsia" w:ascii="宋体" w:hAnsi="宋体" w:eastAsia="宋体"/>
                <w:sz w:val="24"/>
              </w:rPr>
            </w:pPr>
            <w:r>
              <w:rPr>
                <w:rFonts w:hint="eastAsia" w:ascii="宋体" w:hAnsi="宋体" w:eastAsia="宋体"/>
                <w:sz w:val="24"/>
              </w:rPr>
              <w:t>≥90%</w:t>
            </w:r>
          </w:p>
        </w:tc>
      </w:tr>
    </w:tbl>
    <w:p w14:paraId="7D502F60">
      <w:pPr>
        <w:spacing w:after="0" w:line="240" w:lineRule="auto"/>
        <w:rPr>
          <w:rFonts w:hint="eastAsia"/>
        </w:rPr>
      </w:pPr>
    </w:p>
    <w:p w14:paraId="74332AF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797659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808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D9B0D3">
            <w:pPr>
              <w:spacing w:after="0" w:line="288" w:lineRule="auto"/>
              <w:jc w:val="both"/>
              <w:rPr>
                <w:rFonts w:hint="eastAsia" w:ascii="宋体" w:hAnsi="宋体" w:eastAsia="宋体"/>
                <w:sz w:val="24"/>
                <w:lang w:eastAsia="zh-CN"/>
              </w:rPr>
            </w:pPr>
          </w:p>
          <w:p w14:paraId="32353F3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B5E388C">
            <w:pPr>
              <w:spacing w:after="0" w:line="288" w:lineRule="auto"/>
              <w:jc w:val="both"/>
              <w:rPr>
                <w:rFonts w:hint="eastAsia" w:ascii="宋体" w:hAnsi="宋体" w:eastAsia="宋体"/>
                <w:sz w:val="24"/>
                <w:lang w:eastAsia="zh-CN"/>
              </w:rPr>
            </w:pPr>
          </w:p>
        </w:tc>
        <w:tc>
          <w:tcPr>
            <w:tcW w:w="1389" w:type="pct"/>
            <w:vAlign w:val="center"/>
          </w:tcPr>
          <w:p w14:paraId="64222753">
            <w:pPr>
              <w:spacing w:after="0" w:line="288" w:lineRule="auto"/>
              <w:jc w:val="both"/>
              <w:rPr>
                <w:rFonts w:hint="eastAsia" w:ascii="宋体" w:hAnsi="宋体" w:eastAsia="宋体"/>
                <w:sz w:val="24"/>
              </w:rPr>
            </w:pPr>
            <w:r>
              <w:rPr>
                <w:rFonts w:hint="eastAsia" w:ascii="宋体" w:hAnsi="宋体" w:eastAsia="宋体"/>
                <w:sz w:val="24"/>
              </w:rPr>
              <w:t>370200260022040900051</w:t>
            </w:r>
          </w:p>
        </w:tc>
        <w:tc>
          <w:tcPr>
            <w:tcW w:w="900" w:type="pct"/>
            <w:shd w:val="clear" w:color="auto" w:fill="auto"/>
            <w:vAlign w:val="center"/>
          </w:tcPr>
          <w:p w14:paraId="6B502F0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9E73968">
            <w:pPr>
              <w:spacing w:after="0" w:line="288" w:lineRule="auto"/>
              <w:jc w:val="both"/>
              <w:rPr>
                <w:rFonts w:hint="eastAsia" w:ascii="宋体" w:hAnsi="宋体" w:eastAsia="宋体"/>
                <w:sz w:val="24"/>
              </w:rPr>
            </w:pPr>
            <w:r>
              <w:rPr>
                <w:rFonts w:hint="eastAsia" w:ascii="宋体" w:hAnsi="宋体" w:eastAsia="宋体"/>
                <w:sz w:val="24"/>
              </w:rPr>
              <w:t>财政专户管理资金</w:t>
            </w:r>
          </w:p>
        </w:tc>
      </w:tr>
      <w:tr w14:paraId="5CC6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9D1B2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A679526">
            <w:pPr>
              <w:spacing w:after="0" w:line="288" w:lineRule="auto"/>
              <w:jc w:val="both"/>
              <w:rPr>
                <w:rFonts w:hint="eastAsia" w:ascii="宋体" w:hAnsi="宋体" w:eastAsia="宋体"/>
                <w:sz w:val="24"/>
              </w:rPr>
            </w:pPr>
            <w:r>
              <w:rPr>
                <w:rFonts w:hint="eastAsia" w:ascii="宋体" w:hAnsi="宋体" w:eastAsia="宋体"/>
                <w:sz w:val="24"/>
              </w:rPr>
              <w:t>青岛市技师学院</w:t>
            </w:r>
          </w:p>
        </w:tc>
        <w:tc>
          <w:tcPr>
            <w:tcW w:w="900" w:type="pct"/>
            <w:shd w:val="clear" w:color="auto" w:fill="auto"/>
            <w:vAlign w:val="center"/>
          </w:tcPr>
          <w:p w14:paraId="7DB629D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31E9C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224930B">
            <w:pPr>
              <w:spacing w:after="0" w:line="288" w:lineRule="auto"/>
              <w:jc w:val="both"/>
              <w:rPr>
                <w:rFonts w:hint="eastAsia" w:ascii="宋体" w:hAnsi="宋体" w:eastAsia="宋体"/>
                <w:sz w:val="24"/>
              </w:rPr>
            </w:pPr>
            <w:r>
              <w:rPr>
                <w:rFonts w:hint="eastAsia" w:ascii="宋体" w:hAnsi="宋体" w:eastAsia="宋体"/>
                <w:sz w:val="24"/>
              </w:rPr>
              <w:t>3,600.00</w:t>
            </w:r>
          </w:p>
        </w:tc>
      </w:tr>
      <w:tr w14:paraId="4A550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CE00D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E0242A5">
            <w:pPr>
              <w:spacing w:after="0" w:line="288" w:lineRule="auto"/>
              <w:jc w:val="both"/>
              <w:rPr>
                <w:rFonts w:hint="eastAsia" w:ascii="宋体" w:hAnsi="宋体" w:eastAsia="宋体"/>
                <w:sz w:val="24"/>
              </w:rPr>
            </w:pPr>
            <w:r>
              <w:rPr>
                <w:rFonts w:hint="eastAsia" w:ascii="宋体" w:hAnsi="宋体" w:eastAsia="宋体"/>
                <w:sz w:val="24"/>
              </w:rPr>
              <w:t>保障教育教学、学生管理活动顺利实施，提高生均公用经费保障水平，为青岛市经济建设培养技能人才13000人，使得师生满意度达到90%及以上。</w:t>
            </w:r>
          </w:p>
        </w:tc>
      </w:tr>
      <w:tr w14:paraId="7426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6E1CE9">
            <w:pPr>
              <w:spacing w:after="0" w:line="288" w:lineRule="auto"/>
              <w:jc w:val="both"/>
              <w:rPr>
                <w:rFonts w:hint="eastAsia" w:ascii="宋体" w:hAnsi="宋体" w:eastAsia="宋体"/>
                <w:sz w:val="24"/>
              </w:rPr>
            </w:pPr>
          </w:p>
        </w:tc>
        <w:tc>
          <w:tcPr>
            <w:tcW w:w="1389" w:type="pct"/>
            <w:vAlign w:val="center"/>
          </w:tcPr>
          <w:p w14:paraId="4270E4D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3BB706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757F82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070F54A">
            <w:pPr>
              <w:spacing w:after="0" w:line="288" w:lineRule="auto"/>
              <w:jc w:val="both"/>
              <w:rPr>
                <w:rFonts w:hint="eastAsia" w:ascii="宋体" w:hAnsi="宋体" w:eastAsia="宋体"/>
                <w:sz w:val="24"/>
              </w:rPr>
            </w:pPr>
            <w:r>
              <w:rPr>
                <w:rFonts w:hint="eastAsia" w:ascii="宋体" w:hAnsi="宋体" w:eastAsia="宋体"/>
                <w:sz w:val="24"/>
              </w:rPr>
              <w:t>指标值</w:t>
            </w:r>
          </w:p>
        </w:tc>
      </w:tr>
      <w:tr w14:paraId="2B68F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FF2C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38517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9890E8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7E7962F">
            <w:pPr>
              <w:spacing w:after="0" w:line="288" w:lineRule="auto"/>
              <w:jc w:val="both"/>
              <w:rPr>
                <w:rFonts w:hint="eastAsia" w:ascii="宋体" w:hAnsi="宋体" w:eastAsia="宋体"/>
                <w:sz w:val="24"/>
              </w:rPr>
            </w:pPr>
            <w:r>
              <w:rPr>
                <w:rFonts w:hint="eastAsia" w:ascii="宋体" w:hAnsi="宋体" w:eastAsia="宋体"/>
                <w:sz w:val="24"/>
              </w:rPr>
              <w:t>财政专户管理资金单位成本</w:t>
            </w:r>
          </w:p>
        </w:tc>
        <w:tc>
          <w:tcPr>
            <w:tcW w:w="907" w:type="pct"/>
            <w:vAlign w:val="center"/>
          </w:tcPr>
          <w:p w14:paraId="3E3EF943">
            <w:pPr>
              <w:spacing w:after="0" w:line="288" w:lineRule="auto"/>
              <w:jc w:val="both"/>
              <w:rPr>
                <w:rFonts w:hint="eastAsia" w:ascii="宋体" w:hAnsi="宋体" w:eastAsia="宋体"/>
                <w:sz w:val="24"/>
              </w:rPr>
            </w:pPr>
            <w:r>
              <w:rPr>
                <w:rFonts w:hint="eastAsia" w:ascii="宋体" w:hAnsi="宋体" w:eastAsia="宋体"/>
                <w:sz w:val="24"/>
              </w:rPr>
              <w:t>≤1180元/生.年</w:t>
            </w:r>
          </w:p>
        </w:tc>
      </w:tr>
      <w:tr w14:paraId="164B9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AEA2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3FB8D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E5662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8ABBB89">
            <w:pPr>
              <w:spacing w:after="0" w:line="288" w:lineRule="auto"/>
              <w:jc w:val="both"/>
              <w:rPr>
                <w:rFonts w:hint="eastAsia" w:ascii="宋体" w:hAnsi="宋体" w:eastAsia="宋体"/>
                <w:sz w:val="24"/>
                <w:lang w:val="en-US" w:eastAsia="zh-CN"/>
              </w:rPr>
            </w:pPr>
            <w:r>
              <w:rPr>
                <w:rFonts w:hint="eastAsia" w:ascii="宋体" w:hAnsi="宋体" w:eastAsia="宋体"/>
                <w:sz w:val="24"/>
              </w:rPr>
              <w:t>劳务费</w:t>
            </w:r>
            <w:r>
              <w:rPr>
                <w:rFonts w:hint="eastAsia" w:ascii="宋体" w:hAnsi="宋体" w:eastAsia="宋体"/>
                <w:sz w:val="24"/>
                <w:lang w:val="en-US" w:eastAsia="zh-CN"/>
              </w:rPr>
              <w:t>占比</w:t>
            </w:r>
          </w:p>
        </w:tc>
        <w:tc>
          <w:tcPr>
            <w:tcW w:w="907" w:type="pct"/>
            <w:vAlign w:val="center"/>
          </w:tcPr>
          <w:p w14:paraId="1B7E4943">
            <w:pPr>
              <w:spacing w:after="0" w:line="288" w:lineRule="auto"/>
              <w:jc w:val="both"/>
              <w:rPr>
                <w:rFonts w:hint="eastAsia" w:ascii="宋体" w:hAnsi="宋体" w:eastAsia="宋体"/>
                <w:sz w:val="24"/>
              </w:rPr>
            </w:pPr>
            <w:r>
              <w:rPr>
                <w:rFonts w:hint="eastAsia" w:ascii="宋体" w:hAnsi="宋体" w:eastAsia="宋体"/>
                <w:sz w:val="24"/>
              </w:rPr>
              <w:t>≤40%</w:t>
            </w:r>
          </w:p>
        </w:tc>
      </w:tr>
      <w:tr w14:paraId="52D4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B0D9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1BDE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DF3A0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7A26B2C">
            <w:pPr>
              <w:spacing w:after="0" w:line="288" w:lineRule="auto"/>
              <w:jc w:val="both"/>
              <w:rPr>
                <w:rFonts w:hint="eastAsia" w:ascii="宋体" w:hAnsi="宋体" w:eastAsia="宋体"/>
                <w:sz w:val="24"/>
              </w:rPr>
            </w:pPr>
            <w:r>
              <w:rPr>
                <w:rFonts w:hint="eastAsia" w:ascii="宋体" w:hAnsi="宋体" w:eastAsia="宋体"/>
                <w:sz w:val="24"/>
              </w:rPr>
              <w:t>保障培养人数</w:t>
            </w:r>
          </w:p>
        </w:tc>
        <w:tc>
          <w:tcPr>
            <w:tcW w:w="907" w:type="pct"/>
            <w:vAlign w:val="center"/>
          </w:tcPr>
          <w:p w14:paraId="2AA5B2AB">
            <w:pPr>
              <w:spacing w:after="0" w:line="288" w:lineRule="auto"/>
              <w:jc w:val="both"/>
              <w:rPr>
                <w:rFonts w:hint="eastAsia" w:ascii="宋体" w:hAnsi="宋体" w:eastAsia="宋体"/>
                <w:sz w:val="24"/>
              </w:rPr>
            </w:pPr>
            <w:r>
              <w:rPr>
                <w:rFonts w:hint="eastAsia" w:ascii="宋体" w:hAnsi="宋体" w:eastAsia="宋体"/>
                <w:sz w:val="24"/>
              </w:rPr>
              <w:t>≥13000人</w:t>
            </w:r>
          </w:p>
        </w:tc>
      </w:tr>
      <w:tr w14:paraId="17D7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CA9D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1A9E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327F27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416D1A3">
            <w:pPr>
              <w:spacing w:after="0" w:line="288" w:lineRule="auto"/>
              <w:jc w:val="both"/>
              <w:rPr>
                <w:rFonts w:hint="eastAsia" w:ascii="宋体" w:hAnsi="宋体" w:eastAsia="宋体"/>
                <w:sz w:val="24"/>
              </w:rPr>
            </w:pPr>
            <w:r>
              <w:rPr>
                <w:rFonts w:hint="eastAsia" w:ascii="宋体" w:hAnsi="宋体" w:eastAsia="宋体"/>
                <w:sz w:val="24"/>
              </w:rPr>
              <w:t>购置设施设备数量*</w:t>
            </w:r>
          </w:p>
        </w:tc>
        <w:tc>
          <w:tcPr>
            <w:tcW w:w="907" w:type="pct"/>
            <w:vAlign w:val="center"/>
          </w:tcPr>
          <w:p w14:paraId="05E56FAB">
            <w:pPr>
              <w:spacing w:after="0" w:line="288" w:lineRule="auto"/>
              <w:jc w:val="both"/>
              <w:rPr>
                <w:rFonts w:hint="eastAsia" w:ascii="宋体" w:hAnsi="宋体" w:eastAsia="宋体"/>
                <w:sz w:val="24"/>
              </w:rPr>
            </w:pPr>
            <w:r>
              <w:rPr>
                <w:rFonts w:hint="eastAsia" w:ascii="宋体" w:hAnsi="宋体" w:eastAsia="宋体"/>
                <w:sz w:val="24"/>
              </w:rPr>
              <w:t>≥4套</w:t>
            </w:r>
          </w:p>
        </w:tc>
      </w:tr>
      <w:tr w14:paraId="25F8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779C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CB0C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1E887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BC0CCE">
            <w:pPr>
              <w:spacing w:after="0" w:line="288" w:lineRule="auto"/>
              <w:jc w:val="both"/>
              <w:rPr>
                <w:rFonts w:hint="eastAsia" w:ascii="宋体" w:hAnsi="宋体" w:eastAsia="宋体"/>
                <w:sz w:val="24"/>
              </w:rPr>
            </w:pPr>
            <w:r>
              <w:rPr>
                <w:rFonts w:hint="eastAsia" w:ascii="宋体" w:hAnsi="宋体" w:eastAsia="宋体"/>
                <w:sz w:val="24"/>
              </w:rPr>
              <w:t>毕业学生就业率</w:t>
            </w:r>
          </w:p>
        </w:tc>
        <w:tc>
          <w:tcPr>
            <w:tcW w:w="907" w:type="pct"/>
            <w:vAlign w:val="center"/>
          </w:tcPr>
          <w:p w14:paraId="711D36E1">
            <w:pPr>
              <w:spacing w:after="0" w:line="288" w:lineRule="auto"/>
              <w:jc w:val="both"/>
              <w:rPr>
                <w:rFonts w:hint="eastAsia" w:ascii="宋体" w:hAnsi="宋体" w:eastAsia="宋体"/>
                <w:sz w:val="24"/>
              </w:rPr>
            </w:pPr>
            <w:r>
              <w:rPr>
                <w:rFonts w:hint="eastAsia" w:ascii="宋体" w:hAnsi="宋体" w:eastAsia="宋体"/>
                <w:sz w:val="24"/>
              </w:rPr>
              <w:t>≥95%</w:t>
            </w:r>
          </w:p>
        </w:tc>
      </w:tr>
      <w:tr w14:paraId="66A1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31CAE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2FD45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50B78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A5E42C1">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20F22F51">
            <w:pPr>
              <w:spacing w:after="0" w:line="288" w:lineRule="auto"/>
              <w:jc w:val="both"/>
              <w:rPr>
                <w:rFonts w:hint="eastAsia" w:ascii="宋体" w:hAnsi="宋体" w:eastAsia="宋体"/>
                <w:sz w:val="24"/>
              </w:rPr>
            </w:pPr>
            <w:r>
              <w:rPr>
                <w:rFonts w:hint="eastAsia" w:ascii="宋体" w:hAnsi="宋体" w:eastAsia="宋体"/>
                <w:sz w:val="24"/>
              </w:rPr>
              <w:t>=100%</w:t>
            </w:r>
          </w:p>
        </w:tc>
      </w:tr>
      <w:tr w14:paraId="34E5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C507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BA407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901CA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61283BE">
            <w:pPr>
              <w:spacing w:after="0" w:line="288" w:lineRule="auto"/>
              <w:jc w:val="both"/>
              <w:rPr>
                <w:rFonts w:hint="eastAsia" w:ascii="宋体" w:hAnsi="宋体" w:eastAsia="宋体"/>
                <w:sz w:val="24"/>
              </w:rPr>
            </w:pPr>
            <w:r>
              <w:rPr>
                <w:rFonts w:hint="eastAsia" w:ascii="宋体" w:hAnsi="宋体" w:eastAsia="宋体"/>
                <w:sz w:val="24"/>
              </w:rPr>
              <w:t>完成工作时间</w:t>
            </w:r>
          </w:p>
        </w:tc>
        <w:tc>
          <w:tcPr>
            <w:tcW w:w="907" w:type="pct"/>
            <w:vAlign w:val="center"/>
          </w:tcPr>
          <w:p w14:paraId="640464FB">
            <w:pPr>
              <w:spacing w:after="0" w:line="288" w:lineRule="auto"/>
              <w:jc w:val="both"/>
              <w:rPr>
                <w:rFonts w:hint="eastAsia" w:ascii="宋体" w:hAnsi="宋体" w:eastAsia="宋体"/>
                <w:sz w:val="24"/>
              </w:rPr>
            </w:pPr>
            <w:r>
              <w:rPr>
                <w:rFonts w:hint="eastAsia" w:ascii="宋体" w:hAnsi="宋体" w:eastAsia="宋体"/>
                <w:sz w:val="24"/>
              </w:rPr>
              <w:t>2026年12月前</w:t>
            </w:r>
          </w:p>
        </w:tc>
      </w:tr>
      <w:tr w14:paraId="2A52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6EAA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77D91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F1074D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A9C06E9">
            <w:pPr>
              <w:spacing w:after="0" w:line="288" w:lineRule="auto"/>
              <w:jc w:val="both"/>
              <w:rPr>
                <w:rFonts w:hint="eastAsia" w:ascii="宋体" w:hAnsi="宋体" w:eastAsia="宋体"/>
                <w:sz w:val="24"/>
              </w:rPr>
            </w:pPr>
            <w:r>
              <w:rPr>
                <w:rFonts w:hint="eastAsia" w:ascii="宋体" w:hAnsi="宋体" w:eastAsia="宋体"/>
                <w:sz w:val="24"/>
              </w:rPr>
              <w:t>提升区域教育服务能力</w:t>
            </w:r>
          </w:p>
        </w:tc>
        <w:tc>
          <w:tcPr>
            <w:tcW w:w="907" w:type="pct"/>
            <w:vAlign w:val="center"/>
          </w:tcPr>
          <w:p w14:paraId="548A6F3C">
            <w:pPr>
              <w:spacing w:after="0" w:line="288" w:lineRule="auto"/>
              <w:jc w:val="both"/>
              <w:rPr>
                <w:rFonts w:hint="eastAsia" w:ascii="宋体" w:hAnsi="宋体" w:eastAsia="宋体"/>
                <w:sz w:val="24"/>
              </w:rPr>
            </w:pPr>
            <w:r>
              <w:rPr>
                <w:rFonts w:hint="eastAsia" w:ascii="宋体" w:hAnsi="宋体" w:eastAsia="宋体"/>
                <w:sz w:val="24"/>
              </w:rPr>
              <w:t>保障各级各类职业技能竞赛≥25项，师生竞赛获奖数量≥60项</w:t>
            </w:r>
          </w:p>
        </w:tc>
      </w:tr>
      <w:tr w14:paraId="7094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C3E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A735A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14D288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D5CF90C">
            <w:pPr>
              <w:spacing w:after="0" w:line="288" w:lineRule="auto"/>
              <w:jc w:val="both"/>
              <w:rPr>
                <w:rFonts w:hint="eastAsia" w:ascii="宋体" w:hAnsi="宋体" w:eastAsia="宋体"/>
                <w:sz w:val="24"/>
              </w:rPr>
            </w:pPr>
            <w:r>
              <w:rPr>
                <w:rFonts w:hint="eastAsia" w:ascii="宋体" w:hAnsi="宋体" w:eastAsia="宋体"/>
                <w:sz w:val="24"/>
              </w:rPr>
              <w:t>师生满意度</w:t>
            </w:r>
          </w:p>
        </w:tc>
        <w:tc>
          <w:tcPr>
            <w:tcW w:w="907" w:type="pct"/>
            <w:vAlign w:val="center"/>
          </w:tcPr>
          <w:p w14:paraId="1F48617D">
            <w:pPr>
              <w:spacing w:after="0" w:line="288" w:lineRule="auto"/>
              <w:jc w:val="both"/>
              <w:rPr>
                <w:rFonts w:hint="eastAsia" w:ascii="宋体" w:hAnsi="宋体" w:eastAsia="宋体"/>
                <w:sz w:val="24"/>
              </w:rPr>
            </w:pPr>
            <w:r>
              <w:rPr>
                <w:rFonts w:hint="eastAsia" w:ascii="宋体" w:hAnsi="宋体" w:eastAsia="宋体"/>
                <w:sz w:val="24"/>
              </w:rPr>
              <w:t>≥90%</w:t>
            </w:r>
          </w:p>
        </w:tc>
      </w:tr>
    </w:tbl>
    <w:p w14:paraId="0735D569">
      <w:pPr>
        <w:spacing w:after="0" w:line="240" w:lineRule="auto"/>
        <w:rPr>
          <w:rFonts w:hint="eastAsia"/>
        </w:rPr>
      </w:pPr>
    </w:p>
    <w:p w14:paraId="0375B7F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781E30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02C9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9C2455">
            <w:pPr>
              <w:spacing w:after="0" w:line="288" w:lineRule="auto"/>
              <w:jc w:val="both"/>
              <w:rPr>
                <w:rFonts w:hint="eastAsia" w:ascii="宋体" w:hAnsi="宋体" w:eastAsia="宋体"/>
                <w:sz w:val="24"/>
                <w:lang w:eastAsia="zh-CN"/>
              </w:rPr>
            </w:pPr>
          </w:p>
          <w:p w14:paraId="5762256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A9B7C85">
            <w:pPr>
              <w:spacing w:after="0" w:line="288" w:lineRule="auto"/>
              <w:jc w:val="both"/>
              <w:rPr>
                <w:rFonts w:hint="eastAsia" w:ascii="宋体" w:hAnsi="宋体" w:eastAsia="宋体"/>
                <w:sz w:val="24"/>
                <w:lang w:eastAsia="zh-CN"/>
              </w:rPr>
            </w:pPr>
          </w:p>
        </w:tc>
        <w:tc>
          <w:tcPr>
            <w:tcW w:w="1389" w:type="pct"/>
            <w:vAlign w:val="center"/>
          </w:tcPr>
          <w:p w14:paraId="6C38C38D">
            <w:pPr>
              <w:spacing w:after="0" w:line="288" w:lineRule="auto"/>
              <w:jc w:val="both"/>
              <w:rPr>
                <w:rFonts w:hint="eastAsia" w:ascii="宋体" w:hAnsi="宋体" w:eastAsia="宋体"/>
                <w:sz w:val="24"/>
              </w:rPr>
            </w:pPr>
            <w:r>
              <w:rPr>
                <w:rFonts w:hint="eastAsia" w:ascii="宋体" w:hAnsi="宋体" w:eastAsia="宋体"/>
                <w:sz w:val="24"/>
              </w:rPr>
              <w:t>370200261301050200407</w:t>
            </w:r>
          </w:p>
        </w:tc>
        <w:tc>
          <w:tcPr>
            <w:tcW w:w="900" w:type="pct"/>
            <w:shd w:val="clear" w:color="auto" w:fill="auto"/>
            <w:vAlign w:val="center"/>
          </w:tcPr>
          <w:p w14:paraId="44DC201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1140F3C3">
            <w:pPr>
              <w:spacing w:after="0" w:line="288" w:lineRule="auto"/>
              <w:jc w:val="both"/>
              <w:rPr>
                <w:rFonts w:hint="eastAsia" w:ascii="宋体" w:hAnsi="宋体" w:eastAsia="宋体"/>
                <w:sz w:val="24"/>
              </w:rPr>
            </w:pPr>
            <w:r>
              <w:rPr>
                <w:rFonts w:hint="eastAsia" w:ascii="宋体" w:hAnsi="宋体" w:eastAsia="宋体"/>
                <w:sz w:val="24"/>
              </w:rPr>
              <w:t>2026年青岛市支持新药研发奖补资金</w:t>
            </w:r>
          </w:p>
        </w:tc>
      </w:tr>
      <w:tr w14:paraId="53B0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DC85D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D5F7480">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3" w:name="_Toc16192"/>
            <w:r>
              <w:rPr>
                <w:rFonts w:hint="eastAsia" w:ascii="宋体" w:hAnsi="宋体" w:eastAsia="宋体"/>
                <w:sz w:val="24"/>
              </w:rPr>
              <w:t>青岛市工业和信息化局</w:t>
            </w:r>
            <w:bookmarkEnd w:id="33"/>
          </w:p>
        </w:tc>
        <w:tc>
          <w:tcPr>
            <w:tcW w:w="900" w:type="pct"/>
            <w:shd w:val="clear" w:color="auto" w:fill="auto"/>
            <w:vAlign w:val="center"/>
          </w:tcPr>
          <w:p w14:paraId="6089272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D2E500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727AA120">
            <w:pPr>
              <w:spacing w:after="0" w:line="288" w:lineRule="auto"/>
              <w:jc w:val="both"/>
              <w:rPr>
                <w:rFonts w:hint="eastAsia" w:ascii="宋体" w:hAnsi="宋体" w:eastAsia="宋体"/>
                <w:sz w:val="24"/>
              </w:rPr>
            </w:pPr>
            <w:r>
              <w:rPr>
                <w:rFonts w:hint="eastAsia" w:ascii="宋体" w:hAnsi="宋体" w:eastAsia="宋体"/>
                <w:sz w:val="24"/>
              </w:rPr>
              <w:t>1,159.80</w:t>
            </w:r>
          </w:p>
        </w:tc>
      </w:tr>
      <w:tr w14:paraId="0FE8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9D90A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9BA541D">
            <w:pPr>
              <w:spacing w:after="0" w:line="288" w:lineRule="auto"/>
              <w:jc w:val="both"/>
              <w:rPr>
                <w:rFonts w:hint="eastAsia" w:ascii="宋体" w:hAnsi="宋体" w:eastAsia="宋体"/>
                <w:sz w:val="24"/>
              </w:rPr>
            </w:pPr>
            <w:r>
              <w:rPr>
                <w:rFonts w:hint="eastAsia" w:ascii="宋体" w:hAnsi="宋体" w:eastAsia="宋体"/>
                <w:sz w:val="24"/>
              </w:rPr>
              <w:t>通过开展新药研发奖补工作，对我市新药项目进行奖补，加快新药研发进程、加速实现产业化。</w:t>
            </w:r>
          </w:p>
        </w:tc>
      </w:tr>
      <w:tr w14:paraId="3F1C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26F041">
            <w:pPr>
              <w:spacing w:after="0" w:line="288" w:lineRule="auto"/>
              <w:jc w:val="both"/>
              <w:rPr>
                <w:rFonts w:hint="eastAsia" w:ascii="宋体" w:hAnsi="宋体" w:eastAsia="宋体"/>
                <w:sz w:val="24"/>
              </w:rPr>
            </w:pPr>
          </w:p>
        </w:tc>
        <w:tc>
          <w:tcPr>
            <w:tcW w:w="1389" w:type="pct"/>
            <w:vAlign w:val="center"/>
          </w:tcPr>
          <w:p w14:paraId="207869A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A305AB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5C9FF5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A38DA1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BBD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EFE1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60A47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96E338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B5F6A60">
            <w:pPr>
              <w:spacing w:after="0" w:line="288" w:lineRule="auto"/>
              <w:jc w:val="both"/>
              <w:rPr>
                <w:rFonts w:hint="eastAsia" w:ascii="宋体" w:hAnsi="宋体" w:eastAsia="宋体"/>
                <w:sz w:val="24"/>
              </w:rPr>
            </w:pPr>
            <w:r>
              <w:rPr>
                <w:rFonts w:hint="eastAsia" w:ascii="宋体" w:hAnsi="宋体" w:eastAsia="宋体"/>
                <w:sz w:val="24"/>
              </w:rPr>
              <w:t>新药研发项目奖补总资金</w:t>
            </w:r>
          </w:p>
        </w:tc>
        <w:tc>
          <w:tcPr>
            <w:tcW w:w="909" w:type="pct"/>
            <w:vAlign w:val="center"/>
          </w:tcPr>
          <w:p w14:paraId="330F274C">
            <w:pPr>
              <w:spacing w:after="0" w:line="288" w:lineRule="auto"/>
              <w:jc w:val="both"/>
              <w:rPr>
                <w:rFonts w:hint="eastAsia" w:ascii="宋体" w:hAnsi="宋体" w:eastAsia="宋体"/>
                <w:sz w:val="24"/>
              </w:rPr>
            </w:pPr>
            <w:r>
              <w:rPr>
                <w:rFonts w:hint="eastAsia" w:ascii="宋体" w:hAnsi="宋体" w:eastAsia="宋体"/>
                <w:sz w:val="24"/>
              </w:rPr>
              <w:t>≤1159.8万元</w:t>
            </w:r>
          </w:p>
        </w:tc>
      </w:tr>
      <w:tr w14:paraId="3952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C8AC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8695C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6B800E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811854E">
            <w:pPr>
              <w:spacing w:after="0" w:line="288" w:lineRule="auto"/>
              <w:jc w:val="both"/>
              <w:rPr>
                <w:rFonts w:hint="eastAsia" w:ascii="宋体" w:hAnsi="宋体" w:eastAsia="宋体"/>
                <w:sz w:val="24"/>
              </w:rPr>
            </w:pPr>
            <w:r>
              <w:rPr>
                <w:rFonts w:hint="eastAsia" w:ascii="宋体" w:hAnsi="宋体" w:eastAsia="宋体"/>
                <w:sz w:val="24"/>
              </w:rPr>
              <w:t>1类创新药获奖补数量</w:t>
            </w:r>
          </w:p>
        </w:tc>
        <w:tc>
          <w:tcPr>
            <w:tcW w:w="909" w:type="pct"/>
            <w:vAlign w:val="center"/>
          </w:tcPr>
          <w:p w14:paraId="2F10860D">
            <w:pPr>
              <w:spacing w:after="0" w:line="288" w:lineRule="auto"/>
              <w:jc w:val="both"/>
              <w:rPr>
                <w:rFonts w:hint="eastAsia" w:ascii="宋体" w:hAnsi="宋体" w:eastAsia="宋体"/>
                <w:sz w:val="24"/>
              </w:rPr>
            </w:pPr>
            <w:r>
              <w:rPr>
                <w:rFonts w:hint="eastAsia" w:ascii="宋体" w:hAnsi="宋体" w:eastAsia="宋体"/>
                <w:sz w:val="24"/>
              </w:rPr>
              <w:t>≥1个</w:t>
            </w:r>
          </w:p>
        </w:tc>
      </w:tr>
      <w:tr w14:paraId="77EB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1EC1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6B47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FD27B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E9FD7BC">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9" w:type="pct"/>
            <w:vAlign w:val="center"/>
          </w:tcPr>
          <w:p w14:paraId="12AE64B3">
            <w:pPr>
              <w:spacing w:after="0" w:line="288" w:lineRule="auto"/>
              <w:jc w:val="both"/>
              <w:rPr>
                <w:rFonts w:hint="eastAsia" w:ascii="宋体" w:hAnsi="宋体" w:eastAsia="宋体"/>
                <w:sz w:val="24"/>
              </w:rPr>
            </w:pPr>
            <w:r>
              <w:rPr>
                <w:rFonts w:hint="eastAsia" w:ascii="宋体" w:hAnsi="宋体" w:eastAsia="宋体"/>
                <w:sz w:val="24"/>
              </w:rPr>
              <w:t>≥7个</w:t>
            </w:r>
          </w:p>
        </w:tc>
      </w:tr>
      <w:tr w14:paraId="0A8E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6D55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23892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A8292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674E5BD">
            <w:pPr>
              <w:spacing w:after="0" w:line="288" w:lineRule="auto"/>
              <w:jc w:val="both"/>
              <w:rPr>
                <w:rFonts w:hint="eastAsia" w:ascii="宋体" w:hAnsi="宋体" w:eastAsia="宋体"/>
                <w:sz w:val="24"/>
              </w:rPr>
            </w:pPr>
            <w:r>
              <w:rPr>
                <w:rFonts w:hint="eastAsia" w:ascii="宋体" w:hAnsi="宋体" w:eastAsia="宋体"/>
                <w:sz w:val="24"/>
              </w:rPr>
              <w:t>项目资金拨付合规率</w:t>
            </w:r>
          </w:p>
        </w:tc>
        <w:tc>
          <w:tcPr>
            <w:tcW w:w="909" w:type="pct"/>
            <w:vAlign w:val="center"/>
          </w:tcPr>
          <w:p w14:paraId="35BFC1BE">
            <w:pPr>
              <w:spacing w:after="0" w:line="288" w:lineRule="auto"/>
              <w:jc w:val="both"/>
              <w:rPr>
                <w:rFonts w:hint="eastAsia" w:ascii="宋体" w:hAnsi="宋体" w:eastAsia="宋体"/>
                <w:sz w:val="24"/>
              </w:rPr>
            </w:pPr>
            <w:r>
              <w:rPr>
                <w:rFonts w:hint="eastAsia" w:ascii="宋体" w:hAnsi="宋体" w:eastAsia="宋体"/>
                <w:sz w:val="24"/>
              </w:rPr>
              <w:t>=100%</w:t>
            </w:r>
          </w:p>
        </w:tc>
      </w:tr>
      <w:tr w14:paraId="6862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5C13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27861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377BA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C3FF52A">
            <w:pPr>
              <w:spacing w:after="0" w:line="288" w:lineRule="auto"/>
              <w:jc w:val="both"/>
              <w:rPr>
                <w:rFonts w:hint="eastAsia" w:ascii="宋体" w:hAnsi="宋体" w:eastAsia="宋体"/>
                <w:sz w:val="24"/>
              </w:rPr>
            </w:pPr>
            <w:r>
              <w:rPr>
                <w:rFonts w:hint="eastAsia" w:ascii="宋体" w:hAnsi="宋体" w:eastAsia="宋体"/>
                <w:sz w:val="24"/>
              </w:rPr>
              <w:t>支持对象资格符合率*</w:t>
            </w:r>
          </w:p>
        </w:tc>
        <w:tc>
          <w:tcPr>
            <w:tcW w:w="909" w:type="pct"/>
            <w:vAlign w:val="center"/>
          </w:tcPr>
          <w:p w14:paraId="5CCE8B71">
            <w:pPr>
              <w:spacing w:after="0" w:line="288" w:lineRule="auto"/>
              <w:jc w:val="both"/>
              <w:rPr>
                <w:rFonts w:hint="eastAsia" w:ascii="宋体" w:hAnsi="宋体" w:eastAsia="宋体"/>
                <w:sz w:val="24"/>
              </w:rPr>
            </w:pPr>
            <w:r>
              <w:rPr>
                <w:rFonts w:hint="eastAsia" w:ascii="宋体" w:hAnsi="宋体" w:eastAsia="宋体"/>
                <w:sz w:val="24"/>
              </w:rPr>
              <w:t>=100%</w:t>
            </w:r>
          </w:p>
        </w:tc>
      </w:tr>
      <w:tr w14:paraId="0F92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C3A7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7694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5F8FF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9236F8E">
            <w:pPr>
              <w:spacing w:after="0" w:line="288" w:lineRule="auto"/>
              <w:jc w:val="both"/>
              <w:rPr>
                <w:rFonts w:hint="eastAsia" w:ascii="宋体" w:hAnsi="宋体" w:eastAsia="宋体"/>
                <w:sz w:val="24"/>
              </w:rPr>
            </w:pPr>
            <w:r>
              <w:rPr>
                <w:rFonts w:hint="eastAsia" w:ascii="宋体" w:hAnsi="宋体" w:eastAsia="宋体"/>
                <w:sz w:val="24"/>
              </w:rPr>
              <w:t>委托第三方项目评审周期</w:t>
            </w:r>
          </w:p>
        </w:tc>
        <w:tc>
          <w:tcPr>
            <w:tcW w:w="909" w:type="pct"/>
            <w:vAlign w:val="center"/>
          </w:tcPr>
          <w:p w14:paraId="60C851A4">
            <w:pPr>
              <w:spacing w:after="0" w:line="288" w:lineRule="auto"/>
              <w:jc w:val="both"/>
              <w:rPr>
                <w:rFonts w:hint="eastAsia" w:ascii="宋体" w:hAnsi="宋体" w:eastAsia="宋体"/>
                <w:sz w:val="24"/>
              </w:rPr>
            </w:pPr>
            <w:r>
              <w:rPr>
                <w:rFonts w:hint="eastAsia" w:ascii="宋体" w:hAnsi="宋体" w:eastAsia="宋体"/>
                <w:sz w:val="24"/>
              </w:rPr>
              <w:t>≤3个月</w:t>
            </w:r>
          </w:p>
        </w:tc>
      </w:tr>
      <w:tr w14:paraId="2853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AAC1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51E55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39B4D2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E7368A3">
            <w:pPr>
              <w:spacing w:after="0" w:line="288" w:lineRule="auto"/>
              <w:jc w:val="both"/>
              <w:rPr>
                <w:rFonts w:hint="eastAsia" w:ascii="宋体" w:hAnsi="宋体" w:eastAsia="宋体"/>
                <w:sz w:val="24"/>
              </w:rPr>
            </w:pPr>
            <w:r>
              <w:rPr>
                <w:rFonts w:hint="eastAsia" w:ascii="宋体" w:hAnsi="宋体" w:eastAsia="宋体"/>
                <w:sz w:val="24"/>
              </w:rPr>
              <w:t>企业新药研发信心</w:t>
            </w:r>
          </w:p>
        </w:tc>
        <w:tc>
          <w:tcPr>
            <w:tcW w:w="909" w:type="pct"/>
            <w:vAlign w:val="center"/>
          </w:tcPr>
          <w:p w14:paraId="23E2CBDF">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2F86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56AFE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84C58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995422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46D06D1">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9" w:type="pct"/>
            <w:vAlign w:val="center"/>
          </w:tcPr>
          <w:p w14:paraId="7F1E577F">
            <w:pPr>
              <w:spacing w:after="0" w:line="288" w:lineRule="auto"/>
              <w:jc w:val="both"/>
              <w:rPr>
                <w:rFonts w:hint="eastAsia" w:ascii="宋体" w:hAnsi="宋体" w:eastAsia="宋体"/>
                <w:sz w:val="24"/>
              </w:rPr>
            </w:pPr>
            <w:r>
              <w:rPr>
                <w:rFonts w:hint="eastAsia" w:ascii="宋体" w:hAnsi="宋体" w:eastAsia="宋体"/>
                <w:sz w:val="24"/>
              </w:rPr>
              <w:t>≥90%</w:t>
            </w:r>
          </w:p>
        </w:tc>
      </w:tr>
    </w:tbl>
    <w:p w14:paraId="035F8127">
      <w:pPr>
        <w:spacing w:after="0" w:line="240" w:lineRule="auto"/>
        <w:rPr>
          <w:rFonts w:hint="eastAsia"/>
        </w:rPr>
      </w:pPr>
    </w:p>
    <w:p w14:paraId="3B66BE2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011C69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9DD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305B2E">
            <w:pPr>
              <w:spacing w:after="0" w:line="288" w:lineRule="auto"/>
              <w:jc w:val="both"/>
              <w:rPr>
                <w:rFonts w:hint="eastAsia" w:ascii="宋体" w:hAnsi="宋体" w:eastAsia="宋体"/>
                <w:sz w:val="24"/>
                <w:lang w:eastAsia="zh-CN"/>
              </w:rPr>
            </w:pPr>
          </w:p>
          <w:p w14:paraId="714BB73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7E6914E">
            <w:pPr>
              <w:spacing w:after="0" w:line="288" w:lineRule="auto"/>
              <w:jc w:val="both"/>
              <w:rPr>
                <w:rFonts w:hint="eastAsia" w:ascii="宋体" w:hAnsi="宋体" w:eastAsia="宋体"/>
                <w:sz w:val="24"/>
                <w:lang w:eastAsia="zh-CN"/>
              </w:rPr>
            </w:pPr>
          </w:p>
        </w:tc>
        <w:tc>
          <w:tcPr>
            <w:tcW w:w="1389" w:type="pct"/>
            <w:vAlign w:val="center"/>
          </w:tcPr>
          <w:p w14:paraId="3C59F92C">
            <w:pPr>
              <w:spacing w:after="0" w:line="288" w:lineRule="auto"/>
              <w:jc w:val="both"/>
              <w:rPr>
                <w:rFonts w:hint="eastAsia" w:ascii="宋体" w:hAnsi="宋体" w:eastAsia="宋体"/>
                <w:sz w:val="24"/>
              </w:rPr>
            </w:pPr>
            <w:r>
              <w:rPr>
                <w:rFonts w:hint="eastAsia" w:ascii="宋体" w:hAnsi="宋体" w:eastAsia="宋体"/>
                <w:sz w:val="24"/>
              </w:rPr>
              <w:t>37020026130105020056C</w:t>
            </w:r>
          </w:p>
        </w:tc>
        <w:tc>
          <w:tcPr>
            <w:tcW w:w="900" w:type="pct"/>
            <w:shd w:val="clear" w:color="auto" w:fill="auto"/>
            <w:vAlign w:val="center"/>
          </w:tcPr>
          <w:p w14:paraId="6DE6A9B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DD3217F">
            <w:pPr>
              <w:spacing w:after="0" w:line="288" w:lineRule="auto"/>
              <w:jc w:val="both"/>
              <w:rPr>
                <w:rFonts w:hint="eastAsia" w:ascii="宋体" w:hAnsi="宋体" w:eastAsia="宋体"/>
                <w:sz w:val="24"/>
              </w:rPr>
            </w:pPr>
            <w:r>
              <w:rPr>
                <w:rFonts w:hint="eastAsia" w:ascii="宋体" w:hAnsi="宋体" w:eastAsia="宋体"/>
                <w:sz w:val="24"/>
              </w:rPr>
              <w:t>DCMM贯标奖补资金项目</w:t>
            </w:r>
          </w:p>
        </w:tc>
      </w:tr>
      <w:tr w14:paraId="05BB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03DBC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33A35A0">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335FAE1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A2C203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22F1F22">
            <w:pPr>
              <w:spacing w:after="0" w:line="288" w:lineRule="auto"/>
              <w:jc w:val="both"/>
              <w:rPr>
                <w:rFonts w:hint="eastAsia" w:ascii="宋体" w:hAnsi="宋体" w:eastAsia="宋体"/>
                <w:sz w:val="24"/>
              </w:rPr>
            </w:pPr>
            <w:r>
              <w:rPr>
                <w:rFonts w:hint="eastAsia" w:ascii="宋体" w:hAnsi="宋体" w:eastAsia="宋体"/>
                <w:sz w:val="24"/>
              </w:rPr>
              <w:t>1,530.00</w:t>
            </w:r>
          </w:p>
        </w:tc>
      </w:tr>
      <w:tr w14:paraId="6BB9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48758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B235C53">
            <w:pPr>
              <w:spacing w:after="0" w:line="288" w:lineRule="auto"/>
              <w:jc w:val="both"/>
              <w:rPr>
                <w:rFonts w:hint="eastAsia" w:ascii="宋体" w:hAnsi="宋体" w:eastAsia="宋体"/>
                <w:sz w:val="24"/>
              </w:rPr>
            </w:pPr>
            <w:r>
              <w:rPr>
                <w:rFonts w:hint="eastAsia" w:ascii="宋体" w:hAnsi="宋体" w:eastAsia="宋体"/>
                <w:sz w:val="24"/>
              </w:rPr>
              <w:t>通过支持企业开展DCMM贯标，带动全市DCMM贯标二级及以上企业突破380家，提升企业数据管理能力，拉动软件等相关行业收入稳步增长。</w:t>
            </w:r>
          </w:p>
        </w:tc>
      </w:tr>
      <w:tr w14:paraId="602E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244610">
            <w:pPr>
              <w:spacing w:after="0" w:line="288" w:lineRule="auto"/>
              <w:jc w:val="both"/>
              <w:rPr>
                <w:rFonts w:hint="eastAsia" w:ascii="宋体" w:hAnsi="宋体" w:eastAsia="宋体"/>
                <w:sz w:val="24"/>
              </w:rPr>
            </w:pPr>
          </w:p>
        </w:tc>
        <w:tc>
          <w:tcPr>
            <w:tcW w:w="1389" w:type="pct"/>
            <w:vAlign w:val="center"/>
          </w:tcPr>
          <w:p w14:paraId="770CEF1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17A726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F40756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D4A2400">
            <w:pPr>
              <w:spacing w:after="0" w:line="288" w:lineRule="auto"/>
              <w:jc w:val="both"/>
              <w:rPr>
                <w:rFonts w:hint="eastAsia" w:ascii="宋体" w:hAnsi="宋体" w:eastAsia="宋体"/>
                <w:sz w:val="24"/>
              </w:rPr>
            </w:pPr>
            <w:r>
              <w:rPr>
                <w:rFonts w:hint="eastAsia" w:ascii="宋体" w:hAnsi="宋体" w:eastAsia="宋体"/>
                <w:sz w:val="24"/>
              </w:rPr>
              <w:t>指标值</w:t>
            </w:r>
          </w:p>
        </w:tc>
      </w:tr>
      <w:tr w14:paraId="3C2F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C3C7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0D85E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063754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09EB0DE">
            <w:pPr>
              <w:spacing w:after="0" w:line="288" w:lineRule="auto"/>
              <w:jc w:val="both"/>
              <w:rPr>
                <w:rFonts w:hint="eastAsia" w:ascii="宋体" w:hAnsi="宋体" w:eastAsia="宋体"/>
                <w:sz w:val="24"/>
              </w:rPr>
            </w:pPr>
            <w:r>
              <w:rPr>
                <w:rFonts w:hint="eastAsia" w:ascii="宋体" w:hAnsi="宋体" w:eastAsia="宋体"/>
                <w:sz w:val="24"/>
              </w:rPr>
              <w:t>补贴标准</w:t>
            </w:r>
          </w:p>
        </w:tc>
        <w:tc>
          <w:tcPr>
            <w:tcW w:w="907" w:type="pct"/>
            <w:vAlign w:val="center"/>
          </w:tcPr>
          <w:p w14:paraId="3605331F">
            <w:pPr>
              <w:spacing w:after="0" w:line="288" w:lineRule="auto"/>
              <w:jc w:val="both"/>
              <w:rPr>
                <w:rFonts w:hint="eastAsia" w:ascii="宋体" w:hAnsi="宋体" w:eastAsia="宋体"/>
                <w:sz w:val="24"/>
              </w:rPr>
            </w:pPr>
            <w:r>
              <w:rPr>
                <w:rFonts w:hint="eastAsia" w:ascii="宋体" w:hAnsi="宋体" w:eastAsia="宋体"/>
                <w:sz w:val="24"/>
              </w:rPr>
              <w:t>＝10万元/家</w:t>
            </w:r>
          </w:p>
        </w:tc>
      </w:tr>
      <w:tr w14:paraId="3348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FED6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AFE67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67954D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17EEA38">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D5F4289">
            <w:pPr>
              <w:spacing w:after="0" w:line="288" w:lineRule="auto"/>
              <w:jc w:val="both"/>
              <w:rPr>
                <w:rFonts w:hint="eastAsia" w:ascii="宋体" w:hAnsi="宋体" w:eastAsia="宋体"/>
                <w:sz w:val="24"/>
              </w:rPr>
            </w:pPr>
            <w:r>
              <w:rPr>
                <w:rFonts w:hint="eastAsia" w:ascii="宋体" w:hAnsi="宋体" w:eastAsia="宋体"/>
                <w:sz w:val="24"/>
              </w:rPr>
              <w:t>≤1530万元</w:t>
            </w:r>
          </w:p>
        </w:tc>
      </w:tr>
      <w:tr w14:paraId="77EF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37E9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EE657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E80F41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71B3F58">
            <w:pPr>
              <w:spacing w:after="0" w:line="288" w:lineRule="auto"/>
              <w:jc w:val="both"/>
              <w:rPr>
                <w:rFonts w:hint="eastAsia" w:ascii="宋体" w:hAnsi="宋体" w:eastAsia="宋体"/>
                <w:sz w:val="24"/>
              </w:rPr>
            </w:pPr>
            <w:r>
              <w:rPr>
                <w:rFonts w:hint="eastAsia" w:ascii="宋体" w:hAnsi="宋体" w:eastAsia="宋体"/>
                <w:sz w:val="24"/>
              </w:rPr>
              <w:t>我市DCMM贯标二级及以上企业累计数量</w:t>
            </w:r>
          </w:p>
        </w:tc>
        <w:tc>
          <w:tcPr>
            <w:tcW w:w="907" w:type="pct"/>
            <w:vAlign w:val="center"/>
          </w:tcPr>
          <w:p w14:paraId="6ED019AB">
            <w:pPr>
              <w:spacing w:after="0" w:line="288" w:lineRule="auto"/>
              <w:jc w:val="both"/>
              <w:rPr>
                <w:rFonts w:hint="eastAsia" w:ascii="宋体" w:hAnsi="宋体" w:eastAsia="宋体"/>
                <w:sz w:val="24"/>
              </w:rPr>
            </w:pPr>
            <w:r>
              <w:rPr>
                <w:rFonts w:hint="eastAsia" w:ascii="宋体" w:hAnsi="宋体" w:eastAsia="宋体"/>
                <w:sz w:val="24"/>
              </w:rPr>
              <w:t>≥380个</w:t>
            </w:r>
          </w:p>
        </w:tc>
      </w:tr>
      <w:tr w14:paraId="7C3B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33FE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727B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3B24F8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C28EEFD">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7AC68CF5">
            <w:pPr>
              <w:spacing w:after="0" w:line="288" w:lineRule="auto"/>
              <w:jc w:val="both"/>
              <w:rPr>
                <w:rFonts w:hint="eastAsia" w:ascii="宋体" w:hAnsi="宋体" w:eastAsia="宋体"/>
                <w:sz w:val="24"/>
              </w:rPr>
            </w:pPr>
            <w:r>
              <w:rPr>
                <w:rFonts w:hint="eastAsia" w:ascii="宋体" w:hAnsi="宋体" w:eastAsia="宋体"/>
                <w:sz w:val="24"/>
              </w:rPr>
              <w:t>≥120个</w:t>
            </w:r>
          </w:p>
        </w:tc>
      </w:tr>
      <w:tr w14:paraId="5E1A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E3C9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2EAB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E24A8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E1F0DA7">
            <w:pPr>
              <w:spacing w:after="0" w:line="288" w:lineRule="auto"/>
              <w:jc w:val="both"/>
              <w:rPr>
                <w:rFonts w:hint="eastAsia" w:ascii="宋体" w:hAnsi="宋体" w:eastAsia="宋体"/>
                <w:sz w:val="24"/>
              </w:rPr>
            </w:pPr>
            <w:r>
              <w:rPr>
                <w:rFonts w:hint="eastAsia" w:ascii="宋体" w:hAnsi="宋体" w:eastAsia="宋体"/>
                <w:sz w:val="24"/>
              </w:rPr>
              <w:t>奖补企业政策符合度</w:t>
            </w:r>
          </w:p>
        </w:tc>
        <w:tc>
          <w:tcPr>
            <w:tcW w:w="907" w:type="pct"/>
            <w:vAlign w:val="center"/>
          </w:tcPr>
          <w:p w14:paraId="051A9E88">
            <w:pPr>
              <w:spacing w:after="0" w:line="288" w:lineRule="auto"/>
              <w:jc w:val="both"/>
              <w:rPr>
                <w:rFonts w:hint="eastAsia" w:ascii="宋体" w:hAnsi="宋体" w:eastAsia="宋体"/>
                <w:sz w:val="24"/>
              </w:rPr>
            </w:pPr>
            <w:r>
              <w:rPr>
                <w:rFonts w:hint="eastAsia" w:ascii="宋体" w:hAnsi="宋体" w:eastAsia="宋体"/>
                <w:sz w:val="24"/>
              </w:rPr>
              <w:t>=100%</w:t>
            </w:r>
          </w:p>
        </w:tc>
      </w:tr>
      <w:tr w14:paraId="3E97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390C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0652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88706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A047998">
            <w:pPr>
              <w:spacing w:after="0" w:line="288" w:lineRule="auto"/>
              <w:jc w:val="both"/>
              <w:rPr>
                <w:rFonts w:hint="eastAsia" w:ascii="宋体" w:hAnsi="宋体" w:eastAsia="宋体"/>
                <w:sz w:val="24"/>
              </w:rPr>
            </w:pPr>
            <w:r>
              <w:rPr>
                <w:rFonts w:hint="eastAsia" w:ascii="宋体" w:hAnsi="宋体" w:eastAsia="宋体"/>
                <w:sz w:val="24"/>
              </w:rPr>
              <w:t>奖补资金使用合规性</w:t>
            </w:r>
          </w:p>
        </w:tc>
        <w:tc>
          <w:tcPr>
            <w:tcW w:w="907" w:type="pct"/>
            <w:vAlign w:val="center"/>
          </w:tcPr>
          <w:p w14:paraId="3F6B2D6F">
            <w:pPr>
              <w:spacing w:after="0" w:line="288" w:lineRule="auto"/>
              <w:jc w:val="both"/>
              <w:rPr>
                <w:rFonts w:hint="eastAsia" w:ascii="宋体" w:hAnsi="宋体" w:eastAsia="宋体"/>
                <w:sz w:val="24"/>
              </w:rPr>
            </w:pPr>
            <w:r>
              <w:rPr>
                <w:rFonts w:hint="eastAsia" w:ascii="宋体" w:hAnsi="宋体" w:eastAsia="宋体"/>
                <w:sz w:val="24"/>
              </w:rPr>
              <w:t>=100%</w:t>
            </w:r>
          </w:p>
        </w:tc>
      </w:tr>
      <w:tr w14:paraId="2515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86AF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9067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A755C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AE34AFD">
            <w:pPr>
              <w:spacing w:after="0" w:line="288" w:lineRule="auto"/>
              <w:jc w:val="both"/>
              <w:rPr>
                <w:rFonts w:hint="eastAsia" w:ascii="宋体" w:hAnsi="宋体" w:eastAsia="宋体"/>
                <w:sz w:val="24"/>
              </w:rPr>
            </w:pPr>
            <w:r>
              <w:rPr>
                <w:rFonts w:hint="eastAsia" w:ascii="宋体" w:hAnsi="宋体" w:eastAsia="宋体"/>
                <w:sz w:val="24"/>
              </w:rPr>
              <w:t>奖补资金发放时间</w:t>
            </w:r>
          </w:p>
        </w:tc>
        <w:tc>
          <w:tcPr>
            <w:tcW w:w="907" w:type="pct"/>
            <w:vAlign w:val="center"/>
          </w:tcPr>
          <w:p w14:paraId="2CA1E54D">
            <w:pPr>
              <w:spacing w:after="0" w:line="288" w:lineRule="auto"/>
              <w:jc w:val="both"/>
              <w:rPr>
                <w:rFonts w:hint="eastAsia" w:ascii="宋体" w:hAnsi="宋体" w:eastAsia="宋体"/>
                <w:sz w:val="24"/>
              </w:rPr>
            </w:pPr>
            <w:r>
              <w:rPr>
                <w:rFonts w:hint="eastAsia" w:ascii="宋体" w:hAnsi="宋体" w:eastAsia="宋体"/>
                <w:sz w:val="24"/>
              </w:rPr>
              <w:t>≤10月份</w:t>
            </w:r>
          </w:p>
        </w:tc>
      </w:tr>
      <w:tr w14:paraId="3856F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0CF6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615B6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B0275A8">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16225847">
            <w:pPr>
              <w:spacing w:after="0" w:line="288" w:lineRule="auto"/>
              <w:jc w:val="both"/>
              <w:rPr>
                <w:rFonts w:hint="eastAsia" w:ascii="宋体" w:hAnsi="宋体" w:eastAsia="宋体"/>
                <w:sz w:val="24"/>
              </w:rPr>
            </w:pPr>
            <w:r>
              <w:rPr>
                <w:rFonts w:hint="eastAsia" w:ascii="宋体" w:hAnsi="宋体" w:eastAsia="宋体"/>
                <w:sz w:val="24"/>
              </w:rPr>
              <w:t>带动软件行业收入</w:t>
            </w:r>
          </w:p>
        </w:tc>
        <w:tc>
          <w:tcPr>
            <w:tcW w:w="907" w:type="pct"/>
            <w:vAlign w:val="center"/>
          </w:tcPr>
          <w:p w14:paraId="384D8C4C">
            <w:pPr>
              <w:spacing w:after="0" w:line="288" w:lineRule="auto"/>
              <w:jc w:val="both"/>
              <w:rPr>
                <w:rFonts w:hint="eastAsia" w:ascii="宋体" w:hAnsi="宋体" w:eastAsia="宋体"/>
                <w:sz w:val="24"/>
              </w:rPr>
            </w:pPr>
            <w:r>
              <w:rPr>
                <w:rFonts w:hint="eastAsia" w:ascii="宋体" w:hAnsi="宋体" w:eastAsia="宋体"/>
                <w:sz w:val="24"/>
              </w:rPr>
              <w:t>稳步增长</w:t>
            </w:r>
          </w:p>
        </w:tc>
      </w:tr>
      <w:tr w14:paraId="29BB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C64A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C3C85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39292C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7A493E3">
            <w:pPr>
              <w:spacing w:after="0" w:line="288" w:lineRule="auto"/>
              <w:jc w:val="both"/>
              <w:rPr>
                <w:rFonts w:hint="eastAsia" w:ascii="宋体" w:hAnsi="宋体" w:eastAsia="宋体"/>
                <w:sz w:val="24"/>
              </w:rPr>
            </w:pPr>
            <w:r>
              <w:rPr>
                <w:rFonts w:hint="eastAsia" w:ascii="宋体" w:hAnsi="宋体" w:eastAsia="宋体"/>
                <w:sz w:val="24"/>
              </w:rPr>
              <w:t>受奖补企业满意度</w:t>
            </w:r>
          </w:p>
        </w:tc>
        <w:tc>
          <w:tcPr>
            <w:tcW w:w="907" w:type="pct"/>
            <w:vAlign w:val="center"/>
          </w:tcPr>
          <w:p w14:paraId="2324C13C">
            <w:pPr>
              <w:spacing w:after="0" w:line="288" w:lineRule="auto"/>
              <w:jc w:val="both"/>
              <w:rPr>
                <w:rFonts w:hint="eastAsia" w:ascii="宋体" w:hAnsi="宋体" w:eastAsia="宋体"/>
                <w:sz w:val="24"/>
              </w:rPr>
            </w:pPr>
            <w:r>
              <w:rPr>
                <w:rFonts w:hint="eastAsia" w:ascii="宋体" w:hAnsi="宋体" w:eastAsia="宋体"/>
                <w:sz w:val="24"/>
              </w:rPr>
              <w:t>≥90%</w:t>
            </w:r>
          </w:p>
        </w:tc>
      </w:tr>
    </w:tbl>
    <w:p w14:paraId="1B487D45">
      <w:pPr>
        <w:spacing w:after="0" w:line="240" w:lineRule="auto"/>
        <w:rPr>
          <w:rFonts w:hint="eastAsia"/>
        </w:rPr>
      </w:pPr>
    </w:p>
    <w:p w14:paraId="78BA731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E046184">
      <w:pPr>
        <w:spacing w:after="0" w:line="240" w:lineRule="auto"/>
        <w:jc w:val="center"/>
        <w:rPr>
          <w:rFonts w:hint="eastAsia"/>
        </w:rPr>
      </w:pPr>
      <w:r>
        <w:rPr>
          <w:rFonts w:hint="eastAsia" w:ascii="方正小标宋_GBK" w:hAnsi="方正小标宋_GBK" w:eastAsia="方正小标宋_GBK" w:cs="方正小标宋_GBK"/>
          <w:sz w:val="32"/>
          <w:szCs w:val="32"/>
        </w:rPr>
        <w:t>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6F7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571920">
            <w:pPr>
              <w:spacing w:after="0" w:line="288" w:lineRule="auto"/>
              <w:jc w:val="both"/>
              <w:rPr>
                <w:rFonts w:hint="eastAsia" w:ascii="宋体" w:hAnsi="宋体" w:eastAsia="宋体"/>
                <w:sz w:val="24"/>
                <w:lang w:eastAsia="zh-CN"/>
              </w:rPr>
            </w:pPr>
          </w:p>
          <w:p w14:paraId="27ACEE3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BD5BACF">
            <w:pPr>
              <w:spacing w:after="0" w:line="288" w:lineRule="auto"/>
              <w:jc w:val="both"/>
              <w:rPr>
                <w:rFonts w:hint="eastAsia" w:ascii="宋体" w:hAnsi="宋体" w:eastAsia="宋体"/>
                <w:sz w:val="24"/>
                <w:lang w:eastAsia="zh-CN"/>
              </w:rPr>
            </w:pPr>
          </w:p>
        </w:tc>
        <w:tc>
          <w:tcPr>
            <w:tcW w:w="1389" w:type="pct"/>
            <w:vAlign w:val="center"/>
          </w:tcPr>
          <w:p w14:paraId="58F306FC">
            <w:pPr>
              <w:spacing w:after="0" w:line="288" w:lineRule="auto"/>
              <w:jc w:val="both"/>
              <w:rPr>
                <w:rFonts w:hint="eastAsia" w:ascii="宋体" w:hAnsi="宋体" w:eastAsia="宋体"/>
                <w:sz w:val="24"/>
              </w:rPr>
            </w:pPr>
            <w:r>
              <w:rPr>
                <w:rFonts w:hint="eastAsia" w:ascii="宋体" w:hAnsi="宋体" w:eastAsia="宋体"/>
                <w:sz w:val="24"/>
              </w:rPr>
              <w:t>370200261302050200063</w:t>
            </w:r>
          </w:p>
        </w:tc>
        <w:tc>
          <w:tcPr>
            <w:tcW w:w="900" w:type="pct"/>
            <w:shd w:val="clear" w:color="auto" w:fill="auto"/>
            <w:vAlign w:val="center"/>
          </w:tcPr>
          <w:p w14:paraId="3D6CD50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166843D">
            <w:pPr>
              <w:spacing w:after="0" w:line="288" w:lineRule="auto"/>
              <w:jc w:val="both"/>
              <w:rPr>
                <w:rFonts w:hint="eastAsia" w:ascii="宋体" w:hAnsi="宋体" w:eastAsia="宋体"/>
                <w:sz w:val="24"/>
              </w:rPr>
            </w:pPr>
            <w:r>
              <w:rPr>
                <w:rFonts w:hint="eastAsia" w:ascii="宋体" w:hAnsi="宋体" w:eastAsia="宋体"/>
                <w:sz w:val="24"/>
              </w:rPr>
              <w:t>企业技术改造设备投资奖补资金</w:t>
            </w:r>
          </w:p>
        </w:tc>
      </w:tr>
      <w:tr w14:paraId="603CC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AD28C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A574B54">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680CC0A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E88075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EF32B56">
            <w:pPr>
              <w:spacing w:after="0" w:line="288" w:lineRule="auto"/>
              <w:jc w:val="both"/>
              <w:rPr>
                <w:rFonts w:hint="eastAsia" w:ascii="宋体" w:hAnsi="宋体" w:eastAsia="宋体"/>
                <w:sz w:val="24"/>
              </w:rPr>
            </w:pPr>
            <w:r>
              <w:rPr>
                <w:rFonts w:hint="eastAsia" w:ascii="宋体" w:hAnsi="宋体" w:eastAsia="宋体"/>
                <w:sz w:val="24"/>
              </w:rPr>
              <w:t>68,000.00</w:t>
            </w:r>
          </w:p>
        </w:tc>
      </w:tr>
      <w:tr w14:paraId="40F9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408B2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864DA30">
            <w:pPr>
              <w:spacing w:after="0" w:line="288" w:lineRule="auto"/>
              <w:jc w:val="both"/>
              <w:rPr>
                <w:rFonts w:hint="eastAsia" w:ascii="宋体" w:hAnsi="宋体" w:eastAsia="宋体"/>
                <w:sz w:val="24"/>
              </w:rPr>
            </w:pPr>
            <w:r>
              <w:rPr>
                <w:rFonts w:hint="eastAsia" w:ascii="宋体" w:hAnsi="宋体" w:eastAsia="宋体"/>
                <w:sz w:val="24"/>
              </w:rPr>
              <w:t>通过实施企业技术改造设备投资奖补政策，支持企业数量达到300家以上，实现财政投入带动企业设备投资的倍数达到6倍以上。</w:t>
            </w:r>
          </w:p>
        </w:tc>
      </w:tr>
      <w:tr w14:paraId="0D10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4D40BE">
            <w:pPr>
              <w:spacing w:after="0" w:line="288" w:lineRule="auto"/>
              <w:jc w:val="both"/>
              <w:rPr>
                <w:rFonts w:hint="eastAsia" w:ascii="宋体" w:hAnsi="宋体" w:eastAsia="宋体"/>
                <w:sz w:val="24"/>
              </w:rPr>
            </w:pPr>
          </w:p>
        </w:tc>
        <w:tc>
          <w:tcPr>
            <w:tcW w:w="1389" w:type="pct"/>
            <w:vAlign w:val="center"/>
          </w:tcPr>
          <w:p w14:paraId="65D826D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1F784F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818C42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0F527B3">
            <w:pPr>
              <w:spacing w:after="0" w:line="288" w:lineRule="auto"/>
              <w:jc w:val="both"/>
              <w:rPr>
                <w:rFonts w:hint="eastAsia" w:ascii="宋体" w:hAnsi="宋体" w:eastAsia="宋体"/>
                <w:sz w:val="24"/>
              </w:rPr>
            </w:pPr>
            <w:r>
              <w:rPr>
                <w:rFonts w:hint="eastAsia" w:ascii="宋体" w:hAnsi="宋体" w:eastAsia="宋体"/>
                <w:sz w:val="24"/>
              </w:rPr>
              <w:t>指标值</w:t>
            </w:r>
          </w:p>
        </w:tc>
      </w:tr>
      <w:tr w14:paraId="6F27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ACB5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85CC9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47EC1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13B9144">
            <w:pPr>
              <w:spacing w:after="0" w:line="288" w:lineRule="auto"/>
              <w:jc w:val="both"/>
              <w:rPr>
                <w:rFonts w:hint="eastAsia" w:ascii="宋体" w:hAnsi="宋体" w:eastAsia="宋体"/>
                <w:sz w:val="24"/>
              </w:rPr>
            </w:pPr>
            <w:r>
              <w:rPr>
                <w:rFonts w:hint="eastAsia" w:ascii="宋体" w:hAnsi="宋体" w:eastAsia="宋体"/>
                <w:sz w:val="24"/>
              </w:rPr>
              <w:t>设备投资奖补比例</w:t>
            </w:r>
          </w:p>
        </w:tc>
        <w:tc>
          <w:tcPr>
            <w:tcW w:w="907" w:type="pct"/>
            <w:vAlign w:val="center"/>
          </w:tcPr>
          <w:p w14:paraId="3E9423BA">
            <w:pPr>
              <w:spacing w:after="0" w:line="288" w:lineRule="auto"/>
              <w:jc w:val="both"/>
              <w:rPr>
                <w:rFonts w:hint="eastAsia" w:ascii="宋体" w:hAnsi="宋体" w:eastAsia="宋体"/>
                <w:sz w:val="24"/>
              </w:rPr>
            </w:pPr>
            <w:r>
              <w:rPr>
                <w:rFonts w:hint="eastAsia" w:ascii="宋体" w:hAnsi="宋体" w:eastAsia="宋体"/>
                <w:sz w:val="24"/>
              </w:rPr>
              <w:t>=12%</w:t>
            </w:r>
          </w:p>
        </w:tc>
      </w:tr>
      <w:tr w14:paraId="6587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008C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CBDAE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E35A14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760507A">
            <w:pPr>
              <w:spacing w:after="0" w:line="288" w:lineRule="auto"/>
              <w:jc w:val="both"/>
              <w:rPr>
                <w:rFonts w:hint="eastAsia" w:ascii="宋体" w:hAnsi="宋体" w:eastAsia="宋体"/>
                <w:sz w:val="24"/>
              </w:rPr>
            </w:pPr>
            <w:r>
              <w:rPr>
                <w:rFonts w:hint="eastAsia" w:ascii="宋体" w:hAnsi="宋体" w:eastAsia="宋体"/>
                <w:sz w:val="24"/>
              </w:rPr>
              <w:t>企业最高奖补限额</w:t>
            </w:r>
          </w:p>
        </w:tc>
        <w:tc>
          <w:tcPr>
            <w:tcW w:w="907" w:type="pct"/>
            <w:vAlign w:val="center"/>
          </w:tcPr>
          <w:p w14:paraId="78D2A52C">
            <w:pPr>
              <w:spacing w:after="0" w:line="288" w:lineRule="auto"/>
              <w:jc w:val="both"/>
              <w:rPr>
                <w:rFonts w:hint="eastAsia" w:ascii="宋体" w:hAnsi="宋体" w:eastAsia="宋体"/>
                <w:sz w:val="24"/>
              </w:rPr>
            </w:pPr>
            <w:r>
              <w:rPr>
                <w:rFonts w:hint="eastAsia" w:ascii="宋体" w:hAnsi="宋体" w:eastAsia="宋体"/>
                <w:sz w:val="24"/>
              </w:rPr>
              <w:t>=2000万元</w:t>
            </w:r>
          </w:p>
        </w:tc>
      </w:tr>
      <w:tr w14:paraId="60447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DBD4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3E8A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DF0BB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68D5A84">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25740975">
            <w:pPr>
              <w:spacing w:after="0" w:line="288" w:lineRule="auto"/>
              <w:jc w:val="both"/>
              <w:rPr>
                <w:rFonts w:hint="eastAsia" w:ascii="宋体" w:hAnsi="宋体" w:eastAsia="宋体"/>
                <w:sz w:val="24"/>
              </w:rPr>
            </w:pPr>
            <w:r>
              <w:rPr>
                <w:rFonts w:hint="eastAsia" w:ascii="宋体" w:hAnsi="宋体" w:eastAsia="宋体"/>
                <w:sz w:val="24"/>
              </w:rPr>
              <w:t>≥300个</w:t>
            </w:r>
          </w:p>
        </w:tc>
      </w:tr>
      <w:tr w14:paraId="1430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9ADD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9221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0FBD2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357D952">
            <w:pPr>
              <w:spacing w:after="0" w:line="288" w:lineRule="auto"/>
              <w:jc w:val="both"/>
              <w:rPr>
                <w:rFonts w:hint="eastAsia" w:ascii="宋体" w:hAnsi="宋体" w:eastAsia="宋体"/>
                <w:sz w:val="24"/>
              </w:rPr>
            </w:pPr>
            <w:r>
              <w:rPr>
                <w:rFonts w:hint="eastAsia" w:ascii="宋体" w:hAnsi="宋体" w:eastAsia="宋体"/>
                <w:sz w:val="24"/>
              </w:rPr>
              <w:t>支持企业设备投资额</w:t>
            </w:r>
          </w:p>
        </w:tc>
        <w:tc>
          <w:tcPr>
            <w:tcW w:w="907" w:type="pct"/>
            <w:vAlign w:val="center"/>
          </w:tcPr>
          <w:p w14:paraId="44586493">
            <w:pPr>
              <w:spacing w:after="0" w:line="288" w:lineRule="auto"/>
              <w:jc w:val="both"/>
              <w:rPr>
                <w:rFonts w:hint="eastAsia" w:ascii="宋体" w:hAnsi="宋体" w:eastAsia="宋体"/>
                <w:sz w:val="24"/>
              </w:rPr>
            </w:pPr>
            <w:r>
              <w:rPr>
                <w:rFonts w:hint="eastAsia" w:ascii="宋体" w:hAnsi="宋体" w:eastAsia="宋体"/>
                <w:sz w:val="24"/>
              </w:rPr>
              <w:t>≥50亿元</w:t>
            </w:r>
          </w:p>
        </w:tc>
      </w:tr>
      <w:tr w14:paraId="7D97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CB14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DAAA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F08BB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C02D977">
            <w:pPr>
              <w:spacing w:after="0" w:line="288" w:lineRule="auto"/>
              <w:jc w:val="both"/>
              <w:rPr>
                <w:rFonts w:hint="eastAsia" w:ascii="宋体" w:hAnsi="宋体" w:eastAsia="宋体"/>
                <w:sz w:val="24"/>
              </w:rPr>
            </w:pPr>
            <w:r>
              <w:rPr>
                <w:rFonts w:hint="eastAsia" w:ascii="宋体" w:hAnsi="宋体" w:eastAsia="宋体"/>
                <w:sz w:val="24"/>
              </w:rPr>
              <w:t>支持企业政策申报条件符合率</w:t>
            </w:r>
          </w:p>
        </w:tc>
        <w:tc>
          <w:tcPr>
            <w:tcW w:w="907" w:type="pct"/>
            <w:vAlign w:val="center"/>
          </w:tcPr>
          <w:p w14:paraId="2AB0A708">
            <w:pPr>
              <w:spacing w:after="0" w:line="288" w:lineRule="auto"/>
              <w:jc w:val="both"/>
              <w:rPr>
                <w:rFonts w:hint="eastAsia" w:ascii="宋体" w:hAnsi="宋体" w:eastAsia="宋体"/>
                <w:sz w:val="24"/>
              </w:rPr>
            </w:pPr>
            <w:r>
              <w:rPr>
                <w:rFonts w:hint="eastAsia" w:ascii="宋体" w:hAnsi="宋体" w:eastAsia="宋体"/>
                <w:sz w:val="24"/>
              </w:rPr>
              <w:t>=100%</w:t>
            </w:r>
          </w:p>
        </w:tc>
      </w:tr>
      <w:tr w14:paraId="05EB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77BE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78D97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3CA360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68CBB7">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60E5CCD8">
            <w:pPr>
              <w:spacing w:after="0" w:line="288" w:lineRule="auto"/>
              <w:jc w:val="both"/>
              <w:rPr>
                <w:rFonts w:hint="eastAsia" w:ascii="宋体" w:hAnsi="宋体" w:eastAsia="宋体"/>
                <w:sz w:val="24"/>
              </w:rPr>
            </w:pPr>
            <w:r>
              <w:rPr>
                <w:rFonts w:hint="eastAsia" w:ascii="宋体" w:hAnsi="宋体" w:eastAsia="宋体"/>
                <w:sz w:val="24"/>
              </w:rPr>
              <w:t>=100%</w:t>
            </w:r>
          </w:p>
        </w:tc>
      </w:tr>
      <w:tr w14:paraId="536F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2340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C914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90862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D682B5C">
            <w:pPr>
              <w:spacing w:after="0" w:line="288" w:lineRule="auto"/>
              <w:jc w:val="both"/>
              <w:rPr>
                <w:rFonts w:hint="eastAsia" w:ascii="宋体" w:hAnsi="宋体" w:eastAsia="宋体"/>
                <w:sz w:val="24"/>
              </w:rPr>
            </w:pPr>
            <w:r>
              <w:rPr>
                <w:rFonts w:hint="eastAsia" w:ascii="宋体" w:hAnsi="宋体" w:eastAsia="宋体"/>
                <w:sz w:val="24"/>
              </w:rPr>
              <w:t>奖补资金拨付时间</w:t>
            </w:r>
          </w:p>
        </w:tc>
        <w:tc>
          <w:tcPr>
            <w:tcW w:w="907" w:type="pct"/>
            <w:vAlign w:val="center"/>
          </w:tcPr>
          <w:p w14:paraId="60CF5B3B">
            <w:pPr>
              <w:spacing w:after="0" w:line="288" w:lineRule="auto"/>
              <w:jc w:val="both"/>
              <w:rPr>
                <w:rFonts w:hint="eastAsia" w:ascii="宋体" w:hAnsi="宋体" w:eastAsia="宋体"/>
                <w:sz w:val="24"/>
              </w:rPr>
            </w:pPr>
            <w:r>
              <w:rPr>
                <w:rFonts w:hint="eastAsia" w:ascii="宋体" w:hAnsi="宋体" w:eastAsia="宋体"/>
                <w:sz w:val="24"/>
              </w:rPr>
              <w:t>10月31日前</w:t>
            </w:r>
          </w:p>
        </w:tc>
      </w:tr>
      <w:tr w14:paraId="2AF2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C74C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B0580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643607A">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A7A4519">
            <w:pPr>
              <w:spacing w:after="0" w:line="288" w:lineRule="auto"/>
              <w:jc w:val="both"/>
              <w:rPr>
                <w:rFonts w:hint="eastAsia" w:ascii="宋体" w:hAnsi="宋体" w:eastAsia="宋体"/>
                <w:sz w:val="24"/>
              </w:rPr>
            </w:pPr>
            <w:r>
              <w:rPr>
                <w:rFonts w:hint="eastAsia" w:ascii="宋体" w:hAnsi="宋体" w:eastAsia="宋体"/>
                <w:sz w:val="24"/>
              </w:rPr>
              <w:t>财政投入带动企业设备投资的倍数</w:t>
            </w:r>
          </w:p>
        </w:tc>
        <w:tc>
          <w:tcPr>
            <w:tcW w:w="907" w:type="pct"/>
            <w:vAlign w:val="center"/>
          </w:tcPr>
          <w:p w14:paraId="4475F1BF">
            <w:pPr>
              <w:spacing w:after="0" w:line="288" w:lineRule="auto"/>
              <w:jc w:val="both"/>
              <w:rPr>
                <w:rFonts w:hint="eastAsia" w:ascii="宋体" w:hAnsi="宋体" w:eastAsia="宋体"/>
                <w:sz w:val="24"/>
              </w:rPr>
            </w:pPr>
            <w:r>
              <w:rPr>
                <w:rFonts w:hint="eastAsia" w:ascii="宋体" w:hAnsi="宋体" w:eastAsia="宋体"/>
                <w:sz w:val="24"/>
              </w:rPr>
              <w:t>≥6倍</w:t>
            </w:r>
          </w:p>
        </w:tc>
      </w:tr>
      <w:tr w14:paraId="67A0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3010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97E21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A601C1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78A84E46">
            <w:pPr>
              <w:spacing w:after="0" w:line="288" w:lineRule="auto"/>
              <w:jc w:val="both"/>
              <w:rPr>
                <w:rFonts w:hint="eastAsia" w:ascii="宋体" w:hAnsi="宋体" w:eastAsia="宋体"/>
                <w:sz w:val="24"/>
              </w:rPr>
            </w:pPr>
            <w:r>
              <w:rPr>
                <w:rFonts w:hint="eastAsia" w:ascii="宋体" w:hAnsi="宋体" w:eastAsia="宋体"/>
                <w:sz w:val="24"/>
              </w:rPr>
              <w:t>支持企业财政资金“绿色门槛”制度要求符合率</w:t>
            </w:r>
          </w:p>
        </w:tc>
        <w:tc>
          <w:tcPr>
            <w:tcW w:w="907" w:type="pct"/>
            <w:vAlign w:val="center"/>
          </w:tcPr>
          <w:p w14:paraId="7FBB066A">
            <w:pPr>
              <w:spacing w:after="0" w:line="288" w:lineRule="auto"/>
              <w:jc w:val="both"/>
              <w:rPr>
                <w:rFonts w:hint="eastAsia" w:ascii="宋体" w:hAnsi="宋体" w:eastAsia="宋体"/>
                <w:sz w:val="24"/>
              </w:rPr>
            </w:pPr>
            <w:r>
              <w:rPr>
                <w:rFonts w:hint="eastAsia" w:ascii="宋体" w:hAnsi="宋体" w:eastAsia="宋体"/>
                <w:sz w:val="24"/>
              </w:rPr>
              <w:t>=100%</w:t>
            </w:r>
          </w:p>
        </w:tc>
      </w:tr>
      <w:tr w14:paraId="4DF6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8025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4225B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591DFB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AF3A377">
            <w:pPr>
              <w:spacing w:after="0" w:line="288" w:lineRule="auto"/>
              <w:jc w:val="both"/>
              <w:rPr>
                <w:rFonts w:hint="eastAsia" w:ascii="宋体" w:hAnsi="宋体" w:eastAsia="宋体"/>
                <w:sz w:val="24"/>
              </w:rPr>
            </w:pPr>
            <w:r>
              <w:rPr>
                <w:rFonts w:hint="eastAsia" w:ascii="宋体" w:hAnsi="宋体" w:eastAsia="宋体"/>
                <w:sz w:val="24"/>
              </w:rPr>
              <w:t>支持企业满意度</w:t>
            </w:r>
          </w:p>
        </w:tc>
        <w:tc>
          <w:tcPr>
            <w:tcW w:w="907" w:type="pct"/>
            <w:vAlign w:val="center"/>
          </w:tcPr>
          <w:p w14:paraId="6A12488F">
            <w:pPr>
              <w:spacing w:after="0" w:line="288" w:lineRule="auto"/>
              <w:jc w:val="both"/>
              <w:rPr>
                <w:rFonts w:hint="eastAsia" w:ascii="宋体" w:hAnsi="宋体" w:eastAsia="宋体"/>
                <w:sz w:val="24"/>
              </w:rPr>
            </w:pPr>
            <w:r>
              <w:rPr>
                <w:rFonts w:hint="eastAsia" w:ascii="宋体" w:hAnsi="宋体" w:eastAsia="宋体"/>
                <w:sz w:val="24"/>
              </w:rPr>
              <w:t>≥90%</w:t>
            </w:r>
          </w:p>
        </w:tc>
      </w:tr>
    </w:tbl>
    <w:p w14:paraId="72014BB5">
      <w:pPr>
        <w:spacing w:after="0" w:line="240" w:lineRule="auto"/>
        <w:rPr>
          <w:rFonts w:hint="eastAsia"/>
        </w:rPr>
      </w:pPr>
    </w:p>
    <w:p w14:paraId="38A853F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1BF710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9A8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F3F0C2">
            <w:pPr>
              <w:spacing w:after="0" w:line="288" w:lineRule="auto"/>
              <w:jc w:val="both"/>
              <w:rPr>
                <w:rFonts w:hint="eastAsia" w:ascii="宋体" w:hAnsi="宋体" w:eastAsia="宋体"/>
                <w:sz w:val="24"/>
                <w:lang w:eastAsia="zh-CN"/>
              </w:rPr>
            </w:pPr>
          </w:p>
          <w:p w14:paraId="486CE37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198395D">
            <w:pPr>
              <w:spacing w:after="0" w:line="288" w:lineRule="auto"/>
              <w:jc w:val="both"/>
              <w:rPr>
                <w:rFonts w:hint="eastAsia" w:ascii="宋体" w:hAnsi="宋体" w:eastAsia="宋体"/>
                <w:sz w:val="24"/>
                <w:lang w:eastAsia="zh-CN"/>
              </w:rPr>
            </w:pPr>
          </w:p>
        </w:tc>
        <w:tc>
          <w:tcPr>
            <w:tcW w:w="1389" w:type="pct"/>
            <w:vAlign w:val="center"/>
          </w:tcPr>
          <w:p w14:paraId="67ABF22A">
            <w:pPr>
              <w:spacing w:after="0" w:line="288" w:lineRule="auto"/>
              <w:jc w:val="both"/>
              <w:rPr>
                <w:rFonts w:hint="eastAsia" w:ascii="宋体" w:hAnsi="宋体" w:eastAsia="宋体"/>
                <w:sz w:val="24"/>
              </w:rPr>
            </w:pPr>
            <w:r>
              <w:rPr>
                <w:rFonts w:hint="eastAsia" w:ascii="宋体" w:hAnsi="宋体" w:eastAsia="宋体"/>
                <w:sz w:val="24"/>
              </w:rPr>
              <w:t>370200261301050200482</w:t>
            </w:r>
          </w:p>
        </w:tc>
        <w:tc>
          <w:tcPr>
            <w:tcW w:w="900" w:type="pct"/>
            <w:shd w:val="clear" w:color="auto" w:fill="auto"/>
            <w:vAlign w:val="center"/>
          </w:tcPr>
          <w:p w14:paraId="72BC5C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43F7060">
            <w:pPr>
              <w:spacing w:after="0" w:line="288" w:lineRule="auto"/>
              <w:jc w:val="both"/>
              <w:rPr>
                <w:rFonts w:hint="eastAsia" w:ascii="宋体" w:hAnsi="宋体" w:eastAsia="宋体"/>
                <w:sz w:val="24"/>
              </w:rPr>
            </w:pPr>
            <w:r>
              <w:rPr>
                <w:rFonts w:hint="eastAsia" w:ascii="宋体" w:hAnsi="宋体" w:eastAsia="宋体"/>
                <w:sz w:val="24"/>
              </w:rPr>
              <w:t>国家制造业单项冠军企业奖励资金项目</w:t>
            </w:r>
          </w:p>
        </w:tc>
      </w:tr>
      <w:tr w14:paraId="104A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56088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A018944">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3352B61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4CBDE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6571AAE">
            <w:pPr>
              <w:spacing w:after="0" w:line="288" w:lineRule="auto"/>
              <w:jc w:val="both"/>
              <w:rPr>
                <w:rFonts w:hint="eastAsia" w:ascii="宋体" w:hAnsi="宋体" w:eastAsia="宋体"/>
                <w:sz w:val="24"/>
              </w:rPr>
            </w:pPr>
            <w:r>
              <w:rPr>
                <w:rFonts w:hint="eastAsia" w:ascii="宋体" w:hAnsi="宋体" w:eastAsia="宋体"/>
                <w:sz w:val="24"/>
              </w:rPr>
              <w:t>1,600.00</w:t>
            </w:r>
          </w:p>
        </w:tc>
      </w:tr>
      <w:tr w14:paraId="0492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59243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10C76EF">
            <w:pPr>
              <w:spacing w:after="0" w:line="288" w:lineRule="auto"/>
              <w:jc w:val="both"/>
              <w:rPr>
                <w:rFonts w:hint="eastAsia" w:ascii="宋体" w:hAnsi="宋体" w:eastAsia="宋体"/>
                <w:sz w:val="24"/>
              </w:rPr>
            </w:pPr>
            <w:r>
              <w:rPr>
                <w:rFonts w:hint="eastAsia" w:ascii="宋体" w:hAnsi="宋体" w:eastAsia="宋体"/>
                <w:sz w:val="24"/>
              </w:rPr>
              <w:t>通过开展制造业单项冠军企业培育工作，给予新认定的国家制造业单项冠军企业200万元一次性奖励，推动受奖补的企业主营产品市场占有率保持全球领先地位，引领带动更多制造业优质企业聚焦细分领域精耕细作、创新发展。</w:t>
            </w:r>
          </w:p>
        </w:tc>
      </w:tr>
      <w:tr w14:paraId="4F0DA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333CEA">
            <w:pPr>
              <w:spacing w:after="0" w:line="288" w:lineRule="auto"/>
              <w:jc w:val="both"/>
              <w:rPr>
                <w:rFonts w:hint="eastAsia" w:ascii="宋体" w:hAnsi="宋体" w:eastAsia="宋体"/>
                <w:sz w:val="24"/>
              </w:rPr>
            </w:pPr>
          </w:p>
        </w:tc>
        <w:tc>
          <w:tcPr>
            <w:tcW w:w="1389" w:type="pct"/>
            <w:vAlign w:val="center"/>
          </w:tcPr>
          <w:p w14:paraId="6CAFB16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0A521E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D1B8F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A91A01F">
            <w:pPr>
              <w:spacing w:after="0" w:line="288" w:lineRule="auto"/>
              <w:jc w:val="both"/>
              <w:rPr>
                <w:rFonts w:hint="eastAsia" w:ascii="宋体" w:hAnsi="宋体" w:eastAsia="宋体"/>
                <w:sz w:val="24"/>
              </w:rPr>
            </w:pPr>
            <w:r>
              <w:rPr>
                <w:rFonts w:hint="eastAsia" w:ascii="宋体" w:hAnsi="宋体" w:eastAsia="宋体"/>
                <w:sz w:val="24"/>
              </w:rPr>
              <w:t>指标值</w:t>
            </w:r>
          </w:p>
        </w:tc>
      </w:tr>
      <w:tr w14:paraId="07C2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857A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000FB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17318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C194A82">
            <w:pPr>
              <w:spacing w:after="0" w:line="288" w:lineRule="auto"/>
              <w:jc w:val="both"/>
              <w:rPr>
                <w:rFonts w:hint="eastAsia" w:ascii="宋体" w:hAnsi="宋体" w:eastAsia="宋体"/>
                <w:sz w:val="24"/>
              </w:rPr>
            </w:pPr>
            <w:r>
              <w:rPr>
                <w:rFonts w:hint="eastAsia" w:ascii="宋体" w:hAnsi="宋体" w:eastAsia="宋体"/>
                <w:sz w:val="24"/>
              </w:rPr>
              <w:t>单个国家制造业单项冠军企业奖励资金额度</w:t>
            </w:r>
          </w:p>
        </w:tc>
        <w:tc>
          <w:tcPr>
            <w:tcW w:w="907" w:type="pct"/>
            <w:vAlign w:val="center"/>
          </w:tcPr>
          <w:p w14:paraId="51E7909E">
            <w:pPr>
              <w:spacing w:after="0" w:line="288" w:lineRule="auto"/>
              <w:jc w:val="both"/>
              <w:rPr>
                <w:rFonts w:hint="eastAsia" w:ascii="宋体" w:hAnsi="宋体" w:eastAsia="宋体"/>
                <w:sz w:val="24"/>
              </w:rPr>
            </w:pPr>
            <w:r>
              <w:rPr>
                <w:rFonts w:hint="eastAsia" w:ascii="宋体" w:hAnsi="宋体" w:eastAsia="宋体"/>
                <w:sz w:val="24"/>
              </w:rPr>
              <w:t>≤200万元</w:t>
            </w:r>
          </w:p>
        </w:tc>
      </w:tr>
      <w:tr w14:paraId="35EF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1D49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A216C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577DAE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0F37E28">
            <w:pPr>
              <w:spacing w:after="0" w:line="288" w:lineRule="auto"/>
              <w:jc w:val="both"/>
              <w:rPr>
                <w:rFonts w:hint="eastAsia" w:ascii="宋体" w:hAnsi="宋体" w:eastAsia="宋体"/>
                <w:sz w:val="24"/>
              </w:rPr>
            </w:pPr>
            <w:r>
              <w:rPr>
                <w:rFonts w:hint="eastAsia" w:ascii="宋体" w:hAnsi="宋体" w:eastAsia="宋体"/>
                <w:sz w:val="24"/>
              </w:rPr>
              <w:t>年度国家制造业单项冠军企业奖励资金总额度</w:t>
            </w:r>
          </w:p>
        </w:tc>
        <w:tc>
          <w:tcPr>
            <w:tcW w:w="907" w:type="pct"/>
            <w:vAlign w:val="center"/>
          </w:tcPr>
          <w:p w14:paraId="4613FC37">
            <w:pPr>
              <w:spacing w:after="0" w:line="288" w:lineRule="auto"/>
              <w:jc w:val="both"/>
              <w:rPr>
                <w:rFonts w:hint="eastAsia" w:ascii="宋体" w:hAnsi="宋体" w:eastAsia="宋体"/>
                <w:sz w:val="24"/>
              </w:rPr>
            </w:pPr>
            <w:r>
              <w:rPr>
                <w:rFonts w:hint="eastAsia" w:ascii="宋体" w:hAnsi="宋体" w:eastAsia="宋体"/>
                <w:sz w:val="24"/>
              </w:rPr>
              <w:t>≤1600万元</w:t>
            </w:r>
          </w:p>
        </w:tc>
      </w:tr>
      <w:tr w14:paraId="0956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64F5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C64EB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DFF14F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A0EADC5">
            <w:pPr>
              <w:spacing w:after="0" w:line="288" w:lineRule="auto"/>
              <w:jc w:val="both"/>
              <w:rPr>
                <w:rFonts w:hint="eastAsia" w:ascii="宋体" w:hAnsi="宋体" w:eastAsia="宋体"/>
                <w:sz w:val="24"/>
              </w:rPr>
            </w:pPr>
            <w:r>
              <w:rPr>
                <w:rFonts w:hint="eastAsia" w:ascii="宋体" w:hAnsi="宋体" w:eastAsia="宋体"/>
                <w:sz w:val="24"/>
              </w:rPr>
              <w:t>支持国家制造业单项冠军企业总数</w:t>
            </w:r>
          </w:p>
        </w:tc>
        <w:tc>
          <w:tcPr>
            <w:tcW w:w="907" w:type="pct"/>
            <w:vAlign w:val="center"/>
          </w:tcPr>
          <w:p w14:paraId="433553FA">
            <w:pPr>
              <w:spacing w:after="0" w:line="288" w:lineRule="auto"/>
              <w:jc w:val="both"/>
              <w:rPr>
                <w:rFonts w:hint="eastAsia" w:ascii="宋体" w:hAnsi="宋体" w:eastAsia="宋体"/>
                <w:sz w:val="24"/>
              </w:rPr>
            </w:pPr>
            <w:r>
              <w:rPr>
                <w:rFonts w:hint="eastAsia" w:ascii="宋体" w:hAnsi="宋体" w:eastAsia="宋体"/>
                <w:sz w:val="24"/>
              </w:rPr>
              <w:t>≥7个</w:t>
            </w:r>
          </w:p>
        </w:tc>
      </w:tr>
      <w:tr w14:paraId="34D0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6138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6F19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8D86F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7ED832">
            <w:pPr>
              <w:spacing w:after="0" w:line="288" w:lineRule="auto"/>
              <w:jc w:val="both"/>
              <w:rPr>
                <w:rFonts w:hint="eastAsia" w:ascii="宋体" w:hAnsi="宋体" w:eastAsia="宋体"/>
                <w:sz w:val="24"/>
              </w:rPr>
            </w:pPr>
            <w:r>
              <w:rPr>
                <w:rFonts w:hint="eastAsia" w:ascii="宋体" w:hAnsi="宋体" w:eastAsia="宋体"/>
                <w:sz w:val="24"/>
              </w:rPr>
              <w:t>受奖补企业产品全球市场占有率排名前3位的数量</w:t>
            </w:r>
          </w:p>
        </w:tc>
        <w:tc>
          <w:tcPr>
            <w:tcW w:w="907" w:type="pct"/>
            <w:vAlign w:val="center"/>
          </w:tcPr>
          <w:p w14:paraId="392E1D5F">
            <w:pPr>
              <w:spacing w:after="0" w:line="288" w:lineRule="auto"/>
              <w:jc w:val="both"/>
              <w:rPr>
                <w:rFonts w:hint="eastAsia" w:ascii="宋体" w:hAnsi="宋体" w:eastAsia="宋体"/>
                <w:sz w:val="24"/>
              </w:rPr>
            </w:pPr>
            <w:r>
              <w:rPr>
                <w:rFonts w:hint="eastAsia" w:ascii="宋体" w:hAnsi="宋体" w:eastAsia="宋体"/>
                <w:sz w:val="24"/>
              </w:rPr>
              <w:t>≥7个</w:t>
            </w:r>
          </w:p>
        </w:tc>
      </w:tr>
      <w:tr w14:paraId="7D5D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AD24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3B23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A2BD8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BD81888">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1AD777A0">
            <w:pPr>
              <w:spacing w:after="0" w:line="288" w:lineRule="auto"/>
              <w:jc w:val="both"/>
              <w:rPr>
                <w:rFonts w:hint="eastAsia" w:ascii="宋体" w:hAnsi="宋体" w:eastAsia="宋体"/>
                <w:sz w:val="24"/>
              </w:rPr>
            </w:pPr>
            <w:r>
              <w:rPr>
                <w:rFonts w:hint="eastAsia" w:ascii="宋体" w:hAnsi="宋体" w:eastAsia="宋体"/>
                <w:sz w:val="24"/>
              </w:rPr>
              <w:t>=100%</w:t>
            </w:r>
          </w:p>
        </w:tc>
      </w:tr>
      <w:tr w14:paraId="499C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0D84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0476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ACF9C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6C5E074">
            <w:pPr>
              <w:spacing w:after="0" w:line="288" w:lineRule="auto"/>
              <w:jc w:val="both"/>
              <w:rPr>
                <w:rFonts w:hint="eastAsia" w:ascii="宋体" w:hAnsi="宋体" w:eastAsia="宋体"/>
                <w:sz w:val="24"/>
              </w:rPr>
            </w:pPr>
            <w:r>
              <w:rPr>
                <w:rFonts w:hint="eastAsia" w:ascii="宋体" w:hAnsi="宋体" w:eastAsia="宋体"/>
                <w:sz w:val="24"/>
              </w:rPr>
              <w:t>奖补对象资格符合率*</w:t>
            </w:r>
          </w:p>
        </w:tc>
        <w:tc>
          <w:tcPr>
            <w:tcW w:w="907" w:type="pct"/>
            <w:vAlign w:val="center"/>
          </w:tcPr>
          <w:p w14:paraId="3FA1C43F">
            <w:pPr>
              <w:spacing w:after="0" w:line="288" w:lineRule="auto"/>
              <w:jc w:val="both"/>
              <w:rPr>
                <w:rFonts w:hint="eastAsia" w:ascii="宋体" w:hAnsi="宋体" w:eastAsia="宋体"/>
                <w:sz w:val="24"/>
              </w:rPr>
            </w:pPr>
            <w:r>
              <w:rPr>
                <w:rFonts w:hint="eastAsia" w:ascii="宋体" w:hAnsi="宋体" w:eastAsia="宋体"/>
                <w:sz w:val="24"/>
              </w:rPr>
              <w:t>=100%</w:t>
            </w:r>
          </w:p>
        </w:tc>
      </w:tr>
      <w:tr w14:paraId="62B1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E17D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1790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7F805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39C65ED">
            <w:pPr>
              <w:spacing w:after="0" w:line="288" w:lineRule="auto"/>
              <w:jc w:val="both"/>
              <w:rPr>
                <w:rFonts w:hint="eastAsia" w:ascii="宋体" w:hAnsi="宋体" w:eastAsia="宋体"/>
                <w:sz w:val="24"/>
              </w:rPr>
            </w:pPr>
            <w:r>
              <w:rPr>
                <w:rFonts w:hint="eastAsia" w:ascii="宋体" w:hAnsi="宋体" w:eastAsia="宋体"/>
                <w:sz w:val="24"/>
              </w:rPr>
              <w:t>奖补资金拨付时间</w:t>
            </w:r>
          </w:p>
        </w:tc>
        <w:tc>
          <w:tcPr>
            <w:tcW w:w="907" w:type="pct"/>
            <w:vAlign w:val="center"/>
          </w:tcPr>
          <w:p w14:paraId="4E98712F">
            <w:pPr>
              <w:spacing w:after="0" w:line="288" w:lineRule="auto"/>
              <w:jc w:val="both"/>
              <w:rPr>
                <w:rFonts w:hint="eastAsia" w:ascii="宋体" w:hAnsi="宋体" w:eastAsia="宋体"/>
                <w:sz w:val="24"/>
              </w:rPr>
            </w:pPr>
            <w:r>
              <w:rPr>
                <w:rFonts w:hint="eastAsia" w:ascii="宋体" w:hAnsi="宋体" w:eastAsia="宋体"/>
                <w:sz w:val="24"/>
              </w:rPr>
              <w:t>≤11月份</w:t>
            </w:r>
          </w:p>
        </w:tc>
      </w:tr>
      <w:tr w14:paraId="6BA6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FE116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BE6A4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D478EF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8F63996">
            <w:pPr>
              <w:spacing w:after="0" w:line="288" w:lineRule="auto"/>
              <w:jc w:val="both"/>
              <w:rPr>
                <w:rFonts w:hint="eastAsia" w:ascii="宋体" w:hAnsi="宋体" w:eastAsia="宋体"/>
                <w:sz w:val="24"/>
              </w:rPr>
            </w:pPr>
            <w:r>
              <w:rPr>
                <w:rFonts w:hint="eastAsia" w:ascii="宋体" w:hAnsi="宋体" w:eastAsia="宋体"/>
                <w:sz w:val="24"/>
              </w:rPr>
              <w:t>潜在企业政策知晓度</w:t>
            </w:r>
          </w:p>
        </w:tc>
        <w:tc>
          <w:tcPr>
            <w:tcW w:w="907" w:type="pct"/>
            <w:vAlign w:val="center"/>
          </w:tcPr>
          <w:p w14:paraId="732B558E">
            <w:pPr>
              <w:spacing w:after="0" w:line="288" w:lineRule="auto"/>
              <w:jc w:val="both"/>
              <w:rPr>
                <w:rFonts w:hint="eastAsia" w:ascii="宋体" w:hAnsi="宋体" w:eastAsia="宋体"/>
                <w:sz w:val="24"/>
              </w:rPr>
            </w:pPr>
            <w:r>
              <w:rPr>
                <w:rFonts w:hint="eastAsia" w:ascii="宋体" w:hAnsi="宋体" w:eastAsia="宋体"/>
                <w:sz w:val="24"/>
              </w:rPr>
              <w:t>提高</w:t>
            </w:r>
          </w:p>
        </w:tc>
      </w:tr>
      <w:tr w14:paraId="0196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3971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A3EA2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722613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44D5653">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10DF7CEE">
            <w:pPr>
              <w:spacing w:after="0" w:line="288" w:lineRule="auto"/>
              <w:jc w:val="both"/>
              <w:rPr>
                <w:rFonts w:hint="eastAsia" w:ascii="宋体" w:hAnsi="宋体" w:eastAsia="宋体"/>
                <w:sz w:val="24"/>
              </w:rPr>
            </w:pPr>
            <w:r>
              <w:rPr>
                <w:rFonts w:hint="eastAsia" w:ascii="宋体" w:hAnsi="宋体" w:eastAsia="宋体"/>
                <w:sz w:val="24"/>
              </w:rPr>
              <w:t>≥90%</w:t>
            </w:r>
          </w:p>
        </w:tc>
      </w:tr>
    </w:tbl>
    <w:p w14:paraId="3933EA2E">
      <w:pPr>
        <w:spacing w:after="0" w:line="240" w:lineRule="auto"/>
        <w:rPr>
          <w:rFonts w:hint="eastAsia"/>
        </w:rPr>
      </w:pPr>
    </w:p>
    <w:p w14:paraId="16A9F0A0">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947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6392E1">
            <w:pPr>
              <w:spacing w:after="0" w:line="288" w:lineRule="auto"/>
              <w:jc w:val="both"/>
              <w:rPr>
                <w:rFonts w:hint="eastAsia" w:ascii="宋体" w:hAnsi="宋体" w:eastAsia="宋体"/>
                <w:sz w:val="24"/>
                <w:lang w:eastAsia="zh-CN"/>
              </w:rPr>
            </w:pPr>
          </w:p>
          <w:p w14:paraId="7C332AF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A41387B">
            <w:pPr>
              <w:spacing w:after="0" w:line="288" w:lineRule="auto"/>
              <w:jc w:val="both"/>
              <w:rPr>
                <w:rFonts w:hint="eastAsia" w:ascii="宋体" w:hAnsi="宋体" w:eastAsia="宋体"/>
                <w:sz w:val="24"/>
                <w:lang w:eastAsia="zh-CN"/>
              </w:rPr>
            </w:pPr>
          </w:p>
        </w:tc>
        <w:tc>
          <w:tcPr>
            <w:tcW w:w="1389" w:type="pct"/>
            <w:vAlign w:val="center"/>
          </w:tcPr>
          <w:p w14:paraId="1E8E2BD0">
            <w:pPr>
              <w:spacing w:after="0" w:line="288" w:lineRule="auto"/>
              <w:jc w:val="both"/>
              <w:rPr>
                <w:rFonts w:hint="eastAsia" w:ascii="宋体" w:hAnsi="宋体" w:eastAsia="宋体"/>
                <w:sz w:val="24"/>
              </w:rPr>
            </w:pPr>
            <w:r>
              <w:rPr>
                <w:rFonts w:hint="eastAsia" w:ascii="宋体" w:hAnsi="宋体" w:eastAsia="宋体"/>
                <w:sz w:val="24"/>
              </w:rPr>
              <w:t>370200261301050200620</w:t>
            </w:r>
          </w:p>
        </w:tc>
        <w:tc>
          <w:tcPr>
            <w:tcW w:w="900" w:type="pct"/>
            <w:shd w:val="clear" w:color="auto" w:fill="auto"/>
            <w:vAlign w:val="center"/>
          </w:tcPr>
          <w:p w14:paraId="7CEC42B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F8990D1">
            <w:pPr>
              <w:spacing w:after="0" w:line="288" w:lineRule="auto"/>
              <w:jc w:val="both"/>
              <w:rPr>
                <w:rFonts w:hint="eastAsia" w:ascii="宋体" w:hAnsi="宋体" w:eastAsia="宋体"/>
                <w:sz w:val="24"/>
              </w:rPr>
            </w:pPr>
            <w:r>
              <w:rPr>
                <w:rFonts w:hint="eastAsia" w:ascii="宋体" w:hAnsi="宋体" w:eastAsia="宋体"/>
                <w:sz w:val="24"/>
              </w:rPr>
              <w:t>国家绿色发展示范奖励资金项目</w:t>
            </w:r>
          </w:p>
        </w:tc>
      </w:tr>
      <w:tr w14:paraId="0DB7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0EEDE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8A07839">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2DC2F17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2B1D84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572D826">
            <w:pPr>
              <w:spacing w:after="0" w:line="288" w:lineRule="auto"/>
              <w:jc w:val="both"/>
              <w:rPr>
                <w:rFonts w:hint="eastAsia" w:ascii="宋体" w:hAnsi="宋体" w:eastAsia="宋体"/>
                <w:sz w:val="24"/>
              </w:rPr>
            </w:pPr>
            <w:r>
              <w:rPr>
                <w:rFonts w:hint="eastAsia" w:ascii="宋体" w:hAnsi="宋体" w:eastAsia="宋体"/>
                <w:sz w:val="24"/>
              </w:rPr>
              <w:t>1,000.00</w:t>
            </w:r>
          </w:p>
        </w:tc>
      </w:tr>
      <w:tr w14:paraId="15207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8DDEA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60FA976">
            <w:pPr>
              <w:spacing w:after="0" w:line="288" w:lineRule="auto"/>
              <w:jc w:val="both"/>
              <w:rPr>
                <w:rFonts w:hint="eastAsia" w:ascii="宋体" w:hAnsi="宋体" w:eastAsia="宋体"/>
                <w:sz w:val="24"/>
              </w:rPr>
            </w:pPr>
            <w:r>
              <w:rPr>
                <w:rFonts w:hint="eastAsia" w:ascii="宋体" w:hAnsi="宋体" w:eastAsia="宋体"/>
                <w:sz w:val="24"/>
              </w:rPr>
              <w:t>通过开展绿色制造单位梯度培育工作，实现创建14家国家绿色工厂、6家国家绿色供应链管理企业等目标。</w:t>
            </w:r>
          </w:p>
        </w:tc>
      </w:tr>
      <w:tr w14:paraId="7700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83C58B">
            <w:pPr>
              <w:spacing w:after="0" w:line="288" w:lineRule="auto"/>
              <w:jc w:val="both"/>
              <w:rPr>
                <w:rFonts w:hint="eastAsia" w:ascii="宋体" w:hAnsi="宋体" w:eastAsia="宋体"/>
                <w:sz w:val="24"/>
              </w:rPr>
            </w:pPr>
          </w:p>
        </w:tc>
        <w:tc>
          <w:tcPr>
            <w:tcW w:w="1389" w:type="pct"/>
            <w:vAlign w:val="center"/>
          </w:tcPr>
          <w:p w14:paraId="7069585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4B754A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2ADACD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69272BF">
            <w:pPr>
              <w:spacing w:after="0" w:line="288" w:lineRule="auto"/>
              <w:jc w:val="both"/>
              <w:rPr>
                <w:rFonts w:hint="eastAsia" w:ascii="宋体" w:hAnsi="宋体" w:eastAsia="宋体"/>
                <w:sz w:val="24"/>
              </w:rPr>
            </w:pPr>
            <w:r>
              <w:rPr>
                <w:rFonts w:hint="eastAsia" w:ascii="宋体" w:hAnsi="宋体" w:eastAsia="宋体"/>
                <w:sz w:val="24"/>
              </w:rPr>
              <w:t>指标值</w:t>
            </w:r>
          </w:p>
        </w:tc>
      </w:tr>
      <w:tr w14:paraId="0C57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F5A7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6D978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CB549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C0A0F22">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2384E5E">
            <w:pPr>
              <w:spacing w:after="0" w:line="288" w:lineRule="auto"/>
              <w:jc w:val="both"/>
              <w:rPr>
                <w:rFonts w:hint="eastAsia" w:ascii="宋体" w:hAnsi="宋体" w:eastAsia="宋体"/>
                <w:sz w:val="24"/>
              </w:rPr>
            </w:pPr>
            <w:r>
              <w:rPr>
                <w:rFonts w:hint="eastAsia" w:ascii="宋体" w:hAnsi="宋体" w:eastAsia="宋体"/>
                <w:sz w:val="24"/>
              </w:rPr>
              <w:t>≤1000万元</w:t>
            </w:r>
          </w:p>
        </w:tc>
      </w:tr>
      <w:tr w14:paraId="0889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0D09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6D5A4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3BB8E4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8FCC3E0">
            <w:pPr>
              <w:spacing w:after="0" w:line="288" w:lineRule="auto"/>
              <w:jc w:val="both"/>
              <w:rPr>
                <w:rFonts w:hint="eastAsia" w:ascii="宋体" w:hAnsi="宋体" w:eastAsia="宋体"/>
                <w:sz w:val="24"/>
              </w:rPr>
            </w:pPr>
            <w:r>
              <w:rPr>
                <w:rFonts w:hint="eastAsia" w:ascii="宋体" w:hAnsi="宋体" w:eastAsia="宋体"/>
                <w:sz w:val="24"/>
              </w:rPr>
              <w:t>补贴标准</w:t>
            </w:r>
          </w:p>
        </w:tc>
        <w:tc>
          <w:tcPr>
            <w:tcW w:w="907" w:type="pct"/>
            <w:vAlign w:val="center"/>
          </w:tcPr>
          <w:p w14:paraId="05E8E7CD">
            <w:pPr>
              <w:spacing w:after="0" w:line="288" w:lineRule="auto"/>
              <w:jc w:val="both"/>
              <w:rPr>
                <w:rFonts w:hint="eastAsia" w:ascii="宋体" w:hAnsi="宋体" w:eastAsia="宋体"/>
                <w:sz w:val="24"/>
              </w:rPr>
            </w:pPr>
            <w:r>
              <w:rPr>
                <w:rFonts w:hint="eastAsia" w:ascii="宋体" w:hAnsi="宋体" w:eastAsia="宋体"/>
                <w:sz w:val="24"/>
              </w:rPr>
              <w:t>≤50万元/家</w:t>
            </w:r>
          </w:p>
        </w:tc>
      </w:tr>
      <w:tr w14:paraId="4DF24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3831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25541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8ACD2C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B9B4EFA">
            <w:pPr>
              <w:spacing w:after="0" w:line="288" w:lineRule="auto"/>
              <w:jc w:val="both"/>
              <w:rPr>
                <w:rFonts w:hint="eastAsia" w:ascii="宋体" w:hAnsi="宋体" w:eastAsia="宋体"/>
                <w:sz w:val="24"/>
              </w:rPr>
            </w:pPr>
            <w:r>
              <w:rPr>
                <w:rFonts w:hint="eastAsia" w:ascii="宋体" w:hAnsi="宋体" w:eastAsia="宋体"/>
                <w:sz w:val="24"/>
              </w:rPr>
              <w:t>绿色工厂（园区）建设数量*</w:t>
            </w:r>
          </w:p>
        </w:tc>
        <w:tc>
          <w:tcPr>
            <w:tcW w:w="907" w:type="pct"/>
            <w:vAlign w:val="center"/>
          </w:tcPr>
          <w:p w14:paraId="181C2A1C">
            <w:pPr>
              <w:spacing w:after="0" w:line="288" w:lineRule="auto"/>
              <w:jc w:val="both"/>
              <w:rPr>
                <w:rFonts w:hint="eastAsia" w:ascii="宋体" w:hAnsi="宋体" w:eastAsia="宋体"/>
                <w:sz w:val="24"/>
              </w:rPr>
            </w:pPr>
            <w:r>
              <w:rPr>
                <w:rFonts w:hint="eastAsia" w:ascii="宋体" w:hAnsi="宋体" w:eastAsia="宋体"/>
                <w:sz w:val="24"/>
              </w:rPr>
              <w:t>14家</w:t>
            </w:r>
          </w:p>
        </w:tc>
      </w:tr>
      <w:tr w14:paraId="1BFB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5C2C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EF06D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E17D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3490585">
            <w:pPr>
              <w:spacing w:after="0" w:line="288" w:lineRule="auto"/>
              <w:jc w:val="both"/>
              <w:rPr>
                <w:rFonts w:hint="eastAsia" w:ascii="宋体" w:hAnsi="宋体" w:eastAsia="宋体"/>
                <w:sz w:val="24"/>
              </w:rPr>
            </w:pPr>
            <w:r>
              <w:rPr>
                <w:rFonts w:hint="eastAsia" w:ascii="宋体" w:hAnsi="宋体" w:eastAsia="宋体"/>
                <w:sz w:val="24"/>
              </w:rPr>
              <w:t>绿色供应链管理企业建设数量</w:t>
            </w:r>
          </w:p>
        </w:tc>
        <w:tc>
          <w:tcPr>
            <w:tcW w:w="907" w:type="pct"/>
            <w:vAlign w:val="center"/>
          </w:tcPr>
          <w:p w14:paraId="19C2771B">
            <w:pPr>
              <w:spacing w:after="0" w:line="288" w:lineRule="auto"/>
              <w:jc w:val="both"/>
              <w:rPr>
                <w:rFonts w:hint="eastAsia" w:ascii="宋体" w:hAnsi="宋体" w:eastAsia="宋体"/>
                <w:sz w:val="24"/>
              </w:rPr>
            </w:pPr>
            <w:r>
              <w:rPr>
                <w:rFonts w:hint="eastAsia" w:ascii="宋体" w:hAnsi="宋体" w:eastAsia="宋体"/>
                <w:sz w:val="24"/>
              </w:rPr>
              <w:t>6家</w:t>
            </w:r>
          </w:p>
        </w:tc>
      </w:tr>
      <w:tr w14:paraId="4122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58EB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CC36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161D7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1FECCCF">
            <w:pPr>
              <w:spacing w:after="0" w:line="288" w:lineRule="auto"/>
              <w:jc w:val="both"/>
              <w:rPr>
                <w:rFonts w:hint="eastAsia" w:ascii="宋体" w:hAnsi="宋体" w:eastAsia="宋体"/>
                <w:sz w:val="24"/>
              </w:rPr>
            </w:pPr>
            <w:r>
              <w:rPr>
                <w:rFonts w:hint="eastAsia" w:ascii="宋体" w:hAnsi="宋体" w:eastAsia="宋体"/>
                <w:sz w:val="24"/>
              </w:rPr>
              <w:t>支持对象资格符合率</w:t>
            </w:r>
          </w:p>
        </w:tc>
        <w:tc>
          <w:tcPr>
            <w:tcW w:w="907" w:type="pct"/>
            <w:vAlign w:val="center"/>
          </w:tcPr>
          <w:p w14:paraId="225A43A7">
            <w:pPr>
              <w:spacing w:after="0" w:line="288" w:lineRule="auto"/>
              <w:jc w:val="both"/>
              <w:rPr>
                <w:rFonts w:hint="eastAsia" w:ascii="宋体" w:hAnsi="宋体" w:eastAsia="宋体"/>
                <w:sz w:val="24"/>
              </w:rPr>
            </w:pPr>
            <w:r>
              <w:rPr>
                <w:rFonts w:hint="eastAsia" w:ascii="宋体" w:hAnsi="宋体" w:eastAsia="宋体"/>
                <w:sz w:val="24"/>
              </w:rPr>
              <w:t>=100%</w:t>
            </w:r>
          </w:p>
        </w:tc>
      </w:tr>
      <w:tr w14:paraId="4E11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84C9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E8261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9A59BE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1089FE8">
            <w:pPr>
              <w:spacing w:after="0" w:line="288" w:lineRule="auto"/>
              <w:jc w:val="both"/>
              <w:rPr>
                <w:rFonts w:hint="eastAsia" w:ascii="宋体" w:hAnsi="宋体" w:eastAsia="宋体"/>
                <w:sz w:val="24"/>
              </w:rPr>
            </w:pPr>
            <w:r>
              <w:rPr>
                <w:rFonts w:hint="eastAsia" w:ascii="宋体" w:hAnsi="宋体" w:eastAsia="宋体"/>
                <w:sz w:val="24"/>
              </w:rPr>
              <w:t>项目资金拨付合规率</w:t>
            </w:r>
          </w:p>
        </w:tc>
        <w:tc>
          <w:tcPr>
            <w:tcW w:w="907" w:type="pct"/>
            <w:vAlign w:val="center"/>
          </w:tcPr>
          <w:p w14:paraId="3E45F70C">
            <w:pPr>
              <w:spacing w:after="0" w:line="288" w:lineRule="auto"/>
              <w:jc w:val="both"/>
              <w:rPr>
                <w:rFonts w:hint="eastAsia" w:ascii="宋体" w:hAnsi="宋体" w:eastAsia="宋体"/>
                <w:sz w:val="24"/>
              </w:rPr>
            </w:pPr>
            <w:r>
              <w:rPr>
                <w:rFonts w:hint="eastAsia" w:ascii="宋体" w:hAnsi="宋体" w:eastAsia="宋体"/>
                <w:sz w:val="24"/>
              </w:rPr>
              <w:t>=100%</w:t>
            </w:r>
          </w:p>
        </w:tc>
      </w:tr>
      <w:tr w14:paraId="5E83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4567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7E8A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36418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E4E91B4">
            <w:pPr>
              <w:spacing w:after="0" w:line="288" w:lineRule="auto"/>
              <w:jc w:val="both"/>
              <w:rPr>
                <w:rFonts w:hint="eastAsia" w:ascii="宋体" w:hAnsi="宋体" w:eastAsia="宋体"/>
                <w:sz w:val="24"/>
              </w:rPr>
            </w:pPr>
            <w:r>
              <w:rPr>
                <w:rFonts w:hint="eastAsia" w:ascii="宋体" w:hAnsi="宋体" w:eastAsia="宋体"/>
                <w:sz w:val="24"/>
              </w:rPr>
              <w:t>奖补资金拨付时间</w:t>
            </w:r>
          </w:p>
        </w:tc>
        <w:tc>
          <w:tcPr>
            <w:tcW w:w="907" w:type="pct"/>
            <w:vAlign w:val="center"/>
          </w:tcPr>
          <w:p w14:paraId="3719B2FC">
            <w:pPr>
              <w:spacing w:after="0" w:line="288" w:lineRule="auto"/>
              <w:jc w:val="both"/>
              <w:rPr>
                <w:rFonts w:hint="eastAsia" w:ascii="宋体" w:hAnsi="宋体" w:eastAsia="宋体"/>
                <w:sz w:val="24"/>
              </w:rPr>
            </w:pPr>
            <w:r>
              <w:rPr>
                <w:rFonts w:hint="eastAsia" w:ascii="宋体" w:hAnsi="宋体" w:eastAsia="宋体"/>
                <w:sz w:val="24"/>
              </w:rPr>
              <w:t>8月31日前</w:t>
            </w:r>
          </w:p>
        </w:tc>
      </w:tr>
      <w:tr w14:paraId="3A2B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8004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CB2E9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3590C57">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5DDB126">
            <w:pPr>
              <w:spacing w:after="0" w:line="288" w:lineRule="auto"/>
              <w:jc w:val="both"/>
              <w:rPr>
                <w:rFonts w:hint="eastAsia" w:ascii="宋体" w:hAnsi="宋体" w:eastAsia="宋体"/>
                <w:sz w:val="24"/>
              </w:rPr>
            </w:pPr>
            <w:r>
              <w:rPr>
                <w:rFonts w:hint="eastAsia" w:ascii="宋体" w:hAnsi="宋体" w:eastAsia="宋体"/>
                <w:sz w:val="24"/>
              </w:rPr>
              <w:t>企业绿色发展水平</w:t>
            </w:r>
          </w:p>
        </w:tc>
        <w:tc>
          <w:tcPr>
            <w:tcW w:w="907" w:type="pct"/>
            <w:vAlign w:val="center"/>
          </w:tcPr>
          <w:p w14:paraId="4C162E16">
            <w:pPr>
              <w:spacing w:after="0" w:line="288" w:lineRule="auto"/>
              <w:jc w:val="both"/>
              <w:rPr>
                <w:rFonts w:hint="eastAsia" w:ascii="宋体" w:hAnsi="宋体" w:eastAsia="宋体"/>
                <w:sz w:val="24"/>
              </w:rPr>
            </w:pPr>
            <w:r>
              <w:rPr>
                <w:rFonts w:hint="eastAsia" w:ascii="宋体" w:hAnsi="宋体" w:eastAsia="宋体"/>
                <w:sz w:val="24"/>
              </w:rPr>
              <w:t>提升</w:t>
            </w:r>
          </w:p>
        </w:tc>
      </w:tr>
      <w:tr w14:paraId="28AB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C488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47C15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D960B7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040B25F">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5064E0C5">
            <w:pPr>
              <w:spacing w:after="0" w:line="288" w:lineRule="auto"/>
              <w:jc w:val="both"/>
              <w:rPr>
                <w:rFonts w:hint="eastAsia" w:ascii="宋体" w:hAnsi="宋体" w:eastAsia="宋体"/>
                <w:sz w:val="24"/>
              </w:rPr>
            </w:pPr>
            <w:r>
              <w:rPr>
                <w:rFonts w:hint="eastAsia" w:ascii="宋体" w:hAnsi="宋体" w:eastAsia="宋体"/>
                <w:sz w:val="24"/>
              </w:rPr>
              <w:t>≥90%</w:t>
            </w:r>
          </w:p>
        </w:tc>
      </w:tr>
    </w:tbl>
    <w:p w14:paraId="1148A57E">
      <w:pPr>
        <w:spacing w:after="0" w:line="240" w:lineRule="auto"/>
        <w:rPr>
          <w:rFonts w:hint="eastAsia"/>
        </w:rPr>
      </w:pPr>
    </w:p>
    <w:p w14:paraId="69C3339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91032B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9B6D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3D7D5D">
            <w:pPr>
              <w:spacing w:after="0" w:line="288" w:lineRule="auto"/>
              <w:jc w:val="both"/>
              <w:rPr>
                <w:rFonts w:hint="eastAsia" w:ascii="宋体" w:hAnsi="宋体" w:eastAsia="宋体"/>
                <w:sz w:val="24"/>
                <w:lang w:eastAsia="zh-CN"/>
              </w:rPr>
            </w:pPr>
          </w:p>
          <w:p w14:paraId="70B22B1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CE0765B">
            <w:pPr>
              <w:spacing w:after="0" w:line="288" w:lineRule="auto"/>
              <w:jc w:val="both"/>
              <w:rPr>
                <w:rFonts w:hint="eastAsia" w:ascii="宋体" w:hAnsi="宋体" w:eastAsia="宋体"/>
                <w:sz w:val="24"/>
                <w:lang w:eastAsia="zh-CN"/>
              </w:rPr>
            </w:pPr>
          </w:p>
        </w:tc>
        <w:tc>
          <w:tcPr>
            <w:tcW w:w="1389" w:type="pct"/>
            <w:vAlign w:val="center"/>
          </w:tcPr>
          <w:p w14:paraId="600B028A">
            <w:pPr>
              <w:spacing w:after="0" w:line="288" w:lineRule="auto"/>
              <w:jc w:val="both"/>
              <w:rPr>
                <w:rFonts w:hint="eastAsia" w:ascii="宋体" w:hAnsi="宋体" w:eastAsia="宋体"/>
                <w:sz w:val="24"/>
              </w:rPr>
            </w:pPr>
            <w:r>
              <w:rPr>
                <w:rFonts w:hint="eastAsia" w:ascii="宋体" w:hAnsi="宋体" w:eastAsia="宋体"/>
                <w:sz w:val="24"/>
              </w:rPr>
              <w:t>370200261301050200377</w:t>
            </w:r>
          </w:p>
        </w:tc>
        <w:tc>
          <w:tcPr>
            <w:tcW w:w="900" w:type="pct"/>
            <w:shd w:val="clear" w:color="auto" w:fill="auto"/>
            <w:vAlign w:val="center"/>
          </w:tcPr>
          <w:p w14:paraId="27EE2F8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81B1E74">
            <w:pPr>
              <w:spacing w:after="0" w:line="288" w:lineRule="auto"/>
              <w:jc w:val="both"/>
              <w:rPr>
                <w:rFonts w:hint="eastAsia" w:ascii="宋体" w:hAnsi="宋体" w:eastAsia="宋体"/>
                <w:sz w:val="24"/>
              </w:rPr>
            </w:pPr>
            <w:r>
              <w:rPr>
                <w:rFonts w:hint="eastAsia" w:ascii="宋体" w:hAnsi="宋体" w:eastAsia="宋体"/>
                <w:sz w:val="24"/>
              </w:rPr>
              <w:t>国家虚拟现实创新中心奖补项目</w:t>
            </w:r>
          </w:p>
        </w:tc>
      </w:tr>
      <w:tr w14:paraId="3276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C4228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B37BDCF">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1E14E70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266CF7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47F1B3B">
            <w:pPr>
              <w:spacing w:after="0" w:line="288" w:lineRule="auto"/>
              <w:jc w:val="both"/>
              <w:rPr>
                <w:rFonts w:hint="eastAsia" w:ascii="宋体" w:hAnsi="宋体" w:eastAsia="宋体"/>
                <w:sz w:val="24"/>
              </w:rPr>
            </w:pPr>
            <w:r>
              <w:rPr>
                <w:rFonts w:hint="eastAsia" w:ascii="宋体" w:hAnsi="宋体" w:eastAsia="宋体"/>
                <w:sz w:val="24"/>
              </w:rPr>
              <w:t>1,200.00</w:t>
            </w:r>
          </w:p>
        </w:tc>
      </w:tr>
      <w:tr w14:paraId="7B4D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38102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B136E13">
            <w:pPr>
              <w:spacing w:after="0" w:line="288" w:lineRule="auto"/>
              <w:jc w:val="both"/>
              <w:rPr>
                <w:rFonts w:hint="eastAsia" w:ascii="宋体" w:hAnsi="宋体" w:eastAsia="宋体"/>
                <w:sz w:val="24"/>
              </w:rPr>
            </w:pPr>
            <w:r>
              <w:rPr>
                <w:rFonts w:hint="eastAsia" w:ascii="宋体" w:hAnsi="宋体" w:eastAsia="宋体"/>
                <w:sz w:val="24"/>
              </w:rPr>
              <w:t>通过国家虚拟现实创新中心奖补项目，促进虚拟现实制造业基础能力建设、整机装备突破，提升公共服务能力，加快创新产品应用。</w:t>
            </w:r>
          </w:p>
        </w:tc>
      </w:tr>
      <w:tr w14:paraId="6B21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39B85D">
            <w:pPr>
              <w:spacing w:after="0" w:line="288" w:lineRule="auto"/>
              <w:jc w:val="both"/>
              <w:rPr>
                <w:rFonts w:hint="eastAsia" w:ascii="宋体" w:hAnsi="宋体" w:eastAsia="宋体"/>
                <w:sz w:val="24"/>
              </w:rPr>
            </w:pPr>
          </w:p>
        </w:tc>
        <w:tc>
          <w:tcPr>
            <w:tcW w:w="1389" w:type="pct"/>
            <w:vAlign w:val="center"/>
          </w:tcPr>
          <w:p w14:paraId="1819984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74BC6B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7B407E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3C7D560">
            <w:pPr>
              <w:spacing w:after="0" w:line="288" w:lineRule="auto"/>
              <w:jc w:val="both"/>
              <w:rPr>
                <w:rFonts w:hint="eastAsia" w:ascii="宋体" w:hAnsi="宋体" w:eastAsia="宋体"/>
                <w:sz w:val="24"/>
              </w:rPr>
            </w:pPr>
            <w:r>
              <w:rPr>
                <w:rFonts w:hint="eastAsia" w:ascii="宋体" w:hAnsi="宋体" w:eastAsia="宋体"/>
                <w:sz w:val="24"/>
              </w:rPr>
              <w:t>指标值</w:t>
            </w:r>
          </w:p>
        </w:tc>
      </w:tr>
      <w:tr w14:paraId="2B9A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ECC6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6DEB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5BC702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160453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5448D56">
            <w:pPr>
              <w:spacing w:after="0" w:line="288" w:lineRule="auto"/>
              <w:jc w:val="both"/>
              <w:rPr>
                <w:rFonts w:hint="eastAsia" w:ascii="宋体" w:hAnsi="宋体" w:eastAsia="宋体"/>
                <w:sz w:val="24"/>
              </w:rPr>
            </w:pPr>
            <w:r>
              <w:rPr>
                <w:rFonts w:hint="eastAsia" w:ascii="宋体" w:hAnsi="宋体" w:eastAsia="宋体"/>
                <w:sz w:val="24"/>
              </w:rPr>
              <w:t>=1200万元</w:t>
            </w:r>
          </w:p>
        </w:tc>
      </w:tr>
      <w:tr w14:paraId="6622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D503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75B8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E4ACE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805DAB6">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242A0C6A">
            <w:pPr>
              <w:spacing w:after="0" w:line="288" w:lineRule="auto"/>
              <w:jc w:val="both"/>
              <w:rPr>
                <w:rFonts w:hint="eastAsia" w:ascii="宋体" w:hAnsi="宋体" w:eastAsia="宋体"/>
                <w:sz w:val="24"/>
              </w:rPr>
            </w:pPr>
            <w:r>
              <w:rPr>
                <w:rFonts w:hint="eastAsia" w:ascii="宋体" w:hAnsi="宋体" w:eastAsia="宋体"/>
                <w:sz w:val="24"/>
              </w:rPr>
              <w:t>≥1个</w:t>
            </w:r>
          </w:p>
        </w:tc>
      </w:tr>
      <w:tr w14:paraId="5701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9ED8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D6A6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45866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E4EE61D">
            <w:pPr>
              <w:spacing w:after="0" w:line="288" w:lineRule="auto"/>
              <w:jc w:val="both"/>
              <w:rPr>
                <w:rFonts w:hint="eastAsia" w:ascii="宋体" w:hAnsi="宋体" w:eastAsia="宋体"/>
                <w:sz w:val="24"/>
              </w:rPr>
            </w:pPr>
            <w:r>
              <w:rPr>
                <w:rFonts w:hint="eastAsia" w:ascii="宋体" w:hAnsi="宋体" w:eastAsia="宋体"/>
                <w:sz w:val="24"/>
              </w:rPr>
              <w:t>支持公共平台建成数量</w:t>
            </w:r>
          </w:p>
        </w:tc>
        <w:tc>
          <w:tcPr>
            <w:tcW w:w="907" w:type="pct"/>
            <w:vAlign w:val="center"/>
          </w:tcPr>
          <w:p w14:paraId="55082F19">
            <w:pPr>
              <w:spacing w:after="0" w:line="288" w:lineRule="auto"/>
              <w:jc w:val="both"/>
              <w:rPr>
                <w:rFonts w:hint="eastAsia" w:ascii="宋体" w:hAnsi="宋体" w:eastAsia="宋体"/>
                <w:sz w:val="24"/>
              </w:rPr>
            </w:pPr>
            <w:r>
              <w:rPr>
                <w:rFonts w:hint="eastAsia" w:ascii="宋体" w:hAnsi="宋体" w:eastAsia="宋体"/>
                <w:sz w:val="24"/>
              </w:rPr>
              <w:t>≥6个</w:t>
            </w:r>
          </w:p>
        </w:tc>
      </w:tr>
      <w:tr w14:paraId="4A6C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1A70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F8E61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AF3CF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7227681">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20AD1411">
            <w:pPr>
              <w:spacing w:after="0" w:line="288" w:lineRule="auto"/>
              <w:jc w:val="both"/>
              <w:rPr>
                <w:rFonts w:hint="eastAsia" w:ascii="宋体" w:hAnsi="宋体" w:eastAsia="宋体"/>
                <w:sz w:val="24"/>
              </w:rPr>
            </w:pPr>
            <w:r>
              <w:rPr>
                <w:rFonts w:hint="eastAsia" w:ascii="宋体" w:hAnsi="宋体" w:eastAsia="宋体"/>
                <w:sz w:val="24"/>
              </w:rPr>
              <w:t>=100%</w:t>
            </w:r>
          </w:p>
        </w:tc>
      </w:tr>
      <w:tr w14:paraId="58DC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D8C0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54773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673408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E27876D">
            <w:pPr>
              <w:spacing w:after="0" w:line="288" w:lineRule="auto"/>
              <w:jc w:val="both"/>
              <w:rPr>
                <w:rFonts w:hint="eastAsia" w:ascii="宋体" w:hAnsi="宋体" w:eastAsia="宋体"/>
                <w:sz w:val="24"/>
              </w:rPr>
            </w:pPr>
            <w:r>
              <w:rPr>
                <w:rFonts w:hint="eastAsia" w:ascii="宋体" w:hAnsi="宋体" w:eastAsia="宋体"/>
                <w:sz w:val="24"/>
              </w:rPr>
              <w:t>奖补对象资格符合率</w:t>
            </w:r>
          </w:p>
        </w:tc>
        <w:tc>
          <w:tcPr>
            <w:tcW w:w="907" w:type="pct"/>
            <w:vAlign w:val="center"/>
          </w:tcPr>
          <w:p w14:paraId="4A31834B">
            <w:pPr>
              <w:spacing w:after="0" w:line="288" w:lineRule="auto"/>
              <w:jc w:val="both"/>
              <w:rPr>
                <w:rFonts w:hint="eastAsia" w:ascii="宋体" w:hAnsi="宋体" w:eastAsia="宋体"/>
                <w:sz w:val="24"/>
              </w:rPr>
            </w:pPr>
            <w:r>
              <w:rPr>
                <w:rFonts w:hint="eastAsia" w:ascii="宋体" w:hAnsi="宋体" w:eastAsia="宋体"/>
                <w:sz w:val="24"/>
              </w:rPr>
              <w:t>=100%</w:t>
            </w:r>
          </w:p>
        </w:tc>
      </w:tr>
      <w:tr w14:paraId="3C4C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EEFA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20D3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11BC5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E58FDC9">
            <w:pPr>
              <w:spacing w:after="0" w:line="288" w:lineRule="auto"/>
              <w:jc w:val="both"/>
              <w:rPr>
                <w:rFonts w:hint="eastAsia" w:ascii="宋体" w:hAnsi="宋体" w:eastAsia="宋体"/>
                <w:sz w:val="24"/>
              </w:rPr>
            </w:pPr>
            <w:r>
              <w:rPr>
                <w:rFonts w:hint="eastAsia" w:ascii="宋体" w:hAnsi="宋体" w:eastAsia="宋体"/>
                <w:sz w:val="24"/>
              </w:rPr>
              <w:t>资金拨付时间</w:t>
            </w:r>
          </w:p>
        </w:tc>
        <w:tc>
          <w:tcPr>
            <w:tcW w:w="907" w:type="pct"/>
            <w:vAlign w:val="center"/>
          </w:tcPr>
          <w:p w14:paraId="6E3379ED">
            <w:pPr>
              <w:spacing w:after="0" w:line="288" w:lineRule="auto"/>
              <w:jc w:val="both"/>
              <w:rPr>
                <w:rFonts w:hint="eastAsia" w:ascii="宋体" w:hAnsi="宋体" w:eastAsia="宋体"/>
                <w:sz w:val="24"/>
              </w:rPr>
            </w:pPr>
            <w:r>
              <w:rPr>
                <w:rFonts w:hint="eastAsia" w:ascii="宋体" w:hAnsi="宋体" w:eastAsia="宋体"/>
                <w:sz w:val="24"/>
              </w:rPr>
              <w:t>≤7月份</w:t>
            </w:r>
          </w:p>
        </w:tc>
      </w:tr>
      <w:tr w14:paraId="1DB5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89A6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D0D31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F07167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025F38C">
            <w:pPr>
              <w:spacing w:after="0" w:line="288" w:lineRule="auto"/>
              <w:jc w:val="both"/>
              <w:rPr>
                <w:rFonts w:hint="eastAsia" w:ascii="宋体" w:hAnsi="宋体" w:eastAsia="宋体"/>
                <w:sz w:val="24"/>
              </w:rPr>
            </w:pPr>
            <w:r>
              <w:rPr>
                <w:rFonts w:hint="eastAsia" w:ascii="宋体" w:hAnsi="宋体" w:eastAsia="宋体"/>
                <w:sz w:val="24"/>
              </w:rPr>
              <w:t>提升解决制约行业发展的共性关键技术瓶颈能力</w:t>
            </w:r>
          </w:p>
        </w:tc>
        <w:tc>
          <w:tcPr>
            <w:tcW w:w="907" w:type="pct"/>
            <w:vAlign w:val="center"/>
          </w:tcPr>
          <w:p w14:paraId="18DA616E">
            <w:pPr>
              <w:spacing w:after="0" w:line="288" w:lineRule="auto"/>
              <w:jc w:val="both"/>
              <w:rPr>
                <w:rFonts w:hint="eastAsia" w:ascii="宋体" w:hAnsi="宋体" w:eastAsia="宋体"/>
                <w:sz w:val="24"/>
              </w:rPr>
            </w:pPr>
            <w:r>
              <w:rPr>
                <w:rFonts w:hint="eastAsia" w:ascii="宋体" w:hAnsi="宋体" w:eastAsia="宋体"/>
                <w:sz w:val="24"/>
              </w:rPr>
              <w:t>显著</w:t>
            </w:r>
          </w:p>
        </w:tc>
      </w:tr>
      <w:tr w14:paraId="7FAF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A272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D6233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B10BDF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267B42B">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499DA742">
            <w:pPr>
              <w:spacing w:after="0" w:line="288" w:lineRule="auto"/>
              <w:jc w:val="both"/>
              <w:rPr>
                <w:rFonts w:hint="eastAsia" w:ascii="宋体" w:hAnsi="宋体" w:eastAsia="宋体"/>
                <w:sz w:val="24"/>
              </w:rPr>
            </w:pPr>
            <w:r>
              <w:rPr>
                <w:rFonts w:hint="eastAsia" w:ascii="宋体" w:hAnsi="宋体" w:eastAsia="宋体"/>
                <w:sz w:val="24"/>
              </w:rPr>
              <w:t>=100%</w:t>
            </w:r>
          </w:p>
        </w:tc>
      </w:tr>
    </w:tbl>
    <w:p w14:paraId="2B252788">
      <w:pPr>
        <w:spacing w:after="0" w:line="240" w:lineRule="auto"/>
        <w:rPr>
          <w:rFonts w:hint="eastAsia"/>
        </w:rPr>
      </w:pPr>
    </w:p>
    <w:p w14:paraId="1D014AA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080ACC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142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A26234">
            <w:pPr>
              <w:spacing w:after="0" w:line="288" w:lineRule="auto"/>
              <w:jc w:val="both"/>
              <w:rPr>
                <w:rFonts w:hint="eastAsia" w:ascii="宋体" w:hAnsi="宋体" w:eastAsia="宋体"/>
                <w:sz w:val="24"/>
                <w:lang w:eastAsia="zh-CN"/>
              </w:rPr>
            </w:pPr>
          </w:p>
          <w:p w14:paraId="002B388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F4737FC">
            <w:pPr>
              <w:spacing w:after="0" w:line="288" w:lineRule="auto"/>
              <w:jc w:val="both"/>
              <w:rPr>
                <w:rFonts w:hint="eastAsia" w:ascii="宋体" w:hAnsi="宋体" w:eastAsia="宋体"/>
                <w:sz w:val="24"/>
                <w:lang w:eastAsia="zh-CN"/>
              </w:rPr>
            </w:pPr>
          </w:p>
        </w:tc>
        <w:tc>
          <w:tcPr>
            <w:tcW w:w="1389" w:type="pct"/>
            <w:vAlign w:val="center"/>
          </w:tcPr>
          <w:p w14:paraId="48332834">
            <w:pPr>
              <w:spacing w:after="0" w:line="288" w:lineRule="auto"/>
              <w:jc w:val="both"/>
              <w:rPr>
                <w:rFonts w:hint="eastAsia" w:ascii="宋体" w:hAnsi="宋体" w:eastAsia="宋体"/>
                <w:sz w:val="24"/>
              </w:rPr>
            </w:pPr>
            <w:r>
              <w:rPr>
                <w:rFonts w:hint="eastAsia" w:ascii="宋体" w:hAnsi="宋体" w:eastAsia="宋体"/>
                <w:sz w:val="24"/>
              </w:rPr>
              <w:t>37020026130105020047C</w:t>
            </w:r>
          </w:p>
        </w:tc>
        <w:tc>
          <w:tcPr>
            <w:tcW w:w="900" w:type="pct"/>
            <w:shd w:val="clear" w:color="auto" w:fill="auto"/>
            <w:vAlign w:val="center"/>
          </w:tcPr>
          <w:p w14:paraId="3B26845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8C64FB9">
            <w:pPr>
              <w:spacing w:after="0" w:line="288" w:lineRule="auto"/>
              <w:jc w:val="both"/>
              <w:rPr>
                <w:rFonts w:hint="eastAsia" w:ascii="宋体" w:hAnsi="宋体" w:eastAsia="宋体"/>
                <w:sz w:val="24"/>
              </w:rPr>
            </w:pPr>
            <w:r>
              <w:rPr>
                <w:rFonts w:hint="eastAsia" w:ascii="宋体" w:hAnsi="宋体" w:eastAsia="宋体"/>
                <w:sz w:val="24"/>
              </w:rPr>
              <w:t>工业互联网示范项目</w:t>
            </w:r>
          </w:p>
        </w:tc>
      </w:tr>
      <w:tr w14:paraId="3EA5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A115E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A5A90C0">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60AB817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9B160B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220105E">
            <w:pPr>
              <w:spacing w:after="0" w:line="288" w:lineRule="auto"/>
              <w:jc w:val="both"/>
              <w:rPr>
                <w:rFonts w:hint="eastAsia" w:ascii="宋体" w:hAnsi="宋体" w:eastAsia="宋体"/>
                <w:sz w:val="24"/>
              </w:rPr>
            </w:pPr>
            <w:r>
              <w:rPr>
                <w:rFonts w:hint="eastAsia" w:ascii="宋体" w:hAnsi="宋体" w:eastAsia="宋体"/>
                <w:sz w:val="24"/>
              </w:rPr>
              <w:t>1,700.00</w:t>
            </w:r>
          </w:p>
        </w:tc>
      </w:tr>
      <w:tr w14:paraId="3D46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4A785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555246C">
            <w:pPr>
              <w:spacing w:after="0" w:line="288" w:lineRule="auto"/>
              <w:jc w:val="both"/>
              <w:rPr>
                <w:rFonts w:hint="eastAsia" w:ascii="宋体" w:hAnsi="宋体" w:eastAsia="宋体"/>
                <w:sz w:val="24"/>
              </w:rPr>
            </w:pPr>
            <w:r>
              <w:rPr>
                <w:rFonts w:hint="eastAsia" w:ascii="宋体" w:hAnsi="宋体" w:eastAsia="宋体"/>
                <w:sz w:val="24"/>
              </w:rPr>
              <w:t>通过认定市级智能工厂、数字化车间或自动化生产线的企业，实现企业数字化转型水平提高。</w:t>
            </w:r>
          </w:p>
        </w:tc>
      </w:tr>
      <w:tr w14:paraId="7243F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76E8C1">
            <w:pPr>
              <w:spacing w:after="0" w:line="288" w:lineRule="auto"/>
              <w:jc w:val="both"/>
              <w:rPr>
                <w:rFonts w:hint="eastAsia" w:ascii="宋体" w:hAnsi="宋体" w:eastAsia="宋体"/>
                <w:sz w:val="24"/>
              </w:rPr>
            </w:pPr>
          </w:p>
        </w:tc>
        <w:tc>
          <w:tcPr>
            <w:tcW w:w="1389" w:type="pct"/>
            <w:vAlign w:val="center"/>
          </w:tcPr>
          <w:p w14:paraId="3C17FB2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D02757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CB2D14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463F9AF">
            <w:pPr>
              <w:spacing w:after="0" w:line="288" w:lineRule="auto"/>
              <w:jc w:val="both"/>
              <w:rPr>
                <w:rFonts w:hint="eastAsia" w:ascii="宋体" w:hAnsi="宋体" w:eastAsia="宋体"/>
                <w:sz w:val="24"/>
              </w:rPr>
            </w:pPr>
            <w:r>
              <w:rPr>
                <w:rFonts w:hint="eastAsia" w:ascii="宋体" w:hAnsi="宋体" w:eastAsia="宋体"/>
                <w:sz w:val="24"/>
              </w:rPr>
              <w:t>指标值</w:t>
            </w:r>
          </w:p>
        </w:tc>
      </w:tr>
      <w:tr w14:paraId="7B8B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3388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4373D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77B49D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263C0E">
            <w:pPr>
              <w:spacing w:after="0" w:line="288" w:lineRule="auto"/>
              <w:jc w:val="both"/>
              <w:rPr>
                <w:rFonts w:hint="eastAsia" w:ascii="宋体" w:hAnsi="宋体" w:eastAsia="宋体"/>
                <w:sz w:val="24"/>
              </w:rPr>
            </w:pPr>
            <w:r>
              <w:rPr>
                <w:rFonts w:hint="eastAsia" w:ascii="宋体" w:hAnsi="宋体" w:eastAsia="宋体"/>
                <w:sz w:val="24"/>
              </w:rPr>
              <w:t>单个新认定的市级智能工厂奖励资金</w:t>
            </w:r>
          </w:p>
        </w:tc>
        <w:tc>
          <w:tcPr>
            <w:tcW w:w="907" w:type="pct"/>
            <w:vAlign w:val="center"/>
          </w:tcPr>
          <w:p w14:paraId="290C25A9">
            <w:pPr>
              <w:spacing w:after="0" w:line="288" w:lineRule="auto"/>
              <w:jc w:val="both"/>
              <w:rPr>
                <w:rFonts w:hint="eastAsia" w:ascii="宋体" w:hAnsi="宋体" w:eastAsia="宋体"/>
                <w:sz w:val="24"/>
              </w:rPr>
            </w:pPr>
            <w:r>
              <w:rPr>
                <w:rFonts w:hint="eastAsia" w:ascii="宋体" w:hAnsi="宋体" w:eastAsia="宋体"/>
                <w:sz w:val="24"/>
              </w:rPr>
              <w:t>=50万元</w:t>
            </w:r>
          </w:p>
        </w:tc>
      </w:tr>
      <w:tr w14:paraId="1CC4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0264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120A9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1F29C9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3E2A4A0">
            <w:pPr>
              <w:spacing w:after="0" w:line="288" w:lineRule="auto"/>
              <w:jc w:val="both"/>
              <w:rPr>
                <w:rFonts w:hint="eastAsia" w:ascii="宋体" w:hAnsi="宋体" w:eastAsia="宋体"/>
                <w:sz w:val="24"/>
              </w:rPr>
            </w:pPr>
            <w:r>
              <w:rPr>
                <w:rFonts w:hint="eastAsia" w:ascii="宋体" w:hAnsi="宋体" w:eastAsia="宋体"/>
                <w:sz w:val="24"/>
              </w:rPr>
              <w:t>单个新认定的数字化车间或自动化生产线奖励资金</w:t>
            </w:r>
          </w:p>
        </w:tc>
        <w:tc>
          <w:tcPr>
            <w:tcW w:w="907" w:type="pct"/>
            <w:vAlign w:val="center"/>
          </w:tcPr>
          <w:p w14:paraId="09E6103B">
            <w:pPr>
              <w:spacing w:after="0" w:line="288" w:lineRule="auto"/>
              <w:jc w:val="both"/>
              <w:rPr>
                <w:rFonts w:hint="eastAsia" w:ascii="宋体" w:hAnsi="宋体" w:eastAsia="宋体"/>
                <w:sz w:val="24"/>
              </w:rPr>
            </w:pPr>
            <w:r>
              <w:rPr>
                <w:rFonts w:hint="eastAsia" w:ascii="宋体" w:hAnsi="宋体" w:eastAsia="宋体"/>
                <w:sz w:val="24"/>
              </w:rPr>
              <w:t>=30万元</w:t>
            </w:r>
          </w:p>
        </w:tc>
      </w:tr>
      <w:tr w14:paraId="2321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F495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771EF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E2FD3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A12405B">
            <w:pPr>
              <w:spacing w:after="0" w:line="288" w:lineRule="auto"/>
              <w:jc w:val="both"/>
              <w:rPr>
                <w:rFonts w:hint="eastAsia" w:ascii="宋体" w:hAnsi="宋体" w:eastAsia="宋体"/>
                <w:sz w:val="24"/>
              </w:rPr>
            </w:pPr>
            <w:r>
              <w:rPr>
                <w:rFonts w:hint="eastAsia" w:ascii="宋体" w:hAnsi="宋体" w:eastAsia="宋体"/>
                <w:sz w:val="24"/>
              </w:rPr>
              <w:t>支持新认定的市级智能工厂数量</w:t>
            </w:r>
          </w:p>
        </w:tc>
        <w:tc>
          <w:tcPr>
            <w:tcW w:w="907" w:type="pct"/>
            <w:vAlign w:val="center"/>
          </w:tcPr>
          <w:p w14:paraId="1D2A1EDE">
            <w:pPr>
              <w:spacing w:after="0" w:line="288" w:lineRule="auto"/>
              <w:jc w:val="both"/>
              <w:rPr>
                <w:rFonts w:hint="eastAsia" w:ascii="宋体" w:hAnsi="宋体" w:eastAsia="宋体"/>
                <w:sz w:val="24"/>
              </w:rPr>
            </w:pPr>
            <w:r>
              <w:rPr>
                <w:rFonts w:hint="eastAsia" w:ascii="宋体" w:hAnsi="宋体" w:eastAsia="宋体"/>
                <w:sz w:val="24"/>
              </w:rPr>
              <w:t>≥10家</w:t>
            </w:r>
          </w:p>
        </w:tc>
      </w:tr>
      <w:tr w14:paraId="3E71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4F3C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3992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D6660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D3DA560">
            <w:pPr>
              <w:spacing w:after="0" w:line="288" w:lineRule="auto"/>
              <w:jc w:val="both"/>
              <w:rPr>
                <w:rFonts w:hint="eastAsia" w:ascii="宋体" w:hAnsi="宋体" w:eastAsia="宋体"/>
                <w:sz w:val="24"/>
              </w:rPr>
            </w:pPr>
            <w:r>
              <w:rPr>
                <w:rFonts w:hint="eastAsia" w:ascii="宋体" w:hAnsi="宋体" w:eastAsia="宋体"/>
                <w:sz w:val="24"/>
              </w:rPr>
              <w:t>支持新认定的数字化车间或自动化生产线的企业数量</w:t>
            </w:r>
          </w:p>
        </w:tc>
        <w:tc>
          <w:tcPr>
            <w:tcW w:w="907" w:type="pct"/>
            <w:vAlign w:val="center"/>
          </w:tcPr>
          <w:p w14:paraId="2A111E98">
            <w:pPr>
              <w:spacing w:after="0" w:line="288" w:lineRule="auto"/>
              <w:jc w:val="both"/>
              <w:rPr>
                <w:rFonts w:hint="eastAsia" w:ascii="宋体" w:hAnsi="宋体" w:eastAsia="宋体"/>
                <w:sz w:val="24"/>
              </w:rPr>
            </w:pPr>
            <w:r>
              <w:rPr>
                <w:rFonts w:hint="eastAsia" w:ascii="宋体" w:hAnsi="宋体" w:eastAsia="宋体"/>
                <w:sz w:val="24"/>
              </w:rPr>
              <w:t>≥40家</w:t>
            </w:r>
          </w:p>
        </w:tc>
      </w:tr>
      <w:tr w14:paraId="5AED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5F40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6ED2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ABC98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03E0D65">
            <w:pPr>
              <w:spacing w:after="0" w:line="288" w:lineRule="auto"/>
              <w:jc w:val="both"/>
              <w:rPr>
                <w:rFonts w:hint="eastAsia" w:ascii="宋体" w:hAnsi="宋体" w:eastAsia="宋体"/>
                <w:sz w:val="24"/>
              </w:rPr>
            </w:pPr>
            <w:r>
              <w:rPr>
                <w:rFonts w:hint="eastAsia" w:ascii="宋体" w:hAnsi="宋体" w:eastAsia="宋体"/>
                <w:sz w:val="24"/>
              </w:rPr>
              <w:t>支持对象资格符合率*</w:t>
            </w:r>
          </w:p>
        </w:tc>
        <w:tc>
          <w:tcPr>
            <w:tcW w:w="907" w:type="pct"/>
            <w:vAlign w:val="center"/>
          </w:tcPr>
          <w:p w14:paraId="3C89C8DA">
            <w:pPr>
              <w:spacing w:after="0" w:line="288" w:lineRule="auto"/>
              <w:jc w:val="both"/>
              <w:rPr>
                <w:rFonts w:hint="eastAsia" w:ascii="宋体" w:hAnsi="宋体" w:eastAsia="宋体"/>
                <w:sz w:val="24"/>
              </w:rPr>
            </w:pPr>
            <w:r>
              <w:rPr>
                <w:rFonts w:hint="eastAsia" w:ascii="宋体" w:hAnsi="宋体" w:eastAsia="宋体"/>
                <w:sz w:val="24"/>
              </w:rPr>
              <w:t>=100%</w:t>
            </w:r>
          </w:p>
        </w:tc>
      </w:tr>
      <w:tr w14:paraId="07E4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FA49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8E93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C100A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BD4FF57">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0B608BF2">
            <w:pPr>
              <w:spacing w:after="0" w:line="288" w:lineRule="auto"/>
              <w:jc w:val="both"/>
              <w:rPr>
                <w:rFonts w:hint="eastAsia" w:ascii="宋体" w:hAnsi="宋体" w:eastAsia="宋体"/>
                <w:sz w:val="24"/>
              </w:rPr>
            </w:pPr>
            <w:r>
              <w:rPr>
                <w:rFonts w:hint="eastAsia" w:ascii="宋体" w:hAnsi="宋体" w:eastAsia="宋体"/>
                <w:sz w:val="24"/>
              </w:rPr>
              <w:t>=100%</w:t>
            </w:r>
          </w:p>
        </w:tc>
      </w:tr>
      <w:tr w14:paraId="0DD4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56E9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E160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430B2D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4724E33">
            <w:pPr>
              <w:spacing w:after="0" w:line="288" w:lineRule="auto"/>
              <w:jc w:val="both"/>
              <w:rPr>
                <w:rFonts w:hint="eastAsia" w:ascii="宋体" w:hAnsi="宋体" w:eastAsia="宋体"/>
                <w:sz w:val="24"/>
              </w:rPr>
            </w:pPr>
            <w:r>
              <w:rPr>
                <w:rFonts w:hint="eastAsia" w:ascii="宋体" w:hAnsi="宋体" w:eastAsia="宋体"/>
                <w:sz w:val="24"/>
              </w:rPr>
              <w:t>项目评选时间</w:t>
            </w:r>
          </w:p>
        </w:tc>
        <w:tc>
          <w:tcPr>
            <w:tcW w:w="907" w:type="pct"/>
            <w:vAlign w:val="center"/>
          </w:tcPr>
          <w:p w14:paraId="57DAAEC1">
            <w:pPr>
              <w:spacing w:after="0" w:line="288" w:lineRule="auto"/>
              <w:jc w:val="both"/>
              <w:rPr>
                <w:rFonts w:hint="eastAsia" w:ascii="宋体" w:hAnsi="宋体" w:eastAsia="宋体"/>
                <w:sz w:val="24"/>
              </w:rPr>
            </w:pPr>
            <w:r>
              <w:rPr>
                <w:rFonts w:hint="eastAsia" w:ascii="宋体" w:hAnsi="宋体" w:eastAsia="宋体"/>
                <w:sz w:val="24"/>
              </w:rPr>
              <w:t>≤3个月</w:t>
            </w:r>
          </w:p>
        </w:tc>
      </w:tr>
      <w:tr w14:paraId="3E60A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45E9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C0F3F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1FF925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C5A20C0">
            <w:pPr>
              <w:spacing w:after="0" w:line="288" w:lineRule="auto"/>
              <w:jc w:val="both"/>
              <w:rPr>
                <w:rFonts w:hint="eastAsia" w:ascii="宋体" w:hAnsi="宋体" w:eastAsia="宋体"/>
                <w:sz w:val="24"/>
              </w:rPr>
            </w:pPr>
            <w:r>
              <w:rPr>
                <w:rFonts w:hint="eastAsia" w:ascii="宋体" w:hAnsi="宋体" w:eastAsia="宋体"/>
                <w:sz w:val="24"/>
              </w:rPr>
              <w:t>智能制造带动提升企业数量</w:t>
            </w:r>
          </w:p>
        </w:tc>
        <w:tc>
          <w:tcPr>
            <w:tcW w:w="907" w:type="pct"/>
            <w:vAlign w:val="center"/>
          </w:tcPr>
          <w:p w14:paraId="33DCBA36">
            <w:pPr>
              <w:spacing w:after="0" w:line="288" w:lineRule="auto"/>
              <w:jc w:val="both"/>
              <w:rPr>
                <w:rFonts w:hint="eastAsia" w:ascii="宋体" w:hAnsi="宋体" w:eastAsia="宋体"/>
                <w:sz w:val="24"/>
              </w:rPr>
            </w:pPr>
            <w:r>
              <w:rPr>
                <w:rFonts w:hint="eastAsia" w:ascii="宋体" w:hAnsi="宋体" w:eastAsia="宋体"/>
                <w:sz w:val="24"/>
              </w:rPr>
              <w:t>≥50家</w:t>
            </w:r>
          </w:p>
        </w:tc>
      </w:tr>
      <w:tr w14:paraId="36FE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017C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5FC2F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45A0C0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F257675">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26931221">
            <w:pPr>
              <w:spacing w:after="0" w:line="288" w:lineRule="auto"/>
              <w:jc w:val="both"/>
              <w:rPr>
                <w:rFonts w:hint="eastAsia" w:ascii="宋体" w:hAnsi="宋体" w:eastAsia="宋体"/>
                <w:sz w:val="24"/>
              </w:rPr>
            </w:pPr>
            <w:r>
              <w:rPr>
                <w:rFonts w:hint="eastAsia" w:ascii="宋体" w:hAnsi="宋体" w:eastAsia="宋体"/>
                <w:sz w:val="24"/>
              </w:rPr>
              <w:t>≥90%</w:t>
            </w:r>
          </w:p>
        </w:tc>
      </w:tr>
    </w:tbl>
    <w:p w14:paraId="7FBBC7D6">
      <w:pPr>
        <w:spacing w:after="0" w:line="240" w:lineRule="auto"/>
        <w:rPr>
          <w:rFonts w:hint="eastAsia"/>
        </w:rPr>
      </w:pPr>
    </w:p>
    <w:p w14:paraId="387DD6E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A01065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98A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FD4882">
            <w:pPr>
              <w:spacing w:after="0" w:line="288" w:lineRule="auto"/>
              <w:jc w:val="both"/>
              <w:rPr>
                <w:rFonts w:hint="eastAsia" w:ascii="宋体" w:hAnsi="宋体" w:eastAsia="宋体"/>
                <w:sz w:val="24"/>
                <w:lang w:eastAsia="zh-CN"/>
              </w:rPr>
            </w:pPr>
          </w:p>
          <w:p w14:paraId="65BE8F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3C6DB48">
            <w:pPr>
              <w:spacing w:after="0" w:line="288" w:lineRule="auto"/>
              <w:jc w:val="both"/>
              <w:rPr>
                <w:rFonts w:hint="eastAsia" w:ascii="宋体" w:hAnsi="宋体" w:eastAsia="宋体"/>
                <w:sz w:val="24"/>
                <w:lang w:eastAsia="zh-CN"/>
              </w:rPr>
            </w:pPr>
          </w:p>
        </w:tc>
        <w:tc>
          <w:tcPr>
            <w:tcW w:w="1389" w:type="pct"/>
            <w:vAlign w:val="center"/>
          </w:tcPr>
          <w:p w14:paraId="552ECDBA">
            <w:pPr>
              <w:spacing w:after="0" w:line="288" w:lineRule="auto"/>
              <w:jc w:val="both"/>
              <w:rPr>
                <w:rFonts w:hint="eastAsia" w:ascii="宋体" w:hAnsi="宋体" w:eastAsia="宋体"/>
                <w:sz w:val="24"/>
              </w:rPr>
            </w:pPr>
            <w:r>
              <w:rPr>
                <w:rFonts w:hint="eastAsia" w:ascii="宋体" w:hAnsi="宋体" w:eastAsia="宋体"/>
                <w:sz w:val="24"/>
              </w:rPr>
              <w:t>37020026130105020051C</w:t>
            </w:r>
          </w:p>
        </w:tc>
        <w:tc>
          <w:tcPr>
            <w:tcW w:w="900" w:type="pct"/>
            <w:shd w:val="clear" w:color="auto" w:fill="auto"/>
            <w:vAlign w:val="center"/>
          </w:tcPr>
          <w:p w14:paraId="4764FF5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979070C">
            <w:pPr>
              <w:spacing w:after="0" w:line="288" w:lineRule="auto"/>
              <w:jc w:val="both"/>
              <w:rPr>
                <w:rFonts w:hint="eastAsia" w:ascii="宋体" w:hAnsi="宋体" w:eastAsia="宋体"/>
                <w:sz w:val="24"/>
              </w:rPr>
            </w:pPr>
            <w:r>
              <w:rPr>
                <w:rFonts w:hint="eastAsia" w:ascii="宋体" w:hAnsi="宋体" w:eastAsia="宋体"/>
                <w:sz w:val="24"/>
              </w:rPr>
              <w:t>算力券补贴项目</w:t>
            </w:r>
          </w:p>
        </w:tc>
      </w:tr>
      <w:tr w14:paraId="0407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5D54F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A84E738">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78BBE61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DDDF83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FA07020">
            <w:pPr>
              <w:spacing w:after="0" w:line="288" w:lineRule="auto"/>
              <w:jc w:val="both"/>
              <w:rPr>
                <w:rFonts w:hint="eastAsia" w:ascii="宋体" w:hAnsi="宋体" w:eastAsia="宋体"/>
                <w:sz w:val="24"/>
              </w:rPr>
            </w:pPr>
            <w:r>
              <w:rPr>
                <w:rFonts w:hint="eastAsia" w:ascii="宋体" w:hAnsi="宋体" w:eastAsia="宋体"/>
                <w:sz w:val="24"/>
              </w:rPr>
              <w:t>1,000.00</w:t>
            </w:r>
          </w:p>
        </w:tc>
      </w:tr>
      <w:tr w14:paraId="0BCA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9A176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C73AC73">
            <w:pPr>
              <w:spacing w:after="0" w:line="288" w:lineRule="auto"/>
              <w:jc w:val="both"/>
              <w:rPr>
                <w:rFonts w:hint="eastAsia" w:ascii="宋体" w:hAnsi="宋体" w:eastAsia="宋体"/>
                <w:sz w:val="24"/>
              </w:rPr>
            </w:pPr>
            <w:r>
              <w:rPr>
                <w:rFonts w:hint="eastAsia" w:ascii="宋体" w:hAnsi="宋体" w:eastAsia="宋体"/>
                <w:sz w:val="24"/>
              </w:rPr>
              <w:t>通过每年发放“算力券”，降低算力使用门槛，支持企业购买算力服务，实现为企业提供普惠算力服务，加速赋能产业场景。</w:t>
            </w:r>
          </w:p>
        </w:tc>
      </w:tr>
      <w:tr w14:paraId="01B9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072FC1">
            <w:pPr>
              <w:spacing w:after="0" w:line="288" w:lineRule="auto"/>
              <w:jc w:val="both"/>
              <w:rPr>
                <w:rFonts w:hint="eastAsia" w:ascii="宋体" w:hAnsi="宋体" w:eastAsia="宋体"/>
                <w:sz w:val="24"/>
              </w:rPr>
            </w:pPr>
          </w:p>
        </w:tc>
        <w:tc>
          <w:tcPr>
            <w:tcW w:w="1389" w:type="pct"/>
            <w:vAlign w:val="center"/>
          </w:tcPr>
          <w:p w14:paraId="0562589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C2268E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B69AEE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D5F0470">
            <w:pPr>
              <w:spacing w:after="0" w:line="288" w:lineRule="auto"/>
              <w:jc w:val="both"/>
              <w:rPr>
                <w:rFonts w:hint="eastAsia" w:ascii="宋体" w:hAnsi="宋体" w:eastAsia="宋体"/>
                <w:sz w:val="24"/>
              </w:rPr>
            </w:pPr>
            <w:r>
              <w:rPr>
                <w:rFonts w:hint="eastAsia" w:ascii="宋体" w:hAnsi="宋体" w:eastAsia="宋体"/>
                <w:sz w:val="24"/>
              </w:rPr>
              <w:t>指标值</w:t>
            </w:r>
          </w:p>
        </w:tc>
      </w:tr>
      <w:tr w14:paraId="6F67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2605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95FC4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653E9B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582A5D3">
            <w:pPr>
              <w:spacing w:after="0" w:line="288" w:lineRule="auto"/>
              <w:jc w:val="both"/>
              <w:rPr>
                <w:rFonts w:hint="eastAsia" w:ascii="宋体" w:hAnsi="宋体" w:eastAsia="宋体"/>
                <w:sz w:val="24"/>
              </w:rPr>
            </w:pPr>
            <w:r>
              <w:rPr>
                <w:rFonts w:hint="eastAsia" w:ascii="宋体" w:hAnsi="宋体" w:eastAsia="宋体"/>
                <w:sz w:val="24"/>
              </w:rPr>
              <w:t>单个算力需求企业奖励金额</w:t>
            </w:r>
          </w:p>
        </w:tc>
        <w:tc>
          <w:tcPr>
            <w:tcW w:w="907" w:type="pct"/>
            <w:vAlign w:val="center"/>
          </w:tcPr>
          <w:p w14:paraId="21C9D1CA">
            <w:pPr>
              <w:spacing w:after="0" w:line="288" w:lineRule="auto"/>
              <w:jc w:val="both"/>
              <w:rPr>
                <w:rFonts w:hint="eastAsia" w:ascii="宋体" w:hAnsi="宋体" w:eastAsia="宋体"/>
                <w:sz w:val="24"/>
              </w:rPr>
            </w:pPr>
            <w:r>
              <w:rPr>
                <w:rFonts w:hint="eastAsia" w:ascii="宋体" w:hAnsi="宋体" w:eastAsia="宋体"/>
                <w:sz w:val="24"/>
              </w:rPr>
              <w:t>≤100万</w:t>
            </w:r>
          </w:p>
        </w:tc>
      </w:tr>
      <w:tr w14:paraId="1A96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A4AC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080EC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2E9962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238DB6B">
            <w:pPr>
              <w:spacing w:after="0" w:line="288" w:lineRule="auto"/>
              <w:jc w:val="both"/>
              <w:rPr>
                <w:rFonts w:hint="eastAsia" w:ascii="宋体" w:hAnsi="宋体" w:eastAsia="宋体"/>
                <w:sz w:val="24"/>
              </w:rPr>
            </w:pPr>
            <w:r>
              <w:rPr>
                <w:rFonts w:hint="eastAsia" w:ascii="宋体" w:hAnsi="宋体" w:eastAsia="宋体"/>
                <w:sz w:val="24"/>
              </w:rPr>
              <w:t>每年发放算力券总额</w:t>
            </w:r>
          </w:p>
        </w:tc>
        <w:tc>
          <w:tcPr>
            <w:tcW w:w="907" w:type="pct"/>
            <w:vAlign w:val="center"/>
          </w:tcPr>
          <w:p w14:paraId="55AEBA6D">
            <w:pPr>
              <w:spacing w:after="0" w:line="288" w:lineRule="auto"/>
              <w:jc w:val="both"/>
              <w:rPr>
                <w:rFonts w:hint="eastAsia" w:ascii="宋体" w:hAnsi="宋体" w:eastAsia="宋体"/>
                <w:sz w:val="24"/>
              </w:rPr>
            </w:pPr>
            <w:r>
              <w:rPr>
                <w:rFonts w:hint="eastAsia" w:ascii="宋体" w:hAnsi="宋体" w:eastAsia="宋体"/>
                <w:sz w:val="24"/>
              </w:rPr>
              <w:t>≤1000万</w:t>
            </w:r>
          </w:p>
        </w:tc>
      </w:tr>
      <w:tr w14:paraId="79D3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2E10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93F4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EED12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D59C3F">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38048349">
            <w:pPr>
              <w:spacing w:after="0" w:line="288" w:lineRule="auto"/>
              <w:jc w:val="both"/>
              <w:rPr>
                <w:rFonts w:hint="eastAsia" w:ascii="宋体" w:hAnsi="宋体" w:eastAsia="宋体"/>
                <w:sz w:val="24"/>
              </w:rPr>
            </w:pPr>
            <w:r>
              <w:rPr>
                <w:rFonts w:hint="eastAsia" w:ascii="宋体" w:hAnsi="宋体" w:eastAsia="宋体"/>
                <w:sz w:val="24"/>
              </w:rPr>
              <w:t>≥10家</w:t>
            </w:r>
          </w:p>
        </w:tc>
      </w:tr>
      <w:tr w14:paraId="3402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3C85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0E6FD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810B6A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F77B9F9">
            <w:pPr>
              <w:spacing w:after="0" w:line="288" w:lineRule="auto"/>
              <w:jc w:val="both"/>
              <w:rPr>
                <w:rFonts w:hint="eastAsia" w:ascii="宋体" w:hAnsi="宋体" w:eastAsia="宋体"/>
                <w:sz w:val="24"/>
              </w:rPr>
            </w:pPr>
            <w:r>
              <w:rPr>
                <w:rFonts w:hint="eastAsia" w:ascii="宋体" w:hAnsi="宋体" w:eastAsia="宋体"/>
                <w:sz w:val="24"/>
              </w:rPr>
              <w:t>累计上线算力中心数量</w:t>
            </w:r>
          </w:p>
        </w:tc>
        <w:tc>
          <w:tcPr>
            <w:tcW w:w="907" w:type="pct"/>
            <w:vAlign w:val="center"/>
          </w:tcPr>
          <w:p w14:paraId="19E1F14D">
            <w:pPr>
              <w:spacing w:after="0" w:line="288" w:lineRule="auto"/>
              <w:jc w:val="both"/>
              <w:rPr>
                <w:rFonts w:hint="eastAsia" w:ascii="宋体" w:hAnsi="宋体" w:eastAsia="宋体"/>
                <w:sz w:val="24"/>
              </w:rPr>
            </w:pPr>
            <w:r>
              <w:rPr>
                <w:rFonts w:hint="eastAsia" w:ascii="宋体" w:hAnsi="宋体" w:eastAsia="宋体"/>
                <w:sz w:val="24"/>
              </w:rPr>
              <w:t>≥13家</w:t>
            </w:r>
          </w:p>
        </w:tc>
      </w:tr>
      <w:tr w14:paraId="1B9D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08EB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156D1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369E3B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C9ECB47">
            <w:pPr>
              <w:spacing w:after="0" w:line="288" w:lineRule="auto"/>
              <w:jc w:val="both"/>
              <w:rPr>
                <w:rFonts w:hint="eastAsia" w:ascii="宋体" w:hAnsi="宋体" w:eastAsia="宋体"/>
                <w:sz w:val="24"/>
              </w:rPr>
            </w:pPr>
            <w:r>
              <w:rPr>
                <w:rFonts w:hint="eastAsia" w:ascii="宋体" w:hAnsi="宋体" w:eastAsia="宋体"/>
                <w:sz w:val="24"/>
              </w:rPr>
              <w:t>支持对象资格符合率</w:t>
            </w:r>
          </w:p>
        </w:tc>
        <w:tc>
          <w:tcPr>
            <w:tcW w:w="907" w:type="pct"/>
            <w:vAlign w:val="center"/>
          </w:tcPr>
          <w:p w14:paraId="68E5A39F">
            <w:pPr>
              <w:spacing w:after="0" w:line="288" w:lineRule="auto"/>
              <w:jc w:val="both"/>
              <w:rPr>
                <w:rFonts w:hint="eastAsia" w:ascii="宋体" w:hAnsi="宋体" w:eastAsia="宋体"/>
                <w:sz w:val="24"/>
              </w:rPr>
            </w:pPr>
            <w:r>
              <w:rPr>
                <w:rFonts w:hint="eastAsia" w:ascii="宋体" w:hAnsi="宋体" w:eastAsia="宋体"/>
                <w:sz w:val="24"/>
              </w:rPr>
              <w:t>=100%</w:t>
            </w:r>
          </w:p>
        </w:tc>
      </w:tr>
      <w:tr w14:paraId="78CF4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68DAA2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A7BAE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F2AC4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07465D3">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69F8FBCD">
            <w:pPr>
              <w:spacing w:after="0" w:line="288" w:lineRule="auto"/>
              <w:jc w:val="both"/>
              <w:rPr>
                <w:rFonts w:hint="eastAsia" w:ascii="宋体" w:hAnsi="宋体" w:eastAsia="宋体"/>
                <w:sz w:val="24"/>
              </w:rPr>
            </w:pPr>
            <w:r>
              <w:rPr>
                <w:rFonts w:hint="eastAsia" w:ascii="宋体" w:hAnsi="宋体" w:eastAsia="宋体"/>
                <w:sz w:val="24"/>
              </w:rPr>
              <w:t>=100%</w:t>
            </w:r>
          </w:p>
        </w:tc>
      </w:tr>
      <w:tr w14:paraId="1C1D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3FDB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0777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3EFD7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961C484">
            <w:pPr>
              <w:spacing w:after="0" w:line="288" w:lineRule="auto"/>
              <w:jc w:val="both"/>
              <w:rPr>
                <w:rFonts w:hint="eastAsia" w:ascii="宋体" w:hAnsi="宋体" w:eastAsia="宋体"/>
                <w:sz w:val="24"/>
              </w:rPr>
            </w:pPr>
            <w:r>
              <w:rPr>
                <w:rFonts w:hint="eastAsia" w:ascii="宋体" w:hAnsi="宋体" w:eastAsia="宋体"/>
                <w:sz w:val="24"/>
              </w:rPr>
              <w:t>项目评选周期</w:t>
            </w:r>
          </w:p>
        </w:tc>
        <w:tc>
          <w:tcPr>
            <w:tcW w:w="907" w:type="pct"/>
            <w:vAlign w:val="center"/>
          </w:tcPr>
          <w:p w14:paraId="18C3E435">
            <w:pPr>
              <w:spacing w:after="0" w:line="288" w:lineRule="auto"/>
              <w:jc w:val="both"/>
              <w:rPr>
                <w:rFonts w:hint="eastAsia" w:ascii="宋体" w:hAnsi="宋体" w:eastAsia="宋体"/>
                <w:sz w:val="24"/>
              </w:rPr>
            </w:pPr>
            <w:r>
              <w:rPr>
                <w:rFonts w:hint="eastAsia" w:ascii="宋体" w:hAnsi="宋体" w:eastAsia="宋体"/>
                <w:sz w:val="24"/>
              </w:rPr>
              <w:t>≤3个月</w:t>
            </w:r>
          </w:p>
        </w:tc>
      </w:tr>
      <w:tr w14:paraId="57977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CD84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78831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94742B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C110FBF">
            <w:pPr>
              <w:spacing w:after="0" w:line="288" w:lineRule="auto"/>
              <w:jc w:val="both"/>
              <w:rPr>
                <w:rFonts w:hint="eastAsia" w:ascii="宋体" w:hAnsi="宋体" w:eastAsia="宋体"/>
                <w:sz w:val="24"/>
              </w:rPr>
            </w:pPr>
            <w:r>
              <w:rPr>
                <w:rFonts w:hint="eastAsia" w:ascii="宋体" w:hAnsi="宋体" w:eastAsia="宋体"/>
                <w:sz w:val="24"/>
              </w:rPr>
              <w:t>带动使用算力企业数量</w:t>
            </w:r>
          </w:p>
        </w:tc>
        <w:tc>
          <w:tcPr>
            <w:tcW w:w="907" w:type="pct"/>
            <w:vAlign w:val="center"/>
          </w:tcPr>
          <w:p w14:paraId="0CED7339">
            <w:pPr>
              <w:spacing w:after="0" w:line="288" w:lineRule="auto"/>
              <w:jc w:val="both"/>
              <w:rPr>
                <w:rFonts w:hint="eastAsia" w:ascii="宋体" w:hAnsi="宋体" w:eastAsia="宋体"/>
                <w:sz w:val="24"/>
              </w:rPr>
            </w:pPr>
            <w:r>
              <w:rPr>
                <w:rFonts w:hint="eastAsia" w:ascii="宋体" w:hAnsi="宋体" w:eastAsia="宋体"/>
                <w:sz w:val="24"/>
              </w:rPr>
              <w:t>≥10家</w:t>
            </w:r>
          </w:p>
        </w:tc>
      </w:tr>
      <w:tr w14:paraId="1DBD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8EF9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7571D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0A12D9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0CB2266">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4EAAC5A4">
            <w:pPr>
              <w:spacing w:after="0" w:line="288" w:lineRule="auto"/>
              <w:jc w:val="both"/>
              <w:rPr>
                <w:rFonts w:hint="eastAsia" w:ascii="宋体" w:hAnsi="宋体" w:eastAsia="宋体"/>
                <w:sz w:val="24"/>
              </w:rPr>
            </w:pPr>
            <w:r>
              <w:rPr>
                <w:rFonts w:hint="eastAsia" w:ascii="宋体" w:hAnsi="宋体" w:eastAsia="宋体"/>
                <w:sz w:val="24"/>
              </w:rPr>
              <w:t>≥90%</w:t>
            </w:r>
          </w:p>
        </w:tc>
      </w:tr>
    </w:tbl>
    <w:p w14:paraId="5E8A74A3">
      <w:pPr>
        <w:spacing w:after="0" w:line="240" w:lineRule="auto"/>
        <w:rPr>
          <w:rFonts w:hint="eastAsia"/>
        </w:rPr>
      </w:pPr>
    </w:p>
    <w:p w14:paraId="29CEA7B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3610B4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690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9C6D73">
            <w:pPr>
              <w:spacing w:after="0" w:line="288" w:lineRule="auto"/>
              <w:jc w:val="both"/>
              <w:rPr>
                <w:rFonts w:hint="eastAsia" w:ascii="宋体" w:hAnsi="宋体" w:eastAsia="宋体"/>
                <w:sz w:val="24"/>
                <w:lang w:eastAsia="zh-CN"/>
              </w:rPr>
            </w:pPr>
          </w:p>
          <w:p w14:paraId="5022D9B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4357F11">
            <w:pPr>
              <w:spacing w:after="0" w:line="288" w:lineRule="auto"/>
              <w:jc w:val="both"/>
              <w:rPr>
                <w:rFonts w:hint="eastAsia" w:ascii="宋体" w:hAnsi="宋体" w:eastAsia="宋体"/>
                <w:sz w:val="24"/>
                <w:lang w:eastAsia="zh-CN"/>
              </w:rPr>
            </w:pPr>
          </w:p>
        </w:tc>
        <w:tc>
          <w:tcPr>
            <w:tcW w:w="1389" w:type="pct"/>
            <w:vAlign w:val="center"/>
          </w:tcPr>
          <w:p w14:paraId="24B18475">
            <w:pPr>
              <w:spacing w:after="0" w:line="288" w:lineRule="auto"/>
              <w:jc w:val="both"/>
              <w:rPr>
                <w:rFonts w:hint="eastAsia" w:ascii="宋体" w:hAnsi="宋体" w:eastAsia="宋体"/>
                <w:sz w:val="24"/>
              </w:rPr>
            </w:pPr>
            <w:r>
              <w:rPr>
                <w:rFonts w:hint="eastAsia" w:ascii="宋体" w:hAnsi="宋体" w:eastAsia="宋体"/>
                <w:sz w:val="24"/>
              </w:rPr>
              <w:t>370200260802050200034</w:t>
            </w:r>
          </w:p>
        </w:tc>
        <w:tc>
          <w:tcPr>
            <w:tcW w:w="900" w:type="pct"/>
            <w:shd w:val="clear" w:color="auto" w:fill="auto"/>
            <w:vAlign w:val="center"/>
          </w:tcPr>
          <w:p w14:paraId="4153782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C73BA4B">
            <w:pPr>
              <w:spacing w:after="0" w:line="288" w:lineRule="auto"/>
              <w:jc w:val="both"/>
              <w:rPr>
                <w:rFonts w:hint="eastAsia" w:ascii="宋体" w:hAnsi="宋体" w:eastAsia="宋体"/>
                <w:sz w:val="24"/>
              </w:rPr>
            </w:pPr>
            <w:r>
              <w:rPr>
                <w:rFonts w:hint="eastAsia" w:ascii="宋体" w:hAnsi="宋体" w:eastAsia="宋体"/>
                <w:sz w:val="24"/>
              </w:rPr>
              <w:t>重点人才工程奖励资助配套经费</w:t>
            </w:r>
          </w:p>
        </w:tc>
      </w:tr>
      <w:tr w14:paraId="1977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87213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049D55D">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3622A99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599CE6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196A461">
            <w:pPr>
              <w:spacing w:after="0" w:line="288" w:lineRule="auto"/>
              <w:jc w:val="both"/>
              <w:rPr>
                <w:rFonts w:hint="eastAsia" w:ascii="宋体" w:hAnsi="宋体" w:eastAsia="宋体"/>
                <w:sz w:val="24"/>
              </w:rPr>
            </w:pPr>
            <w:r>
              <w:rPr>
                <w:rFonts w:hint="eastAsia" w:ascii="宋体" w:hAnsi="宋体" w:eastAsia="宋体"/>
                <w:sz w:val="24"/>
              </w:rPr>
              <w:t>2,140.00</w:t>
            </w:r>
          </w:p>
        </w:tc>
      </w:tr>
      <w:tr w14:paraId="72E8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FC8E7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6D66F75">
            <w:pPr>
              <w:spacing w:after="0" w:line="288" w:lineRule="auto"/>
              <w:jc w:val="both"/>
              <w:rPr>
                <w:rFonts w:hint="eastAsia" w:ascii="宋体" w:hAnsi="宋体" w:eastAsia="宋体"/>
                <w:sz w:val="24"/>
              </w:rPr>
            </w:pPr>
            <w:r>
              <w:rPr>
                <w:rFonts w:hint="eastAsia" w:ascii="宋体" w:hAnsi="宋体" w:eastAsia="宋体"/>
                <w:sz w:val="24"/>
              </w:rPr>
              <w:t>聚焦国家、省重点人才工程申报工作，根据贡献情况，着重奖励入选高层次人才和用人主体，优化我市人才队伍梯队建设，加强重点产业领域人才支持力度，打造技术和人才高地，奋力推进青岛经济社会高质量发展。</w:t>
            </w:r>
          </w:p>
        </w:tc>
      </w:tr>
      <w:tr w14:paraId="7847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D86D29">
            <w:pPr>
              <w:spacing w:after="0" w:line="288" w:lineRule="auto"/>
              <w:jc w:val="both"/>
              <w:rPr>
                <w:rFonts w:hint="eastAsia" w:ascii="宋体" w:hAnsi="宋体" w:eastAsia="宋体"/>
                <w:sz w:val="24"/>
              </w:rPr>
            </w:pPr>
          </w:p>
        </w:tc>
        <w:tc>
          <w:tcPr>
            <w:tcW w:w="1389" w:type="pct"/>
            <w:vAlign w:val="center"/>
          </w:tcPr>
          <w:p w14:paraId="7EEF55E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CB2DC1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37529D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F2E7608">
            <w:pPr>
              <w:spacing w:after="0" w:line="288" w:lineRule="auto"/>
              <w:jc w:val="both"/>
              <w:rPr>
                <w:rFonts w:hint="eastAsia" w:ascii="宋体" w:hAnsi="宋体" w:eastAsia="宋体"/>
                <w:sz w:val="24"/>
              </w:rPr>
            </w:pPr>
            <w:r>
              <w:rPr>
                <w:rFonts w:hint="eastAsia" w:ascii="宋体" w:hAnsi="宋体" w:eastAsia="宋体"/>
                <w:sz w:val="24"/>
              </w:rPr>
              <w:t>指标值</w:t>
            </w:r>
          </w:p>
        </w:tc>
      </w:tr>
      <w:tr w14:paraId="4690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66C8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CA05E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3BB24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010EA4D">
            <w:pPr>
              <w:spacing w:after="0" w:line="288" w:lineRule="auto"/>
              <w:jc w:val="both"/>
              <w:rPr>
                <w:rFonts w:hint="eastAsia" w:ascii="宋体" w:hAnsi="宋体" w:eastAsia="宋体"/>
                <w:sz w:val="24"/>
              </w:rPr>
            </w:pPr>
            <w:r>
              <w:rPr>
                <w:rFonts w:hint="eastAsia" w:ascii="宋体" w:hAnsi="宋体" w:eastAsia="宋体"/>
                <w:sz w:val="24"/>
              </w:rPr>
              <w:t>单个国家人才工程创新人才奖励标准</w:t>
            </w:r>
          </w:p>
        </w:tc>
        <w:tc>
          <w:tcPr>
            <w:tcW w:w="907" w:type="pct"/>
            <w:vAlign w:val="center"/>
          </w:tcPr>
          <w:p w14:paraId="0EE5FA29">
            <w:pPr>
              <w:spacing w:after="0" w:line="288" w:lineRule="auto"/>
              <w:jc w:val="both"/>
              <w:rPr>
                <w:rFonts w:hint="eastAsia" w:ascii="宋体" w:hAnsi="宋体" w:eastAsia="宋体"/>
                <w:sz w:val="24"/>
              </w:rPr>
            </w:pPr>
            <w:r>
              <w:rPr>
                <w:rFonts w:hint="eastAsia" w:ascii="宋体" w:hAnsi="宋体" w:eastAsia="宋体"/>
                <w:sz w:val="24"/>
              </w:rPr>
              <w:t>≤130万元</w:t>
            </w:r>
          </w:p>
        </w:tc>
      </w:tr>
      <w:tr w14:paraId="06CC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C532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0A970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6427DD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9C3783F">
            <w:pPr>
              <w:spacing w:after="0" w:line="288" w:lineRule="auto"/>
              <w:jc w:val="both"/>
              <w:rPr>
                <w:rFonts w:hint="eastAsia" w:ascii="宋体" w:hAnsi="宋体" w:eastAsia="宋体"/>
                <w:sz w:val="24"/>
              </w:rPr>
            </w:pPr>
            <w:r>
              <w:rPr>
                <w:rFonts w:hint="eastAsia" w:ascii="宋体" w:hAnsi="宋体" w:eastAsia="宋体"/>
                <w:sz w:val="24"/>
              </w:rPr>
              <w:t>单个国家人才工程青年人才奖励标准</w:t>
            </w:r>
          </w:p>
        </w:tc>
        <w:tc>
          <w:tcPr>
            <w:tcW w:w="907" w:type="pct"/>
            <w:vAlign w:val="center"/>
          </w:tcPr>
          <w:p w14:paraId="1A4C864C">
            <w:pPr>
              <w:spacing w:after="0" w:line="288" w:lineRule="auto"/>
              <w:jc w:val="both"/>
              <w:rPr>
                <w:rFonts w:hint="eastAsia" w:ascii="宋体" w:hAnsi="宋体" w:eastAsia="宋体"/>
                <w:sz w:val="24"/>
              </w:rPr>
            </w:pPr>
            <w:r>
              <w:rPr>
                <w:rFonts w:hint="eastAsia" w:ascii="宋体" w:hAnsi="宋体" w:eastAsia="宋体"/>
                <w:sz w:val="24"/>
              </w:rPr>
              <w:t>≤80万元</w:t>
            </w:r>
          </w:p>
        </w:tc>
      </w:tr>
      <w:tr w14:paraId="3E7E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5B94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80178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48CC8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E5573D8">
            <w:pPr>
              <w:spacing w:after="0" w:line="288" w:lineRule="auto"/>
              <w:jc w:val="both"/>
              <w:rPr>
                <w:rFonts w:hint="eastAsia" w:ascii="宋体" w:hAnsi="宋体" w:eastAsia="宋体"/>
                <w:sz w:val="24"/>
              </w:rPr>
            </w:pPr>
            <w:r>
              <w:rPr>
                <w:rFonts w:hint="eastAsia" w:ascii="宋体" w:hAnsi="宋体" w:eastAsia="宋体"/>
                <w:sz w:val="24"/>
              </w:rPr>
              <w:t>奖励人才数量</w:t>
            </w:r>
          </w:p>
        </w:tc>
        <w:tc>
          <w:tcPr>
            <w:tcW w:w="907" w:type="pct"/>
            <w:vAlign w:val="center"/>
          </w:tcPr>
          <w:p w14:paraId="1F76F949">
            <w:pPr>
              <w:spacing w:after="0" w:line="288" w:lineRule="auto"/>
              <w:jc w:val="both"/>
              <w:rPr>
                <w:rFonts w:hint="eastAsia" w:ascii="宋体" w:hAnsi="宋体" w:eastAsia="宋体"/>
                <w:sz w:val="24"/>
              </w:rPr>
            </w:pPr>
            <w:r>
              <w:rPr>
                <w:rFonts w:hint="eastAsia" w:ascii="宋体" w:hAnsi="宋体" w:eastAsia="宋体"/>
                <w:sz w:val="24"/>
              </w:rPr>
              <w:t>≥30人</w:t>
            </w:r>
          </w:p>
        </w:tc>
      </w:tr>
      <w:tr w14:paraId="19D3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DC20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493A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F1BC7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B30657">
            <w:pPr>
              <w:spacing w:after="0" w:line="288" w:lineRule="auto"/>
              <w:jc w:val="both"/>
              <w:rPr>
                <w:rFonts w:hint="eastAsia" w:ascii="宋体" w:hAnsi="宋体" w:eastAsia="宋体"/>
                <w:sz w:val="24"/>
              </w:rPr>
            </w:pPr>
            <w:r>
              <w:rPr>
                <w:rFonts w:hint="eastAsia" w:ascii="宋体" w:hAnsi="宋体" w:eastAsia="宋体"/>
                <w:sz w:val="24"/>
              </w:rPr>
              <w:t>奖励人才类别</w:t>
            </w:r>
          </w:p>
        </w:tc>
        <w:tc>
          <w:tcPr>
            <w:tcW w:w="907" w:type="pct"/>
            <w:vAlign w:val="center"/>
          </w:tcPr>
          <w:p w14:paraId="2EF20801">
            <w:pPr>
              <w:spacing w:after="0" w:line="288" w:lineRule="auto"/>
              <w:jc w:val="both"/>
              <w:rPr>
                <w:rFonts w:hint="eastAsia" w:ascii="宋体" w:hAnsi="宋体" w:eastAsia="宋体"/>
                <w:sz w:val="24"/>
              </w:rPr>
            </w:pPr>
            <w:r>
              <w:rPr>
                <w:rFonts w:hint="eastAsia" w:ascii="宋体" w:hAnsi="宋体" w:eastAsia="宋体"/>
                <w:sz w:val="24"/>
              </w:rPr>
              <w:t>3类</w:t>
            </w:r>
          </w:p>
        </w:tc>
      </w:tr>
      <w:tr w14:paraId="51CF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2727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2DF0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271BA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71857EA">
            <w:pPr>
              <w:spacing w:after="0" w:line="288" w:lineRule="auto"/>
              <w:jc w:val="both"/>
              <w:rPr>
                <w:rFonts w:hint="eastAsia" w:ascii="宋体" w:hAnsi="宋体" w:eastAsia="宋体"/>
                <w:sz w:val="24"/>
              </w:rPr>
            </w:pPr>
            <w:r>
              <w:rPr>
                <w:rFonts w:hint="eastAsia" w:ascii="宋体" w:hAnsi="宋体" w:eastAsia="宋体"/>
                <w:sz w:val="24"/>
              </w:rPr>
              <w:t>认定人才质量达标率</w:t>
            </w:r>
          </w:p>
        </w:tc>
        <w:tc>
          <w:tcPr>
            <w:tcW w:w="907" w:type="pct"/>
            <w:vAlign w:val="center"/>
          </w:tcPr>
          <w:p w14:paraId="2A9F8B04">
            <w:pPr>
              <w:spacing w:after="0" w:line="288" w:lineRule="auto"/>
              <w:jc w:val="both"/>
              <w:rPr>
                <w:rFonts w:hint="eastAsia" w:ascii="宋体" w:hAnsi="宋体" w:eastAsia="宋体"/>
                <w:sz w:val="24"/>
              </w:rPr>
            </w:pPr>
            <w:r>
              <w:rPr>
                <w:rFonts w:hint="eastAsia" w:ascii="宋体" w:hAnsi="宋体" w:eastAsia="宋体"/>
                <w:sz w:val="24"/>
              </w:rPr>
              <w:t>=100%</w:t>
            </w:r>
          </w:p>
        </w:tc>
      </w:tr>
      <w:tr w14:paraId="7CCE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4950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7163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017B3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23E24F2">
            <w:pPr>
              <w:spacing w:after="0" w:line="288" w:lineRule="auto"/>
              <w:jc w:val="both"/>
              <w:rPr>
                <w:rFonts w:hint="eastAsia" w:ascii="宋体" w:hAnsi="宋体" w:eastAsia="宋体"/>
                <w:sz w:val="24"/>
              </w:rPr>
            </w:pPr>
            <w:r>
              <w:rPr>
                <w:rFonts w:hint="eastAsia" w:ascii="宋体" w:hAnsi="宋体" w:eastAsia="宋体"/>
                <w:sz w:val="24"/>
              </w:rPr>
              <w:t>支持对象资格符合率*</w:t>
            </w:r>
          </w:p>
        </w:tc>
        <w:tc>
          <w:tcPr>
            <w:tcW w:w="907" w:type="pct"/>
            <w:vAlign w:val="center"/>
          </w:tcPr>
          <w:p w14:paraId="58B78F28">
            <w:pPr>
              <w:spacing w:after="0" w:line="288" w:lineRule="auto"/>
              <w:jc w:val="both"/>
              <w:rPr>
                <w:rFonts w:hint="eastAsia" w:ascii="宋体" w:hAnsi="宋体" w:eastAsia="宋体"/>
                <w:sz w:val="24"/>
              </w:rPr>
            </w:pPr>
            <w:r>
              <w:rPr>
                <w:rFonts w:hint="eastAsia" w:ascii="宋体" w:hAnsi="宋体" w:eastAsia="宋体"/>
                <w:sz w:val="24"/>
              </w:rPr>
              <w:t>=100%</w:t>
            </w:r>
          </w:p>
        </w:tc>
      </w:tr>
      <w:tr w14:paraId="31967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8471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60DE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9188D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854939D">
            <w:pPr>
              <w:spacing w:after="0" w:line="288" w:lineRule="auto"/>
              <w:jc w:val="both"/>
              <w:rPr>
                <w:rFonts w:hint="eastAsia" w:ascii="宋体" w:hAnsi="宋体" w:eastAsia="宋体"/>
                <w:sz w:val="24"/>
              </w:rPr>
            </w:pPr>
            <w:r>
              <w:rPr>
                <w:rFonts w:hint="eastAsia" w:ascii="宋体" w:hAnsi="宋体" w:eastAsia="宋体"/>
                <w:sz w:val="24"/>
              </w:rPr>
              <w:t>奖补资金发放时间</w:t>
            </w:r>
          </w:p>
        </w:tc>
        <w:tc>
          <w:tcPr>
            <w:tcW w:w="907" w:type="pct"/>
            <w:vAlign w:val="center"/>
          </w:tcPr>
          <w:p w14:paraId="2D87063F">
            <w:pPr>
              <w:spacing w:after="0" w:line="288" w:lineRule="auto"/>
              <w:jc w:val="both"/>
              <w:rPr>
                <w:rFonts w:hint="eastAsia" w:ascii="宋体" w:hAnsi="宋体" w:eastAsia="宋体"/>
                <w:sz w:val="24"/>
              </w:rPr>
            </w:pPr>
            <w:r>
              <w:rPr>
                <w:rFonts w:hint="eastAsia" w:ascii="宋体" w:hAnsi="宋体" w:eastAsia="宋体"/>
                <w:sz w:val="24"/>
              </w:rPr>
              <w:t>≤11月份</w:t>
            </w:r>
          </w:p>
        </w:tc>
      </w:tr>
      <w:tr w14:paraId="39C2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CC92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AE402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07F26D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3E89516">
            <w:pPr>
              <w:spacing w:after="0" w:line="288" w:lineRule="auto"/>
              <w:jc w:val="both"/>
              <w:rPr>
                <w:rFonts w:hint="eastAsia" w:ascii="宋体" w:hAnsi="宋体" w:eastAsia="宋体"/>
                <w:sz w:val="24"/>
              </w:rPr>
            </w:pPr>
            <w:r>
              <w:rPr>
                <w:rFonts w:hint="eastAsia" w:ascii="宋体" w:hAnsi="宋体" w:eastAsia="宋体"/>
                <w:sz w:val="24"/>
              </w:rPr>
              <w:t>全市高层次人才队伍建设质量提升</w:t>
            </w:r>
          </w:p>
        </w:tc>
        <w:tc>
          <w:tcPr>
            <w:tcW w:w="907" w:type="pct"/>
            <w:vAlign w:val="center"/>
          </w:tcPr>
          <w:p w14:paraId="02754033">
            <w:pPr>
              <w:spacing w:after="0" w:line="288" w:lineRule="auto"/>
              <w:jc w:val="both"/>
              <w:rPr>
                <w:rFonts w:hint="eastAsia" w:ascii="宋体" w:hAnsi="宋体" w:eastAsia="宋体"/>
                <w:sz w:val="24"/>
              </w:rPr>
            </w:pPr>
            <w:r>
              <w:rPr>
                <w:rFonts w:hint="eastAsia" w:ascii="宋体" w:hAnsi="宋体" w:eastAsia="宋体"/>
                <w:sz w:val="24"/>
              </w:rPr>
              <w:t>显著</w:t>
            </w:r>
          </w:p>
        </w:tc>
      </w:tr>
      <w:tr w14:paraId="0C37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9797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7304B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45B356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10B4AB7">
            <w:pPr>
              <w:spacing w:after="0" w:line="288" w:lineRule="auto"/>
              <w:jc w:val="both"/>
              <w:rPr>
                <w:rFonts w:hint="eastAsia" w:ascii="宋体" w:hAnsi="宋体" w:eastAsia="宋体"/>
                <w:sz w:val="24"/>
              </w:rPr>
            </w:pPr>
            <w:r>
              <w:rPr>
                <w:rFonts w:hint="eastAsia" w:ascii="宋体" w:hAnsi="宋体" w:eastAsia="宋体"/>
                <w:sz w:val="24"/>
              </w:rPr>
              <w:t>奖励企业及人才满意度</w:t>
            </w:r>
          </w:p>
        </w:tc>
        <w:tc>
          <w:tcPr>
            <w:tcW w:w="907" w:type="pct"/>
            <w:vAlign w:val="center"/>
          </w:tcPr>
          <w:p w14:paraId="13A18175">
            <w:pPr>
              <w:spacing w:after="0" w:line="288" w:lineRule="auto"/>
              <w:jc w:val="both"/>
              <w:rPr>
                <w:rFonts w:hint="eastAsia" w:ascii="宋体" w:hAnsi="宋体" w:eastAsia="宋体"/>
                <w:sz w:val="24"/>
              </w:rPr>
            </w:pPr>
            <w:r>
              <w:rPr>
                <w:rFonts w:hint="eastAsia" w:ascii="宋体" w:hAnsi="宋体" w:eastAsia="宋体"/>
                <w:sz w:val="24"/>
              </w:rPr>
              <w:t>≥90%</w:t>
            </w:r>
          </w:p>
        </w:tc>
      </w:tr>
    </w:tbl>
    <w:p w14:paraId="64A491A1">
      <w:pPr>
        <w:spacing w:after="0" w:line="240" w:lineRule="auto"/>
        <w:rPr>
          <w:rFonts w:hint="eastAsia"/>
        </w:rPr>
      </w:pPr>
    </w:p>
    <w:p w14:paraId="7AE9D21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672A68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2DE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1C94FB">
            <w:pPr>
              <w:spacing w:after="0" w:line="288" w:lineRule="auto"/>
              <w:jc w:val="both"/>
              <w:rPr>
                <w:rFonts w:hint="eastAsia" w:ascii="宋体" w:hAnsi="宋体" w:eastAsia="宋体"/>
                <w:sz w:val="24"/>
                <w:lang w:eastAsia="zh-CN"/>
              </w:rPr>
            </w:pPr>
          </w:p>
          <w:p w14:paraId="6C503DE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B71E3EA">
            <w:pPr>
              <w:spacing w:after="0" w:line="288" w:lineRule="auto"/>
              <w:jc w:val="both"/>
              <w:rPr>
                <w:rFonts w:hint="eastAsia" w:ascii="宋体" w:hAnsi="宋体" w:eastAsia="宋体"/>
                <w:sz w:val="24"/>
                <w:lang w:eastAsia="zh-CN"/>
              </w:rPr>
            </w:pPr>
          </w:p>
        </w:tc>
        <w:tc>
          <w:tcPr>
            <w:tcW w:w="1389" w:type="pct"/>
            <w:vAlign w:val="center"/>
          </w:tcPr>
          <w:p w14:paraId="610E0690">
            <w:pPr>
              <w:spacing w:after="0" w:line="288" w:lineRule="auto"/>
              <w:jc w:val="both"/>
              <w:rPr>
                <w:rFonts w:hint="eastAsia" w:ascii="宋体" w:hAnsi="宋体" w:eastAsia="宋体"/>
                <w:sz w:val="24"/>
              </w:rPr>
            </w:pPr>
            <w:r>
              <w:rPr>
                <w:rFonts w:hint="eastAsia" w:ascii="宋体" w:hAnsi="宋体" w:eastAsia="宋体"/>
                <w:sz w:val="24"/>
              </w:rPr>
              <w:t>37020026130105020050F</w:t>
            </w:r>
          </w:p>
        </w:tc>
        <w:tc>
          <w:tcPr>
            <w:tcW w:w="900" w:type="pct"/>
            <w:shd w:val="clear" w:color="auto" w:fill="auto"/>
            <w:vAlign w:val="center"/>
          </w:tcPr>
          <w:p w14:paraId="7A4539E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C5B8D56">
            <w:pPr>
              <w:spacing w:after="0" w:line="288" w:lineRule="auto"/>
              <w:jc w:val="both"/>
              <w:rPr>
                <w:rFonts w:hint="eastAsia" w:ascii="宋体" w:hAnsi="宋体" w:eastAsia="宋体"/>
                <w:sz w:val="24"/>
              </w:rPr>
            </w:pPr>
            <w:r>
              <w:rPr>
                <w:rFonts w:hint="eastAsia" w:ascii="宋体" w:hAnsi="宋体" w:eastAsia="宋体"/>
                <w:sz w:val="24"/>
              </w:rPr>
              <w:t>首台（套）技术装备奖补项目</w:t>
            </w:r>
          </w:p>
        </w:tc>
      </w:tr>
      <w:tr w14:paraId="0BCB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59228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10E0BC3">
            <w:pPr>
              <w:spacing w:after="0" w:line="288" w:lineRule="auto"/>
              <w:jc w:val="both"/>
              <w:rPr>
                <w:rFonts w:hint="eastAsia" w:ascii="宋体" w:hAnsi="宋体" w:eastAsia="宋体"/>
                <w:sz w:val="24"/>
              </w:rPr>
            </w:pPr>
            <w:r>
              <w:rPr>
                <w:rFonts w:hint="eastAsia" w:ascii="宋体" w:hAnsi="宋体" w:eastAsia="宋体"/>
                <w:sz w:val="24"/>
              </w:rPr>
              <w:t>青岛市工业和信息化局</w:t>
            </w:r>
          </w:p>
        </w:tc>
        <w:tc>
          <w:tcPr>
            <w:tcW w:w="900" w:type="pct"/>
            <w:shd w:val="clear" w:color="auto" w:fill="auto"/>
            <w:vAlign w:val="center"/>
          </w:tcPr>
          <w:p w14:paraId="3445810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9BF96F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BD038F6">
            <w:pPr>
              <w:spacing w:after="0" w:line="288" w:lineRule="auto"/>
              <w:jc w:val="both"/>
              <w:rPr>
                <w:rFonts w:hint="eastAsia" w:ascii="宋体" w:hAnsi="宋体" w:eastAsia="宋体"/>
                <w:sz w:val="24"/>
              </w:rPr>
            </w:pPr>
            <w:r>
              <w:rPr>
                <w:rFonts w:hint="eastAsia" w:ascii="宋体" w:hAnsi="宋体" w:eastAsia="宋体"/>
                <w:sz w:val="24"/>
              </w:rPr>
              <w:t>3,530.70</w:t>
            </w:r>
          </w:p>
        </w:tc>
      </w:tr>
      <w:tr w14:paraId="6E79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A307A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D6A6F39">
            <w:pPr>
              <w:spacing w:after="0" w:line="288" w:lineRule="auto"/>
              <w:jc w:val="both"/>
              <w:rPr>
                <w:rFonts w:hint="eastAsia" w:ascii="宋体" w:hAnsi="宋体" w:eastAsia="宋体"/>
                <w:sz w:val="24"/>
              </w:rPr>
            </w:pPr>
            <w:r>
              <w:rPr>
                <w:rFonts w:hint="eastAsia" w:ascii="宋体" w:hAnsi="宋体" w:eastAsia="宋体"/>
                <w:sz w:val="24"/>
              </w:rPr>
              <w:t>通过奖补首台（套）技术装备生产企业，实现年度35项省首台（套）技术装备认定的目标。</w:t>
            </w:r>
          </w:p>
        </w:tc>
      </w:tr>
      <w:tr w14:paraId="5AB0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04986B">
            <w:pPr>
              <w:spacing w:after="0" w:line="288" w:lineRule="auto"/>
              <w:jc w:val="both"/>
              <w:rPr>
                <w:rFonts w:hint="eastAsia" w:ascii="宋体" w:hAnsi="宋体" w:eastAsia="宋体"/>
                <w:sz w:val="24"/>
              </w:rPr>
            </w:pPr>
          </w:p>
        </w:tc>
        <w:tc>
          <w:tcPr>
            <w:tcW w:w="1389" w:type="pct"/>
            <w:vAlign w:val="center"/>
          </w:tcPr>
          <w:p w14:paraId="5D35E3F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F54FA9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4E044B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E009E9D">
            <w:pPr>
              <w:spacing w:after="0" w:line="288" w:lineRule="auto"/>
              <w:jc w:val="both"/>
              <w:rPr>
                <w:rFonts w:hint="eastAsia" w:ascii="宋体" w:hAnsi="宋体" w:eastAsia="宋体"/>
                <w:sz w:val="24"/>
              </w:rPr>
            </w:pPr>
            <w:r>
              <w:rPr>
                <w:rFonts w:hint="eastAsia" w:ascii="宋体" w:hAnsi="宋体" w:eastAsia="宋体"/>
                <w:sz w:val="24"/>
              </w:rPr>
              <w:t>指标值</w:t>
            </w:r>
          </w:p>
        </w:tc>
      </w:tr>
      <w:tr w14:paraId="58F87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ACC2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8E9BA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6B71C5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EF3D01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5C03EF42">
            <w:pPr>
              <w:spacing w:after="0" w:line="288" w:lineRule="auto"/>
              <w:jc w:val="both"/>
              <w:rPr>
                <w:rFonts w:hint="eastAsia" w:ascii="宋体" w:hAnsi="宋体" w:eastAsia="宋体"/>
                <w:sz w:val="24"/>
              </w:rPr>
            </w:pPr>
            <w:r>
              <w:rPr>
                <w:rFonts w:hint="eastAsia" w:ascii="宋体" w:hAnsi="宋体" w:eastAsia="宋体"/>
                <w:sz w:val="24"/>
              </w:rPr>
              <w:t>≤3530.7万元</w:t>
            </w:r>
          </w:p>
        </w:tc>
      </w:tr>
      <w:tr w14:paraId="56D3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0EBE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85819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69742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9F6E723">
            <w:pPr>
              <w:spacing w:after="0" w:line="288" w:lineRule="auto"/>
              <w:jc w:val="both"/>
              <w:rPr>
                <w:rFonts w:hint="eastAsia" w:ascii="宋体" w:hAnsi="宋体" w:eastAsia="宋体"/>
                <w:sz w:val="24"/>
              </w:rPr>
            </w:pPr>
            <w:r>
              <w:rPr>
                <w:rFonts w:hint="eastAsia" w:ascii="宋体" w:hAnsi="宋体" w:eastAsia="宋体"/>
                <w:sz w:val="24"/>
              </w:rPr>
              <w:t>单个项目成本</w:t>
            </w:r>
          </w:p>
        </w:tc>
        <w:tc>
          <w:tcPr>
            <w:tcW w:w="907" w:type="pct"/>
            <w:vAlign w:val="center"/>
          </w:tcPr>
          <w:p w14:paraId="674427C4">
            <w:pPr>
              <w:spacing w:after="0" w:line="288" w:lineRule="auto"/>
              <w:jc w:val="both"/>
              <w:rPr>
                <w:rFonts w:hint="eastAsia" w:ascii="宋体" w:hAnsi="宋体" w:eastAsia="宋体"/>
                <w:sz w:val="24"/>
              </w:rPr>
            </w:pPr>
            <w:r>
              <w:rPr>
                <w:rFonts w:hint="eastAsia" w:ascii="宋体" w:hAnsi="宋体" w:eastAsia="宋体"/>
                <w:sz w:val="24"/>
              </w:rPr>
              <w:t>≤150万元</w:t>
            </w:r>
          </w:p>
        </w:tc>
      </w:tr>
      <w:tr w14:paraId="6023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56B9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F3CC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80789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E42C0BE">
            <w:pPr>
              <w:spacing w:after="0" w:line="288" w:lineRule="auto"/>
              <w:jc w:val="both"/>
              <w:rPr>
                <w:rFonts w:hint="eastAsia" w:ascii="宋体" w:hAnsi="宋体" w:eastAsia="宋体"/>
                <w:sz w:val="24"/>
              </w:rPr>
            </w:pPr>
            <w:r>
              <w:rPr>
                <w:rFonts w:hint="eastAsia" w:ascii="宋体" w:hAnsi="宋体" w:eastAsia="宋体"/>
                <w:sz w:val="24"/>
              </w:rPr>
              <w:t>支持首台（套）装备生产企业数量</w:t>
            </w:r>
          </w:p>
        </w:tc>
        <w:tc>
          <w:tcPr>
            <w:tcW w:w="907" w:type="pct"/>
            <w:vAlign w:val="center"/>
          </w:tcPr>
          <w:p w14:paraId="2E9AF397">
            <w:pPr>
              <w:spacing w:after="0" w:line="288" w:lineRule="auto"/>
              <w:jc w:val="both"/>
              <w:rPr>
                <w:rFonts w:hint="eastAsia" w:ascii="宋体" w:hAnsi="宋体" w:eastAsia="宋体"/>
                <w:sz w:val="24"/>
              </w:rPr>
            </w:pPr>
            <w:r>
              <w:rPr>
                <w:rFonts w:hint="eastAsia" w:ascii="宋体" w:hAnsi="宋体" w:eastAsia="宋体"/>
                <w:sz w:val="24"/>
              </w:rPr>
              <w:t>≥35家</w:t>
            </w:r>
          </w:p>
        </w:tc>
      </w:tr>
      <w:tr w14:paraId="6ADC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F243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2D558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363467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AD71EE0">
            <w:pPr>
              <w:spacing w:after="0" w:line="288" w:lineRule="auto"/>
              <w:jc w:val="both"/>
              <w:rPr>
                <w:rFonts w:hint="eastAsia" w:ascii="宋体" w:hAnsi="宋体" w:eastAsia="宋体"/>
                <w:sz w:val="24"/>
              </w:rPr>
            </w:pPr>
            <w:r>
              <w:rPr>
                <w:rFonts w:hint="eastAsia" w:ascii="宋体" w:hAnsi="宋体" w:eastAsia="宋体"/>
                <w:sz w:val="24"/>
              </w:rPr>
              <w:t>支持首台（套）装备产品数量</w:t>
            </w:r>
          </w:p>
        </w:tc>
        <w:tc>
          <w:tcPr>
            <w:tcW w:w="907" w:type="pct"/>
            <w:vAlign w:val="center"/>
          </w:tcPr>
          <w:p w14:paraId="3CB1A963">
            <w:pPr>
              <w:spacing w:after="0" w:line="288" w:lineRule="auto"/>
              <w:jc w:val="both"/>
              <w:rPr>
                <w:rFonts w:hint="eastAsia" w:ascii="宋体" w:hAnsi="宋体" w:eastAsia="宋体"/>
                <w:sz w:val="24"/>
              </w:rPr>
            </w:pPr>
            <w:r>
              <w:rPr>
                <w:rFonts w:hint="eastAsia" w:ascii="宋体" w:hAnsi="宋体" w:eastAsia="宋体"/>
                <w:sz w:val="24"/>
              </w:rPr>
              <w:t>≥35项</w:t>
            </w:r>
          </w:p>
        </w:tc>
      </w:tr>
      <w:tr w14:paraId="584E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EB16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44C7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66EE3E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E7870D8">
            <w:pPr>
              <w:spacing w:after="0" w:line="288" w:lineRule="auto"/>
              <w:jc w:val="both"/>
              <w:rPr>
                <w:rFonts w:hint="eastAsia" w:ascii="宋体" w:hAnsi="宋体" w:eastAsia="宋体"/>
                <w:sz w:val="24"/>
              </w:rPr>
            </w:pPr>
            <w:r>
              <w:rPr>
                <w:rFonts w:hint="eastAsia" w:ascii="宋体" w:hAnsi="宋体" w:eastAsia="宋体"/>
                <w:sz w:val="24"/>
              </w:rPr>
              <w:t>项目资金拨付合规率</w:t>
            </w:r>
          </w:p>
        </w:tc>
        <w:tc>
          <w:tcPr>
            <w:tcW w:w="907" w:type="pct"/>
            <w:vAlign w:val="center"/>
          </w:tcPr>
          <w:p w14:paraId="65DEDB3E">
            <w:pPr>
              <w:spacing w:after="0" w:line="288" w:lineRule="auto"/>
              <w:jc w:val="both"/>
              <w:rPr>
                <w:rFonts w:hint="eastAsia" w:ascii="宋体" w:hAnsi="宋体" w:eastAsia="宋体"/>
                <w:sz w:val="24"/>
              </w:rPr>
            </w:pPr>
            <w:r>
              <w:rPr>
                <w:rFonts w:hint="eastAsia" w:ascii="宋体" w:hAnsi="宋体" w:eastAsia="宋体"/>
                <w:sz w:val="24"/>
              </w:rPr>
              <w:t>=100%</w:t>
            </w:r>
          </w:p>
        </w:tc>
      </w:tr>
      <w:tr w14:paraId="7B09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E8AE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0F3C7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F31A7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6F7C80">
            <w:pPr>
              <w:spacing w:after="0" w:line="288" w:lineRule="auto"/>
              <w:jc w:val="both"/>
              <w:rPr>
                <w:rFonts w:hint="eastAsia" w:ascii="宋体" w:hAnsi="宋体" w:eastAsia="宋体"/>
                <w:sz w:val="24"/>
              </w:rPr>
            </w:pPr>
            <w:r>
              <w:rPr>
                <w:rFonts w:hint="eastAsia" w:ascii="宋体" w:hAnsi="宋体" w:eastAsia="宋体"/>
                <w:sz w:val="24"/>
              </w:rPr>
              <w:t>支持对象资格符合率*</w:t>
            </w:r>
          </w:p>
        </w:tc>
        <w:tc>
          <w:tcPr>
            <w:tcW w:w="907" w:type="pct"/>
            <w:vAlign w:val="center"/>
          </w:tcPr>
          <w:p w14:paraId="0C9B185F">
            <w:pPr>
              <w:spacing w:after="0" w:line="288" w:lineRule="auto"/>
              <w:jc w:val="both"/>
              <w:rPr>
                <w:rFonts w:hint="eastAsia" w:ascii="宋体" w:hAnsi="宋体" w:eastAsia="宋体"/>
                <w:sz w:val="24"/>
              </w:rPr>
            </w:pPr>
            <w:r>
              <w:rPr>
                <w:rFonts w:hint="eastAsia" w:ascii="宋体" w:hAnsi="宋体" w:eastAsia="宋体"/>
                <w:sz w:val="24"/>
              </w:rPr>
              <w:t>=100%</w:t>
            </w:r>
          </w:p>
        </w:tc>
      </w:tr>
      <w:tr w14:paraId="737D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A77E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C8BA3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2CA14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A50E977">
            <w:pPr>
              <w:spacing w:after="0" w:line="288" w:lineRule="auto"/>
              <w:jc w:val="both"/>
              <w:rPr>
                <w:rFonts w:hint="eastAsia" w:ascii="宋体" w:hAnsi="宋体" w:eastAsia="宋体"/>
                <w:sz w:val="24"/>
              </w:rPr>
            </w:pPr>
            <w:r>
              <w:rPr>
                <w:rFonts w:hint="eastAsia" w:ascii="宋体" w:hAnsi="宋体" w:eastAsia="宋体"/>
                <w:sz w:val="24"/>
              </w:rPr>
              <w:t>资金拨付时间</w:t>
            </w:r>
          </w:p>
        </w:tc>
        <w:tc>
          <w:tcPr>
            <w:tcW w:w="907" w:type="pct"/>
            <w:vAlign w:val="center"/>
          </w:tcPr>
          <w:p w14:paraId="30505624">
            <w:pPr>
              <w:spacing w:after="0" w:line="288" w:lineRule="auto"/>
              <w:jc w:val="both"/>
              <w:rPr>
                <w:rFonts w:hint="eastAsia" w:ascii="宋体" w:hAnsi="宋体" w:eastAsia="宋体"/>
                <w:sz w:val="24"/>
              </w:rPr>
            </w:pPr>
            <w:r>
              <w:rPr>
                <w:rFonts w:hint="eastAsia" w:ascii="宋体" w:hAnsi="宋体" w:eastAsia="宋体"/>
                <w:sz w:val="24"/>
              </w:rPr>
              <w:t>≤8月</w:t>
            </w:r>
          </w:p>
        </w:tc>
      </w:tr>
      <w:tr w14:paraId="4044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AE4A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4248D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800EB4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F3F301D">
            <w:pPr>
              <w:spacing w:after="0" w:line="288" w:lineRule="auto"/>
              <w:jc w:val="both"/>
              <w:rPr>
                <w:rFonts w:hint="eastAsia" w:ascii="宋体" w:hAnsi="宋体" w:eastAsia="宋体"/>
                <w:sz w:val="24"/>
              </w:rPr>
            </w:pPr>
            <w:r>
              <w:rPr>
                <w:rFonts w:hint="eastAsia" w:ascii="宋体" w:hAnsi="宋体" w:eastAsia="宋体"/>
                <w:sz w:val="24"/>
              </w:rPr>
              <w:t>年度新增省首台（套）装备认定数量</w:t>
            </w:r>
          </w:p>
        </w:tc>
        <w:tc>
          <w:tcPr>
            <w:tcW w:w="907" w:type="pct"/>
            <w:vAlign w:val="center"/>
          </w:tcPr>
          <w:p w14:paraId="5B4EEB99">
            <w:pPr>
              <w:spacing w:after="0" w:line="288" w:lineRule="auto"/>
              <w:jc w:val="both"/>
              <w:rPr>
                <w:rFonts w:hint="eastAsia" w:ascii="宋体" w:hAnsi="宋体" w:eastAsia="宋体"/>
                <w:sz w:val="24"/>
              </w:rPr>
            </w:pPr>
            <w:r>
              <w:rPr>
                <w:rFonts w:hint="eastAsia" w:ascii="宋体" w:hAnsi="宋体" w:eastAsia="宋体"/>
                <w:sz w:val="24"/>
              </w:rPr>
              <w:t>≥30项</w:t>
            </w:r>
          </w:p>
        </w:tc>
      </w:tr>
      <w:tr w14:paraId="762A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F9B0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78882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01E07E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9868929">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30A18ED2">
            <w:pPr>
              <w:spacing w:after="0" w:line="288" w:lineRule="auto"/>
              <w:jc w:val="both"/>
              <w:rPr>
                <w:rFonts w:hint="eastAsia" w:ascii="宋体" w:hAnsi="宋体" w:eastAsia="宋体"/>
                <w:sz w:val="24"/>
              </w:rPr>
            </w:pPr>
            <w:r>
              <w:rPr>
                <w:rFonts w:hint="eastAsia" w:ascii="宋体" w:hAnsi="宋体" w:eastAsia="宋体"/>
                <w:sz w:val="24"/>
              </w:rPr>
              <w:t>≥85%</w:t>
            </w:r>
          </w:p>
        </w:tc>
      </w:tr>
    </w:tbl>
    <w:p w14:paraId="215452FA">
      <w:pPr>
        <w:spacing w:after="0" w:line="240" w:lineRule="auto"/>
        <w:rPr>
          <w:rFonts w:hint="eastAsia"/>
        </w:rPr>
      </w:pPr>
    </w:p>
    <w:p w14:paraId="4CC33DD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9B07DD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3AD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C2C0ED">
            <w:pPr>
              <w:spacing w:after="0" w:line="288" w:lineRule="auto"/>
              <w:jc w:val="both"/>
              <w:rPr>
                <w:rFonts w:hint="eastAsia" w:ascii="宋体" w:hAnsi="宋体" w:eastAsia="宋体"/>
                <w:sz w:val="24"/>
                <w:lang w:eastAsia="zh-CN"/>
              </w:rPr>
            </w:pPr>
          </w:p>
          <w:p w14:paraId="54F4FEC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02DD025">
            <w:pPr>
              <w:spacing w:after="0" w:line="288" w:lineRule="auto"/>
              <w:jc w:val="both"/>
              <w:rPr>
                <w:rFonts w:hint="eastAsia" w:ascii="宋体" w:hAnsi="宋体" w:eastAsia="宋体"/>
                <w:sz w:val="24"/>
                <w:lang w:eastAsia="zh-CN"/>
              </w:rPr>
            </w:pPr>
          </w:p>
        </w:tc>
        <w:tc>
          <w:tcPr>
            <w:tcW w:w="1389" w:type="pct"/>
            <w:vAlign w:val="center"/>
          </w:tcPr>
          <w:p w14:paraId="2F1E03FF">
            <w:pPr>
              <w:spacing w:after="0" w:line="288" w:lineRule="auto"/>
              <w:jc w:val="both"/>
              <w:rPr>
                <w:rFonts w:hint="eastAsia" w:ascii="宋体" w:hAnsi="宋体" w:eastAsia="宋体"/>
                <w:sz w:val="24"/>
              </w:rPr>
            </w:pPr>
            <w:r>
              <w:rPr>
                <w:rFonts w:hint="eastAsia" w:ascii="宋体" w:hAnsi="宋体" w:eastAsia="宋体"/>
                <w:sz w:val="24"/>
              </w:rPr>
              <w:t>37020026200R15030002B</w:t>
            </w:r>
          </w:p>
        </w:tc>
        <w:tc>
          <w:tcPr>
            <w:tcW w:w="900" w:type="pct"/>
            <w:shd w:val="clear" w:color="auto" w:fill="auto"/>
            <w:vAlign w:val="center"/>
          </w:tcPr>
          <w:p w14:paraId="5EC6D5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D68D3C2">
            <w:pPr>
              <w:spacing w:after="0" w:line="288" w:lineRule="auto"/>
              <w:jc w:val="both"/>
              <w:rPr>
                <w:rFonts w:hint="eastAsia" w:ascii="宋体" w:hAnsi="宋体" w:eastAsia="宋体"/>
                <w:sz w:val="24"/>
              </w:rPr>
            </w:pPr>
            <w:r>
              <w:rPr>
                <w:rFonts w:hint="eastAsia" w:ascii="宋体" w:hAnsi="宋体" w:eastAsia="宋体"/>
                <w:sz w:val="24"/>
              </w:rPr>
              <w:t>支持打造青岛创建国际消费中心城市中心区专项资金（2026年）</w:t>
            </w:r>
          </w:p>
        </w:tc>
      </w:tr>
      <w:tr w14:paraId="25B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A99AB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1AC69C4">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4" w:name="_Toc20305"/>
            <w:r>
              <w:rPr>
                <w:rFonts w:hint="eastAsia" w:ascii="宋体" w:hAnsi="宋体" w:eastAsia="宋体"/>
                <w:sz w:val="24"/>
              </w:rPr>
              <w:t>青岛市商务局</w:t>
            </w:r>
            <w:bookmarkEnd w:id="34"/>
          </w:p>
        </w:tc>
        <w:tc>
          <w:tcPr>
            <w:tcW w:w="900" w:type="pct"/>
            <w:shd w:val="clear" w:color="auto" w:fill="auto"/>
            <w:vAlign w:val="center"/>
          </w:tcPr>
          <w:p w14:paraId="3F03844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B98AA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B696807">
            <w:pPr>
              <w:spacing w:after="0" w:line="288" w:lineRule="auto"/>
              <w:jc w:val="both"/>
              <w:rPr>
                <w:rFonts w:hint="eastAsia" w:ascii="宋体" w:hAnsi="宋体" w:eastAsia="宋体"/>
                <w:sz w:val="24"/>
              </w:rPr>
            </w:pPr>
            <w:r>
              <w:rPr>
                <w:rFonts w:hint="eastAsia" w:ascii="宋体" w:hAnsi="宋体" w:eastAsia="宋体"/>
                <w:sz w:val="24"/>
              </w:rPr>
              <w:t>5,000.00</w:t>
            </w:r>
          </w:p>
        </w:tc>
      </w:tr>
      <w:tr w14:paraId="7165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975C0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E823499">
            <w:pPr>
              <w:spacing w:after="0" w:line="288" w:lineRule="auto"/>
              <w:jc w:val="both"/>
              <w:rPr>
                <w:rFonts w:hint="eastAsia" w:ascii="宋体" w:hAnsi="宋体" w:eastAsia="宋体"/>
                <w:sz w:val="24"/>
              </w:rPr>
            </w:pPr>
            <w:r>
              <w:rPr>
                <w:rFonts w:hint="eastAsia" w:ascii="宋体" w:hAnsi="宋体" w:eastAsia="宋体"/>
                <w:sz w:val="24"/>
              </w:rPr>
              <w:t>对市南区给予资金补助，支持市南区打造青岛市创建国际消费中心城市中心区。</w:t>
            </w:r>
          </w:p>
        </w:tc>
      </w:tr>
      <w:tr w14:paraId="25EE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7E4B7B">
            <w:pPr>
              <w:spacing w:after="0" w:line="288" w:lineRule="auto"/>
              <w:jc w:val="both"/>
              <w:rPr>
                <w:rFonts w:hint="eastAsia" w:ascii="宋体" w:hAnsi="宋体" w:eastAsia="宋体"/>
                <w:sz w:val="24"/>
              </w:rPr>
            </w:pPr>
          </w:p>
        </w:tc>
        <w:tc>
          <w:tcPr>
            <w:tcW w:w="1389" w:type="pct"/>
            <w:vAlign w:val="center"/>
          </w:tcPr>
          <w:p w14:paraId="7A6D04D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3A7D86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817902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CF2091D">
            <w:pPr>
              <w:spacing w:after="0" w:line="288" w:lineRule="auto"/>
              <w:jc w:val="both"/>
              <w:rPr>
                <w:rFonts w:hint="eastAsia" w:ascii="宋体" w:hAnsi="宋体" w:eastAsia="宋体"/>
                <w:sz w:val="24"/>
              </w:rPr>
            </w:pPr>
            <w:r>
              <w:rPr>
                <w:rFonts w:hint="eastAsia" w:ascii="宋体" w:hAnsi="宋体" w:eastAsia="宋体"/>
                <w:sz w:val="24"/>
              </w:rPr>
              <w:t>指标值</w:t>
            </w:r>
          </w:p>
        </w:tc>
      </w:tr>
      <w:tr w14:paraId="5A55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0D3D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BFEF0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F31DEA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643507C">
            <w:pPr>
              <w:spacing w:after="0" w:line="288" w:lineRule="auto"/>
              <w:jc w:val="both"/>
              <w:rPr>
                <w:rFonts w:hint="eastAsia" w:ascii="宋体" w:hAnsi="宋体" w:eastAsia="宋体"/>
                <w:sz w:val="24"/>
              </w:rPr>
            </w:pPr>
            <w:r>
              <w:rPr>
                <w:rFonts w:hint="eastAsia" w:ascii="宋体" w:hAnsi="宋体" w:eastAsia="宋体"/>
                <w:sz w:val="24"/>
              </w:rPr>
              <w:t>发放商品消费券总金额</w:t>
            </w:r>
          </w:p>
        </w:tc>
        <w:tc>
          <w:tcPr>
            <w:tcW w:w="907" w:type="pct"/>
            <w:vAlign w:val="center"/>
          </w:tcPr>
          <w:p w14:paraId="6B81AABE">
            <w:pPr>
              <w:spacing w:after="0" w:line="288" w:lineRule="auto"/>
              <w:jc w:val="both"/>
              <w:rPr>
                <w:rFonts w:hint="eastAsia" w:ascii="宋体" w:hAnsi="宋体" w:eastAsia="宋体"/>
                <w:sz w:val="24"/>
              </w:rPr>
            </w:pPr>
            <w:r>
              <w:rPr>
                <w:rFonts w:hint="eastAsia" w:ascii="宋体" w:hAnsi="宋体" w:eastAsia="宋体"/>
                <w:sz w:val="24"/>
              </w:rPr>
              <w:t>≤2500万元</w:t>
            </w:r>
          </w:p>
        </w:tc>
      </w:tr>
      <w:tr w14:paraId="15AB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7CD3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C37C7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A6AF9F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47561C9">
            <w:pPr>
              <w:spacing w:after="0" w:line="288" w:lineRule="auto"/>
              <w:jc w:val="both"/>
              <w:rPr>
                <w:rFonts w:hint="eastAsia" w:ascii="宋体" w:hAnsi="宋体" w:eastAsia="宋体"/>
                <w:sz w:val="24"/>
              </w:rPr>
            </w:pPr>
            <w:r>
              <w:rPr>
                <w:rFonts w:hint="eastAsia" w:ascii="宋体" w:hAnsi="宋体" w:eastAsia="宋体"/>
                <w:sz w:val="24"/>
              </w:rPr>
              <w:t>每场举办促消费活动资金</w:t>
            </w:r>
          </w:p>
        </w:tc>
        <w:tc>
          <w:tcPr>
            <w:tcW w:w="907" w:type="pct"/>
            <w:vAlign w:val="center"/>
          </w:tcPr>
          <w:p w14:paraId="1737328B">
            <w:pPr>
              <w:spacing w:after="0" w:line="288" w:lineRule="auto"/>
              <w:jc w:val="both"/>
              <w:rPr>
                <w:rFonts w:hint="eastAsia" w:ascii="宋体" w:hAnsi="宋体" w:eastAsia="宋体"/>
                <w:sz w:val="24"/>
              </w:rPr>
            </w:pPr>
            <w:r>
              <w:rPr>
                <w:rFonts w:hint="eastAsia" w:ascii="宋体" w:hAnsi="宋体" w:eastAsia="宋体"/>
                <w:sz w:val="24"/>
              </w:rPr>
              <w:t>≤30万元</w:t>
            </w:r>
          </w:p>
        </w:tc>
      </w:tr>
      <w:tr w14:paraId="53B3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C291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76A6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59832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1A856A3">
            <w:pPr>
              <w:spacing w:after="0" w:line="288" w:lineRule="auto"/>
              <w:jc w:val="both"/>
              <w:rPr>
                <w:rFonts w:hint="eastAsia" w:ascii="宋体" w:hAnsi="宋体" w:eastAsia="宋体"/>
                <w:sz w:val="24"/>
              </w:rPr>
            </w:pPr>
            <w:r>
              <w:rPr>
                <w:rFonts w:hint="eastAsia" w:ascii="宋体" w:hAnsi="宋体" w:eastAsia="宋体"/>
                <w:sz w:val="24"/>
              </w:rPr>
              <w:t>零售餐饮企业纳统数量*</w:t>
            </w:r>
          </w:p>
        </w:tc>
        <w:tc>
          <w:tcPr>
            <w:tcW w:w="907" w:type="pct"/>
            <w:vAlign w:val="center"/>
          </w:tcPr>
          <w:p w14:paraId="4D9B706A">
            <w:pPr>
              <w:spacing w:after="0" w:line="288" w:lineRule="auto"/>
              <w:jc w:val="both"/>
              <w:rPr>
                <w:rFonts w:hint="eastAsia" w:ascii="宋体" w:hAnsi="宋体" w:eastAsia="宋体"/>
                <w:sz w:val="24"/>
              </w:rPr>
            </w:pPr>
            <w:r>
              <w:rPr>
                <w:rFonts w:hint="eastAsia" w:ascii="宋体" w:hAnsi="宋体" w:eastAsia="宋体"/>
                <w:sz w:val="24"/>
              </w:rPr>
              <w:t>≥15家</w:t>
            </w:r>
          </w:p>
        </w:tc>
      </w:tr>
      <w:tr w14:paraId="354C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EABF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68CF9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5BB38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8CDC7A8">
            <w:pPr>
              <w:spacing w:after="0" w:line="288" w:lineRule="auto"/>
              <w:jc w:val="both"/>
              <w:rPr>
                <w:rFonts w:hint="eastAsia" w:ascii="宋体" w:hAnsi="宋体" w:eastAsia="宋体"/>
                <w:sz w:val="24"/>
              </w:rPr>
            </w:pPr>
            <w:r>
              <w:rPr>
                <w:rFonts w:hint="eastAsia" w:ascii="宋体" w:hAnsi="宋体" w:eastAsia="宋体"/>
                <w:sz w:val="24"/>
              </w:rPr>
              <w:t>消费券发放平台数量</w:t>
            </w:r>
          </w:p>
        </w:tc>
        <w:tc>
          <w:tcPr>
            <w:tcW w:w="907" w:type="pct"/>
            <w:vAlign w:val="center"/>
          </w:tcPr>
          <w:p w14:paraId="5324C31C">
            <w:pPr>
              <w:spacing w:after="0" w:line="288" w:lineRule="auto"/>
              <w:jc w:val="both"/>
              <w:rPr>
                <w:rFonts w:hint="eastAsia" w:ascii="宋体" w:hAnsi="宋体" w:eastAsia="宋体"/>
                <w:sz w:val="24"/>
              </w:rPr>
            </w:pPr>
            <w:r>
              <w:rPr>
                <w:rFonts w:hint="eastAsia" w:ascii="宋体" w:hAnsi="宋体" w:eastAsia="宋体"/>
                <w:sz w:val="24"/>
              </w:rPr>
              <w:t>≤3个</w:t>
            </w:r>
          </w:p>
        </w:tc>
      </w:tr>
      <w:tr w14:paraId="152E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6331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6EF9E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AADC2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A1A8B6B">
            <w:pPr>
              <w:spacing w:after="0" w:line="288" w:lineRule="auto"/>
              <w:jc w:val="both"/>
              <w:rPr>
                <w:rFonts w:hint="eastAsia" w:ascii="宋体" w:hAnsi="宋体" w:eastAsia="宋体"/>
                <w:sz w:val="24"/>
              </w:rPr>
            </w:pPr>
            <w:r>
              <w:rPr>
                <w:rFonts w:hint="eastAsia" w:ascii="宋体" w:hAnsi="宋体" w:eastAsia="宋体"/>
                <w:sz w:val="24"/>
              </w:rPr>
              <w:t>促消费活动线上线下结合度</w:t>
            </w:r>
          </w:p>
        </w:tc>
        <w:tc>
          <w:tcPr>
            <w:tcW w:w="907" w:type="pct"/>
            <w:vAlign w:val="center"/>
          </w:tcPr>
          <w:p w14:paraId="1BB3DCE3">
            <w:pPr>
              <w:spacing w:after="0" w:line="288" w:lineRule="auto"/>
              <w:jc w:val="both"/>
              <w:rPr>
                <w:rFonts w:hint="eastAsia" w:ascii="宋体" w:hAnsi="宋体" w:eastAsia="宋体"/>
                <w:sz w:val="24"/>
              </w:rPr>
            </w:pPr>
            <w:r>
              <w:rPr>
                <w:rFonts w:hint="eastAsia" w:ascii="宋体" w:hAnsi="宋体" w:eastAsia="宋体"/>
                <w:sz w:val="24"/>
              </w:rPr>
              <w:t>=100%</w:t>
            </w:r>
          </w:p>
        </w:tc>
      </w:tr>
      <w:tr w14:paraId="0F2F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6A76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28B6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DF61A8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5D07C38">
            <w:pPr>
              <w:spacing w:after="0" w:line="288" w:lineRule="auto"/>
              <w:jc w:val="both"/>
              <w:rPr>
                <w:rFonts w:hint="eastAsia" w:ascii="宋体" w:hAnsi="宋体" w:eastAsia="宋体"/>
                <w:sz w:val="24"/>
              </w:rPr>
            </w:pPr>
            <w:r>
              <w:rPr>
                <w:rFonts w:hint="eastAsia" w:ascii="宋体" w:hAnsi="宋体" w:eastAsia="宋体"/>
                <w:sz w:val="24"/>
              </w:rPr>
              <w:t>*奖励资金发放的准确率</w:t>
            </w:r>
          </w:p>
        </w:tc>
        <w:tc>
          <w:tcPr>
            <w:tcW w:w="907" w:type="pct"/>
            <w:vAlign w:val="center"/>
          </w:tcPr>
          <w:p w14:paraId="6B331E08">
            <w:pPr>
              <w:spacing w:after="0" w:line="288" w:lineRule="auto"/>
              <w:jc w:val="both"/>
              <w:rPr>
                <w:rFonts w:hint="eastAsia" w:ascii="宋体" w:hAnsi="宋体" w:eastAsia="宋体"/>
                <w:sz w:val="24"/>
              </w:rPr>
            </w:pPr>
            <w:r>
              <w:rPr>
                <w:rFonts w:hint="eastAsia" w:ascii="宋体" w:hAnsi="宋体" w:eastAsia="宋体"/>
                <w:sz w:val="24"/>
              </w:rPr>
              <w:t>=100%</w:t>
            </w:r>
          </w:p>
        </w:tc>
      </w:tr>
      <w:tr w14:paraId="0889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8001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707E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6D346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E5CC7D0">
            <w:pPr>
              <w:spacing w:after="0" w:line="288" w:lineRule="auto"/>
              <w:jc w:val="both"/>
              <w:rPr>
                <w:rFonts w:hint="eastAsia" w:ascii="宋体" w:hAnsi="宋体" w:eastAsia="宋体"/>
                <w:sz w:val="24"/>
              </w:rPr>
            </w:pPr>
            <w:r>
              <w:rPr>
                <w:rFonts w:hint="eastAsia" w:ascii="宋体" w:hAnsi="宋体" w:eastAsia="宋体"/>
                <w:sz w:val="24"/>
              </w:rPr>
              <w:t>资金使用及时率</w:t>
            </w:r>
          </w:p>
        </w:tc>
        <w:tc>
          <w:tcPr>
            <w:tcW w:w="907" w:type="pct"/>
            <w:vAlign w:val="center"/>
          </w:tcPr>
          <w:p w14:paraId="2F928175">
            <w:pPr>
              <w:spacing w:after="0" w:line="288" w:lineRule="auto"/>
              <w:jc w:val="both"/>
              <w:rPr>
                <w:rFonts w:hint="eastAsia" w:ascii="宋体" w:hAnsi="宋体" w:eastAsia="宋体"/>
                <w:sz w:val="24"/>
              </w:rPr>
            </w:pPr>
            <w:r>
              <w:rPr>
                <w:rFonts w:hint="eastAsia" w:ascii="宋体" w:hAnsi="宋体" w:eastAsia="宋体"/>
                <w:sz w:val="24"/>
              </w:rPr>
              <w:t>≥90%</w:t>
            </w:r>
          </w:p>
        </w:tc>
      </w:tr>
      <w:tr w14:paraId="3C8E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4E89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2CE50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73FD7B9">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0914E67E">
            <w:pPr>
              <w:spacing w:after="0" w:line="288" w:lineRule="auto"/>
              <w:jc w:val="both"/>
              <w:rPr>
                <w:rFonts w:hint="eastAsia" w:ascii="宋体" w:hAnsi="宋体" w:eastAsia="宋体"/>
                <w:sz w:val="24"/>
              </w:rPr>
            </w:pPr>
            <w:r>
              <w:rPr>
                <w:rFonts w:hint="eastAsia" w:ascii="宋体" w:hAnsi="宋体" w:eastAsia="宋体"/>
                <w:sz w:val="24"/>
              </w:rPr>
              <w:t>拉动核心商圈消费额度增长</w:t>
            </w:r>
          </w:p>
        </w:tc>
        <w:tc>
          <w:tcPr>
            <w:tcW w:w="907" w:type="pct"/>
            <w:vAlign w:val="center"/>
          </w:tcPr>
          <w:p w14:paraId="69A3A5E5">
            <w:pPr>
              <w:spacing w:after="0" w:line="288" w:lineRule="auto"/>
              <w:jc w:val="both"/>
              <w:rPr>
                <w:rFonts w:hint="eastAsia" w:ascii="宋体" w:hAnsi="宋体" w:eastAsia="宋体"/>
                <w:sz w:val="24"/>
              </w:rPr>
            </w:pPr>
            <w:r>
              <w:rPr>
                <w:rFonts w:hint="eastAsia" w:ascii="宋体" w:hAnsi="宋体" w:eastAsia="宋体"/>
                <w:sz w:val="24"/>
              </w:rPr>
              <w:t>≥1%</w:t>
            </w:r>
          </w:p>
        </w:tc>
      </w:tr>
      <w:tr w14:paraId="14A9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41BB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9BB4D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A17FFF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9BF0E7D">
            <w:pPr>
              <w:spacing w:after="0" w:line="288" w:lineRule="auto"/>
              <w:jc w:val="both"/>
              <w:rPr>
                <w:rFonts w:hint="eastAsia" w:ascii="宋体" w:hAnsi="宋体" w:eastAsia="宋体"/>
                <w:sz w:val="24"/>
              </w:rPr>
            </w:pPr>
            <w:r>
              <w:rPr>
                <w:rFonts w:hint="eastAsia" w:ascii="宋体" w:hAnsi="宋体" w:eastAsia="宋体"/>
                <w:sz w:val="24"/>
              </w:rPr>
              <w:t>商贸企业满意度</w:t>
            </w:r>
          </w:p>
        </w:tc>
        <w:tc>
          <w:tcPr>
            <w:tcW w:w="907" w:type="pct"/>
            <w:vAlign w:val="center"/>
          </w:tcPr>
          <w:p w14:paraId="54395BA8">
            <w:pPr>
              <w:spacing w:after="0" w:line="288" w:lineRule="auto"/>
              <w:jc w:val="both"/>
              <w:rPr>
                <w:rFonts w:hint="eastAsia" w:ascii="宋体" w:hAnsi="宋体" w:eastAsia="宋体"/>
                <w:sz w:val="24"/>
              </w:rPr>
            </w:pPr>
            <w:r>
              <w:rPr>
                <w:rFonts w:hint="eastAsia" w:ascii="宋体" w:hAnsi="宋体" w:eastAsia="宋体"/>
                <w:sz w:val="24"/>
              </w:rPr>
              <w:t>≥90%</w:t>
            </w:r>
          </w:p>
        </w:tc>
      </w:tr>
    </w:tbl>
    <w:p w14:paraId="741AE3B0">
      <w:pPr>
        <w:spacing w:after="0" w:line="240" w:lineRule="auto"/>
        <w:rPr>
          <w:rFonts w:hint="eastAsia"/>
        </w:rPr>
      </w:pPr>
    </w:p>
    <w:p w14:paraId="2DBA64F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73ACC6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B3B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9AB9B1">
            <w:pPr>
              <w:spacing w:after="0" w:line="288" w:lineRule="auto"/>
              <w:jc w:val="both"/>
              <w:rPr>
                <w:rFonts w:hint="eastAsia" w:ascii="宋体" w:hAnsi="宋体" w:eastAsia="宋体"/>
                <w:sz w:val="24"/>
                <w:lang w:eastAsia="zh-CN"/>
              </w:rPr>
            </w:pPr>
          </w:p>
          <w:p w14:paraId="78131F2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1457C8E">
            <w:pPr>
              <w:spacing w:after="0" w:line="288" w:lineRule="auto"/>
              <w:jc w:val="both"/>
              <w:rPr>
                <w:rFonts w:hint="eastAsia" w:ascii="宋体" w:hAnsi="宋体" w:eastAsia="宋体"/>
                <w:sz w:val="24"/>
                <w:lang w:eastAsia="zh-CN"/>
              </w:rPr>
            </w:pPr>
          </w:p>
        </w:tc>
        <w:tc>
          <w:tcPr>
            <w:tcW w:w="1389" w:type="pct"/>
            <w:vAlign w:val="center"/>
          </w:tcPr>
          <w:p w14:paraId="6D80BDD1">
            <w:pPr>
              <w:spacing w:after="0" w:line="288" w:lineRule="auto"/>
              <w:jc w:val="both"/>
              <w:rPr>
                <w:rFonts w:hint="eastAsia" w:ascii="宋体" w:hAnsi="宋体" w:eastAsia="宋体"/>
                <w:sz w:val="24"/>
              </w:rPr>
            </w:pPr>
            <w:r>
              <w:rPr>
                <w:rFonts w:hint="eastAsia" w:ascii="宋体" w:hAnsi="宋体" w:eastAsia="宋体"/>
                <w:sz w:val="24"/>
              </w:rPr>
              <w:t>370200262616050300020</w:t>
            </w:r>
          </w:p>
        </w:tc>
        <w:tc>
          <w:tcPr>
            <w:tcW w:w="900" w:type="pct"/>
            <w:shd w:val="clear" w:color="auto" w:fill="auto"/>
            <w:vAlign w:val="center"/>
          </w:tcPr>
          <w:p w14:paraId="599339A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2A2DC61">
            <w:pPr>
              <w:spacing w:after="0" w:line="288" w:lineRule="auto"/>
              <w:jc w:val="both"/>
              <w:rPr>
                <w:rFonts w:hint="eastAsia" w:ascii="宋体" w:hAnsi="宋体" w:eastAsia="宋体"/>
                <w:sz w:val="24"/>
              </w:rPr>
            </w:pPr>
            <w:r>
              <w:rPr>
                <w:rFonts w:hint="eastAsia" w:ascii="宋体" w:hAnsi="宋体" w:eastAsia="宋体"/>
                <w:sz w:val="24"/>
              </w:rPr>
              <w:t>“青岛暖冬”新车首保消费补贴资金</w:t>
            </w:r>
          </w:p>
        </w:tc>
      </w:tr>
      <w:tr w14:paraId="26AC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CB318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01962EB">
            <w:pPr>
              <w:spacing w:after="0" w:line="288" w:lineRule="auto"/>
              <w:jc w:val="both"/>
              <w:rPr>
                <w:rFonts w:hint="eastAsia" w:ascii="宋体" w:hAnsi="宋体" w:eastAsia="宋体"/>
                <w:sz w:val="24"/>
              </w:rPr>
            </w:pPr>
            <w:r>
              <w:rPr>
                <w:rFonts w:hint="eastAsia" w:ascii="宋体" w:hAnsi="宋体" w:eastAsia="宋体"/>
                <w:sz w:val="24"/>
              </w:rPr>
              <w:t>青岛市商务局</w:t>
            </w:r>
          </w:p>
        </w:tc>
        <w:tc>
          <w:tcPr>
            <w:tcW w:w="900" w:type="pct"/>
            <w:shd w:val="clear" w:color="auto" w:fill="auto"/>
            <w:vAlign w:val="center"/>
          </w:tcPr>
          <w:p w14:paraId="77586A5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36DCB1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7F0CC72">
            <w:pPr>
              <w:spacing w:after="0" w:line="288" w:lineRule="auto"/>
              <w:jc w:val="both"/>
              <w:rPr>
                <w:rFonts w:hint="eastAsia" w:ascii="宋体" w:hAnsi="宋体" w:eastAsia="宋体"/>
                <w:sz w:val="24"/>
              </w:rPr>
            </w:pPr>
            <w:r>
              <w:rPr>
                <w:rFonts w:hint="eastAsia" w:ascii="宋体" w:hAnsi="宋体" w:eastAsia="宋体"/>
                <w:sz w:val="24"/>
              </w:rPr>
              <w:t>3,000.00</w:t>
            </w:r>
          </w:p>
        </w:tc>
      </w:tr>
      <w:tr w14:paraId="03B7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F3E3A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E8677D1">
            <w:pPr>
              <w:spacing w:after="0" w:line="288" w:lineRule="auto"/>
              <w:jc w:val="both"/>
              <w:rPr>
                <w:rFonts w:hint="eastAsia" w:ascii="宋体" w:hAnsi="宋体" w:eastAsia="宋体"/>
                <w:sz w:val="24"/>
              </w:rPr>
            </w:pPr>
            <w:r>
              <w:rPr>
                <w:rFonts w:hint="eastAsia" w:ascii="宋体" w:hAnsi="宋体" w:eastAsia="宋体"/>
                <w:sz w:val="24"/>
              </w:rPr>
              <w:t>进一步提振消费信心，对冲汽车以旧换新政策调整造成的不利影响，千方百计稳住批发零售业，拉动经济增长。</w:t>
            </w:r>
          </w:p>
        </w:tc>
      </w:tr>
      <w:tr w14:paraId="6741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2E085F">
            <w:pPr>
              <w:spacing w:after="0" w:line="288" w:lineRule="auto"/>
              <w:jc w:val="both"/>
              <w:rPr>
                <w:rFonts w:hint="eastAsia" w:ascii="宋体" w:hAnsi="宋体" w:eastAsia="宋体"/>
                <w:sz w:val="24"/>
              </w:rPr>
            </w:pPr>
          </w:p>
        </w:tc>
        <w:tc>
          <w:tcPr>
            <w:tcW w:w="1389" w:type="pct"/>
            <w:vAlign w:val="center"/>
          </w:tcPr>
          <w:p w14:paraId="3C30C5A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A34DA8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EFA9D5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16F1859">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FB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473B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86F2B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849193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8A5B06B">
            <w:pPr>
              <w:spacing w:after="0" w:line="288" w:lineRule="auto"/>
              <w:jc w:val="both"/>
              <w:rPr>
                <w:rFonts w:hint="eastAsia" w:ascii="宋体" w:hAnsi="宋体" w:eastAsia="宋体"/>
                <w:sz w:val="24"/>
              </w:rPr>
            </w:pPr>
            <w:r>
              <w:rPr>
                <w:rFonts w:hint="eastAsia" w:ascii="宋体" w:hAnsi="宋体" w:eastAsia="宋体"/>
                <w:sz w:val="24"/>
              </w:rPr>
              <w:t>每辆“新车首保消费”补贴金额</w:t>
            </w:r>
          </w:p>
        </w:tc>
        <w:tc>
          <w:tcPr>
            <w:tcW w:w="907" w:type="pct"/>
            <w:vAlign w:val="center"/>
          </w:tcPr>
          <w:p w14:paraId="26F1FBBE">
            <w:pPr>
              <w:spacing w:after="0" w:line="288" w:lineRule="auto"/>
              <w:jc w:val="both"/>
              <w:rPr>
                <w:rFonts w:hint="eastAsia" w:ascii="宋体" w:hAnsi="宋体" w:eastAsia="宋体"/>
                <w:sz w:val="24"/>
              </w:rPr>
            </w:pPr>
            <w:r>
              <w:rPr>
                <w:rFonts w:hint="eastAsia" w:ascii="宋体" w:hAnsi="宋体" w:eastAsia="宋体"/>
                <w:sz w:val="24"/>
              </w:rPr>
              <w:t>≤8000元</w:t>
            </w:r>
          </w:p>
        </w:tc>
      </w:tr>
      <w:tr w14:paraId="52D1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722D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69483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444C26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E3988F0">
            <w:pPr>
              <w:spacing w:after="0" w:line="288" w:lineRule="auto"/>
              <w:jc w:val="both"/>
              <w:rPr>
                <w:rFonts w:hint="eastAsia" w:ascii="宋体" w:hAnsi="宋体" w:eastAsia="宋体"/>
                <w:sz w:val="24"/>
              </w:rPr>
            </w:pPr>
            <w:r>
              <w:rPr>
                <w:rFonts w:hint="eastAsia" w:ascii="宋体" w:hAnsi="宋体" w:eastAsia="宋体"/>
                <w:sz w:val="24"/>
              </w:rPr>
              <w:t>单次投放补贴额度</w:t>
            </w:r>
          </w:p>
        </w:tc>
        <w:tc>
          <w:tcPr>
            <w:tcW w:w="907" w:type="pct"/>
            <w:vAlign w:val="center"/>
          </w:tcPr>
          <w:p w14:paraId="7C40C05C">
            <w:pPr>
              <w:spacing w:after="0" w:line="288" w:lineRule="auto"/>
              <w:jc w:val="both"/>
              <w:rPr>
                <w:rFonts w:hint="eastAsia" w:ascii="宋体" w:hAnsi="宋体" w:eastAsia="宋体"/>
                <w:sz w:val="24"/>
              </w:rPr>
            </w:pPr>
            <w:r>
              <w:rPr>
                <w:rFonts w:hint="eastAsia" w:ascii="宋体" w:hAnsi="宋体" w:eastAsia="宋体"/>
                <w:sz w:val="24"/>
              </w:rPr>
              <w:t>≤1000万元</w:t>
            </w:r>
          </w:p>
        </w:tc>
      </w:tr>
      <w:tr w14:paraId="375E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5877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F1EB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D14D9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4222FA0">
            <w:pPr>
              <w:spacing w:after="0" w:line="288" w:lineRule="auto"/>
              <w:jc w:val="both"/>
              <w:rPr>
                <w:rFonts w:hint="eastAsia" w:ascii="宋体" w:hAnsi="宋体" w:eastAsia="宋体"/>
                <w:sz w:val="24"/>
              </w:rPr>
            </w:pPr>
            <w:r>
              <w:rPr>
                <w:rFonts w:hint="eastAsia" w:ascii="宋体" w:hAnsi="宋体" w:eastAsia="宋体"/>
                <w:sz w:val="24"/>
              </w:rPr>
              <w:t>参与企业数量</w:t>
            </w:r>
          </w:p>
        </w:tc>
        <w:tc>
          <w:tcPr>
            <w:tcW w:w="907" w:type="pct"/>
            <w:vAlign w:val="center"/>
          </w:tcPr>
          <w:p w14:paraId="277E1403">
            <w:pPr>
              <w:spacing w:after="0" w:line="288" w:lineRule="auto"/>
              <w:jc w:val="both"/>
              <w:rPr>
                <w:rFonts w:hint="eastAsia" w:ascii="宋体" w:hAnsi="宋体" w:eastAsia="宋体"/>
                <w:sz w:val="24"/>
              </w:rPr>
            </w:pPr>
            <w:r>
              <w:rPr>
                <w:rFonts w:hint="eastAsia" w:ascii="宋体" w:hAnsi="宋体" w:eastAsia="宋体"/>
                <w:sz w:val="24"/>
              </w:rPr>
              <w:t>≥300家</w:t>
            </w:r>
          </w:p>
        </w:tc>
      </w:tr>
      <w:tr w14:paraId="7179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B6AC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FB89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F5FC7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856CC78">
            <w:pPr>
              <w:spacing w:after="0" w:line="288" w:lineRule="auto"/>
              <w:jc w:val="both"/>
              <w:rPr>
                <w:rFonts w:hint="eastAsia" w:ascii="宋体" w:hAnsi="宋体" w:eastAsia="宋体"/>
                <w:sz w:val="24"/>
              </w:rPr>
            </w:pPr>
            <w:r>
              <w:rPr>
                <w:rFonts w:hint="eastAsia" w:ascii="宋体" w:hAnsi="宋体" w:eastAsia="宋体"/>
                <w:sz w:val="24"/>
              </w:rPr>
              <w:t>全市汽车消费拉动金额</w:t>
            </w:r>
          </w:p>
        </w:tc>
        <w:tc>
          <w:tcPr>
            <w:tcW w:w="907" w:type="pct"/>
            <w:vAlign w:val="center"/>
          </w:tcPr>
          <w:p w14:paraId="0B4F2804">
            <w:pPr>
              <w:spacing w:after="0" w:line="288" w:lineRule="auto"/>
              <w:jc w:val="both"/>
              <w:rPr>
                <w:rFonts w:hint="eastAsia" w:ascii="宋体" w:hAnsi="宋体" w:eastAsia="宋体"/>
                <w:sz w:val="24"/>
              </w:rPr>
            </w:pPr>
            <w:r>
              <w:rPr>
                <w:rFonts w:hint="eastAsia" w:ascii="宋体" w:hAnsi="宋体" w:eastAsia="宋体"/>
                <w:sz w:val="24"/>
              </w:rPr>
              <w:t>≥10亿元</w:t>
            </w:r>
          </w:p>
        </w:tc>
      </w:tr>
      <w:tr w14:paraId="39B6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0387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21B8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49E86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44B6CA2">
            <w:pPr>
              <w:spacing w:after="0" w:line="288" w:lineRule="auto"/>
              <w:jc w:val="both"/>
              <w:rPr>
                <w:rFonts w:hint="eastAsia" w:ascii="宋体" w:hAnsi="宋体" w:eastAsia="宋体"/>
                <w:sz w:val="24"/>
              </w:rPr>
            </w:pPr>
            <w:r>
              <w:rPr>
                <w:rFonts w:hint="eastAsia" w:ascii="宋体" w:hAnsi="宋体" w:eastAsia="宋体"/>
                <w:sz w:val="24"/>
              </w:rPr>
              <w:t>补贴申请审核准确率</w:t>
            </w:r>
          </w:p>
        </w:tc>
        <w:tc>
          <w:tcPr>
            <w:tcW w:w="907" w:type="pct"/>
            <w:vAlign w:val="center"/>
          </w:tcPr>
          <w:p w14:paraId="34A676DF">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2761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6581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C443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D3B25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1D5C05C">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18BFF07F">
            <w:pPr>
              <w:spacing w:after="0" w:line="288" w:lineRule="auto"/>
              <w:jc w:val="both"/>
              <w:rPr>
                <w:rFonts w:hint="eastAsia" w:ascii="宋体" w:hAnsi="宋体" w:eastAsia="宋体"/>
                <w:sz w:val="24"/>
              </w:rPr>
            </w:pPr>
            <w:r>
              <w:rPr>
                <w:rFonts w:hint="eastAsia" w:ascii="宋体" w:hAnsi="宋体" w:eastAsia="宋体"/>
                <w:sz w:val="24"/>
              </w:rPr>
              <w:t>=100%</w:t>
            </w:r>
          </w:p>
        </w:tc>
      </w:tr>
      <w:tr w14:paraId="0F04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1067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8430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160450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C1C0A72">
            <w:pPr>
              <w:spacing w:after="0" w:line="288" w:lineRule="auto"/>
              <w:jc w:val="both"/>
              <w:rPr>
                <w:rFonts w:hint="eastAsia" w:ascii="宋体" w:hAnsi="宋体" w:eastAsia="宋体"/>
                <w:sz w:val="24"/>
              </w:rPr>
            </w:pPr>
            <w:r>
              <w:rPr>
                <w:rFonts w:hint="eastAsia" w:ascii="宋体" w:hAnsi="宋体" w:eastAsia="宋体"/>
                <w:sz w:val="24"/>
              </w:rPr>
              <w:t>审核结束后拨款用时</w:t>
            </w:r>
          </w:p>
        </w:tc>
        <w:tc>
          <w:tcPr>
            <w:tcW w:w="907" w:type="pct"/>
            <w:vAlign w:val="center"/>
          </w:tcPr>
          <w:p w14:paraId="340C974B">
            <w:pPr>
              <w:spacing w:after="0" w:line="288" w:lineRule="auto"/>
              <w:jc w:val="both"/>
              <w:rPr>
                <w:rFonts w:hint="eastAsia" w:ascii="宋体" w:hAnsi="宋体" w:eastAsia="宋体"/>
                <w:sz w:val="24"/>
              </w:rPr>
            </w:pPr>
            <w:r>
              <w:rPr>
                <w:rFonts w:hint="eastAsia" w:ascii="宋体" w:hAnsi="宋体" w:eastAsia="宋体"/>
                <w:sz w:val="24"/>
              </w:rPr>
              <w:t>≤4周</w:t>
            </w:r>
          </w:p>
        </w:tc>
      </w:tr>
      <w:tr w14:paraId="1A46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1276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ADD55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66AF192">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3BB4D32E">
            <w:pPr>
              <w:spacing w:after="0" w:line="288" w:lineRule="auto"/>
              <w:jc w:val="both"/>
              <w:rPr>
                <w:rFonts w:hint="eastAsia" w:ascii="宋体" w:hAnsi="宋体" w:eastAsia="宋体"/>
                <w:sz w:val="24"/>
              </w:rPr>
            </w:pPr>
            <w:r>
              <w:rPr>
                <w:rFonts w:hint="eastAsia" w:ascii="宋体" w:hAnsi="宋体" w:eastAsia="宋体"/>
                <w:sz w:val="24"/>
              </w:rPr>
              <w:t>拉动所在地当月汽车销售额增长率</w:t>
            </w:r>
          </w:p>
        </w:tc>
        <w:tc>
          <w:tcPr>
            <w:tcW w:w="907" w:type="pct"/>
            <w:vAlign w:val="center"/>
          </w:tcPr>
          <w:p w14:paraId="21DA6DEB">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w:t>
            </w:r>
          </w:p>
        </w:tc>
      </w:tr>
      <w:tr w14:paraId="46F0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0E46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6121A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ECEBD3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970B59F">
            <w:pPr>
              <w:spacing w:after="0" w:line="288" w:lineRule="auto"/>
              <w:jc w:val="both"/>
              <w:rPr>
                <w:rFonts w:hint="eastAsia" w:ascii="宋体" w:hAnsi="宋体" w:eastAsia="宋体"/>
                <w:sz w:val="24"/>
              </w:rPr>
            </w:pPr>
            <w:r>
              <w:rPr>
                <w:rFonts w:hint="eastAsia" w:ascii="宋体" w:hAnsi="宋体" w:eastAsia="宋体"/>
                <w:sz w:val="24"/>
              </w:rPr>
              <w:t>参与活动的购车者满意度</w:t>
            </w:r>
          </w:p>
        </w:tc>
        <w:tc>
          <w:tcPr>
            <w:tcW w:w="907" w:type="pct"/>
            <w:vAlign w:val="center"/>
          </w:tcPr>
          <w:p w14:paraId="44AC5FE5">
            <w:pPr>
              <w:spacing w:after="0" w:line="288" w:lineRule="auto"/>
              <w:jc w:val="both"/>
              <w:rPr>
                <w:rFonts w:hint="eastAsia" w:ascii="宋体" w:hAnsi="宋体" w:eastAsia="宋体"/>
                <w:sz w:val="24"/>
              </w:rPr>
            </w:pPr>
            <w:r>
              <w:rPr>
                <w:rFonts w:hint="eastAsia" w:ascii="宋体" w:hAnsi="宋体" w:eastAsia="宋体"/>
                <w:sz w:val="24"/>
              </w:rPr>
              <w:t>≥85%</w:t>
            </w:r>
          </w:p>
        </w:tc>
      </w:tr>
    </w:tbl>
    <w:p w14:paraId="75AD1E8E">
      <w:pPr>
        <w:spacing w:after="0" w:line="240" w:lineRule="auto"/>
        <w:rPr>
          <w:rFonts w:hint="eastAsia"/>
        </w:rPr>
      </w:pPr>
    </w:p>
    <w:p w14:paraId="408E1F2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CD18903">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0830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F5AEAC">
            <w:pPr>
              <w:spacing w:after="0" w:line="288" w:lineRule="auto"/>
              <w:jc w:val="both"/>
              <w:rPr>
                <w:rFonts w:hint="eastAsia" w:ascii="宋体" w:hAnsi="宋体" w:eastAsia="宋体"/>
                <w:sz w:val="24"/>
                <w:lang w:eastAsia="zh-CN"/>
              </w:rPr>
            </w:pPr>
          </w:p>
          <w:p w14:paraId="7A7FD43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EF90194">
            <w:pPr>
              <w:spacing w:after="0" w:line="288" w:lineRule="auto"/>
              <w:jc w:val="both"/>
              <w:rPr>
                <w:rFonts w:hint="eastAsia" w:ascii="宋体" w:hAnsi="宋体" w:eastAsia="宋体"/>
                <w:sz w:val="24"/>
                <w:lang w:eastAsia="zh-CN"/>
              </w:rPr>
            </w:pPr>
          </w:p>
        </w:tc>
        <w:tc>
          <w:tcPr>
            <w:tcW w:w="1389" w:type="pct"/>
            <w:vAlign w:val="center"/>
          </w:tcPr>
          <w:p w14:paraId="74ECEFA3">
            <w:pPr>
              <w:spacing w:after="0" w:line="288" w:lineRule="auto"/>
              <w:jc w:val="both"/>
              <w:rPr>
                <w:rFonts w:hint="eastAsia" w:ascii="宋体" w:hAnsi="宋体" w:eastAsia="宋体"/>
                <w:sz w:val="24"/>
              </w:rPr>
            </w:pPr>
            <w:r>
              <w:rPr>
                <w:rFonts w:hint="eastAsia" w:ascii="宋体" w:hAnsi="宋体" w:eastAsia="宋体"/>
                <w:sz w:val="24"/>
              </w:rPr>
              <w:t>37020026161305030008C</w:t>
            </w:r>
          </w:p>
        </w:tc>
        <w:tc>
          <w:tcPr>
            <w:tcW w:w="900" w:type="pct"/>
            <w:shd w:val="clear" w:color="auto" w:fill="auto"/>
            <w:vAlign w:val="center"/>
          </w:tcPr>
          <w:p w14:paraId="7C3D458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FF81B56">
            <w:pPr>
              <w:spacing w:after="0" w:line="288" w:lineRule="auto"/>
              <w:jc w:val="both"/>
              <w:rPr>
                <w:rFonts w:hint="eastAsia" w:ascii="宋体" w:hAnsi="宋体" w:eastAsia="宋体"/>
                <w:sz w:val="24"/>
              </w:rPr>
            </w:pPr>
            <w:r>
              <w:rPr>
                <w:rFonts w:hint="eastAsia" w:ascii="宋体" w:hAnsi="宋体" w:eastAsia="宋体"/>
                <w:sz w:val="24"/>
              </w:rPr>
              <w:t>提振消费项目（2026年）</w:t>
            </w:r>
          </w:p>
        </w:tc>
      </w:tr>
      <w:tr w14:paraId="5237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1AE72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3D10651">
            <w:pPr>
              <w:spacing w:after="0" w:line="288" w:lineRule="auto"/>
              <w:jc w:val="both"/>
              <w:rPr>
                <w:rFonts w:hint="eastAsia" w:ascii="宋体" w:hAnsi="宋体" w:eastAsia="宋体"/>
                <w:sz w:val="24"/>
              </w:rPr>
            </w:pPr>
            <w:r>
              <w:rPr>
                <w:rFonts w:hint="eastAsia" w:ascii="宋体" w:hAnsi="宋体" w:eastAsia="宋体"/>
                <w:sz w:val="24"/>
              </w:rPr>
              <w:t>青岛市商务局</w:t>
            </w:r>
          </w:p>
        </w:tc>
        <w:tc>
          <w:tcPr>
            <w:tcW w:w="900" w:type="pct"/>
            <w:shd w:val="clear" w:color="auto" w:fill="auto"/>
            <w:vAlign w:val="center"/>
          </w:tcPr>
          <w:p w14:paraId="49278B1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23A675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1CD62B4">
            <w:pPr>
              <w:spacing w:after="0" w:line="288" w:lineRule="auto"/>
              <w:jc w:val="both"/>
              <w:rPr>
                <w:rFonts w:hint="eastAsia" w:ascii="宋体" w:hAnsi="宋体" w:eastAsia="宋体"/>
                <w:sz w:val="24"/>
              </w:rPr>
            </w:pPr>
            <w:r>
              <w:rPr>
                <w:rFonts w:hint="eastAsia" w:ascii="宋体" w:hAnsi="宋体" w:eastAsia="宋体"/>
                <w:sz w:val="24"/>
              </w:rPr>
              <w:t>1,100.00</w:t>
            </w:r>
          </w:p>
        </w:tc>
      </w:tr>
      <w:tr w14:paraId="1494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77AA6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EC346CE">
            <w:pPr>
              <w:spacing w:after="0" w:line="288" w:lineRule="auto"/>
              <w:jc w:val="both"/>
              <w:rPr>
                <w:rFonts w:hint="eastAsia" w:ascii="宋体" w:hAnsi="宋体" w:eastAsia="宋体"/>
                <w:sz w:val="24"/>
              </w:rPr>
            </w:pPr>
            <w:r>
              <w:rPr>
                <w:rFonts w:hint="eastAsia" w:ascii="宋体" w:hAnsi="宋体" w:eastAsia="宋体"/>
                <w:sz w:val="24"/>
              </w:rPr>
              <w:t>通过培育发展首发经济，加快招引高能级品牌首店落户我市，发挥商业综合体载体作用，支持举办首发首秀活动，进一步激发首发经济活力，促进消费增长。举办大型促消费活动，出台精致餐饮政策，进一步繁荣活跃我市消费市场，助力我市品牌提高美誉度及市场竞争力，提振居民消费信心。</w:t>
            </w:r>
          </w:p>
        </w:tc>
      </w:tr>
      <w:tr w14:paraId="1360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85A984">
            <w:pPr>
              <w:spacing w:after="0" w:line="288" w:lineRule="auto"/>
              <w:jc w:val="both"/>
              <w:rPr>
                <w:rFonts w:hint="eastAsia" w:ascii="宋体" w:hAnsi="宋体" w:eastAsia="宋体"/>
                <w:sz w:val="24"/>
              </w:rPr>
            </w:pPr>
          </w:p>
        </w:tc>
        <w:tc>
          <w:tcPr>
            <w:tcW w:w="1389" w:type="pct"/>
            <w:vAlign w:val="center"/>
          </w:tcPr>
          <w:p w14:paraId="21DBA5B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340436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3483E0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F9AEA4C">
            <w:pPr>
              <w:spacing w:after="0" w:line="288" w:lineRule="auto"/>
              <w:jc w:val="both"/>
              <w:rPr>
                <w:rFonts w:hint="eastAsia" w:ascii="宋体" w:hAnsi="宋体" w:eastAsia="宋体"/>
                <w:sz w:val="24"/>
              </w:rPr>
            </w:pPr>
            <w:r>
              <w:rPr>
                <w:rFonts w:hint="eastAsia" w:ascii="宋体" w:hAnsi="宋体" w:eastAsia="宋体"/>
                <w:sz w:val="24"/>
              </w:rPr>
              <w:t>指标值</w:t>
            </w:r>
          </w:p>
        </w:tc>
      </w:tr>
      <w:tr w14:paraId="7A3F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463E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295D0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C770C6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CB8B19B">
            <w:pPr>
              <w:spacing w:after="0" w:line="288" w:lineRule="auto"/>
              <w:jc w:val="both"/>
              <w:rPr>
                <w:rFonts w:hint="eastAsia" w:ascii="宋体" w:hAnsi="宋体" w:eastAsia="宋体"/>
                <w:sz w:val="24"/>
              </w:rPr>
            </w:pPr>
            <w:r>
              <w:rPr>
                <w:rFonts w:hint="eastAsia" w:ascii="宋体" w:hAnsi="宋体" w:eastAsia="宋体"/>
                <w:sz w:val="24"/>
              </w:rPr>
              <w:t>单家山东首店获得奖励资金额</w:t>
            </w:r>
          </w:p>
        </w:tc>
        <w:tc>
          <w:tcPr>
            <w:tcW w:w="907" w:type="pct"/>
            <w:vAlign w:val="center"/>
          </w:tcPr>
          <w:p w14:paraId="18D70CC1">
            <w:pPr>
              <w:spacing w:after="0" w:line="288" w:lineRule="auto"/>
              <w:jc w:val="both"/>
              <w:rPr>
                <w:rFonts w:hint="eastAsia" w:ascii="宋体" w:hAnsi="宋体" w:eastAsia="宋体"/>
                <w:sz w:val="24"/>
              </w:rPr>
            </w:pPr>
            <w:r>
              <w:rPr>
                <w:rFonts w:hint="eastAsia" w:ascii="宋体" w:hAnsi="宋体" w:eastAsia="宋体"/>
                <w:sz w:val="24"/>
              </w:rPr>
              <w:t>≤30万元</w:t>
            </w:r>
          </w:p>
        </w:tc>
      </w:tr>
      <w:tr w14:paraId="06A0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2446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3E18B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8256AF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7036711">
            <w:pPr>
              <w:spacing w:after="0" w:line="288" w:lineRule="auto"/>
              <w:jc w:val="both"/>
              <w:rPr>
                <w:rFonts w:hint="eastAsia" w:ascii="宋体" w:hAnsi="宋体" w:eastAsia="宋体"/>
                <w:sz w:val="24"/>
              </w:rPr>
            </w:pPr>
            <w:r>
              <w:rPr>
                <w:rFonts w:hint="eastAsia" w:ascii="宋体" w:hAnsi="宋体" w:eastAsia="宋体"/>
                <w:sz w:val="24"/>
              </w:rPr>
              <w:t>单场促消费活动费用资金</w:t>
            </w:r>
          </w:p>
        </w:tc>
        <w:tc>
          <w:tcPr>
            <w:tcW w:w="907" w:type="pct"/>
            <w:vAlign w:val="center"/>
          </w:tcPr>
          <w:p w14:paraId="6911CCC8">
            <w:pPr>
              <w:spacing w:after="0" w:line="288" w:lineRule="auto"/>
              <w:jc w:val="both"/>
              <w:rPr>
                <w:rFonts w:hint="eastAsia" w:ascii="宋体" w:hAnsi="宋体" w:eastAsia="宋体"/>
                <w:sz w:val="24"/>
              </w:rPr>
            </w:pPr>
            <w:r>
              <w:rPr>
                <w:rFonts w:hint="eastAsia" w:ascii="宋体" w:hAnsi="宋体" w:eastAsia="宋体"/>
                <w:sz w:val="24"/>
              </w:rPr>
              <w:t>≤40万元</w:t>
            </w:r>
          </w:p>
        </w:tc>
      </w:tr>
      <w:tr w14:paraId="63872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956A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B310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E1773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A5CBB6">
            <w:pPr>
              <w:spacing w:after="0" w:line="288" w:lineRule="auto"/>
              <w:jc w:val="both"/>
              <w:rPr>
                <w:rFonts w:hint="eastAsia" w:ascii="宋体" w:hAnsi="宋体" w:eastAsia="宋体"/>
                <w:sz w:val="24"/>
              </w:rPr>
            </w:pPr>
            <w:r>
              <w:rPr>
                <w:rFonts w:hint="eastAsia" w:ascii="宋体" w:hAnsi="宋体" w:eastAsia="宋体"/>
                <w:sz w:val="24"/>
              </w:rPr>
              <w:t>获评黑珍珠或米其林餐厅的餐厅数量</w:t>
            </w:r>
          </w:p>
        </w:tc>
        <w:tc>
          <w:tcPr>
            <w:tcW w:w="907" w:type="pct"/>
            <w:vAlign w:val="center"/>
          </w:tcPr>
          <w:p w14:paraId="13B9592A">
            <w:pPr>
              <w:spacing w:after="0" w:line="288" w:lineRule="auto"/>
              <w:jc w:val="both"/>
              <w:rPr>
                <w:rFonts w:hint="eastAsia" w:ascii="宋体" w:hAnsi="宋体" w:eastAsia="宋体"/>
                <w:sz w:val="24"/>
              </w:rPr>
            </w:pPr>
            <w:r>
              <w:rPr>
                <w:rFonts w:hint="eastAsia" w:ascii="宋体" w:hAnsi="宋体" w:eastAsia="宋体"/>
                <w:sz w:val="24"/>
              </w:rPr>
              <w:t>≥1家</w:t>
            </w:r>
          </w:p>
        </w:tc>
      </w:tr>
      <w:tr w14:paraId="5B86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96E0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7E56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465A7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A63056">
            <w:pPr>
              <w:spacing w:after="0" w:line="288" w:lineRule="auto"/>
              <w:jc w:val="both"/>
              <w:rPr>
                <w:rFonts w:hint="eastAsia" w:ascii="宋体" w:hAnsi="宋体" w:eastAsia="宋体"/>
                <w:sz w:val="24"/>
              </w:rPr>
            </w:pPr>
            <w:r>
              <w:rPr>
                <w:rFonts w:hint="eastAsia" w:ascii="宋体" w:hAnsi="宋体" w:eastAsia="宋体"/>
                <w:sz w:val="24"/>
              </w:rPr>
              <w:t>政策期内大型促消费活动数量</w:t>
            </w:r>
          </w:p>
        </w:tc>
        <w:tc>
          <w:tcPr>
            <w:tcW w:w="907" w:type="pct"/>
            <w:vAlign w:val="center"/>
          </w:tcPr>
          <w:p w14:paraId="6A74631F">
            <w:pPr>
              <w:spacing w:after="0" w:line="288" w:lineRule="auto"/>
              <w:jc w:val="both"/>
              <w:rPr>
                <w:rFonts w:hint="eastAsia" w:ascii="宋体" w:hAnsi="宋体" w:eastAsia="宋体"/>
                <w:sz w:val="24"/>
              </w:rPr>
            </w:pPr>
            <w:r>
              <w:rPr>
                <w:rFonts w:hint="eastAsia" w:ascii="宋体" w:hAnsi="宋体" w:eastAsia="宋体"/>
                <w:sz w:val="24"/>
              </w:rPr>
              <w:t>≥5场</w:t>
            </w:r>
          </w:p>
        </w:tc>
      </w:tr>
      <w:tr w14:paraId="5406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623B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037F3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99678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27F67D1">
            <w:pPr>
              <w:spacing w:after="0" w:line="288" w:lineRule="auto"/>
              <w:jc w:val="both"/>
              <w:rPr>
                <w:rFonts w:hint="eastAsia" w:ascii="宋体" w:hAnsi="宋体" w:eastAsia="宋体"/>
                <w:sz w:val="24"/>
              </w:rPr>
            </w:pPr>
            <w:r>
              <w:rPr>
                <w:rFonts w:hint="eastAsia" w:ascii="宋体" w:hAnsi="宋体" w:eastAsia="宋体"/>
                <w:sz w:val="24"/>
              </w:rPr>
              <w:t>线上线下相融合度</w:t>
            </w:r>
          </w:p>
        </w:tc>
        <w:tc>
          <w:tcPr>
            <w:tcW w:w="907" w:type="pct"/>
            <w:vAlign w:val="center"/>
          </w:tcPr>
          <w:p w14:paraId="11264015">
            <w:pPr>
              <w:spacing w:after="0" w:line="288" w:lineRule="auto"/>
              <w:jc w:val="both"/>
              <w:rPr>
                <w:rFonts w:hint="eastAsia" w:ascii="宋体" w:hAnsi="宋体" w:eastAsia="宋体"/>
                <w:sz w:val="24"/>
              </w:rPr>
            </w:pPr>
            <w:r>
              <w:rPr>
                <w:rFonts w:hint="eastAsia" w:ascii="宋体" w:hAnsi="宋体" w:eastAsia="宋体"/>
                <w:sz w:val="24"/>
              </w:rPr>
              <w:t>=100%</w:t>
            </w:r>
          </w:p>
        </w:tc>
      </w:tr>
      <w:tr w14:paraId="66B8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2C1F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27E6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B6326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6DBA03C">
            <w:pPr>
              <w:spacing w:after="0" w:line="288" w:lineRule="auto"/>
              <w:jc w:val="both"/>
              <w:rPr>
                <w:rFonts w:hint="eastAsia" w:ascii="宋体" w:hAnsi="宋体" w:eastAsia="宋体"/>
                <w:sz w:val="24"/>
              </w:rPr>
            </w:pPr>
            <w:r>
              <w:rPr>
                <w:rFonts w:hint="eastAsia" w:ascii="宋体" w:hAnsi="宋体" w:eastAsia="宋体"/>
                <w:sz w:val="24"/>
              </w:rPr>
              <w:t>*资金发放准确率</w:t>
            </w:r>
          </w:p>
        </w:tc>
        <w:tc>
          <w:tcPr>
            <w:tcW w:w="907" w:type="pct"/>
            <w:vAlign w:val="center"/>
          </w:tcPr>
          <w:p w14:paraId="15C52A6C">
            <w:pPr>
              <w:spacing w:after="0" w:line="288" w:lineRule="auto"/>
              <w:jc w:val="both"/>
              <w:rPr>
                <w:rFonts w:hint="eastAsia" w:ascii="宋体" w:hAnsi="宋体" w:eastAsia="宋体"/>
                <w:sz w:val="24"/>
              </w:rPr>
            </w:pPr>
            <w:r>
              <w:rPr>
                <w:rFonts w:hint="eastAsia" w:ascii="宋体" w:hAnsi="宋体" w:eastAsia="宋体"/>
                <w:sz w:val="24"/>
              </w:rPr>
              <w:t>=100%</w:t>
            </w:r>
          </w:p>
        </w:tc>
      </w:tr>
      <w:tr w14:paraId="4665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C5EA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154E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E8DB3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CA06AF3">
            <w:pPr>
              <w:spacing w:after="0" w:line="288" w:lineRule="auto"/>
              <w:jc w:val="both"/>
              <w:rPr>
                <w:rFonts w:hint="eastAsia" w:ascii="宋体" w:hAnsi="宋体" w:eastAsia="宋体"/>
                <w:sz w:val="24"/>
              </w:rPr>
            </w:pPr>
            <w:r>
              <w:rPr>
                <w:rFonts w:hint="eastAsia" w:ascii="宋体" w:hAnsi="宋体" w:eastAsia="宋体"/>
                <w:sz w:val="24"/>
              </w:rPr>
              <w:t>兑付各项奖励时间</w:t>
            </w:r>
          </w:p>
        </w:tc>
        <w:tc>
          <w:tcPr>
            <w:tcW w:w="907" w:type="pct"/>
            <w:vAlign w:val="center"/>
          </w:tcPr>
          <w:p w14:paraId="5E59FA50">
            <w:pPr>
              <w:spacing w:after="0" w:line="288" w:lineRule="auto"/>
              <w:jc w:val="both"/>
              <w:rPr>
                <w:rFonts w:hint="eastAsia" w:ascii="宋体" w:hAnsi="宋体" w:eastAsia="宋体"/>
                <w:sz w:val="24"/>
              </w:rPr>
            </w:pPr>
            <w:r>
              <w:rPr>
                <w:rFonts w:hint="eastAsia" w:ascii="宋体" w:hAnsi="宋体" w:eastAsia="宋体"/>
                <w:sz w:val="24"/>
              </w:rPr>
              <w:t>11月底前</w:t>
            </w:r>
          </w:p>
        </w:tc>
      </w:tr>
      <w:tr w14:paraId="1F03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E4D2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C143F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0F5197A">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3D6DC49">
            <w:pPr>
              <w:spacing w:after="0" w:line="288" w:lineRule="auto"/>
              <w:jc w:val="both"/>
              <w:rPr>
                <w:rFonts w:hint="eastAsia" w:ascii="宋体" w:hAnsi="宋体" w:eastAsia="宋体"/>
                <w:sz w:val="24"/>
              </w:rPr>
            </w:pPr>
            <w:r>
              <w:rPr>
                <w:rFonts w:hint="eastAsia" w:ascii="宋体" w:hAnsi="宋体" w:eastAsia="宋体"/>
                <w:sz w:val="24"/>
              </w:rPr>
              <w:t>重点商超年销售额</w:t>
            </w:r>
          </w:p>
        </w:tc>
        <w:tc>
          <w:tcPr>
            <w:tcW w:w="907" w:type="pct"/>
            <w:vAlign w:val="center"/>
          </w:tcPr>
          <w:p w14:paraId="59BFDC96">
            <w:pPr>
              <w:spacing w:after="0" w:line="288" w:lineRule="auto"/>
              <w:jc w:val="both"/>
              <w:rPr>
                <w:rFonts w:hint="eastAsia" w:ascii="宋体" w:hAnsi="宋体" w:eastAsia="宋体"/>
                <w:sz w:val="24"/>
              </w:rPr>
            </w:pPr>
            <w:r>
              <w:rPr>
                <w:rFonts w:hint="eastAsia" w:ascii="宋体" w:hAnsi="宋体" w:eastAsia="宋体"/>
                <w:sz w:val="24"/>
              </w:rPr>
              <w:t>≥280亿元</w:t>
            </w:r>
          </w:p>
        </w:tc>
      </w:tr>
      <w:tr w14:paraId="7EED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1E75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BB1B1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BB6861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10003F6">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072033AC">
            <w:pPr>
              <w:spacing w:after="0" w:line="288" w:lineRule="auto"/>
              <w:jc w:val="both"/>
              <w:rPr>
                <w:rFonts w:hint="eastAsia" w:ascii="宋体" w:hAnsi="宋体" w:eastAsia="宋体"/>
                <w:sz w:val="24"/>
              </w:rPr>
            </w:pPr>
            <w:r>
              <w:rPr>
                <w:rFonts w:hint="eastAsia" w:ascii="宋体" w:hAnsi="宋体" w:eastAsia="宋体"/>
                <w:sz w:val="24"/>
              </w:rPr>
              <w:t>≥90%</w:t>
            </w:r>
          </w:p>
        </w:tc>
      </w:tr>
    </w:tbl>
    <w:p w14:paraId="10872291">
      <w:pPr>
        <w:spacing w:after="0" w:line="240" w:lineRule="auto"/>
        <w:rPr>
          <w:rFonts w:hint="eastAsia"/>
        </w:rPr>
      </w:pPr>
    </w:p>
    <w:p w14:paraId="5A017E3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0E1805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6DF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8D8FA0">
            <w:pPr>
              <w:spacing w:after="0" w:line="288" w:lineRule="auto"/>
              <w:jc w:val="both"/>
              <w:rPr>
                <w:rFonts w:hint="eastAsia" w:ascii="宋体" w:hAnsi="宋体" w:eastAsia="宋体"/>
                <w:sz w:val="24"/>
                <w:lang w:eastAsia="zh-CN"/>
              </w:rPr>
            </w:pPr>
          </w:p>
          <w:p w14:paraId="65A13A4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9AFCD4B">
            <w:pPr>
              <w:spacing w:after="0" w:line="288" w:lineRule="auto"/>
              <w:jc w:val="both"/>
              <w:rPr>
                <w:rFonts w:hint="eastAsia" w:ascii="宋体" w:hAnsi="宋体" w:eastAsia="宋体"/>
                <w:sz w:val="24"/>
                <w:lang w:eastAsia="zh-CN"/>
              </w:rPr>
            </w:pPr>
          </w:p>
        </w:tc>
        <w:tc>
          <w:tcPr>
            <w:tcW w:w="1389" w:type="pct"/>
            <w:vAlign w:val="center"/>
          </w:tcPr>
          <w:p w14:paraId="3C83F12A">
            <w:pPr>
              <w:spacing w:after="0" w:line="288" w:lineRule="auto"/>
              <w:jc w:val="both"/>
              <w:rPr>
                <w:rFonts w:hint="eastAsia" w:ascii="宋体" w:hAnsi="宋体" w:eastAsia="宋体"/>
                <w:sz w:val="24"/>
              </w:rPr>
            </w:pPr>
            <w:r>
              <w:rPr>
                <w:rFonts w:hint="eastAsia" w:ascii="宋体" w:hAnsi="宋体" w:eastAsia="宋体"/>
                <w:sz w:val="24"/>
              </w:rPr>
              <w:t>37020026160905030004C</w:t>
            </w:r>
          </w:p>
        </w:tc>
        <w:tc>
          <w:tcPr>
            <w:tcW w:w="900" w:type="pct"/>
            <w:shd w:val="clear" w:color="auto" w:fill="auto"/>
            <w:vAlign w:val="center"/>
          </w:tcPr>
          <w:p w14:paraId="5D6874C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C3F02CC">
            <w:pPr>
              <w:spacing w:after="0" w:line="288" w:lineRule="auto"/>
              <w:jc w:val="both"/>
              <w:rPr>
                <w:rFonts w:hint="eastAsia" w:ascii="宋体" w:hAnsi="宋体" w:eastAsia="宋体"/>
                <w:sz w:val="24"/>
              </w:rPr>
            </w:pPr>
            <w:r>
              <w:rPr>
                <w:rFonts w:hint="eastAsia" w:ascii="宋体" w:hAnsi="宋体" w:eastAsia="宋体"/>
                <w:sz w:val="24"/>
              </w:rPr>
              <w:t>政府蔬菜、猪肉储备及小包装商品应急商业储备项目（2026年）</w:t>
            </w:r>
          </w:p>
        </w:tc>
      </w:tr>
      <w:tr w14:paraId="16D0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1FFF5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668F8CB">
            <w:pPr>
              <w:spacing w:after="0" w:line="288" w:lineRule="auto"/>
              <w:jc w:val="both"/>
              <w:rPr>
                <w:rFonts w:hint="eastAsia" w:ascii="宋体" w:hAnsi="宋体" w:eastAsia="宋体"/>
                <w:sz w:val="24"/>
              </w:rPr>
            </w:pPr>
            <w:r>
              <w:rPr>
                <w:rFonts w:hint="eastAsia" w:ascii="宋体" w:hAnsi="宋体" w:eastAsia="宋体"/>
                <w:sz w:val="24"/>
              </w:rPr>
              <w:t>青岛市商务局</w:t>
            </w:r>
          </w:p>
        </w:tc>
        <w:tc>
          <w:tcPr>
            <w:tcW w:w="900" w:type="pct"/>
            <w:shd w:val="clear" w:color="auto" w:fill="auto"/>
            <w:vAlign w:val="center"/>
          </w:tcPr>
          <w:p w14:paraId="564CDAE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B2990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475FFA0">
            <w:pPr>
              <w:spacing w:after="0" w:line="288" w:lineRule="auto"/>
              <w:jc w:val="both"/>
              <w:rPr>
                <w:rFonts w:hint="eastAsia" w:ascii="宋体" w:hAnsi="宋体" w:eastAsia="宋体"/>
                <w:sz w:val="24"/>
              </w:rPr>
            </w:pPr>
            <w:r>
              <w:rPr>
                <w:rFonts w:hint="eastAsia" w:ascii="宋体" w:hAnsi="宋体" w:eastAsia="宋体"/>
                <w:sz w:val="24"/>
              </w:rPr>
              <w:t>1,589.00</w:t>
            </w:r>
          </w:p>
        </w:tc>
      </w:tr>
      <w:tr w14:paraId="6B05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4784F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09CEDEF">
            <w:pPr>
              <w:spacing w:after="0" w:line="288" w:lineRule="auto"/>
              <w:jc w:val="both"/>
              <w:rPr>
                <w:rFonts w:hint="eastAsia" w:ascii="宋体" w:hAnsi="宋体" w:eastAsia="宋体"/>
                <w:sz w:val="24"/>
              </w:rPr>
            </w:pPr>
            <w:r>
              <w:rPr>
                <w:rFonts w:hint="eastAsia" w:ascii="宋体" w:hAnsi="宋体" w:eastAsia="宋体"/>
                <w:sz w:val="24"/>
              </w:rPr>
              <w:t>通过按照国家和省、市关于建立蔬菜、猪肉、小包装商品储备的政策规定，落实完成年度政府蔬菜、猪肉储备2.95万吨，小包装商品应急商业储备790吨，实现与我市人口规模相匹配的物资储备体系和“菜篮子”市场运行平稳。</w:t>
            </w:r>
          </w:p>
        </w:tc>
      </w:tr>
      <w:tr w14:paraId="563C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7F97FB">
            <w:pPr>
              <w:spacing w:after="0" w:line="288" w:lineRule="auto"/>
              <w:jc w:val="both"/>
              <w:rPr>
                <w:rFonts w:hint="eastAsia" w:ascii="宋体" w:hAnsi="宋体" w:eastAsia="宋体"/>
                <w:sz w:val="24"/>
              </w:rPr>
            </w:pPr>
          </w:p>
        </w:tc>
        <w:tc>
          <w:tcPr>
            <w:tcW w:w="1389" w:type="pct"/>
            <w:vAlign w:val="center"/>
          </w:tcPr>
          <w:p w14:paraId="4F0C51A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D5F34A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1CE7BC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5FDE160">
            <w:pPr>
              <w:spacing w:after="0" w:line="288" w:lineRule="auto"/>
              <w:jc w:val="both"/>
              <w:rPr>
                <w:rFonts w:hint="eastAsia" w:ascii="宋体" w:hAnsi="宋体" w:eastAsia="宋体"/>
                <w:sz w:val="24"/>
              </w:rPr>
            </w:pPr>
            <w:r>
              <w:rPr>
                <w:rFonts w:hint="eastAsia" w:ascii="宋体" w:hAnsi="宋体" w:eastAsia="宋体"/>
                <w:sz w:val="24"/>
              </w:rPr>
              <w:t>指标值</w:t>
            </w:r>
          </w:p>
        </w:tc>
      </w:tr>
      <w:tr w14:paraId="2A81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400C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D0AF4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EAF95C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DBDE517">
            <w:pPr>
              <w:spacing w:after="0" w:line="288" w:lineRule="auto"/>
              <w:jc w:val="both"/>
              <w:rPr>
                <w:rFonts w:hint="eastAsia" w:ascii="宋体" w:hAnsi="宋体" w:eastAsia="宋体"/>
                <w:sz w:val="24"/>
              </w:rPr>
            </w:pPr>
            <w:r>
              <w:rPr>
                <w:rFonts w:hint="eastAsia" w:ascii="宋体" w:hAnsi="宋体" w:eastAsia="宋体"/>
                <w:sz w:val="24"/>
              </w:rPr>
              <w:t>蔬菜入库储备单价</w:t>
            </w:r>
          </w:p>
        </w:tc>
        <w:tc>
          <w:tcPr>
            <w:tcW w:w="907" w:type="pct"/>
            <w:vAlign w:val="center"/>
          </w:tcPr>
          <w:p w14:paraId="20F95B2B">
            <w:pPr>
              <w:spacing w:after="0" w:line="288" w:lineRule="auto"/>
              <w:jc w:val="both"/>
              <w:rPr>
                <w:rFonts w:hint="eastAsia" w:ascii="宋体" w:hAnsi="宋体" w:eastAsia="宋体"/>
                <w:sz w:val="24"/>
              </w:rPr>
            </w:pPr>
            <w:r>
              <w:rPr>
                <w:rFonts w:hint="eastAsia" w:ascii="宋体" w:hAnsi="宋体" w:eastAsia="宋体"/>
                <w:sz w:val="24"/>
              </w:rPr>
              <w:t>≤500元/吨</w:t>
            </w:r>
          </w:p>
        </w:tc>
      </w:tr>
      <w:tr w14:paraId="673F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53B3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B0B72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01DFE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20FFA82">
            <w:pPr>
              <w:spacing w:after="0" w:line="288" w:lineRule="auto"/>
              <w:jc w:val="both"/>
              <w:rPr>
                <w:rFonts w:hint="eastAsia" w:ascii="宋体" w:hAnsi="宋体" w:eastAsia="宋体"/>
                <w:sz w:val="24"/>
              </w:rPr>
            </w:pPr>
            <w:r>
              <w:rPr>
                <w:rFonts w:hint="eastAsia" w:ascii="宋体" w:hAnsi="宋体" w:eastAsia="宋体"/>
                <w:sz w:val="24"/>
              </w:rPr>
              <w:t>蔬菜储备总额</w:t>
            </w:r>
          </w:p>
        </w:tc>
        <w:tc>
          <w:tcPr>
            <w:tcW w:w="907" w:type="pct"/>
            <w:vAlign w:val="center"/>
          </w:tcPr>
          <w:p w14:paraId="2EB6D523">
            <w:pPr>
              <w:spacing w:after="0" w:line="288" w:lineRule="auto"/>
              <w:jc w:val="both"/>
              <w:rPr>
                <w:rFonts w:hint="eastAsia" w:ascii="宋体" w:hAnsi="宋体" w:eastAsia="宋体"/>
                <w:sz w:val="24"/>
              </w:rPr>
            </w:pPr>
            <w:r>
              <w:rPr>
                <w:rFonts w:hint="eastAsia" w:ascii="宋体" w:hAnsi="宋体" w:eastAsia="宋体"/>
                <w:sz w:val="24"/>
              </w:rPr>
              <w:t>≤840万元</w:t>
            </w:r>
          </w:p>
        </w:tc>
      </w:tr>
      <w:tr w14:paraId="6BE0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5F85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1BF3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5A017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0A42325">
            <w:pPr>
              <w:spacing w:after="0" w:line="288" w:lineRule="auto"/>
              <w:jc w:val="both"/>
              <w:rPr>
                <w:rFonts w:hint="eastAsia" w:ascii="宋体" w:hAnsi="宋体" w:eastAsia="宋体"/>
                <w:sz w:val="24"/>
              </w:rPr>
            </w:pPr>
            <w:r>
              <w:rPr>
                <w:rFonts w:hint="eastAsia" w:ascii="宋体" w:hAnsi="宋体" w:eastAsia="宋体"/>
                <w:sz w:val="24"/>
              </w:rPr>
              <w:t>蔬菜储备数量*</w:t>
            </w:r>
          </w:p>
        </w:tc>
        <w:tc>
          <w:tcPr>
            <w:tcW w:w="907" w:type="pct"/>
            <w:vAlign w:val="center"/>
          </w:tcPr>
          <w:p w14:paraId="007779E2">
            <w:pPr>
              <w:spacing w:after="0" w:line="288" w:lineRule="auto"/>
              <w:jc w:val="both"/>
              <w:rPr>
                <w:rFonts w:hint="eastAsia" w:ascii="宋体" w:hAnsi="宋体" w:eastAsia="宋体"/>
                <w:sz w:val="24"/>
              </w:rPr>
            </w:pPr>
            <w:r>
              <w:rPr>
                <w:rFonts w:hint="eastAsia" w:ascii="宋体" w:hAnsi="宋体" w:eastAsia="宋体"/>
                <w:sz w:val="24"/>
              </w:rPr>
              <w:t>≥2.6万吨</w:t>
            </w:r>
          </w:p>
        </w:tc>
      </w:tr>
      <w:tr w14:paraId="23F2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8994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26E1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9C9DB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C2D0D57">
            <w:pPr>
              <w:spacing w:after="0" w:line="288" w:lineRule="auto"/>
              <w:jc w:val="both"/>
              <w:rPr>
                <w:rFonts w:hint="eastAsia" w:ascii="宋体" w:hAnsi="宋体" w:eastAsia="宋体"/>
                <w:sz w:val="24"/>
              </w:rPr>
            </w:pPr>
            <w:r>
              <w:rPr>
                <w:rFonts w:hint="eastAsia" w:ascii="宋体" w:hAnsi="宋体" w:eastAsia="宋体"/>
                <w:sz w:val="24"/>
              </w:rPr>
              <w:t>猪肉储备数量*</w:t>
            </w:r>
          </w:p>
        </w:tc>
        <w:tc>
          <w:tcPr>
            <w:tcW w:w="907" w:type="pct"/>
            <w:vAlign w:val="center"/>
          </w:tcPr>
          <w:p w14:paraId="31B0A7E7">
            <w:pPr>
              <w:spacing w:after="0" w:line="288" w:lineRule="auto"/>
              <w:jc w:val="both"/>
              <w:rPr>
                <w:rFonts w:hint="eastAsia" w:ascii="宋体" w:hAnsi="宋体" w:eastAsia="宋体"/>
                <w:sz w:val="24"/>
              </w:rPr>
            </w:pPr>
            <w:r>
              <w:rPr>
                <w:rFonts w:hint="eastAsia" w:ascii="宋体" w:hAnsi="宋体" w:eastAsia="宋体"/>
                <w:sz w:val="24"/>
              </w:rPr>
              <w:t>≥3500吨</w:t>
            </w:r>
          </w:p>
        </w:tc>
      </w:tr>
      <w:tr w14:paraId="2A2D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2F15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FA3B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BBDA59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E9B5470">
            <w:pPr>
              <w:spacing w:after="0" w:line="288" w:lineRule="auto"/>
              <w:jc w:val="both"/>
              <w:rPr>
                <w:rFonts w:hint="eastAsia" w:ascii="宋体" w:hAnsi="宋体" w:eastAsia="宋体"/>
                <w:sz w:val="24"/>
              </w:rPr>
            </w:pPr>
            <w:r>
              <w:rPr>
                <w:rFonts w:hint="eastAsia" w:ascii="宋体" w:hAnsi="宋体" w:eastAsia="宋体"/>
                <w:sz w:val="24"/>
              </w:rPr>
              <w:t>猪肉人均储备标准</w:t>
            </w:r>
          </w:p>
        </w:tc>
        <w:tc>
          <w:tcPr>
            <w:tcW w:w="907" w:type="pct"/>
            <w:vAlign w:val="center"/>
          </w:tcPr>
          <w:p w14:paraId="3C940C41">
            <w:pPr>
              <w:spacing w:after="0" w:line="288" w:lineRule="auto"/>
              <w:jc w:val="both"/>
              <w:rPr>
                <w:rFonts w:hint="eastAsia" w:ascii="宋体" w:hAnsi="宋体" w:eastAsia="宋体"/>
                <w:sz w:val="24"/>
              </w:rPr>
            </w:pPr>
            <w:r>
              <w:rPr>
                <w:rFonts w:hint="eastAsia" w:ascii="宋体" w:hAnsi="宋体" w:eastAsia="宋体"/>
                <w:sz w:val="24"/>
              </w:rPr>
              <w:t>≥100g/人/天</w:t>
            </w:r>
          </w:p>
        </w:tc>
      </w:tr>
      <w:tr w14:paraId="4F66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C96D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191BB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605026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4FF45F6">
            <w:pPr>
              <w:spacing w:after="0" w:line="288" w:lineRule="auto"/>
              <w:jc w:val="both"/>
              <w:rPr>
                <w:rFonts w:hint="eastAsia" w:ascii="宋体" w:hAnsi="宋体" w:eastAsia="宋体"/>
                <w:sz w:val="24"/>
              </w:rPr>
            </w:pPr>
            <w:r>
              <w:rPr>
                <w:rFonts w:hint="eastAsia" w:ascii="宋体" w:hAnsi="宋体" w:eastAsia="宋体"/>
                <w:sz w:val="24"/>
              </w:rPr>
              <w:t>蔬菜人均储备标准</w:t>
            </w:r>
          </w:p>
        </w:tc>
        <w:tc>
          <w:tcPr>
            <w:tcW w:w="907" w:type="pct"/>
            <w:vAlign w:val="center"/>
          </w:tcPr>
          <w:p w14:paraId="5BA4D82E">
            <w:pPr>
              <w:spacing w:after="0" w:line="288" w:lineRule="auto"/>
              <w:jc w:val="both"/>
              <w:rPr>
                <w:rFonts w:hint="eastAsia" w:ascii="宋体" w:hAnsi="宋体" w:eastAsia="宋体"/>
                <w:sz w:val="24"/>
              </w:rPr>
            </w:pPr>
            <w:r>
              <w:rPr>
                <w:rFonts w:hint="eastAsia" w:ascii="宋体" w:hAnsi="宋体" w:eastAsia="宋体"/>
                <w:sz w:val="24"/>
              </w:rPr>
              <w:t>≥500g/人/天</w:t>
            </w:r>
          </w:p>
        </w:tc>
      </w:tr>
      <w:tr w14:paraId="2136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F346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25B0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2939D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82F4474">
            <w:pPr>
              <w:spacing w:after="0" w:line="288" w:lineRule="auto"/>
              <w:jc w:val="both"/>
              <w:rPr>
                <w:rFonts w:hint="eastAsia" w:ascii="宋体" w:hAnsi="宋体" w:eastAsia="宋体"/>
                <w:sz w:val="24"/>
              </w:rPr>
            </w:pPr>
            <w:r>
              <w:rPr>
                <w:rFonts w:hint="eastAsia" w:ascii="宋体" w:hAnsi="宋体" w:eastAsia="宋体"/>
                <w:sz w:val="24"/>
              </w:rPr>
              <w:t>储备品计划完成率*</w:t>
            </w:r>
          </w:p>
        </w:tc>
        <w:tc>
          <w:tcPr>
            <w:tcW w:w="907" w:type="pct"/>
            <w:vAlign w:val="center"/>
          </w:tcPr>
          <w:p w14:paraId="04DD338D">
            <w:pPr>
              <w:spacing w:after="0" w:line="288" w:lineRule="auto"/>
              <w:jc w:val="both"/>
              <w:rPr>
                <w:rFonts w:hint="eastAsia" w:ascii="宋体" w:hAnsi="宋体" w:eastAsia="宋体"/>
                <w:sz w:val="24"/>
              </w:rPr>
            </w:pPr>
            <w:r>
              <w:rPr>
                <w:rFonts w:hint="eastAsia" w:ascii="宋体" w:hAnsi="宋体" w:eastAsia="宋体"/>
                <w:sz w:val="24"/>
              </w:rPr>
              <w:t>=100%</w:t>
            </w:r>
          </w:p>
        </w:tc>
      </w:tr>
      <w:tr w14:paraId="1019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0DD2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F47F1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9AC19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D7D5A4A">
            <w:pPr>
              <w:spacing w:after="0" w:line="288" w:lineRule="auto"/>
              <w:jc w:val="both"/>
              <w:rPr>
                <w:rFonts w:hint="eastAsia" w:ascii="宋体" w:hAnsi="宋体" w:eastAsia="宋体"/>
                <w:sz w:val="24"/>
              </w:rPr>
            </w:pPr>
            <w:r>
              <w:rPr>
                <w:rFonts w:hint="eastAsia" w:ascii="宋体" w:hAnsi="宋体" w:eastAsia="宋体"/>
                <w:sz w:val="24"/>
              </w:rPr>
              <w:t>储备及时率</w:t>
            </w:r>
          </w:p>
        </w:tc>
        <w:tc>
          <w:tcPr>
            <w:tcW w:w="907" w:type="pct"/>
            <w:vAlign w:val="center"/>
          </w:tcPr>
          <w:p w14:paraId="36B852FF">
            <w:pPr>
              <w:spacing w:after="0" w:line="288" w:lineRule="auto"/>
              <w:jc w:val="both"/>
              <w:rPr>
                <w:rFonts w:hint="eastAsia" w:ascii="宋体" w:hAnsi="宋体" w:eastAsia="宋体"/>
                <w:sz w:val="24"/>
              </w:rPr>
            </w:pPr>
            <w:r>
              <w:rPr>
                <w:rFonts w:hint="eastAsia" w:ascii="宋体" w:hAnsi="宋体" w:eastAsia="宋体"/>
                <w:sz w:val="24"/>
              </w:rPr>
              <w:t>=100%</w:t>
            </w:r>
          </w:p>
        </w:tc>
      </w:tr>
      <w:tr w14:paraId="535F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6E7F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44C58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0CAA2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4E08F0B">
            <w:pPr>
              <w:spacing w:after="0" w:line="288" w:lineRule="auto"/>
              <w:jc w:val="both"/>
              <w:rPr>
                <w:rFonts w:hint="eastAsia" w:ascii="宋体" w:hAnsi="宋体" w:eastAsia="宋体"/>
                <w:sz w:val="24"/>
              </w:rPr>
            </w:pPr>
            <w:r>
              <w:rPr>
                <w:rFonts w:hint="eastAsia" w:ascii="宋体" w:hAnsi="宋体" w:eastAsia="宋体"/>
                <w:sz w:val="24"/>
              </w:rPr>
              <w:t>年度储备目标完成时限*</w:t>
            </w:r>
          </w:p>
        </w:tc>
        <w:tc>
          <w:tcPr>
            <w:tcW w:w="907" w:type="pct"/>
            <w:vAlign w:val="center"/>
          </w:tcPr>
          <w:p w14:paraId="081FA438">
            <w:pPr>
              <w:spacing w:after="0" w:line="288" w:lineRule="auto"/>
              <w:jc w:val="both"/>
              <w:rPr>
                <w:rFonts w:hint="eastAsia" w:ascii="宋体" w:hAnsi="宋体" w:eastAsia="宋体"/>
                <w:sz w:val="24"/>
              </w:rPr>
            </w:pPr>
            <w:r>
              <w:rPr>
                <w:rFonts w:hint="eastAsia" w:ascii="宋体" w:hAnsi="宋体" w:eastAsia="宋体"/>
                <w:sz w:val="24"/>
              </w:rPr>
              <w:t>12月10日前</w:t>
            </w:r>
          </w:p>
        </w:tc>
      </w:tr>
      <w:tr w14:paraId="07F7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7F8E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4CA6D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D9FB3A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8B02BE2">
            <w:pPr>
              <w:spacing w:after="0" w:line="288" w:lineRule="auto"/>
              <w:jc w:val="both"/>
              <w:rPr>
                <w:rFonts w:hint="eastAsia" w:ascii="宋体" w:hAnsi="宋体" w:eastAsia="宋体"/>
                <w:sz w:val="24"/>
              </w:rPr>
            </w:pPr>
            <w:r>
              <w:rPr>
                <w:rFonts w:hint="eastAsia" w:ascii="宋体" w:hAnsi="宋体" w:eastAsia="宋体"/>
                <w:sz w:val="24"/>
              </w:rPr>
              <w:t>储备品投放率*</w:t>
            </w:r>
          </w:p>
        </w:tc>
        <w:tc>
          <w:tcPr>
            <w:tcW w:w="907" w:type="pct"/>
            <w:vAlign w:val="center"/>
          </w:tcPr>
          <w:p w14:paraId="51884119">
            <w:pPr>
              <w:spacing w:after="0" w:line="288" w:lineRule="auto"/>
              <w:jc w:val="both"/>
              <w:rPr>
                <w:rFonts w:hint="eastAsia" w:ascii="宋体" w:hAnsi="宋体" w:eastAsia="宋体"/>
                <w:sz w:val="24"/>
              </w:rPr>
            </w:pPr>
            <w:r>
              <w:rPr>
                <w:rFonts w:hint="eastAsia" w:ascii="宋体" w:hAnsi="宋体" w:eastAsia="宋体"/>
                <w:sz w:val="24"/>
              </w:rPr>
              <w:t>=100%</w:t>
            </w:r>
          </w:p>
        </w:tc>
      </w:tr>
      <w:tr w14:paraId="3255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F576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E72CB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DA58A1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3B44DFC">
            <w:pPr>
              <w:spacing w:after="0" w:line="288" w:lineRule="auto"/>
              <w:jc w:val="both"/>
              <w:rPr>
                <w:rFonts w:hint="eastAsia" w:ascii="宋体" w:hAnsi="宋体" w:eastAsia="宋体"/>
                <w:sz w:val="24"/>
              </w:rPr>
            </w:pPr>
            <w:r>
              <w:rPr>
                <w:rFonts w:hint="eastAsia" w:ascii="宋体" w:hAnsi="宋体" w:eastAsia="宋体"/>
                <w:sz w:val="24"/>
              </w:rPr>
              <w:t>蔬菜、猪肉储备企业满意度</w:t>
            </w:r>
          </w:p>
        </w:tc>
        <w:tc>
          <w:tcPr>
            <w:tcW w:w="907" w:type="pct"/>
            <w:vAlign w:val="center"/>
          </w:tcPr>
          <w:p w14:paraId="720987AE">
            <w:pPr>
              <w:spacing w:after="0" w:line="288" w:lineRule="auto"/>
              <w:jc w:val="both"/>
              <w:rPr>
                <w:rFonts w:hint="eastAsia" w:ascii="宋体" w:hAnsi="宋体" w:eastAsia="宋体"/>
                <w:sz w:val="24"/>
              </w:rPr>
            </w:pPr>
            <w:r>
              <w:rPr>
                <w:rFonts w:hint="eastAsia" w:ascii="宋体" w:hAnsi="宋体" w:eastAsia="宋体"/>
                <w:sz w:val="24"/>
              </w:rPr>
              <w:t>≥95%</w:t>
            </w:r>
          </w:p>
        </w:tc>
      </w:tr>
    </w:tbl>
    <w:p w14:paraId="59584161">
      <w:pPr>
        <w:spacing w:after="0" w:line="240" w:lineRule="auto"/>
        <w:rPr>
          <w:rFonts w:hint="eastAsia"/>
        </w:rPr>
      </w:pPr>
    </w:p>
    <w:p w14:paraId="1524752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304EC3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802"/>
        <w:gridCol w:w="1700"/>
        <w:gridCol w:w="2780"/>
        <w:gridCol w:w="1790"/>
      </w:tblGrid>
      <w:tr w14:paraId="2372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6E61960">
            <w:pPr>
              <w:spacing w:after="0" w:line="288" w:lineRule="auto"/>
              <w:jc w:val="both"/>
              <w:rPr>
                <w:rFonts w:hint="eastAsia" w:ascii="宋体" w:hAnsi="宋体" w:eastAsia="宋体"/>
                <w:sz w:val="24"/>
                <w:lang w:eastAsia="zh-CN"/>
              </w:rPr>
            </w:pPr>
          </w:p>
          <w:p w14:paraId="56CEE1C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97ABA93">
            <w:pPr>
              <w:spacing w:after="0" w:line="288" w:lineRule="auto"/>
              <w:jc w:val="both"/>
              <w:rPr>
                <w:rFonts w:hint="eastAsia" w:ascii="宋体" w:hAnsi="宋体" w:eastAsia="宋体"/>
                <w:sz w:val="24"/>
                <w:lang w:eastAsia="zh-CN"/>
              </w:rPr>
            </w:pPr>
          </w:p>
        </w:tc>
        <w:tc>
          <w:tcPr>
            <w:tcW w:w="915" w:type="pct"/>
            <w:vAlign w:val="center"/>
          </w:tcPr>
          <w:p w14:paraId="54348965">
            <w:pPr>
              <w:spacing w:after="0" w:line="288" w:lineRule="auto"/>
              <w:jc w:val="both"/>
              <w:rPr>
                <w:rFonts w:hint="eastAsia" w:ascii="宋体" w:hAnsi="宋体" w:eastAsia="宋体"/>
                <w:sz w:val="24"/>
              </w:rPr>
            </w:pPr>
            <w:r>
              <w:rPr>
                <w:rFonts w:hint="eastAsia" w:ascii="宋体" w:hAnsi="宋体" w:eastAsia="宋体"/>
                <w:sz w:val="24"/>
              </w:rPr>
              <w:t>37020026200T050300026</w:t>
            </w:r>
          </w:p>
        </w:tc>
        <w:tc>
          <w:tcPr>
            <w:tcW w:w="863" w:type="pct"/>
            <w:shd w:val="clear" w:color="auto" w:fill="auto"/>
            <w:vAlign w:val="center"/>
          </w:tcPr>
          <w:p w14:paraId="3DDF5A3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21" w:type="pct"/>
            <w:gridSpan w:val="2"/>
            <w:shd w:val="clear" w:color="auto" w:fill="auto"/>
            <w:vAlign w:val="center"/>
          </w:tcPr>
          <w:p w14:paraId="727CDBBD">
            <w:pPr>
              <w:spacing w:after="0" w:line="288" w:lineRule="auto"/>
              <w:jc w:val="both"/>
              <w:rPr>
                <w:rFonts w:hint="eastAsia" w:ascii="宋体" w:hAnsi="宋体" w:eastAsia="宋体"/>
                <w:sz w:val="24"/>
              </w:rPr>
            </w:pPr>
            <w:r>
              <w:rPr>
                <w:rFonts w:hint="eastAsia" w:ascii="宋体" w:hAnsi="宋体" w:eastAsia="宋体"/>
                <w:sz w:val="24"/>
              </w:rPr>
              <w:t>消费品以旧换新项目</w:t>
            </w:r>
          </w:p>
        </w:tc>
      </w:tr>
      <w:tr w14:paraId="1992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51DC5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15" w:type="pct"/>
            <w:vAlign w:val="center"/>
          </w:tcPr>
          <w:p w14:paraId="6F1B3F65">
            <w:pPr>
              <w:spacing w:after="0" w:line="288" w:lineRule="auto"/>
              <w:jc w:val="both"/>
              <w:rPr>
                <w:rFonts w:hint="eastAsia" w:ascii="宋体" w:hAnsi="宋体" w:eastAsia="宋体"/>
                <w:sz w:val="24"/>
              </w:rPr>
            </w:pPr>
            <w:r>
              <w:rPr>
                <w:rFonts w:hint="eastAsia" w:ascii="宋体" w:hAnsi="宋体" w:eastAsia="宋体"/>
                <w:sz w:val="24"/>
              </w:rPr>
              <w:t>青岛市商务局</w:t>
            </w:r>
          </w:p>
        </w:tc>
        <w:tc>
          <w:tcPr>
            <w:tcW w:w="863" w:type="pct"/>
            <w:shd w:val="clear" w:color="auto" w:fill="auto"/>
            <w:vAlign w:val="center"/>
          </w:tcPr>
          <w:p w14:paraId="3690ECC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93840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21" w:type="pct"/>
            <w:gridSpan w:val="2"/>
            <w:shd w:val="clear" w:color="auto" w:fill="auto"/>
            <w:vAlign w:val="center"/>
          </w:tcPr>
          <w:p w14:paraId="272FF82E">
            <w:pPr>
              <w:spacing w:after="0" w:line="288" w:lineRule="auto"/>
              <w:jc w:val="both"/>
              <w:rPr>
                <w:rFonts w:hint="eastAsia" w:ascii="宋体" w:hAnsi="宋体" w:eastAsia="宋体"/>
                <w:sz w:val="24"/>
              </w:rPr>
            </w:pPr>
            <w:r>
              <w:rPr>
                <w:rFonts w:hint="eastAsia" w:ascii="宋体" w:hAnsi="宋体" w:eastAsia="宋体"/>
                <w:sz w:val="24"/>
              </w:rPr>
              <w:t>63,000.00</w:t>
            </w:r>
          </w:p>
        </w:tc>
      </w:tr>
      <w:tr w14:paraId="7AED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074CE5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5ABF915E">
            <w:pPr>
              <w:spacing w:after="0" w:line="288" w:lineRule="auto"/>
              <w:jc w:val="both"/>
              <w:rPr>
                <w:rFonts w:hint="eastAsia" w:ascii="宋体" w:hAnsi="宋体" w:eastAsia="宋体"/>
                <w:sz w:val="24"/>
              </w:rPr>
            </w:pPr>
            <w:r>
              <w:rPr>
                <w:rFonts w:hint="eastAsia" w:ascii="宋体" w:hAnsi="宋体" w:eastAsia="宋体"/>
                <w:sz w:val="24"/>
              </w:rPr>
              <w:t>发挥超长期国债等财政资金激励和导向作用，统筹扩大内需和深化供给侧结构性改革，坚持扩内需与促消费紧密结合，畅通消费品更新消费循环堵点，聚焦汽车、电动自行车、家电、家装厨卫等耐用消费品，持续扩大有潜能的消费，促进经济绿色低碳发展和市民生活品质提升，不断增强消费对经济发展的基础性作用。</w:t>
            </w:r>
          </w:p>
        </w:tc>
      </w:tr>
      <w:tr w14:paraId="4CA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F216F4B">
            <w:pPr>
              <w:spacing w:after="0" w:line="288" w:lineRule="auto"/>
              <w:jc w:val="both"/>
              <w:rPr>
                <w:rFonts w:hint="eastAsia" w:ascii="宋体" w:hAnsi="宋体" w:eastAsia="宋体"/>
                <w:sz w:val="24"/>
              </w:rPr>
            </w:pPr>
          </w:p>
        </w:tc>
        <w:tc>
          <w:tcPr>
            <w:tcW w:w="915" w:type="pct"/>
            <w:vAlign w:val="center"/>
          </w:tcPr>
          <w:p w14:paraId="0B492EF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3" w:type="pct"/>
            <w:vAlign w:val="center"/>
          </w:tcPr>
          <w:p w14:paraId="008590F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12" w:type="pct"/>
            <w:vAlign w:val="center"/>
          </w:tcPr>
          <w:p w14:paraId="4FD7296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88E93EF">
            <w:pPr>
              <w:spacing w:after="0" w:line="288" w:lineRule="auto"/>
              <w:jc w:val="both"/>
              <w:rPr>
                <w:rFonts w:hint="eastAsia" w:ascii="宋体" w:hAnsi="宋体" w:eastAsia="宋体"/>
                <w:sz w:val="24"/>
              </w:rPr>
            </w:pPr>
            <w:r>
              <w:rPr>
                <w:rFonts w:hint="eastAsia" w:ascii="宋体" w:hAnsi="宋体" w:eastAsia="宋体"/>
                <w:sz w:val="24"/>
              </w:rPr>
              <w:t>指标值</w:t>
            </w:r>
          </w:p>
        </w:tc>
      </w:tr>
      <w:tr w14:paraId="7D76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547F7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2FF3924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0DD3207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12" w:type="pct"/>
            <w:vAlign w:val="center"/>
          </w:tcPr>
          <w:p w14:paraId="39B2AF98">
            <w:pPr>
              <w:spacing w:after="0" w:line="288" w:lineRule="auto"/>
              <w:jc w:val="both"/>
              <w:rPr>
                <w:rFonts w:hint="eastAsia" w:ascii="宋体" w:hAnsi="宋体" w:eastAsia="宋体"/>
                <w:sz w:val="24"/>
              </w:rPr>
            </w:pPr>
            <w:r>
              <w:rPr>
                <w:rFonts w:hint="eastAsia" w:ascii="宋体" w:hAnsi="宋体" w:eastAsia="宋体"/>
                <w:sz w:val="24"/>
              </w:rPr>
              <w:t>报废更新单笔补贴金额</w:t>
            </w:r>
          </w:p>
        </w:tc>
        <w:tc>
          <w:tcPr>
            <w:tcW w:w="909" w:type="pct"/>
            <w:vAlign w:val="center"/>
          </w:tcPr>
          <w:p w14:paraId="17E972E1">
            <w:pPr>
              <w:spacing w:after="0" w:line="288" w:lineRule="auto"/>
              <w:jc w:val="both"/>
              <w:rPr>
                <w:rFonts w:hint="eastAsia" w:ascii="宋体" w:hAnsi="宋体" w:eastAsia="宋体"/>
                <w:sz w:val="24"/>
              </w:rPr>
            </w:pPr>
            <w:r>
              <w:rPr>
                <w:rFonts w:hint="eastAsia" w:ascii="宋体" w:hAnsi="宋体" w:eastAsia="宋体"/>
                <w:sz w:val="24"/>
              </w:rPr>
              <w:t>≤2万元</w:t>
            </w:r>
          </w:p>
        </w:tc>
      </w:tr>
      <w:tr w14:paraId="5F4D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ADC0C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072A03F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03F7C40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12" w:type="pct"/>
            <w:vAlign w:val="center"/>
          </w:tcPr>
          <w:p w14:paraId="015A9101">
            <w:pPr>
              <w:spacing w:after="0" w:line="288" w:lineRule="auto"/>
              <w:jc w:val="both"/>
              <w:rPr>
                <w:rFonts w:hint="eastAsia" w:ascii="宋体" w:hAnsi="宋体" w:eastAsia="宋体"/>
                <w:sz w:val="24"/>
              </w:rPr>
            </w:pPr>
            <w:r>
              <w:rPr>
                <w:rFonts w:hint="eastAsia" w:ascii="宋体" w:hAnsi="宋体" w:eastAsia="宋体"/>
                <w:sz w:val="24"/>
              </w:rPr>
              <w:t>置换更新单笔补贴金额</w:t>
            </w:r>
          </w:p>
        </w:tc>
        <w:tc>
          <w:tcPr>
            <w:tcW w:w="909" w:type="pct"/>
            <w:vAlign w:val="center"/>
          </w:tcPr>
          <w:p w14:paraId="47F99C2C">
            <w:pPr>
              <w:spacing w:after="0" w:line="288" w:lineRule="auto"/>
              <w:jc w:val="both"/>
              <w:rPr>
                <w:rFonts w:hint="eastAsia" w:ascii="宋体" w:hAnsi="宋体" w:eastAsia="宋体"/>
                <w:sz w:val="24"/>
              </w:rPr>
            </w:pPr>
            <w:r>
              <w:rPr>
                <w:rFonts w:hint="eastAsia" w:ascii="宋体" w:hAnsi="宋体" w:eastAsia="宋体"/>
                <w:sz w:val="24"/>
              </w:rPr>
              <w:t>≤1.5万元</w:t>
            </w:r>
          </w:p>
        </w:tc>
      </w:tr>
      <w:tr w14:paraId="31D1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5A53D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0EE68B2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5A497D7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12" w:type="pct"/>
            <w:vAlign w:val="center"/>
          </w:tcPr>
          <w:p w14:paraId="7F25A3F1">
            <w:pPr>
              <w:spacing w:after="0" w:line="288" w:lineRule="auto"/>
              <w:jc w:val="both"/>
              <w:rPr>
                <w:rFonts w:hint="eastAsia" w:ascii="宋体" w:hAnsi="宋体" w:eastAsia="宋体"/>
                <w:sz w:val="24"/>
              </w:rPr>
            </w:pPr>
            <w:r>
              <w:rPr>
                <w:rFonts w:hint="eastAsia" w:ascii="宋体" w:hAnsi="宋体" w:eastAsia="宋体"/>
                <w:sz w:val="24"/>
              </w:rPr>
              <w:t>电动自行车单笔补贴金额</w:t>
            </w:r>
          </w:p>
        </w:tc>
        <w:tc>
          <w:tcPr>
            <w:tcW w:w="909" w:type="pct"/>
            <w:vAlign w:val="center"/>
          </w:tcPr>
          <w:p w14:paraId="4647CEB7">
            <w:pPr>
              <w:spacing w:after="0" w:line="288" w:lineRule="auto"/>
              <w:jc w:val="both"/>
              <w:rPr>
                <w:rFonts w:hint="eastAsia" w:ascii="宋体" w:hAnsi="宋体" w:eastAsia="宋体"/>
                <w:sz w:val="24"/>
              </w:rPr>
            </w:pPr>
            <w:r>
              <w:rPr>
                <w:rFonts w:hint="eastAsia" w:ascii="宋体" w:hAnsi="宋体" w:eastAsia="宋体"/>
                <w:sz w:val="24"/>
              </w:rPr>
              <w:t>≤600元</w:t>
            </w:r>
          </w:p>
        </w:tc>
      </w:tr>
      <w:tr w14:paraId="5C5E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266C3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73477B1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2682693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12" w:type="pct"/>
            <w:vAlign w:val="center"/>
          </w:tcPr>
          <w:p w14:paraId="454C465C">
            <w:pPr>
              <w:spacing w:after="0" w:line="288" w:lineRule="auto"/>
              <w:jc w:val="both"/>
              <w:rPr>
                <w:rFonts w:hint="eastAsia" w:ascii="宋体" w:hAnsi="宋体" w:eastAsia="宋体"/>
                <w:sz w:val="24"/>
              </w:rPr>
            </w:pPr>
            <w:r>
              <w:rPr>
                <w:rFonts w:hint="eastAsia" w:ascii="宋体" w:hAnsi="宋体" w:eastAsia="宋体"/>
                <w:sz w:val="24"/>
              </w:rPr>
              <w:t>家电以旧换新购买新家电单台补贴比例</w:t>
            </w:r>
          </w:p>
        </w:tc>
        <w:tc>
          <w:tcPr>
            <w:tcW w:w="909" w:type="pct"/>
            <w:vAlign w:val="center"/>
          </w:tcPr>
          <w:p w14:paraId="25E98AC6">
            <w:pPr>
              <w:spacing w:after="0" w:line="288" w:lineRule="auto"/>
              <w:jc w:val="both"/>
              <w:rPr>
                <w:rFonts w:hint="eastAsia" w:ascii="宋体" w:hAnsi="宋体" w:eastAsia="宋体"/>
                <w:sz w:val="24"/>
              </w:rPr>
            </w:pPr>
            <w:r>
              <w:rPr>
                <w:rFonts w:hint="eastAsia" w:ascii="宋体" w:hAnsi="宋体" w:eastAsia="宋体"/>
                <w:sz w:val="24"/>
              </w:rPr>
              <w:t>≤20%</w:t>
            </w:r>
          </w:p>
        </w:tc>
      </w:tr>
      <w:tr w14:paraId="738EE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C422A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04C28B8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6D21FFB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12" w:type="pct"/>
            <w:vAlign w:val="center"/>
          </w:tcPr>
          <w:p w14:paraId="16DFC20C">
            <w:pPr>
              <w:spacing w:after="0" w:line="288" w:lineRule="auto"/>
              <w:jc w:val="both"/>
              <w:rPr>
                <w:rFonts w:hint="eastAsia" w:ascii="宋体" w:hAnsi="宋体" w:eastAsia="宋体"/>
                <w:sz w:val="24"/>
              </w:rPr>
            </w:pPr>
            <w:r>
              <w:rPr>
                <w:rFonts w:hint="eastAsia" w:ascii="宋体" w:hAnsi="宋体" w:eastAsia="宋体"/>
                <w:sz w:val="24"/>
              </w:rPr>
              <w:t>家装厨卫“焕新”及智能家居消费购买相关产品单台补贴比例</w:t>
            </w:r>
          </w:p>
        </w:tc>
        <w:tc>
          <w:tcPr>
            <w:tcW w:w="909" w:type="pct"/>
            <w:vAlign w:val="center"/>
          </w:tcPr>
          <w:p w14:paraId="258C9B2F">
            <w:pPr>
              <w:spacing w:after="0" w:line="288" w:lineRule="auto"/>
              <w:jc w:val="both"/>
              <w:rPr>
                <w:rFonts w:hint="eastAsia" w:ascii="宋体" w:hAnsi="宋体" w:eastAsia="宋体"/>
                <w:sz w:val="24"/>
              </w:rPr>
            </w:pPr>
            <w:r>
              <w:rPr>
                <w:rFonts w:hint="eastAsia" w:ascii="宋体" w:hAnsi="宋体" w:eastAsia="宋体"/>
                <w:sz w:val="24"/>
              </w:rPr>
              <w:t>≤20%</w:t>
            </w:r>
          </w:p>
        </w:tc>
      </w:tr>
      <w:tr w14:paraId="41DF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163B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4E642AB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801491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31E88F97">
            <w:pPr>
              <w:spacing w:after="0" w:line="288" w:lineRule="auto"/>
              <w:jc w:val="both"/>
              <w:rPr>
                <w:rFonts w:hint="default" w:ascii="宋体" w:hAnsi="宋体" w:eastAsia="宋体"/>
                <w:sz w:val="24"/>
                <w:lang w:val="en-US" w:eastAsia="zh-CN"/>
              </w:rPr>
            </w:pPr>
            <w:r>
              <w:rPr>
                <w:rFonts w:hint="eastAsia" w:ascii="宋体" w:hAnsi="宋体" w:eastAsia="宋体"/>
                <w:sz w:val="24"/>
              </w:rPr>
              <w:t>冰箱（含冰柜）</w:t>
            </w:r>
            <w:r>
              <w:rPr>
                <w:rFonts w:hint="eastAsia" w:ascii="宋体" w:hAnsi="宋体" w:eastAsia="宋体"/>
                <w:sz w:val="24"/>
                <w:lang w:val="en-US" w:eastAsia="zh-CN"/>
              </w:rPr>
              <w:t>换新数量</w:t>
            </w:r>
          </w:p>
        </w:tc>
        <w:tc>
          <w:tcPr>
            <w:tcW w:w="909" w:type="pct"/>
            <w:vAlign w:val="center"/>
          </w:tcPr>
          <w:p w14:paraId="0A3C4E83">
            <w:pPr>
              <w:spacing w:after="0" w:line="288" w:lineRule="auto"/>
              <w:jc w:val="both"/>
              <w:rPr>
                <w:rFonts w:hint="eastAsia" w:ascii="宋体" w:hAnsi="宋体" w:eastAsia="宋体"/>
                <w:sz w:val="24"/>
              </w:rPr>
            </w:pPr>
            <w:r>
              <w:rPr>
                <w:rFonts w:hint="eastAsia" w:ascii="宋体" w:hAnsi="宋体" w:eastAsia="宋体"/>
                <w:sz w:val="24"/>
              </w:rPr>
              <w:t>≥55万台</w:t>
            </w:r>
          </w:p>
        </w:tc>
      </w:tr>
      <w:tr w14:paraId="5EBB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C9D2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69876AB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A8B040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53C2D691">
            <w:pPr>
              <w:spacing w:after="0" w:line="288" w:lineRule="auto"/>
              <w:jc w:val="both"/>
              <w:rPr>
                <w:rFonts w:hint="eastAsia" w:ascii="宋体" w:hAnsi="宋体" w:eastAsia="宋体"/>
                <w:sz w:val="24"/>
              </w:rPr>
            </w:pPr>
            <w:r>
              <w:rPr>
                <w:rFonts w:hint="eastAsia" w:ascii="宋体" w:hAnsi="宋体" w:eastAsia="宋体"/>
                <w:sz w:val="24"/>
              </w:rPr>
              <w:t>洗衣机（含干衣机）</w:t>
            </w:r>
            <w:r>
              <w:rPr>
                <w:rFonts w:hint="eastAsia" w:ascii="宋体" w:hAnsi="宋体" w:eastAsia="宋体"/>
                <w:sz w:val="24"/>
                <w:lang w:val="en-US" w:eastAsia="zh-CN"/>
              </w:rPr>
              <w:t>换新数量</w:t>
            </w:r>
          </w:p>
        </w:tc>
        <w:tc>
          <w:tcPr>
            <w:tcW w:w="909" w:type="pct"/>
            <w:vAlign w:val="center"/>
          </w:tcPr>
          <w:p w14:paraId="1D1581CF">
            <w:pPr>
              <w:spacing w:after="0" w:line="288" w:lineRule="auto"/>
              <w:jc w:val="both"/>
              <w:rPr>
                <w:rFonts w:hint="eastAsia" w:ascii="宋体" w:hAnsi="宋体" w:eastAsia="宋体"/>
                <w:sz w:val="24"/>
              </w:rPr>
            </w:pPr>
            <w:r>
              <w:rPr>
                <w:rFonts w:hint="eastAsia" w:ascii="宋体" w:hAnsi="宋体" w:eastAsia="宋体"/>
                <w:sz w:val="24"/>
              </w:rPr>
              <w:t>≥30万台</w:t>
            </w:r>
          </w:p>
        </w:tc>
      </w:tr>
      <w:tr w14:paraId="5CD6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F00BC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24D4B5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99D6F7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225C4AA4">
            <w:pPr>
              <w:spacing w:after="0" w:line="288" w:lineRule="auto"/>
              <w:jc w:val="both"/>
              <w:rPr>
                <w:rFonts w:hint="eastAsia" w:ascii="宋体" w:hAnsi="宋体" w:eastAsia="宋体"/>
                <w:sz w:val="24"/>
              </w:rPr>
            </w:pPr>
            <w:r>
              <w:rPr>
                <w:rFonts w:hint="eastAsia" w:ascii="宋体" w:hAnsi="宋体" w:eastAsia="宋体"/>
                <w:sz w:val="24"/>
              </w:rPr>
              <w:t>电视</w:t>
            </w:r>
            <w:r>
              <w:rPr>
                <w:rFonts w:hint="eastAsia" w:ascii="宋体" w:hAnsi="宋体" w:eastAsia="宋体"/>
                <w:sz w:val="24"/>
                <w:lang w:val="en-US" w:eastAsia="zh-CN"/>
              </w:rPr>
              <w:t>换新数量</w:t>
            </w:r>
          </w:p>
        </w:tc>
        <w:tc>
          <w:tcPr>
            <w:tcW w:w="909" w:type="pct"/>
            <w:vAlign w:val="center"/>
          </w:tcPr>
          <w:p w14:paraId="3C3EAEF7">
            <w:pPr>
              <w:spacing w:after="0" w:line="288" w:lineRule="auto"/>
              <w:jc w:val="both"/>
              <w:rPr>
                <w:rFonts w:hint="eastAsia" w:ascii="宋体" w:hAnsi="宋体" w:eastAsia="宋体"/>
                <w:sz w:val="24"/>
              </w:rPr>
            </w:pPr>
            <w:r>
              <w:rPr>
                <w:rFonts w:hint="eastAsia" w:ascii="宋体" w:hAnsi="宋体" w:eastAsia="宋体"/>
                <w:sz w:val="24"/>
              </w:rPr>
              <w:t>≥25万台</w:t>
            </w:r>
          </w:p>
        </w:tc>
      </w:tr>
      <w:tr w14:paraId="28A4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C3086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1D4D08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1ACC4AB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501978AC">
            <w:pPr>
              <w:spacing w:after="0" w:line="288" w:lineRule="auto"/>
              <w:jc w:val="both"/>
              <w:rPr>
                <w:rFonts w:hint="eastAsia" w:ascii="宋体" w:hAnsi="宋体" w:eastAsia="宋体"/>
                <w:sz w:val="24"/>
              </w:rPr>
            </w:pPr>
            <w:r>
              <w:rPr>
                <w:rFonts w:hint="eastAsia" w:ascii="宋体" w:hAnsi="宋体" w:eastAsia="宋体"/>
                <w:sz w:val="24"/>
              </w:rPr>
              <w:t>空调（含中央空调）</w:t>
            </w:r>
            <w:r>
              <w:rPr>
                <w:rFonts w:hint="eastAsia" w:ascii="宋体" w:hAnsi="宋体" w:eastAsia="宋体"/>
                <w:sz w:val="24"/>
                <w:lang w:val="en-US" w:eastAsia="zh-CN"/>
              </w:rPr>
              <w:t>换新数量</w:t>
            </w:r>
          </w:p>
        </w:tc>
        <w:tc>
          <w:tcPr>
            <w:tcW w:w="909" w:type="pct"/>
            <w:vAlign w:val="center"/>
          </w:tcPr>
          <w:p w14:paraId="3558C696">
            <w:pPr>
              <w:spacing w:after="0" w:line="288" w:lineRule="auto"/>
              <w:jc w:val="both"/>
              <w:rPr>
                <w:rFonts w:hint="eastAsia" w:ascii="宋体" w:hAnsi="宋体" w:eastAsia="宋体"/>
                <w:sz w:val="24"/>
              </w:rPr>
            </w:pPr>
            <w:r>
              <w:rPr>
                <w:rFonts w:hint="eastAsia" w:ascii="宋体" w:hAnsi="宋体" w:eastAsia="宋体"/>
                <w:sz w:val="24"/>
              </w:rPr>
              <w:t>≥140万台</w:t>
            </w:r>
          </w:p>
        </w:tc>
      </w:tr>
      <w:tr w14:paraId="139A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7BFB2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3AD3313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70F0537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080BD98A">
            <w:pPr>
              <w:spacing w:after="0" w:line="288" w:lineRule="auto"/>
              <w:jc w:val="both"/>
              <w:rPr>
                <w:rFonts w:hint="eastAsia" w:ascii="宋体" w:hAnsi="宋体" w:eastAsia="宋体"/>
                <w:sz w:val="24"/>
              </w:rPr>
            </w:pPr>
            <w:r>
              <w:rPr>
                <w:rFonts w:hint="eastAsia" w:ascii="宋体" w:hAnsi="宋体" w:eastAsia="宋体"/>
                <w:sz w:val="24"/>
              </w:rPr>
              <w:t>电脑</w:t>
            </w:r>
            <w:r>
              <w:rPr>
                <w:rFonts w:hint="eastAsia" w:ascii="宋体" w:hAnsi="宋体" w:eastAsia="宋体"/>
                <w:sz w:val="24"/>
                <w:lang w:val="en-US" w:eastAsia="zh-CN"/>
              </w:rPr>
              <w:t>换新数量</w:t>
            </w:r>
          </w:p>
        </w:tc>
        <w:tc>
          <w:tcPr>
            <w:tcW w:w="909" w:type="pct"/>
            <w:vAlign w:val="center"/>
          </w:tcPr>
          <w:p w14:paraId="4E16DE82">
            <w:pPr>
              <w:spacing w:after="0" w:line="288" w:lineRule="auto"/>
              <w:jc w:val="both"/>
              <w:rPr>
                <w:rFonts w:hint="eastAsia" w:ascii="宋体" w:hAnsi="宋体" w:eastAsia="宋体"/>
                <w:sz w:val="24"/>
              </w:rPr>
            </w:pPr>
            <w:r>
              <w:rPr>
                <w:rFonts w:hint="eastAsia" w:ascii="宋体" w:hAnsi="宋体" w:eastAsia="宋体"/>
                <w:sz w:val="24"/>
              </w:rPr>
              <w:t>≥20万台</w:t>
            </w:r>
          </w:p>
        </w:tc>
      </w:tr>
      <w:tr w14:paraId="1853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93AD9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2131AB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79AFF54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0C8451DE">
            <w:pPr>
              <w:spacing w:after="0" w:line="288" w:lineRule="auto"/>
              <w:jc w:val="both"/>
              <w:rPr>
                <w:rFonts w:hint="eastAsia" w:ascii="宋体" w:hAnsi="宋体" w:eastAsia="宋体"/>
                <w:sz w:val="24"/>
              </w:rPr>
            </w:pPr>
            <w:r>
              <w:rPr>
                <w:rFonts w:hint="eastAsia" w:ascii="宋体" w:hAnsi="宋体" w:eastAsia="宋体"/>
                <w:sz w:val="24"/>
              </w:rPr>
              <w:t>热水器（含采暖炉）</w:t>
            </w:r>
            <w:r>
              <w:rPr>
                <w:rFonts w:hint="eastAsia" w:ascii="宋体" w:hAnsi="宋体" w:eastAsia="宋体"/>
                <w:sz w:val="24"/>
                <w:lang w:val="en-US" w:eastAsia="zh-CN"/>
              </w:rPr>
              <w:t>换新数量</w:t>
            </w:r>
          </w:p>
        </w:tc>
        <w:tc>
          <w:tcPr>
            <w:tcW w:w="909" w:type="pct"/>
            <w:vAlign w:val="center"/>
          </w:tcPr>
          <w:p w14:paraId="6A39FB93">
            <w:pPr>
              <w:spacing w:after="0" w:line="288" w:lineRule="auto"/>
              <w:jc w:val="both"/>
              <w:rPr>
                <w:rFonts w:hint="eastAsia" w:ascii="宋体" w:hAnsi="宋体" w:eastAsia="宋体"/>
                <w:sz w:val="24"/>
              </w:rPr>
            </w:pPr>
            <w:r>
              <w:rPr>
                <w:rFonts w:hint="eastAsia" w:ascii="宋体" w:hAnsi="宋体" w:eastAsia="宋体"/>
                <w:sz w:val="24"/>
              </w:rPr>
              <w:t>≥22万台</w:t>
            </w:r>
          </w:p>
        </w:tc>
      </w:tr>
      <w:tr w14:paraId="1D96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2FE5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4734BD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30CE5E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1BDC7A15">
            <w:pPr>
              <w:spacing w:after="0" w:line="288" w:lineRule="auto"/>
              <w:jc w:val="both"/>
              <w:rPr>
                <w:rFonts w:hint="eastAsia" w:ascii="宋体" w:hAnsi="宋体" w:eastAsia="宋体"/>
                <w:sz w:val="24"/>
              </w:rPr>
            </w:pPr>
            <w:r>
              <w:rPr>
                <w:rFonts w:hint="eastAsia" w:ascii="宋体" w:hAnsi="宋体" w:eastAsia="宋体"/>
                <w:sz w:val="24"/>
              </w:rPr>
              <w:t>家用灶具（含集成灶）</w:t>
            </w:r>
            <w:r>
              <w:rPr>
                <w:rFonts w:hint="eastAsia" w:ascii="宋体" w:hAnsi="宋体" w:eastAsia="宋体"/>
                <w:sz w:val="24"/>
                <w:lang w:val="en-US" w:eastAsia="zh-CN"/>
              </w:rPr>
              <w:t>换新数量</w:t>
            </w:r>
          </w:p>
        </w:tc>
        <w:tc>
          <w:tcPr>
            <w:tcW w:w="909" w:type="pct"/>
            <w:vAlign w:val="center"/>
          </w:tcPr>
          <w:p w14:paraId="3BAE38C5">
            <w:pPr>
              <w:spacing w:after="0" w:line="288" w:lineRule="auto"/>
              <w:jc w:val="both"/>
              <w:rPr>
                <w:rFonts w:hint="eastAsia" w:ascii="宋体" w:hAnsi="宋体" w:eastAsia="宋体"/>
                <w:sz w:val="24"/>
              </w:rPr>
            </w:pPr>
            <w:r>
              <w:rPr>
                <w:rFonts w:hint="eastAsia" w:ascii="宋体" w:hAnsi="宋体" w:eastAsia="宋体"/>
                <w:sz w:val="24"/>
              </w:rPr>
              <w:t>≥10万台</w:t>
            </w:r>
          </w:p>
        </w:tc>
      </w:tr>
      <w:tr w14:paraId="0F4A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40834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2701C1B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B0F390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6D6566E5">
            <w:pPr>
              <w:spacing w:after="0" w:line="288" w:lineRule="auto"/>
              <w:jc w:val="both"/>
              <w:rPr>
                <w:rFonts w:hint="eastAsia" w:ascii="宋体" w:hAnsi="宋体" w:eastAsia="宋体"/>
                <w:sz w:val="24"/>
              </w:rPr>
            </w:pPr>
            <w:r>
              <w:rPr>
                <w:rFonts w:hint="eastAsia" w:ascii="宋体" w:hAnsi="宋体" w:eastAsia="宋体"/>
                <w:sz w:val="24"/>
              </w:rPr>
              <w:t>吸油烟机</w:t>
            </w:r>
            <w:r>
              <w:rPr>
                <w:rFonts w:hint="eastAsia" w:ascii="宋体" w:hAnsi="宋体" w:eastAsia="宋体"/>
                <w:sz w:val="24"/>
                <w:lang w:val="en-US" w:eastAsia="zh-CN"/>
              </w:rPr>
              <w:t>换新数量</w:t>
            </w:r>
          </w:p>
        </w:tc>
        <w:tc>
          <w:tcPr>
            <w:tcW w:w="909" w:type="pct"/>
            <w:vAlign w:val="center"/>
          </w:tcPr>
          <w:p w14:paraId="119FF3D8">
            <w:pPr>
              <w:spacing w:after="0" w:line="288" w:lineRule="auto"/>
              <w:jc w:val="both"/>
              <w:rPr>
                <w:rFonts w:hint="eastAsia" w:ascii="宋体" w:hAnsi="宋体" w:eastAsia="宋体"/>
                <w:sz w:val="24"/>
              </w:rPr>
            </w:pPr>
            <w:r>
              <w:rPr>
                <w:rFonts w:hint="eastAsia" w:ascii="宋体" w:hAnsi="宋体" w:eastAsia="宋体"/>
                <w:sz w:val="24"/>
              </w:rPr>
              <w:t>≥10万台</w:t>
            </w:r>
          </w:p>
        </w:tc>
      </w:tr>
      <w:tr w14:paraId="1530E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45CCE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6D2FDF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431C72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6FF1FA2E">
            <w:pPr>
              <w:spacing w:after="0" w:line="288" w:lineRule="auto"/>
              <w:jc w:val="both"/>
              <w:rPr>
                <w:rFonts w:hint="eastAsia" w:ascii="宋体" w:hAnsi="宋体" w:eastAsia="宋体"/>
                <w:sz w:val="24"/>
              </w:rPr>
            </w:pPr>
            <w:r>
              <w:rPr>
                <w:rFonts w:hint="eastAsia" w:ascii="宋体" w:hAnsi="宋体" w:eastAsia="宋体"/>
                <w:sz w:val="24"/>
              </w:rPr>
              <w:t>净水器</w:t>
            </w:r>
            <w:r>
              <w:rPr>
                <w:rFonts w:hint="eastAsia" w:ascii="宋体" w:hAnsi="宋体" w:eastAsia="宋体"/>
                <w:sz w:val="24"/>
                <w:lang w:val="en-US" w:eastAsia="zh-CN"/>
              </w:rPr>
              <w:t>换新数量</w:t>
            </w:r>
          </w:p>
        </w:tc>
        <w:tc>
          <w:tcPr>
            <w:tcW w:w="909" w:type="pct"/>
            <w:vAlign w:val="center"/>
          </w:tcPr>
          <w:p w14:paraId="1F4460A0">
            <w:pPr>
              <w:spacing w:after="0" w:line="288" w:lineRule="auto"/>
              <w:jc w:val="both"/>
              <w:rPr>
                <w:rFonts w:hint="eastAsia" w:ascii="宋体" w:hAnsi="宋体" w:eastAsia="宋体"/>
                <w:sz w:val="24"/>
              </w:rPr>
            </w:pPr>
            <w:r>
              <w:rPr>
                <w:rFonts w:hint="eastAsia" w:ascii="宋体" w:hAnsi="宋体" w:eastAsia="宋体"/>
                <w:sz w:val="24"/>
              </w:rPr>
              <w:t>≥4.5万台</w:t>
            </w:r>
          </w:p>
        </w:tc>
      </w:tr>
      <w:tr w14:paraId="4D2C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1457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39976C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803D00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5418EE45">
            <w:pPr>
              <w:spacing w:after="0" w:line="288" w:lineRule="auto"/>
              <w:jc w:val="both"/>
              <w:rPr>
                <w:rFonts w:hint="eastAsia" w:ascii="宋体" w:hAnsi="宋体" w:eastAsia="宋体"/>
                <w:sz w:val="24"/>
              </w:rPr>
            </w:pPr>
            <w:r>
              <w:rPr>
                <w:rFonts w:hint="eastAsia" w:ascii="宋体" w:hAnsi="宋体" w:eastAsia="宋体"/>
                <w:sz w:val="24"/>
              </w:rPr>
              <w:t>微波炉</w:t>
            </w:r>
            <w:r>
              <w:rPr>
                <w:rFonts w:hint="eastAsia" w:ascii="宋体" w:hAnsi="宋体" w:eastAsia="宋体"/>
                <w:sz w:val="24"/>
                <w:lang w:val="en-US" w:eastAsia="zh-CN"/>
              </w:rPr>
              <w:t>换新数量</w:t>
            </w:r>
          </w:p>
        </w:tc>
        <w:tc>
          <w:tcPr>
            <w:tcW w:w="909" w:type="pct"/>
            <w:vAlign w:val="center"/>
          </w:tcPr>
          <w:p w14:paraId="0BAE0C01">
            <w:pPr>
              <w:spacing w:after="0" w:line="288" w:lineRule="auto"/>
              <w:jc w:val="both"/>
              <w:rPr>
                <w:rFonts w:hint="eastAsia" w:ascii="宋体" w:hAnsi="宋体" w:eastAsia="宋体"/>
                <w:sz w:val="24"/>
              </w:rPr>
            </w:pPr>
            <w:r>
              <w:rPr>
                <w:rFonts w:hint="eastAsia" w:ascii="宋体" w:hAnsi="宋体" w:eastAsia="宋体"/>
                <w:sz w:val="24"/>
              </w:rPr>
              <w:t>≥2万台</w:t>
            </w:r>
          </w:p>
        </w:tc>
      </w:tr>
      <w:tr w14:paraId="6DE6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A249F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5C3088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6F30788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164991D5">
            <w:pPr>
              <w:spacing w:after="0" w:line="288" w:lineRule="auto"/>
              <w:jc w:val="both"/>
              <w:rPr>
                <w:rFonts w:hint="eastAsia" w:ascii="宋体" w:hAnsi="宋体" w:eastAsia="宋体"/>
                <w:sz w:val="24"/>
              </w:rPr>
            </w:pPr>
            <w:r>
              <w:rPr>
                <w:rFonts w:hint="eastAsia" w:ascii="宋体" w:hAnsi="宋体" w:eastAsia="宋体"/>
                <w:sz w:val="24"/>
              </w:rPr>
              <w:t>洗碗机</w:t>
            </w:r>
            <w:r>
              <w:rPr>
                <w:rFonts w:hint="eastAsia" w:ascii="宋体" w:hAnsi="宋体" w:eastAsia="宋体"/>
                <w:sz w:val="24"/>
                <w:lang w:val="en-US" w:eastAsia="zh-CN"/>
              </w:rPr>
              <w:t>换新数量</w:t>
            </w:r>
          </w:p>
        </w:tc>
        <w:tc>
          <w:tcPr>
            <w:tcW w:w="909" w:type="pct"/>
            <w:vAlign w:val="center"/>
          </w:tcPr>
          <w:p w14:paraId="24AF4063">
            <w:pPr>
              <w:spacing w:after="0" w:line="288" w:lineRule="auto"/>
              <w:jc w:val="both"/>
              <w:rPr>
                <w:rFonts w:hint="eastAsia" w:ascii="宋体" w:hAnsi="宋体" w:eastAsia="宋体"/>
                <w:sz w:val="24"/>
              </w:rPr>
            </w:pPr>
            <w:r>
              <w:rPr>
                <w:rFonts w:hint="eastAsia" w:ascii="宋体" w:hAnsi="宋体" w:eastAsia="宋体"/>
                <w:sz w:val="24"/>
              </w:rPr>
              <w:t>≥1.5万台</w:t>
            </w:r>
          </w:p>
        </w:tc>
      </w:tr>
      <w:tr w14:paraId="09A4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F07DF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58DD57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00E8F5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32A21AAD">
            <w:pPr>
              <w:spacing w:after="0" w:line="288" w:lineRule="auto"/>
              <w:jc w:val="both"/>
              <w:rPr>
                <w:rFonts w:hint="eastAsia" w:ascii="宋体" w:hAnsi="宋体" w:eastAsia="宋体"/>
                <w:sz w:val="24"/>
              </w:rPr>
            </w:pPr>
            <w:r>
              <w:rPr>
                <w:rFonts w:hint="eastAsia" w:ascii="宋体" w:hAnsi="宋体" w:eastAsia="宋体"/>
                <w:sz w:val="24"/>
              </w:rPr>
              <w:t>电饭煲</w:t>
            </w:r>
            <w:r>
              <w:rPr>
                <w:rFonts w:hint="eastAsia" w:ascii="宋体" w:hAnsi="宋体" w:eastAsia="宋体"/>
                <w:sz w:val="24"/>
                <w:lang w:val="en-US" w:eastAsia="zh-CN"/>
              </w:rPr>
              <w:t>换新数量</w:t>
            </w:r>
          </w:p>
        </w:tc>
        <w:tc>
          <w:tcPr>
            <w:tcW w:w="909" w:type="pct"/>
            <w:vAlign w:val="center"/>
          </w:tcPr>
          <w:p w14:paraId="0E617CDA">
            <w:pPr>
              <w:spacing w:after="0" w:line="288" w:lineRule="auto"/>
              <w:jc w:val="both"/>
              <w:rPr>
                <w:rFonts w:hint="eastAsia" w:ascii="宋体" w:hAnsi="宋体" w:eastAsia="宋体"/>
                <w:sz w:val="24"/>
              </w:rPr>
            </w:pPr>
            <w:r>
              <w:rPr>
                <w:rFonts w:hint="eastAsia" w:ascii="宋体" w:hAnsi="宋体" w:eastAsia="宋体"/>
                <w:sz w:val="24"/>
              </w:rPr>
              <w:t>≥1.5万台</w:t>
            </w:r>
          </w:p>
        </w:tc>
      </w:tr>
      <w:tr w14:paraId="111E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240B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42A80D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762E344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3F4F0AC2">
            <w:pPr>
              <w:spacing w:after="0" w:line="288" w:lineRule="auto"/>
              <w:jc w:val="both"/>
              <w:rPr>
                <w:rFonts w:hint="eastAsia" w:ascii="宋体" w:hAnsi="宋体" w:eastAsia="宋体"/>
                <w:sz w:val="24"/>
              </w:rPr>
            </w:pPr>
            <w:r>
              <w:rPr>
                <w:rFonts w:hint="eastAsia" w:ascii="宋体" w:hAnsi="宋体" w:eastAsia="宋体"/>
                <w:sz w:val="24"/>
              </w:rPr>
              <w:t>参与家电以旧换新销售门店数量</w:t>
            </w:r>
          </w:p>
        </w:tc>
        <w:tc>
          <w:tcPr>
            <w:tcW w:w="909" w:type="pct"/>
            <w:vAlign w:val="center"/>
          </w:tcPr>
          <w:p w14:paraId="3A652759">
            <w:pPr>
              <w:spacing w:after="0" w:line="288" w:lineRule="auto"/>
              <w:jc w:val="both"/>
              <w:rPr>
                <w:rFonts w:hint="eastAsia" w:ascii="宋体" w:hAnsi="宋体" w:eastAsia="宋体"/>
                <w:sz w:val="24"/>
              </w:rPr>
            </w:pPr>
            <w:r>
              <w:rPr>
                <w:rFonts w:hint="eastAsia" w:ascii="宋体" w:hAnsi="宋体" w:eastAsia="宋体"/>
                <w:sz w:val="24"/>
              </w:rPr>
              <w:t>≥500家</w:t>
            </w:r>
          </w:p>
        </w:tc>
      </w:tr>
      <w:tr w14:paraId="2829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CDCB6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5D5E5D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5FBD9D6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20A67A87">
            <w:pPr>
              <w:spacing w:after="0" w:line="288" w:lineRule="auto"/>
              <w:jc w:val="both"/>
              <w:rPr>
                <w:rFonts w:hint="eastAsia" w:ascii="宋体" w:hAnsi="宋体" w:eastAsia="宋体"/>
                <w:sz w:val="24"/>
              </w:rPr>
            </w:pPr>
            <w:r>
              <w:rPr>
                <w:rFonts w:hint="eastAsia" w:ascii="宋体" w:hAnsi="宋体" w:eastAsia="宋体"/>
                <w:sz w:val="24"/>
              </w:rPr>
              <w:t>家装厨卫产品</w:t>
            </w:r>
            <w:r>
              <w:rPr>
                <w:rFonts w:hint="eastAsia" w:ascii="宋体" w:hAnsi="宋体" w:eastAsia="宋体"/>
                <w:sz w:val="24"/>
                <w:lang w:val="en-US" w:eastAsia="zh-CN"/>
              </w:rPr>
              <w:t>换新数量</w:t>
            </w:r>
          </w:p>
        </w:tc>
        <w:tc>
          <w:tcPr>
            <w:tcW w:w="909" w:type="pct"/>
            <w:vAlign w:val="center"/>
          </w:tcPr>
          <w:p w14:paraId="4A7D4AE7">
            <w:pPr>
              <w:spacing w:after="0" w:line="288" w:lineRule="auto"/>
              <w:jc w:val="both"/>
              <w:rPr>
                <w:rFonts w:hint="eastAsia" w:ascii="宋体" w:hAnsi="宋体" w:eastAsia="宋体"/>
                <w:sz w:val="24"/>
              </w:rPr>
            </w:pPr>
            <w:r>
              <w:rPr>
                <w:rFonts w:hint="eastAsia" w:ascii="宋体" w:hAnsi="宋体" w:eastAsia="宋体"/>
                <w:sz w:val="24"/>
              </w:rPr>
              <w:t>≥6万台</w:t>
            </w:r>
          </w:p>
        </w:tc>
      </w:tr>
      <w:tr w14:paraId="1708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8A32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260C3C3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7F2D76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15E28BF4">
            <w:pPr>
              <w:spacing w:after="0" w:line="288" w:lineRule="auto"/>
              <w:jc w:val="both"/>
              <w:rPr>
                <w:rFonts w:hint="eastAsia" w:ascii="宋体" w:hAnsi="宋体" w:eastAsia="宋体"/>
                <w:sz w:val="24"/>
              </w:rPr>
            </w:pPr>
            <w:r>
              <w:rPr>
                <w:rFonts w:hint="eastAsia" w:ascii="宋体" w:hAnsi="宋体" w:eastAsia="宋体"/>
                <w:sz w:val="24"/>
              </w:rPr>
              <w:t>家电扩围产品</w:t>
            </w:r>
            <w:r>
              <w:rPr>
                <w:rFonts w:hint="eastAsia" w:ascii="宋体" w:hAnsi="宋体" w:eastAsia="宋体"/>
                <w:sz w:val="24"/>
                <w:lang w:val="en-US" w:eastAsia="zh-CN"/>
              </w:rPr>
              <w:t>换新数量</w:t>
            </w:r>
          </w:p>
        </w:tc>
        <w:tc>
          <w:tcPr>
            <w:tcW w:w="909" w:type="pct"/>
            <w:vAlign w:val="center"/>
          </w:tcPr>
          <w:p w14:paraId="18672C1D">
            <w:pPr>
              <w:spacing w:after="0" w:line="288" w:lineRule="auto"/>
              <w:jc w:val="both"/>
              <w:rPr>
                <w:rFonts w:hint="eastAsia" w:ascii="宋体" w:hAnsi="宋体" w:eastAsia="宋体"/>
                <w:sz w:val="24"/>
              </w:rPr>
            </w:pPr>
            <w:r>
              <w:rPr>
                <w:rFonts w:hint="eastAsia" w:ascii="宋体" w:hAnsi="宋体" w:eastAsia="宋体"/>
                <w:sz w:val="24"/>
              </w:rPr>
              <w:t>≥1.5万台</w:t>
            </w:r>
          </w:p>
        </w:tc>
      </w:tr>
      <w:tr w14:paraId="186D1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3906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01374A7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5038CF1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2C0F78F7">
            <w:pPr>
              <w:spacing w:after="0" w:line="288" w:lineRule="auto"/>
              <w:jc w:val="both"/>
              <w:rPr>
                <w:rFonts w:hint="eastAsia" w:ascii="宋体" w:hAnsi="宋体" w:eastAsia="宋体"/>
                <w:sz w:val="24"/>
              </w:rPr>
            </w:pPr>
            <w:r>
              <w:rPr>
                <w:rFonts w:hint="eastAsia" w:ascii="宋体" w:hAnsi="宋体" w:eastAsia="宋体"/>
                <w:sz w:val="24"/>
              </w:rPr>
              <w:t>手机</w:t>
            </w:r>
            <w:r>
              <w:rPr>
                <w:rFonts w:hint="eastAsia" w:ascii="宋体" w:hAnsi="宋体" w:eastAsia="宋体"/>
                <w:sz w:val="24"/>
                <w:lang w:val="en-US" w:eastAsia="zh-CN"/>
              </w:rPr>
              <w:t>换新数量</w:t>
            </w:r>
          </w:p>
        </w:tc>
        <w:tc>
          <w:tcPr>
            <w:tcW w:w="909" w:type="pct"/>
            <w:vAlign w:val="center"/>
          </w:tcPr>
          <w:p w14:paraId="48733733">
            <w:pPr>
              <w:spacing w:after="0" w:line="288" w:lineRule="auto"/>
              <w:jc w:val="both"/>
              <w:rPr>
                <w:rFonts w:hint="eastAsia" w:ascii="宋体" w:hAnsi="宋体" w:eastAsia="宋体"/>
                <w:sz w:val="24"/>
              </w:rPr>
            </w:pPr>
            <w:r>
              <w:rPr>
                <w:rFonts w:hint="eastAsia" w:ascii="宋体" w:hAnsi="宋体" w:eastAsia="宋体"/>
                <w:sz w:val="24"/>
              </w:rPr>
              <w:t>≥80万台</w:t>
            </w:r>
          </w:p>
        </w:tc>
      </w:tr>
      <w:tr w14:paraId="782A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B0FD0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3D662E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F82309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57BCBE01">
            <w:pPr>
              <w:spacing w:after="0" w:line="288" w:lineRule="auto"/>
              <w:jc w:val="both"/>
              <w:rPr>
                <w:rFonts w:hint="eastAsia" w:ascii="宋体" w:hAnsi="宋体" w:eastAsia="宋体"/>
                <w:sz w:val="24"/>
              </w:rPr>
            </w:pPr>
            <w:r>
              <w:rPr>
                <w:rFonts w:hint="eastAsia" w:ascii="宋体" w:hAnsi="宋体" w:eastAsia="宋体"/>
                <w:sz w:val="24"/>
              </w:rPr>
              <w:t>智能手表（手环）</w:t>
            </w:r>
            <w:r>
              <w:rPr>
                <w:rFonts w:hint="eastAsia" w:ascii="宋体" w:hAnsi="宋体" w:eastAsia="宋体"/>
                <w:sz w:val="24"/>
                <w:lang w:val="en-US" w:eastAsia="zh-CN"/>
              </w:rPr>
              <w:t>换新数量</w:t>
            </w:r>
          </w:p>
        </w:tc>
        <w:tc>
          <w:tcPr>
            <w:tcW w:w="909" w:type="pct"/>
            <w:vAlign w:val="center"/>
          </w:tcPr>
          <w:p w14:paraId="5A30A628">
            <w:pPr>
              <w:spacing w:after="0" w:line="288" w:lineRule="auto"/>
              <w:jc w:val="both"/>
              <w:rPr>
                <w:rFonts w:hint="eastAsia" w:ascii="宋体" w:hAnsi="宋体" w:eastAsia="宋体"/>
                <w:sz w:val="24"/>
              </w:rPr>
            </w:pPr>
            <w:r>
              <w:rPr>
                <w:rFonts w:hint="eastAsia" w:ascii="宋体" w:hAnsi="宋体" w:eastAsia="宋体"/>
                <w:sz w:val="24"/>
              </w:rPr>
              <w:t>≥25万台</w:t>
            </w:r>
          </w:p>
        </w:tc>
      </w:tr>
      <w:tr w14:paraId="0F4F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A15DC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118108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1B23CEC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6E0141CB">
            <w:pPr>
              <w:spacing w:after="0" w:line="288" w:lineRule="auto"/>
              <w:jc w:val="both"/>
              <w:rPr>
                <w:rFonts w:hint="eastAsia" w:ascii="宋体" w:hAnsi="宋体" w:eastAsia="宋体"/>
                <w:sz w:val="24"/>
              </w:rPr>
            </w:pPr>
            <w:r>
              <w:rPr>
                <w:rFonts w:hint="eastAsia" w:ascii="宋体" w:hAnsi="宋体" w:eastAsia="宋体"/>
                <w:sz w:val="24"/>
              </w:rPr>
              <w:t>平板</w:t>
            </w:r>
            <w:r>
              <w:rPr>
                <w:rFonts w:hint="eastAsia" w:ascii="宋体" w:hAnsi="宋体" w:eastAsia="宋体"/>
                <w:sz w:val="24"/>
                <w:lang w:val="en-US" w:eastAsia="zh-CN"/>
              </w:rPr>
              <w:t>换新数量</w:t>
            </w:r>
          </w:p>
        </w:tc>
        <w:tc>
          <w:tcPr>
            <w:tcW w:w="909" w:type="pct"/>
            <w:vAlign w:val="center"/>
          </w:tcPr>
          <w:p w14:paraId="64D31752">
            <w:pPr>
              <w:spacing w:after="0" w:line="288" w:lineRule="auto"/>
              <w:jc w:val="both"/>
              <w:rPr>
                <w:rFonts w:hint="eastAsia" w:ascii="宋体" w:hAnsi="宋体" w:eastAsia="宋体"/>
                <w:sz w:val="24"/>
              </w:rPr>
            </w:pPr>
            <w:r>
              <w:rPr>
                <w:rFonts w:hint="eastAsia" w:ascii="宋体" w:hAnsi="宋体" w:eastAsia="宋体"/>
                <w:sz w:val="24"/>
              </w:rPr>
              <w:t>≥12万台</w:t>
            </w:r>
          </w:p>
        </w:tc>
      </w:tr>
      <w:tr w14:paraId="451F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087AE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1B9493F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114299C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55E5B21B">
            <w:pPr>
              <w:spacing w:after="0" w:line="288" w:lineRule="auto"/>
              <w:jc w:val="both"/>
              <w:rPr>
                <w:rFonts w:hint="eastAsia" w:ascii="宋体" w:hAnsi="宋体" w:eastAsia="宋体"/>
                <w:sz w:val="24"/>
              </w:rPr>
            </w:pPr>
            <w:r>
              <w:rPr>
                <w:rFonts w:hint="eastAsia" w:ascii="宋体" w:hAnsi="宋体" w:eastAsia="宋体"/>
                <w:sz w:val="24"/>
              </w:rPr>
              <w:t>汽车报废更新数量</w:t>
            </w:r>
          </w:p>
        </w:tc>
        <w:tc>
          <w:tcPr>
            <w:tcW w:w="909" w:type="pct"/>
            <w:vAlign w:val="center"/>
          </w:tcPr>
          <w:p w14:paraId="421FE419">
            <w:pPr>
              <w:spacing w:after="0" w:line="288" w:lineRule="auto"/>
              <w:jc w:val="both"/>
              <w:rPr>
                <w:rFonts w:hint="eastAsia" w:ascii="宋体" w:hAnsi="宋体" w:eastAsia="宋体"/>
                <w:sz w:val="24"/>
              </w:rPr>
            </w:pPr>
            <w:r>
              <w:rPr>
                <w:rFonts w:hint="eastAsia" w:ascii="宋体" w:hAnsi="宋体" w:eastAsia="宋体"/>
                <w:sz w:val="24"/>
              </w:rPr>
              <w:t>≥5.1万辆</w:t>
            </w:r>
          </w:p>
        </w:tc>
      </w:tr>
      <w:tr w14:paraId="64FF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211D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1BE62F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B530ED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0D0539BC">
            <w:pPr>
              <w:spacing w:after="0" w:line="288" w:lineRule="auto"/>
              <w:jc w:val="both"/>
              <w:rPr>
                <w:rFonts w:hint="eastAsia" w:ascii="宋体" w:hAnsi="宋体" w:eastAsia="宋体"/>
                <w:sz w:val="24"/>
              </w:rPr>
            </w:pPr>
            <w:r>
              <w:rPr>
                <w:rFonts w:hint="eastAsia" w:ascii="宋体" w:hAnsi="宋体" w:eastAsia="宋体"/>
                <w:sz w:val="24"/>
              </w:rPr>
              <w:t>汽车置换更新数量</w:t>
            </w:r>
          </w:p>
        </w:tc>
        <w:tc>
          <w:tcPr>
            <w:tcW w:w="909" w:type="pct"/>
            <w:vAlign w:val="center"/>
          </w:tcPr>
          <w:p w14:paraId="713BA9FD">
            <w:pPr>
              <w:spacing w:after="0" w:line="288" w:lineRule="auto"/>
              <w:jc w:val="both"/>
              <w:rPr>
                <w:rFonts w:hint="eastAsia" w:ascii="宋体" w:hAnsi="宋体" w:eastAsia="宋体"/>
                <w:sz w:val="24"/>
              </w:rPr>
            </w:pPr>
            <w:r>
              <w:rPr>
                <w:rFonts w:hint="eastAsia" w:ascii="宋体" w:hAnsi="宋体" w:eastAsia="宋体"/>
                <w:sz w:val="24"/>
              </w:rPr>
              <w:t>≥3.8万辆</w:t>
            </w:r>
          </w:p>
        </w:tc>
      </w:tr>
      <w:tr w14:paraId="0FDF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BA68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2D61A3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1A753A6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12" w:type="pct"/>
            <w:vAlign w:val="center"/>
          </w:tcPr>
          <w:p w14:paraId="4220FC6E">
            <w:pPr>
              <w:spacing w:after="0" w:line="288" w:lineRule="auto"/>
              <w:jc w:val="both"/>
              <w:rPr>
                <w:rFonts w:hint="eastAsia" w:ascii="宋体" w:hAnsi="宋体" w:eastAsia="宋体"/>
                <w:sz w:val="24"/>
              </w:rPr>
            </w:pPr>
            <w:r>
              <w:rPr>
                <w:rFonts w:hint="eastAsia" w:ascii="宋体" w:hAnsi="宋体" w:eastAsia="宋体"/>
                <w:sz w:val="24"/>
              </w:rPr>
              <w:t>参与汽车、电动自行车以旧换新销售企业数量</w:t>
            </w:r>
          </w:p>
        </w:tc>
        <w:tc>
          <w:tcPr>
            <w:tcW w:w="909" w:type="pct"/>
            <w:vAlign w:val="center"/>
          </w:tcPr>
          <w:p w14:paraId="0F5CF54D">
            <w:pPr>
              <w:spacing w:after="0" w:line="288" w:lineRule="auto"/>
              <w:jc w:val="both"/>
              <w:rPr>
                <w:rFonts w:hint="eastAsia" w:ascii="宋体" w:hAnsi="宋体" w:eastAsia="宋体"/>
                <w:sz w:val="24"/>
              </w:rPr>
            </w:pPr>
            <w:r>
              <w:rPr>
                <w:rFonts w:hint="eastAsia" w:ascii="宋体" w:hAnsi="宋体" w:eastAsia="宋体"/>
                <w:sz w:val="24"/>
              </w:rPr>
              <w:t>≥300家</w:t>
            </w:r>
          </w:p>
        </w:tc>
      </w:tr>
      <w:tr w14:paraId="170D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5204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493CD1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ECEF39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12" w:type="pct"/>
            <w:vAlign w:val="center"/>
          </w:tcPr>
          <w:p w14:paraId="2D5EDE72">
            <w:pPr>
              <w:spacing w:after="0" w:line="288" w:lineRule="auto"/>
              <w:jc w:val="both"/>
              <w:rPr>
                <w:rFonts w:hint="eastAsia" w:ascii="宋体" w:hAnsi="宋体" w:eastAsia="宋体"/>
                <w:sz w:val="24"/>
              </w:rPr>
            </w:pPr>
            <w:r>
              <w:rPr>
                <w:rFonts w:hint="eastAsia" w:ascii="宋体" w:hAnsi="宋体" w:eastAsia="宋体"/>
                <w:sz w:val="24"/>
              </w:rPr>
              <w:t>家电消费拉动比例</w:t>
            </w:r>
          </w:p>
        </w:tc>
        <w:tc>
          <w:tcPr>
            <w:tcW w:w="909" w:type="pct"/>
            <w:vAlign w:val="center"/>
          </w:tcPr>
          <w:p w14:paraId="4BB2870B">
            <w:pPr>
              <w:spacing w:after="0" w:line="288" w:lineRule="auto"/>
              <w:jc w:val="both"/>
              <w:rPr>
                <w:rFonts w:hint="eastAsia" w:ascii="宋体" w:hAnsi="宋体" w:eastAsia="宋体"/>
                <w:sz w:val="24"/>
              </w:rPr>
            </w:pPr>
            <w:r>
              <w:rPr>
                <w:rFonts w:hint="eastAsia" w:ascii="宋体" w:hAnsi="宋体" w:eastAsia="宋体"/>
                <w:sz w:val="24"/>
              </w:rPr>
              <w:t>≥1:5</w:t>
            </w:r>
          </w:p>
        </w:tc>
      </w:tr>
      <w:tr w14:paraId="348C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941C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31C0A3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AD2667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12" w:type="pct"/>
            <w:vAlign w:val="center"/>
          </w:tcPr>
          <w:p w14:paraId="61B29CF1">
            <w:pPr>
              <w:spacing w:after="0" w:line="288" w:lineRule="auto"/>
              <w:jc w:val="both"/>
              <w:rPr>
                <w:rFonts w:hint="eastAsia" w:ascii="宋体" w:hAnsi="宋体" w:eastAsia="宋体"/>
                <w:sz w:val="24"/>
              </w:rPr>
            </w:pPr>
            <w:r>
              <w:rPr>
                <w:rFonts w:hint="eastAsia" w:ascii="宋体" w:hAnsi="宋体" w:eastAsia="宋体"/>
                <w:sz w:val="24"/>
              </w:rPr>
              <w:t>销售家电一、二级能效和绿色智能家电比例</w:t>
            </w:r>
          </w:p>
        </w:tc>
        <w:tc>
          <w:tcPr>
            <w:tcW w:w="909" w:type="pct"/>
            <w:vAlign w:val="center"/>
          </w:tcPr>
          <w:p w14:paraId="262F4188">
            <w:pPr>
              <w:spacing w:after="0" w:line="288" w:lineRule="auto"/>
              <w:jc w:val="both"/>
              <w:rPr>
                <w:rFonts w:hint="eastAsia" w:ascii="宋体" w:hAnsi="宋体" w:eastAsia="宋体"/>
                <w:sz w:val="24"/>
              </w:rPr>
            </w:pPr>
            <w:r>
              <w:rPr>
                <w:rFonts w:hint="eastAsia" w:ascii="宋体" w:hAnsi="宋体" w:eastAsia="宋体"/>
                <w:sz w:val="24"/>
              </w:rPr>
              <w:t>≥100%</w:t>
            </w:r>
          </w:p>
        </w:tc>
      </w:tr>
      <w:tr w14:paraId="1B64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07DB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52B783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0F05469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12" w:type="pct"/>
            <w:vAlign w:val="center"/>
          </w:tcPr>
          <w:p w14:paraId="646ADC76">
            <w:pPr>
              <w:spacing w:after="0" w:line="288" w:lineRule="auto"/>
              <w:jc w:val="both"/>
              <w:rPr>
                <w:rFonts w:hint="eastAsia" w:ascii="宋体" w:hAnsi="宋体" w:eastAsia="宋体"/>
                <w:sz w:val="24"/>
              </w:rPr>
            </w:pPr>
            <w:r>
              <w:rPr>
                <w:rFonts w:hint="eastAsia" w:ascii="宋体" w:hAnsi="宋体" w:eastAsia="宋体"/>
                <w:sz w:val="24"/>
              </w:rPr>
              <w:t>汽车与电动自行车消费拉动比例</w:t>
            </w:r>
          </w:p>
        </w:tc>
        <w:tc>
          <w:tcPr>
            <w:tcW w:w="909" w:type="pct"/>
            <w:vAlign w:val="center"/>
          </w:tcPr>
          <w:p w14:paraId="7112F92B">
            <w:pPr>
              <w:spacing w:after="0" w:line="288" w:lineRule="auto"/>
              <w:jc w:val="both"/>
              <w:rPr>
                <w:rFonts w:hint="eastAsia" w:ascii="宋体" w:hAnsi="宋体" w:eastAsia="宋体"/>
                <w:sz w:val="24"/>
              </w:rPr>
            </w:pPr>
            <w:r>
              <w:rPr>
                <w:rFonts w:hint="eastAsia" w:ascii="宋体" w:hAnsi="宋体" w:eastAsia="宋体"/>
                <w:sz w:val="24"/>
              </w:rPr>
              <w:t>≥9%</w:t>
            </w:r>
          </w:p>
        </w:tc>
      </w:tr>
      <w:tr w14:paraId="0A78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11AC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30B8D1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2403BA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12" w:type="pct"/>
            <w:vAlign w:val="center"/>
          </w:tcPr>
          <w:p w14:paraId="724BD133">
            <w:pPr>
              <w:spacing w:after="0" w:line="288" w:lineRule="auto"/>
              <w:jc w:val="both"/>
              <w:rPr>
                <w:rFonts w:hint="eastAsia" w:ascii="宋体" w:hAnsi="宋体" w:eastAsia="宋体"/>
                <w:sz w:val="24"/>
              </w:rPr>
            </w:pPr>
            <w:r>
              <w:rPr>
                <w:rFonts w:hint="eastAsia" w:ascii="宋体" w:hAnsi="宋体" w:eastAsia="宋体"/>
                <w:sz w:val="24"/>
              </w:rPr>
              <w:t>享受补贴的汽车中新能源汽车所占比例</w:t>
            </w:r>
          </w:p>
        </w:tc>
        <w:tc>
          <w:tcPr>
            <w:tcW w:w="909" w:type="pct"/>
            <w:vAlign w:val="center"/>
          </w:tcPr>
          <w:p w14:paraId="6AFACACE">
            <w:pPr>
              <w:spacing w:after="0" w:line="288" w:lineRule="auto"/>
              <w:jc w:val="both"/>
              <w:rPr>
                <w:rFonts w:hint="eastAsia" w:ascii="宋体" w:hAnsi="宋体" w:eastAsia="宋体"/>
                <w:sz w:val="24"/>
              </w:rPr>
            </w:pPr>
            <w:r>
              <w:rPr>
                <w:rFonts w:hint="eastAsia" w:ascii="宋体" w:hAnsi="宋体" w:eastAsia="宋体"/>
                <w:sz w:val="24"/>
              </w:rPr>
              <w:t>≥60%</w:t>
            </w:r>
          </w:p>
        </w:tc>
      </w:tr>
      <w:tr w14:paraId="6903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2323086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15" w:type="pct"/>
            <w:shd w:val="clear" w:color="auto" w:fill="auto"/>
            <w:vAlign w:val="center"/>
          </w:tcPr>
          <w:p w14:paraId="64ACAF3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63" w:type="pct"/>
            <w:shd w:val="clear" w:color="auto" w:fill="auto"/>
            <w:vAlign w:val="center"/>
          </w:tcPr>
          <w:p w14:paraId="0A8963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1412" w:type="pct"/>
            <w:vAlign w:val="center"/>
          </w:tcPr>
          <w:p w14:paraId="4504CD20">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9" w:type="pct"/>
            <w:vAlign w:val="center"/>
          </w:tcPr>
          <w:p w14:paraId="03176B51">
            <w:pPr>
              <w:spacing w:after="0" w:line="288" w:lineRule="auto"/>
              <w:jc w:val="both"/>
              <w:rPr>
                <w:rFonts w:hint="eastAsia" w:ascii="宋体" w:hAnsi="宋体" w:eastAsia="宋体"/>
                <w:sz w:val="24"/>
              </w:rPr>
            </w:pPr>
            <w:r>
              <w:rPr>
                <w:rFonts w:hint="eastAsia" w:ascii="宋体" w:hAnsi="宋体" w:eastAsia="宋体"/>
                <w:sz w:val="24"/>
              </w:rPr>
              <w:t>≥99%</w:t>
            </w:r>
          </w:p>
        </w:tc>
      </w:tr>
      <w:tr w14:paraId="6440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8D803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62398A3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186AC9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12" w:type="pct"/>
            <w:vAlign w:val="center"/>
          </w:tcPr>
          <w:p w14:paraId="3610A765">
            <w:pPr>
              <w:spacing w:after="0" w:line="288" w:lineRule="auto"/>
              <w:jc w:val="both"/>
              <w:rPr>
                <w:rFonts w:hint="eastAsia" w:ascii="宋体" w:hAnsi="宋体" w:eastAsia="宋体"/>
                <w:sz w:val="24"/>
              </w:rPr>
            </w:pPr>
            <w:r>
              <w:rPr>
                <w:rFonts w:hint="eastAsia" w:ascii="宋体" w:hAnsi="宋体" w:eastAsia="宋体"/>
                <w:sz w:val="24"/>
              </w:rPr>
              <w:t>汽车、电动自行车以旧换新申请人审核通过后收到补贴资金时限</w:t>
            </w:r>
          </w:p>
        </w:tc>
        <w:tc>
          <w:tcPr>
            <w:tcW w:w="909" w:type="pct"/>
            <w:vAlign w:val="center"/>
          </w:tcPr>
          <w:p w14:paraId="1B60A407">
            <w:pPr>
              <w:spacing w:after="0" w:line="288" w:lineRule="auto"/>
              <w:jc w:val="both"/>
              <w:rPr>
                <w:rFonts w:hint="eastAsia" w:ascii="宋体" w:hAnsi="宋体" w:eastAsia="宋体"/>
                <w:sz w:val="24"/>
              </w:rPr>
            </w:pPr>
            <w:r>
              <w:rPr>
                <w:rFonts w:hint="eastAsia" w:ascii="宋体" w:hAnsi="宋体" w:eastAsia="宋体"/>
                <w:sz w:val="24"/>
              </w:rPr>
              <w:t>≤30天</w:t>
            </w:r>
          </w:p>
        </w:tc>
      </w:tr>
      <w:tr w14:paraId="4C33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D2BB4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402EBC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626F6C1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12" w:type="pct"/>
            <w:vAlign w:val="center"/>
          </w:tcPr>
          <w:p w14:paraId="3E9D00E4">
            <w:pPr>
              <w:spacing w:after="0" w:line="288" w:lineRule="auto"/>
              <w:jc w:val="both"/>
              <w:rPr>
                <w:rFonts w:hint="eastAsia" w:ascii="宋体" w:hAnsi="宋体" w:eastAsia="宋体"/>
                <w:sz w:val="24"/>
              </w:rPr>
            </w:pPr>
            <w:r>
              <w:rPr>
                <w:rFonts w:hint="eastAsia" w:ascii="宋体" w:hAnsi="宋体" w:eastAsia="宋体"/>
                <w:sz w:val="24"/>
              </w:rPr>
              <w:t>家电以旧换新消费者享受补贴时限</w:t>
            </w:r>
          </w:p>
        </w:tc>
        <w:tc>
          <w:tcPr>
            <w:tcW w:w="909" w:type="pct"/>
            <w:vAlign w:val="center"/>
          </w:tcPr>
          <w:p w14:paraId="3A08CC72">
            <w:pPr>
              <w:spacing w:after="0" w:line="288" w:lineRule="auto"/>
              <w:jc w:val="both"/>
              <w:rPr>
                <w:rFonts w:hint="eastAsia" w:ascii="宋体" w:hAnsi="宋体" w:eastAsia="宋体"/>
                <w:sz w:val="24"/>
              </w:rPr>
            </w:pPr>
            <w:r>
              <w:rPr>
                <w:rFonts w:hint="eastAsia" w:ascii="宋体" w:hAnsi="宋体" w:eastAsia="宋体"/>
                <w:sz w:val="24"/>
              </w:rPr>
              <w:t>≤1天</w:t>
            </w:r>
          </w:p>
        </w:tc>
      </w:tr>
      <w:tr w14:paraId="5817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93563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624B7E8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396A46E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12" w:type="pct"/>
            <w:vAlign w:val="center"/>
          </w:tcPr>
          <w:p w14:paraId="7FA900C8">
            <w:pPr>
              <w:spacing w:after="0" w:line="288" w:lineRule="auto"/>
              <w:jc w:val="both"/>
              <w:rPr>
                <w:rFonts w:hint="eastAsia" w:ascii="宋体" w:hAnsi="宋体" w:eastAsia="宋体"/>
                <w:sz w:val="24"/>
              </w:rPr>
            </w:pPr>
            <w:r>
              <w:rPr>
                <w:rFonts w:hint="eastAsia" w:ascii="宋体" w:hAnsi="宋体" w:eastAsia="宋体"/>
                <w:sz w:val="24"/>
              </w:rPr>
              <w:t>限额以上智能家电零售额同比增长</w:t>
            </w:r>
          </w:p>
        </w:tc>
        <w:tc>
          <w:tcPr>
            <w:tcW w:w="909" w:type="pct"/>
            <w:vAlign w:val="center"/>
          </w:tcPr>
          <w:p w14:paraId="6F624334">
            <w:pPr>
              <w:spacing w:after="0" w:line="288" w:lineRule="auto"/>
              <w:jc w:val="both"/>
              <w:rPr>
                <w:rFonts w:hint="eastAsia" w:ascii="宋体" w:hAnsi="宋体" w:eastAsia="宋体"/>
                <w:sz w:val="24"/>
              </w:rPr>
            </w:pPr>
            <w:r>
              <w:rPr>
                <w:rFonts w:hint="eastAsia" w:ascii="宋体" w:hAnsi="宋体" w:eastAsia="宋体"/>
                <w:sz w:val="24"/>
              </w:rPr>
              <w:t>≥10%</w:t>
            </w:r>
          </w:p>
        </w:tc>
      </w:tr>
      <w:tr w14:paraId="0C51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B371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3F6D011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6A24C5A9">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412" w:type="pct"/>
            <w:vAlign w:val="center"/>
          </w:tcPr>
          <w:p w14:paraId="54043CFD">
            <w:pPr>
              <w:spacing w:after="0" w:line="288" w:lineRule="auto"/>
              <w:jc w:val="both"/>
              <w:rPr>
                <w:rFonts w:hint="eastAsia" w:ascii="宋体" w:hAnsi="宋体" w:eastAsia="宋体"/>
                <w:sz w:val="24"/>
              </w:rPr>
            </w:pPr>
            <w:r>
              <w:rPr>
                <w:rFonts w:hint="eastAsia" w:ascii="宋体" w:hAnsi="宋体" w:eastAsia="宋体"/>
                <w:sz w:val="24"/>
              </w:rPr>
              <w:t>限额以上汽车零售额同比增长</w:t>
            </w:r>
          </w:p>
        </w:tc>
        <w:tc>
          <w:tcPr>
            <w:tcW w:w="909" w:type="pct"/>
            <w:vAlign w:val="center"/>
          </w:tcPr>
          <w:p w14:paraId="2E4D3F96">
            <w:pPr>
              <w:spacing w:after="0" w:line="288" w:lineRule="auto"/>
              <w:jc w:val="both"/>
              <w:rPr>
                <w:rFonts w:hint="eastAsia" w:ascii="宋体" w:hAnsi="宋体" w:eastAsia="宋体"/>
                <w:sz w:val="24"/>
              </w:rPr>
            </w:pPr>
            <w:r>
              <w:rPr>
                <w:rFonts w:hint="eastAsia" w:ascii="宋体" w:hAnsi="宋体" w:eastAsia="宋体"/>
                <w:sz w:val="24"/>
              </w:rPr>
              <w:t>≥3%</w:t>
            </w:r>
          </w:p>
        </w:tc>
      </w:tr>
      <w:tr w14:paraId="3D56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BFF7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15" w:type="pct"/>
            <w:vAlign w:val="center"/>
          </w:tcPr>
          <w:p w14:paraId="1A19E7F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3" w:type="pct"/>
            <w:vAlign w:val="center"/>
          </w:tcPr>
          <w:p w14:paraId="1387C81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12" w:type="pct"/>
            <w:vAlign w:val="center"/>
          </w:tcPr>
          <w:p w14:paraId="1DA65A1C">
            <w:pPr>
              <w:spacing w:after="0" w:line="288" w:lineRule="auto"/>
              <w:jc w:val="both"/>
              <w:rPr>
                <w:rFonts w:hint="eastAsia" w:ascii="宋体" w:hAnsi="宋体" w:eastAsia="宋体"/>
                <w:sz w:val="24"/>
              </w:rPr>
            </w:pPr>
            <w:r>
              <w:rPr>
                <w:rFonts w:hint="eastAsia" w:ascii="宋体" w:hAnsi="宋体" w:eastAsia="宋体"/>
                <w:sz w:val="24"/>
              </w:rPr>
              <w:t>获得补贴消费者满意度</w:t>
            </w:r>
          </w:p>
        </w:tc>
        <w:tc>
          <w:tcPr>
            <w:tcW w:w="909" w:type="pct"/>
            <w:vAlign w:val="center"/>
          </w:tcPr>
          <w:p w14:paraId="060CF992">
            <w:pPr>
              <w:spacing w:after="0" w:line="288" w:lineRule="auto"/>
              <w:jc w:val="both"/>
              <w:rPr>
                <w:rFonts w:hint="eastAsia" w:ascii="宋体" w:hAnsi="宋体" w:eastAsia="宋体"/>
                <w:sz w:val="24"/>
              </w:rPr>
            </w:pPr>
            <w:r>
              <w:rPr>
                <w:rFonts w:hint="eastAsia" w:ascii="宋体" w:hAnsi="宋体" w:eastAsia="宋体"/>
                <w:sz w:val="24"/>
              </w:rPr>
              <w:t>≥90%</w:t>
            </w:r>
          </w:p>
        </w:tc>
      </w:tr>
    </w:tbl>
    <w:p w14:paraId="07248EAA">
      <w:pPr>
        <w:spacing w:after="0" w:line="240" w:lineRule="auto"/>
        <w:rPr>
          <w:rFonts w:hint="eastAsia"/>
        </w:rPr>
      </w:pPr>
    </w:p>
    <w:p w14:paraId="175E6ED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78CFEB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E66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356D19">
            <w:pPr>
              <w:spacing w:after="0" w:line="288" w:lineRule="auto"/>
              <w:jc w:val="both"/>
              <w:rPr>
                <w:rFonts w:hint="eastAsia" w:ascii="宋体" w:hAnsi="宋体" w:eastAsia="宋体"/>
                <w:sz w:val="24"/>
                <w:lang w:eastAsia="zh-CN"/>
              </w:rPr>
            </w:pPr>
          </w:p>
          <w:p w14:paraId="058EA49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56FDEDA">
            <w:pPr>
              <w:spacing w:after="0" w:line="288" w:lineRule="auto"/>
              <w:jc w:val="both"/>
              <w:rPr>
                <w:rFonts w:hint="eastAsia" w:ascii="宋体" w:hAnsi="宋体" w:eastAsia="宋体"/>
                <w:sz w:val="24"/>
                <w:lang w:eastAsia="zh-CN"/>
              </w:rPr>
            </w:pPr>
          </w:p>
        </w:tc>
        <w:tc>
          <w:tcPr>
            <w:tcW w:w="1389" w:type="pct"/>
            <w:vAlign w:val="center"/>
          </w:tcPr>
          <w:p w14:paraId="0F980A4B">
            <w:pPr>
              <w:spacing w:after="0" w:line="288" w:lineRule="auto"/>
              <w:jc w:val="both"/>
              <w:rPr>
                <w:rFonts w:hint="eastAsia" w:ascii="宋体" w:hAnsi="宋体" w:eastAsia="宋体"/>
                <w:sz w:val="24"/>
              </w:rPr>
            </w:pPr>
            <w:r>
              <w:rPr>
                <w:rFonts w:hint="eastAsia" w:ascii="宋体" w:hAnsi="宋体" w:eastAsia="宋体"/>
                <w:sz w:val="24"/>
              </w:rPr>
              <w:t>37020026120505030006F</w:t>
            </w:r>
          </w:p>
        </w:tc>
        <w:tc>
          <w:tcPr>
            <w:tcW w:w="900" w:type="pct"/>
            <w:shd w:val="clear" w:color="auto" w:fill="auto"/>
            <w:vAlign w:val="center"/>
          </w:tcPr>
          <w:p w14:paraId="2040D34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32D2D87">
            <w:pPr>
              <w:spacing w:after="0" w:line="288" w:lineRule="auto"/>
              <w:jc w:val="both"/>
              <w:rPr>
                <w:rFonts w:hint="eastAsia" w:ascii="宋体" w:hAnsi="宋体" w:eastAsia="宋体"/>
                <w:sz w:val="24"/>
              </w:rPr>
            </w:pPr>
            <w:r>
              <w:rPr>
                <w:rFonts w:hint="eastAsia" w:ascii="宋体" w:hAnsi="宋体" w:eastAsia="宋体"/>
                <w:sz w:val="24"/>
              </w:rPr>
              <w:t>第七届跨国公司领导人青岛峰会</w:t>
            </w:r>
          </w:p>
        </w:tc>
      </w:tr>
      <w:tr w14:paraId="1C7E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8557A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586C3AA">
            <w:pPr>
              <w:spacing w:after="0" w:line="288" w:lineRule="auto"/>
              <w:jc w:val="both"/>
              <w:rPr>
                <w:rFonts w:hint="eastAsia" w:ascii="宋体" w:hAnsi="宋体" w:eastAsia="宋体"/>
                <w:sz w:val="24"/>
              </w:rPr>
            </w:pPr>
            <w:r>
              <w:rPr>
                <w:rFonts w:hint="eastAsia" w:ascii="宋体" w:hAnsi="宋体" w:eastAsia="宋体"/>
                <w:sz w:val="24"/>
              </w:rPr>
              <w:t>青岛市商务局</w:t>
            </w:r>
          </w:p>
        </w:tc>
        <w:tc>
          <w:tcPr>
            <w:tcW w:w="900" w:type="pct"/>
            <w:shd w:val="clear" w:color="auto" w:fill="auto"/>
            <w:vAlign w:val="center"/>
          </w:tcPr>
          <w:p w14:paraId="010224F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4F0BB6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AF6AF30">
            <w:pPr>
              <w:spacing w:after="0" w:line="288" w:lineRule="auto"/>
              <w:jc w:val="both"/>
              <w:rPr>
                <w:rFonts w:hint="eastAsia" w:ascii="宋体" w:hAnsi="宋体" w:eastAsia="宋体"/>
                <w:sz w:val="24"/>
              </w:rPr>
            </w:pPr>
            <w:r>
              <w:rPr>
                <w:rFonts w:hint="eastAsia" w:ascii="宋体" w:hAnsi="宋体" w:eastAsia="宋体"/>
                <w:sz w:val="24"/>
              </w:rPr>
              <w:t>1,704.00</w:t>
            </w:r>
          </w:p>
        </w:tc>
      </w:tr>
      <w:tr w14:paraId="24C55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86B8A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FC94B11">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参会覆盖国家和地区数量10个以上。 </w:t>
            </w:r>
            <w:r>
              <w:rPr>
                <w:rFonts w:hint="eastAsia" w:ascii="宋体" w:hAnsi="宋体" w:eastAsia="宋体"/>
                <w:sz w:val="24"/>
                <w:lang w:eastAsia="zh-CN"/>
              </w:rPr>
              <w:t>2.</w:t>
            </w:r>
            <w:r>
              <w:rPr>
                <w:rFonts w:hint="eastAsia" w:ascii="宋体" w:hAnsi="宋体" w:eastAsia="宋体"/>
                <w:sz w:val="24"/>
              </w:rPr>
              <w:t xml:space="preserve">举办主体活动10场以上。 </w:t>
            </w:r>
            <w:r>
              <w:rPr>
                <w:rFonts w:hint="eastAsia" w:ascii="宋体" w:hAnsi="宋体" w:eastAsia="宋体"/>
                <w:sz w:val="24"/>
                <w:lang w:eastAsia="zh-CN"/>
              </w:rPr>
              <w:t>3.</w:t>
            </w:r>
            <w:r>
              <w:rPr>
                <w:rFonts w:hint="eastAsia" w:ascii="宋体" w:hAnsi="宋体" w:eastAsia="宋体"/>
                <w:sz w:val="24"/>
              </w:rPr>
              <w:t>对接项目数量10个以上。</w:t>
            </w:r>
          </w:p>
        </w:tc>
      </w:tr>
      <w:tr w14:paraId="4EFB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9989F1">
            <w:pPr>
              <w:spacing w:after="0" w:line="288" w:lineRule="auto"/>
              <w:jc w:val="both"/>
              <w:rPr>
                <w:rFonts w:hint="eastAsia" w:ascii="宋体" w:hAnsi="宋体" w:eastAsia="宋体"/>
                <w:sz w:val="24"/>
              </w:rPr>
            </w:pPr>
          </w:p>
        </w:tc>
        <w:tc>
          <w:tcPr>
            <w:tcW w:w="1389" w:type="pct"/>
            <w:vAlign w:val="center"/>
          </w:tcPr>
          <w:p w14:paraId="221E97A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4B6D94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06C9A4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1486FAD">
            <w:pPr>
              <w:spacing w:after="0" w:line="288" w:lineRule="auto"/>
              <w:jc w:val="both"/>
              <w:rPr>
                <w:rFonts w:hint="eastAsia" w:ascii="宋体" w:hAnsi="宋体" w:eastAsia="宋体"/>
                <w:sz w:val="24"/>
              </w:rPr>
            </w:pPr>
            <w:r>
              <w:rPr>
                <w:rFonts w:hint="eastAsia" w:ascii="宋体" w:hAnsi="宋体" w:eastAsia="宋体"/>
                <w:sz w:val="24"/>
              </w:rPr>
              <w:t>指标值</w:t>
            </w:r>
          </w:p>
        </w:tc>
      </w:tr>
      <w:tr w14:paraId="17BB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B22E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2F428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56606C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E9F6A29">
            <w:pPr>
              <w:spacing w:after="0" w:line="288" w:lineRule="auto"/>
              <w:jc w:val="both"/>
              <w:rPr>
                <w:rFonts w:hint="eastAsia" w:ascii="宋体" w:hAnsi="宋体" w:eastAsia="宋体"/>
                <w:sz w:val="24"/>
              </w:rPr>
            </w:pPr>
            <w:r>
              <w:rPr>
                <w:rFonts w:hint="eastAsia" w:ascii="宋体" w:hAnsi="宋体" w:eastAsia="宋体"/>
                <w:sz w:val="24"/>
              </w:rPr>
              <w:t>峰会青岛市主场招商系列活动资金预算控制数</w:t>
            </w:r>
          </w:p>
        </w:tc>
        <w:tc>
          <w:tcPr>
            <w:tcW w:w="907" w:type="pct"/>
            <w:vAlign w:val="center"/>
          </w:tcPr>
          <w:p w14:paraId="46DB84EB">
            <w:pPr>
              <w:spacing w:after="0" w:line="288" w:lineRule="auto"/>
              <w:jc w:val="both"/>
              <w:rPr>
                <w:rFonts w:hint="eastAsia" w:ascii="宋体" w:hAnsi="宋体" w:eastAsia="宋体"/>
                <w:sz w:val="24"/>
              </w:rPr>
            </w:pPr>
            <w:r>
              <w:rPr>
                <w:rFonts w:hint="eastAsia" w:ascii="宋体" w:hAnsi="宋体" w:eastAsia="宋体"/>
                <w:sz w:val="24"/>
              </w:rPr>
              <w:t>≤104万元</w:t>
            </w:r>
          </w:p>
        </w:tc>
      </w:tr>
      <w:tr w14:paraId="127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5BBB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1FD7E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FC420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F574F5">
            <w:pPr>
              <w:spacing w:after="0" w:line="288" w:lineRule="auto"/>
              <w:jc w:val="both"/>
              <w:rPr>
                <w:rFonts w:hint="eastAsia" w:ascii="宋体" w:hAnsi="宋体" w:eastAsia="宋体"/>
                <w:sz w:val="24"/>
              </w:rPr>
            </w:pPr>
            <w:r>
              <w:rPr>
                <w:rFonts w:hint="eastAsia" w:ascii="宋体" w:hAnsi="宋体" w:eastAsia="宋体"/>
                <w:sz w:val="24"/>
              </w:rPr>
              <w:t>峰会所有会议活动场地预算数</w:t>
            </w:r>
          </w:p>
        </w:tc>
        <w:tc>
          <w:tcPr>
            <w:tcW w:w="907" w:type="pct"/>
            <w:vAlign w:val="center"/>
          </w:tcPr>
          <w:p w14:paraId="68A606DB">
            <w:pPr>
              <w:spacing w:after="0" w:line="288" w:lineRule="auto"/>
              <w:jc w:val="both"/>
              <w:rPr>
                <w:rFonts w:hint="eastAsia" w:ascii="宋体" w:hAnsi="宋体" w:eastAsia="宋体"/>
                <w:sz w:val="24"/>
              </w:rPr>
            </w:pPr>
            <w:r>
              <w:rPr>
                <w:rFonts w:hint="eastAsia" w:ascii="宋体" w:hAnsi="宋体" w:eastAsia="宋体"/>
                <w:sz w:val="24"/>
              </w:rPr>
              <w:t>≤400万元</w:t>
            </w:r>
          </w:p>
        </w:tc>
      </w:tr>
      <w:tr w14:paraId="79EE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E3EA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1829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BA052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AA8188">
            <w:pPr>
              <w:spacing w:after="0" w:line="288" w:lineRule="auto"/>
              <w:jc w:val="both"/>
              <w:rPr>
                <w:rFonts w:hint="eastAsia" w:ascii="宋体" w:hAnsi="宋体" w:eastAsia="宋体"/>
                <w:sz w:val="24"/>
              </w:rPr>
            </w:pPr>
            <w:r>
              <w:rPr>
                <w:rFonts w:hint="eastAsia" w:ascii="宋体" w:hAnsi="宋体" w:eastAsia="宋体"/>
                <w:sz w:val="24"/>
              </w:rPr>
              <w:t>*参会人数</w:t>
            </w:r>
          </w:p>
        </w:tc>
        <w:tc>
          <w:tcPr>
            <w:tcW w:w="907" w:type="pct"/>
            <w:vAlign w:val="center"/>
          </w:tcPr>
          <w:p w14:paraId="56F5B413">
            <w:pPr>
              <w:spacing w:after="0" w:line="288" w:lineRule="auto"/>
              <w:jc w:val="both"/>
              <w:rPr>
                <w:rFonts w:hint="eastAsia" w:ascii="宋体" w:hAnsi="宋体" w:eastAsia="宋体"/>
                <w:sz w:val="24"/>
              </w:rPr>
            </w:pPr>
            <w:r>
              <w:rPr>
                <w:rFonts w:hint="eastAsia" w:ascii="宋体" w:hAnsi="宋体" w:eastAsia="宋体"/>
                <w:sz w:val="24"/>
              </w:rPr>
              <w:t>≥800人</w:t>
            </w:r>
          </w:p>
        </w:tc>
      </w:tr>
      <w:tr w14:paraId="1CCF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8E16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F6FF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0AF23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E04041C">
            <w:pPr>
              <w:spacing w:after="0" w:line="288" w:lineRule="auto"/>
              <w:jc w:val="both"/>
              <w:rPr>
                <w:rFonts w:hint="eastAsia" w:ascii="宋体" w:hAnsi="宋体" w:eastAsia="宋体"/>
                <w:sz w:val="24"/>
              </w:rPr>
            </w:pPr>
            <w:r>
              <w:rPr>
                <w:rFonts w:hint="eastAsia" w:ascii="宋体" w:hAnsi="宋体" w:eastAsia="宋体"/>
                <w:sz w:val="24"/>
              </w:rPr>
              <w:t>参会跨国公司国家和地区数</w:t>
            </w:r>
          </w:p>
        </w:tc>
        <w:tc>
          <w:tcPr>
            <w:tcW w:w="907" w:type="pct"/>
            <w:vAlign w:val="center"/>
          </w:tcPr>
          <w:p w14:paraId="1E243842">
            <w:pPr>
              <w:spacing w:after="0" w:line="288" w:lineRule="auto"/>
              <w:jc w:val="both"/>
              <w:rPr>
                <w:rFonts w:hint="eastAsia" w:ascii="宋体" w:hAnsi="宋体" w:eastAsia="宋体"/>
                <w:sz w:val="24"/>
              </w:rPr>
            </w:pPr>
            <w:r>
              <w:rPr>
                <w:rFonts w:hint="eastAsia" w:ascii="宋体" w:hAnsi="宋体" w:eastAsia="宋体"/>
                <w:sz w:val="24"/>
              </w:rPr>
              <w:t>≥10个</w:t>
            </w:r>
          </w:p>
        </w:tc>
      </w:tr>
      <w:tr w14:paraId="21CF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9AA3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5638F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26A98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192FC26">
            <w:pPr>
              <w:spacing w:after="0" w:line="288" w:lineRule="auto"/>
              <w:jc w:val="both"/>
              <w:rPr>
                <w:rFonts w:hint="eastAsia" w:ascii="宋体" w:hAnsi="宋体" w:eastAsia="宋体"/>
                <w:sz w:val="24"/>
              </w:rPr>
            </w:pPr>
            <w:r>
              <w:rPr>
                <w:rFonts w:hint="eastAsia" w:ascii="宋体" w:hAnsi="宋体" w:eastAsia="宋体"/>
                <w:sz w:val="24"/>
              </w:rPr>
              <w:t>境外企业参会嘉宾比例</w:t>
            </w:r>
          </w:p>
        </w:tc>
        <w:tc>
          <w:tcPr>
            <w:tcW w:w="907" w:type="pct"/>
            <w:vAlign w:val="center"/>
          </w:tcPr>
          <w:p w14:paraId="7AB5082F">
            <w:pPr>
              <w:spacing w:after="0" w:line="288" w:lineRule="auto"/>
              <w:jc w:val="both"/>
              <w:rPr>
                <w:rFonts w:hint="eastAsia" w:ascii="宋体" w:hAnsi="宋体" w:eastAsia="宋体"/>
                <w:sz w:val="24"/>
              </w:rPr>
            </w:pPr>
            <w:r>
              <w:rPr>
                <w:rFonts w:hint="eastAsia" w:ascii="宋体" w:hAnsi="宋体" w:eastAsia="宋体"/>
                <w:sz w:val="24"/>
              </w:rPr>
              <w:t>≥70%</w:t>
            </w:r>
          </w:p>
        </w:tc>
      </w:tr>
      <w:tr w14:paraId="0A6A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004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B902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6C3D74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256C5AC">
            <w:pPr>
              <w:spacing w:after="0" w:line="288" w:lineRule="auto"/>
              <w:jc w:val="both"/>
              <w:rPr>
                <w:rFonts w:hint="eastAsia" w:ascii="宋体" w:hAnsi="宋体" w:eastAsia="宋体"/>
                <w:sz w:val="24"/>
              </w:rPr>
            </w:pPr>
            <w:r>
              <w:rPr>
                <w:rFonts w:hint="eastAsia" w:ascii="宋体" w:hAnsi="宋体" w:eastAsia="宋体"/>
                <w:sz w:val="24"/>
              </w:rPr>
              <w:t>峰会开展成功率</w:t>
            </w:r>
          </w:p>
        </w:tc>
        <w:tc>
          <w:tcPr>
            <w:tcW w:w="907" w:type="pct"/>
            <w:vAlign w:val="center"/>
          </w:tcPr>
          <w:p w14:paraId="1AC48A05">
            <w:pPr>
              <w:spacing w:after="0" w:line="288" w:lineRule="auto"/>
              <w:jc w:val="both"/>
              <w:rPr>
                <w:rFonts w:hint="eastAsia" w:ascii="宋体" w:hAnsi="宋体" w:eastAsia="宋体"/>
                <w:sz w:val="24"/>
              </w:rPr>
            </w:pPr>
            <w:r>
              <w:rPr>
                <w:rFonts w:hint="eastAsia" w:ascii="宋体" w:hAnsi="宋体" w:eastAsia="宋体"/>
                <w:sz w:val="24"/>
              </w:rPr>
              <w:t>=100%</w:t>
            </w:r>
          </w:p>
        </w:tc>
      </w:tr>
      <w:tr w14:paraId="1085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929D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9581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9FF9C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52290E4">
            <w:pPr>
              <w:spacing w:after="0" w:line="288" w:lineRule="auto"/>
              <w:jc w:val="both"/>
              <w:rPr>
                <w:rFonts w:hint="eastAsia" w:ascii="宋体" w:hAnsi="宋体" w:eastAsia="宋体"/>
                <w:sz w:val="24"/>
              </w:rPr>
            </w:pPr>
            <w:r>
              <w:rPr>
                <w:rFonts w:hint="eastAsia" w:ascii="宋体" w:hAnsi="宋体" w:eastAsia="宋体"/>
                <w:sz w:val="24"/>
              </w:rPr>
              <w:t>媒体发布峰会信息时间</w:t>
            </w:r>
          </w:p>
        </w:tc>
        <w:tc>
          <w:tcPr>
            <w:tcW w:w="907" w:type="pct"/>
            <w:vAlign w:val="center"/>
          </w:tcPr>
          <w:p w14:paraId="3AE34E1F">
            <w:pPr>
              <w:spacing w:after="0" w:line="288" w:lineRule="auto"/>
              <w:jc w:val="both"/>
              <w:rPr>
                <w:rFonts w:hint="eastAsia" w:ascii="宋体" w:hAnsi="宋体" w:eastAsia="宋体"/>
                <w:sz w:val="24"/>
              </w:rPr>
            </w:pPr>
            <w:r>
              <w:rPr>
                <w:rFonts w:hint="eastAsia" w:ascii="宋体" w:hAnsi="宋体" w:eastAsia="宋体"/>
                <w:sz w:val="24"/>
              </w:rPr>
              <w:t>≤11月30日前</w:t>
            </w:r>
          </w:p>
        </w:tc>
      </w:tr>
      <w:tr w14:paraId="0608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6DD7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F75EB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F72C46D">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3EBC509">
            <w:pPr>
              <w:spacing w:after="0" w:line="288" w:lineRule="auto"/>
              <w:jc w:val="both"/>
              <w:rPr>
                <w:rFonts w:hint="eastAsia" w:ascii="宋体" w:hAnsi="宋体" w:eastAsia="宋体"/>
                <w:sz w:val="24"/>
              </w:rPr>
            </w:pPr>
            <w:r>
              <w:rPr>
                <w:rFonts w:hint="eastAsia" w:ascii="宋体" w:hAnsi="宋体" w:eastAsia="宋体"/>
                <w:sz w:val="24"/>
              </w:rPr>
              <w:t>对接项目数</w:t>
            </w:r>
          </w:p>
        </w:tc>
        <w:tc>
          <w:tcPr>
            <w:tcW w:w="907" w:type="pct"/>
            <w:vAlign w:val="center"/>
          </w:tcPr>
          <w:p w14:paraId="3D16B06A">
            <w:pPr>
              <w:spacing w:after="0" w:line="288" w:lineRule="auto"/>
              <w:jc w:val="both"/>
              <w:rPr>
                <w:rFonts w:hint="eastAsia" w:ascii="宋体" w:hAnsi="宋体" w:eastAsia="宋体"/>
                <w:sz w:val="24"/>
              </w:rPr>
            </w:pPr>
            <w:r>
              <w:rPr>
                <w:rFonts w:hint="eastAsia" w:ascii="宋体" w:hAnsi="宋体" w:eastAsia="宋体"/>
                <w:sz w:val="24"/>
              </w:rPr>
              <w:t>≥10个</w:t>
            </w:r>
          </w:p>
        </w:tc>
      </w:tr>
      <w:tr w14:paraId="677E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C7E3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F0248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D50F85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CB37741">
            <w:pPr>
              <w:spacing w:after="0" w:line="288" w:lineRule="auto"/>
              <w:jc w:val="both"/>
              <w:rPr>
                <w:rFonts w:hint="eastAsia" w:ascii="宋体" w:hAnsi="宋体" w:eastAsia="宋体"/>
                <w:sz w:val="24"/>
              </w:rPr>
            </w:pPr>
            <w:r>
              <w:rPr>
                <w:rFonts w:hint="eastAsia" w:ascii="宋体" w:hAnsi="宋体" w:eastAsia="宋体"/>
                <w:sz w:val="24"/>
              </w:rPr>
              <w:t>参会嘉宾满意度</w:t>
            </w:r>
          </w:p>
        </w:tc>
        <w:tc>
          <w:tcPr>
            <w:tcW w:w="907" w:type="pct"/>
            <w:vAlign w:val="center"/>
          </w:tcPr>
          <w:p w14:paraId="257081EE">
            <w:pPr>
              <w:spacing w:after="0" w:line="288" w:lineRule="auto"/>
              <w:jc w:val="both"/>
              <w:rPr>
                <w:rFonts w:hint="eastAsia" w:ascii="宋体" w:hAnsi="宋体" w:eastAsia="宋体"/>
                <w:sz w:val="24"/>
              </w:rPr>
            </w:pPr>
            <w:r>
              <w:rPr>
                <w:rFonts w:hint="eastAsia" w:ascii="宋体" w:hAnsi="宋体" w:eastAsia="宋体"/>
                <w:sz w:val="24"/>
              </w:rPr>
              <w:t>≥90%</w:t>
            </w:r>
          </w:p>
        </w:tc>
      </w:tr>
    </w:tbl>
    <w:p w14:paraId="5559E3B2">
      <w:pPr>
        <w:spacing w:after="0" w:line="240" w:lineRule="auto"/>
        <w:rPr>
          <w:rFonts w:hint="eastAsia"/>
        </w:rPr>
      </w:pPr>
    </w:p>
    <w:p w14:paraId="2CA59E4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42CCA0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657"/>
        <w:gridCol w:w="1715"/>
        <w:gridCol w:w="3587"/>
        <w:gridCol w:w="1617"/>
      </w:tblGrid>
      <w:tr w14:paraId="0694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393CA41C">
            <w:pPr>
              <w:spacing w:after="0" w:line="288" w:lineRule="auto"/>
              <w:jc w:val="both"/>
              <w:rPr>
                <w:rFonts w:hint="eastAsia" w:ascii="宋体" w:hAnsi="宋体" w:eastAsia="宋体"/>
                <w:sz w:val="24"/>
                <w:lang w:eastAsia="zh-CN"/>
              </w:rPr>
            </w:pPr>
          </w:p>
          <w:p w14:paraId="5984B9D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D8AD29A">
            <w:pPr>
              <w:spacing w:after="0" w:line="288" w:lineRule="auto"/>
              <w:jc w:val="both"/>
              <w:rPr>
                <w:rFonts w:hint="eastAsia" w:ascii="宋体" w:hAnsi="宋体" w:eastAsia="宋体"/>
                <w:sz w:val="24"/>
                <w:lang w:eastAsia="zh-CN"/>
              </w:rPr>
            </w:pPr>
          </w:p>
        </w:tc>
        <w:tc>
          <w:tcPr>
            <w:tcW w:w="841" w:type="pct"/>
            <w:vAlign w:val="center"/>
          </w:tcPr>
          <w:p w14:paraId="70DBF659">
            <w:pPr>
              <w:spacing w:after="0" w:line="288" w:lineRule="auto"/>
              <w:jc w:val="both"/>
              <w:rPr>
                <w:rFonts w:hint="eastAsia" w:ascii="宋体" w:hAnsi="宋体" w:eastAsia="宋体"/>
                <w:sz w:val="24"/>
              </w:rPr>
            </w:pPr>
            <w:r>
              <w:rPr>
                <w:rFonts w:hint="eastAsia" w:ascii="宋体" w:hAnsi="宋体" w:eastAsia="宋体"/>
                <w:sz w:val="24"/>
              </w:rPr>
              <w:t>370200260022050400091</w:t>
            </w:r>
          </w:p>
        </w:tc>
        <w:tc>
          <w:tcPr>
            <w:tcW w:w="871" w:type="pct"/>
            <w:shd w:val="clear" w:color="auto" w:fill="auto"/>
            <w:vAlign w:val="center"/>
          </w:tcPr>
          <w:p w14:paraId="2618E88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644" w:type="pct"/>
            <w:gridSpan w:val="2"/>
            <w:shd w:val="clear" w:color="auto" w:fill="auto"/>
            <w:vAlign w:val="center"/>
          </w:tcPr>
          <w:p w14:paraId="014855A0">
            <w:pPr>
              <w:spacing w:after="0" w:line="288" w:lineRule="auto"/>
              <w:jc w:val="both"/>
              <w:rPr>
                <w:rFonts w:hint="eastAsia" w:ascii="宋体" w:hAnsi="宋体" w:eastAsia="宋体"/>
                <w:sz w:val="24"/>
              </w:rPr>
            </w:pPr>
            <w:r>
              <w:rPr>
                <w:rFonts w:hint="eastAsia" w:ascii="宋体" w:hAnsi="宋体" w:eastAsia="宋体"/>
                <w:sz w:val="24"/>
              </w:rPr>
              <w:t>2026年市场监管局专项业务费</w:t>
            </w:r>
          </w:p>
        </w:tc>
      </w:tr>
      <w:tr w14:paraId="17C9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31F47B9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41" w:type="pct"/>
            <w:vAlign w:val="center"/>
          </w:tcPr>
          <w:p w14:paraId="21544CE2">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5" w:name="_Toc16834"/>
            <w:r>
              <w:rPr>
                <w:rFonts w:hint="eastAsia" w:ascii="宋体" w:hAnsi="宋体" w:eastAsia="宋体"/>
                <w:sz w:val="24"/>
              </w:rPr>
              <w:t>青岛市市场监督管理局</w:t>
            </w:r>
            <w:bookmarkEnd w:id="35"/>
          </w:p>
        </w:tc>
        <w:tc>
          <w:tcPr>
            <w:tcW w:w="871" w:type="pct"/>
            <w:shd w:val="clear" w:color="auto" w:fill="auto"/>
            <w:vAlign w:val="center"/>
          </w:tcPr>
          <w:p w14:paraId="0D35A13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FBE4E2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644" w:type="pct"/>
            <w:gridSpan w:val="2"/>
            <w:shd w:val="clear" w:color="auto" w:fill="auto"/>
            <w:vAlign w:val="center"/>
          </w:tcPr>
          <w:p w14:paraId="08E81800">
            <w:pPr>
              <w:spacing w:after="0" w:line="288" w:lineRule="auto"/>
              <w:jc w:val="both"/>
              <w:rPr>
                <w:rFonts w:hint="eastAsia" w:ascii="宋体" w:hAnsi="宋体" w:eastAsia="宋体"/>
                <w:sz w:val="24"/>
              </w:rPr>
            </w:pPr>
            <w:r>
              <w:rPr>
                <w:rFonts w:hint="eastAsia" w:ascii="宋体" w:hAnsi="宋体" w:eastAsia="宋体"/>
                <w:sz w:val="24"/>
              </w:rPr>
              <w:t>1,447.00</w:t>
            </w:r>
          </w:p>
        </w:tc>
      </w:tr>
      <w:tr w14:paraId="2C2B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166D4A6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57" w:type="pct"/>
            <w:gridSpan w:val="4"/>
            <w:vAlign w:val="center"/>
          </w:tcPr>
          <w:p w14:paraId="59B51C8D">
            <w:pPr>
              <w:spacing w:after="0" w:line="288" w:lineRule="auto"/>
              <w:jc w:val="both"/>
              <w:rPr>
                <w:rFonts w:hint="eastAsia" w:ascii="宋体" w:hAnsi="宋体" w:eastAsia="宋体"/>
                <w:sz w:val="24"/>
              </w:rPr>
            </w:pPr>
            <w:r>
              <w:rPr>
                <w:rFonts w:hint="eastAsia" w:ascii="宋体" w:hAnsi="宋体" w:eastAsia="宋体"/>
                <w:sz w:val="24"/>
              </w:rPr>
              <w:t>深入贯彻落实党的二十届四中全会精神，紧紧围绕</w:t>
            </w:r>
            <w:r>
              <w:rPr>
                <w:rFonts w:hint="eastAsia" w:ascii="宋体" w:hAnsi="宋体" w:eastAsia="宋体"/>
                <w:sz w:val="24"/>
                <w:lang w:eastAsia="zh-CN"/>
              </w:rPr>
              <w:t>市委、市政府</w:t>
            </w:r>
            <w:r>
              <w:rPr>
                <w:rFonts w:hint="eastAsia" w:ascii="宋体" w:hAnsi="宋体" w:eastAsia="宋体"/>
                <w:sz w:val="24"/>
              </w:rPr>
              <w:t>中心任务，聚焦消费环境提质、安全风险防控、营商环境优化、发展效能提升，坚持监管服务并重，把守安全放在更加突出的位置，以高效能监管保高水平安全，以高质量服务促高质量发展，为全市经济社会发展贡献市场监管力量。</w:t>
            </w:r>
          </w:p>
        </w:tc>
      </w:tr>
      <w:tr w14:paraId="142F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549D478C">
            <w:pPr>
              <w:spacing w:after="0" w:line="288" w:lineRule="auto"/>
              <w:jc w:val="both"/>
              <w:rPr>
                <w:rFonts w:hint="eastAsia" w:ascii="宋体" w:hAnsi="宋体" w:eastAsia="宋体"/>
                <w:sz w:val="24"/>
              </w:rPr>
            </w:pPr>
          </w:p>
        </w:tc>
        <w:tc>
          <w:tcPr>
            <w:tcW w:w="841" w:type="pct"/>
            <w:vAlign w:val="center"/>
          </w:tcPr>
          <w:p w14:paraId="72D7CD8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71" w:type="pct"/>
            <w:vAlign w:val="center"/>
          </w:tcPr>
          <w:p w14:paraId="37D02B6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822" w:type="pct"/>
            <w:vAlign w:val="center"/>
          </w:tcPr>
          <w:p w14:paraId="7F47FBB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821" w:type="pct"/>
            <w:vAlign w:val="center"/>
          </w:tcPr>
          <w:p w14:paraId="2FDF322E">
            <w:pPr>
              <w:spacing w:after="0" w:line="288" w:lineRule="auto"/>
              <w:jc w:val="both"/>
              <w:rPr>
                <w:rFonts w:hint="eastAsia" w:ascii="宋体" w:hAnsi="宋体" w:eastAsia="宋体"/>
                <w:sz w:val="24"/>
              </w:rPr>
            </w:pPr>
            <w:r>
              <w:rPr>
                <w:rFonts w:hint="eastAsia" w:ascii="宋体" w:hAnsi="宋体" w:eastAsia="宋体"/>
                <w:sz w:val="24"/>
              </w:rPr>
              <w:t>指标值</w:t>
            </w:r>
          </w:p>
        </w:tc>
      </w:tr>
      <w:tr w14:paraId="3C55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56EB61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8517BF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1" w:type="pct"/>
            <w:vAlign w:val="center"/>
          </w:tcPr>
          <w:p w14:paraId="69A0570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822" w:type="pct"/>
            <w:vAlign w:val="center"/>
          </w:tcPr>
          <w:p w14:paraId="06E675E2">
            <w:pPr>
              <w:spacing w:after="0" w:line="288" w:lineRule="auto"/>
              <w:jc w:val="both"/>
              <w:rPr>
                <w:rFonts w:hint="eastAsia" w:ascii="宋体" w:hAnsi="宋体" w:eastAsia="宋体"/>
                <w:sz w:val="24"/>
              </w:rPr>
            </w:pPr>
            <w:r>
              <w:rPr>
                <w:rFonts w:hint="eastAsia" w:ascii="宋体" w:hAnsi="宋体" w:eastAsia="宋体"/>
                <w:sz w:val="24"/>
              </w:rPr>
              <w:t>食品生产许可现场审核补助标准</w:t>
            </w:r>
          </w:p>
        </w:tc>
        <w:tc>
          <w:tcPr>
            <w:tcW w:w="821" w:type="pct"/>
            <w:vAlign w:val="center"/>
          </w:tcPr>
          <w:p w14:paraId="135E943F">
            <w:pPr>
              <w:spacing w:after="0" w:line="288" w:lineRule="auto"/>
              <w:jc w:val="both"/>
              <w:rPr>
                <w:rFonts w:hint="eastAsia" w:ascii="宋体" w:hAnsi="宋体" w:eastAsia="宋体"/>
                <w:sz w:val="24"/>
              </w:rPr>
            </w:pPr>
            <w:r>
              <w:rPr>
                <w:rFonts w:hint="eastAsia" w:ascii="宋体" w:hAnsi="宋体" w:eastAsia="宋体"/>
                <w:sz w:val="24"/>
              </w:rPr>
              <w:t>≤150元/天</w:t>
            </w:r>
          </w:p>
        </w:tc>
      </w:tr>
      <w:tr w14:paraId="3C245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548D8E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EBC3CC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1" w:type="pct"/>
            <w:vAlign w:val="center"/>
          </w:tcPr>
          <w:p w14:paraId="5ACA41F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822" w:type="pct"/>
            <w:vAlign w:val="center"/>
          </w:tcPr>
          <w:p w14:paraId="3C937114">
            <w:pPr>
              <w:spacing w:after="0" w:line="288" w:lineRule="auto"/>
              <w:jc w:val="both"/>
              <w:rPr>
                <w:rFonts w:hint="eastAsia" w:ascii="宋体" w:hAnsi="宋体" w:eastAsia="宋体"/>
                <w:sz w:val="24"/>
              </w:rPr>
            </w:pPr>
            <w:r>
              <w:rPr>
                <w:rFonts w:hint="eastAsia" w:ascii="宋体" w:hAnsi="宋体" w:eastAsia="宋体"/>
                <w:sz w:val="24"/>
                <w:lang w:eastAsia="zh-CN"/>
              </w:rPr>
              <w:t>“双随机、一公开”</w:t>
            </w:r>
            <w:r>
              <w:rPr>
                <w:rFonts w:hint="eastAsia" w:ascii="宋体" w:hAnsi="宋体" w:eastAsia="宋体"/>
                <w:sz w:val="24"/>
              </w:rPr>
              <w:t>年报抽检费</w:t>
            </w:r>
          </w:p>
        </w:tc>
        <w:tc>
          <w:tcPr>
            <w:tcW w:w="821" w:type="pct"/>
            <w:vAlign w:val="center"/>
          </w:tcPr>
          <w:p w14:paraId="3D35277A">
            <w:pPr>
              <w:spacing w:after="0" w:line="288" w:lineRule="auto"/>
              <w:jc w:val="both"/>
              <w:rPr>
                <w:rFonts w:hint="eastAsia" w:ascii="宋体" w:hAnsi="宋体" w:eastAsia="宋体"/>
                <w:sz w:val="24"/>
              </w:rPr>
            </w:pPr>
            <w:r>
              <w:rPr>
                <w:rFonts w:hint="eastAsia" w:ascii="宋体" w:hAnsi="宋体" w:eastAsia="宋体"/>
                <w:sz w:val="24"/>
              </w:rPr>
              <w:t>≤750元/户</w:t>
            </w:r>
          </w:p>
        </w:tc>
      </w:tr>
      <w:tr w14:paraId="3959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056271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3577D0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1" w:type="pct"/>
            <w:vAlign w:val="center"/>
          </w:tcPr>
          <w:p w14:paraId="28F94A3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822" w:type="pct"/>
            <w:vAlign w:val="center"/>
          </w:tcPr>
          <w:p w14:paraId="0AD79EA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821" w:type="pct"/>
            <w:vAlign w:val="center"/>
          </w:tcPr>
          <w:p w14:paraId="19AF2BA4">
            <w:pPr>
              <w:spacing w:after="0" w:line="288" w:lineRule="auto"/>
              <w:jc w:val="both"/>
              <w:rPr>
                <w:rFonts w:hint="eastAsia" w:ascii="宋体" w:hAnsi="宋体" w:eastAsia="宋体"/>
                <w:sz w:val="24"/>
              </w:rPr>
            </w:pPr>
            <w:r>
              <w:rPr>
                <w:rFonts w:hint="eastAsia" w:ascii="宋体" w:hAnsi="宋体" w:eastAsia="宋体"/>
                <w:sz w:val="24"/>
              </w:rPr>
              <w:t>≤1447万元</w:t>
            </w:r>
          </w:p>
        </w:tc>
      </w:tr>
      <w:tr w14:paraId="2321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04518C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19F107F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1271E26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393968FB">
            <w:pPr>
              <w:spacing w:after="0" w:line="288" w:lineRule="auto"/>
              <w:jc w:val="both"/>
              <w:rPr>
                <w:rFonts w:hint="eastAsia" w:ascii="宋体" w:hAnsi="宋体" w:eastAsia="宋体"/>
                <w:sz w:val="24"/>
              </w:rPr>
            </w:pPr>
            <w:r>
              <w:rPr>
                <w:rFonts w:hint="eastAsia" w:ascii="宋体" w:hAnsi="宋体" w:eastAsia="宋体"/>
                <w:sz w:val="24"/>
              </w:rPr>
              <w:t>完成食品生产许可企业审查数量</w:t>
            </w:r>
          </w:p>
        </w:tc>
        <w:tc>
          <w:tcPr>
            <w:tcW w:w="821" w:type="pct"/>
            <w:vAlign w:val="center"/>
          </w:tcPr>
          <w:p w14:paraId="332EAC0E">
            <w:pPr>
              <w:spacing w:after="0" w:line="288" w:lineRule="auto"/>
              <w:jc w:val="both"/>
              <w:rPr>
                <w:rFonts w:hint="eastAsia" w:ascii="宋体" w:hAnsi="宋体" w:eastAsia="宋体"/>
                <w:sz w:val="24"/>
              </w:rPr>
            </w:pPr>
            <w:r>
              <w:rPr>
                <w:rFonts w:hint="eastAsia" w:ascii="宋体" w:hAnsi="宋体" w:eastAsia="宋体"/>
                <w:sz w:val="24"/>
              </w:rPr>
              <w:t>≥400家</w:t>
            </w:r>
          </w:p>
        </w:tc>
      </w:tr>
      <w:tr w14:paraId="26252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53B732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FBEDB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27D820B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0BB1D17F">
            <w:pPr>
              <w:spacing w:after="0" w:line="288" w:lineRule="auto"/>
              <w:jc w:val="both"/>
              <w:rPr>
                <w:rFonts w:hint="eastAsia" w:ascii="宋体" w:hAnsi="宋体" w:eastAsia="宋体"/>
                <w:sz w:val="24"/>
              </w:rPr>
            </w:pPr>
            <w:r>
              <w:rPr>
                <w:rFonts w:hint="eastAsia" w:ascii="宋体" w:hAnsi="宋体" w:eastAsia="宋体"/>
                <w:sz w:val="24"/>
              </w:rPr>
              <w:t>市场监管信息发送量</w:t>
            </w:r>
          </w:p>
        </w:tc>
        <w:tc>
          <w:tcPr>
            <w:tcW w:w="821" w:type="pct"/>
            <w:vAlign w:val="center"/>
          </w:tcPr>
          <w:p w14:paraId="7C4622BE">
            <w:pPr>
              <w:spacing w:after="0" w:line="288" w:lineRule="auto"/>
              <w:jc w:val="both"/>
              <w:rPr>
                <w:rFonts w:hint="eastAsia" w:ascii="宋体" w:hAnsi="宋体" w:eastAsia="宋体"/>
                <w:sz w:val="24"/>
              </w:rPr>
            </w:pPr>
            <w:r>
              <w:rPr>
                <w:rFonts w:hint="eastAsia" w:ascii="宋体" w:hAnsi="宋体" w:eastAsia="宋体"/>
                <w:sz w:val="24"/>
              </w:rPr>
              <w:t>≥300万条</w:t>
            </w:r>
          </w:p>
        </w:tc>
      </w:tr>
      <w:tr w14:paraId="3002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33F47E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9BDB7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49438F0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618C2313">
            <w:pPr>
              <w:spacing w:after="0" w:line="288" w:lineRule="auto"/>
              <w:jc w:val="both"/>
              <w:rPr>
                <w:rFonts w:hint="eastAsia" w:ascii="宋体" w:hAnsi="宋体" w:eastAsia="宋体"/>
                <w:sz w:val="24"/>
              </w:rPr>
            </w:pPr>
            <w:r>
              <w:rPr>
                <w:rFonts w:hint="eastAsia" w:ascii="宋体" w:hAnsi="宋体" w:eastAsia="宋体"/>
                <w:sz w:val="24"/>
              </w:rPr>
              <w:t>完成企业年报数据核查数量</w:t>
            </w:r>
          </w:p>
        </w:tc>
        <w:tc>
          <w:tcPr>
            <w:tcW w:w="821" w:type="pct"/>
            <w:vAlign w:val="center"/>
          </w:tcPr>
          <w:p w14:paraId="6CF47263">
            <w:pPr>
              <w:spacing w:after="0" w:line="288" w:lineRule="auto"/>
              <w:jc w:val="both"/>
              <w:rPr>
                <w:rFonts w:hint="eastAsia" w:ascii="宋体" w:hAnsi="宋体" w:eastAsia="宋体"/>
                <w:sz w:val="24"/>
              </w:rPr>
            </w:pPr>
            <w:r>
              <w:rPr>
                <w:rFonts w:hint="eastAsia" w:ascii="宋体" w:hAnsi="宋体" w:eastAsia="宋体"/>
                <w:sz w:val="24"/>
              </w:rPr>
              <w:t>≥100家</w:t>
            </w:r>
          </w:p>
        </w:tc>
      </w:tr>
      <w:tr w14:paraId="05E59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5EB761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DC681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6A2F499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2342A3AE">
            <w:pPr>
              <w:spacing w:after="0" w:line="288" w:lineRule="auto"/>
              <w:jc w:val="both"/>
              <w:rPr>
                <w:rFonts w:hint="eastAsia" w:ascii="宋体" w:hAnsi="宋体" w:eastAsia="宋体"/>
                <w:sz w:val="24"/>
              </w:rPr>
            </w:pPr>
            <w:r>
              <w:rPr>
                <w:rFonts w:hint="eastAsia" w:ascii="宋体" w:hAnsi="宋体" w:eastAsia="宋体"/>
                <w:sz w:val="24"/>
              </w:rPr>
              <w:t>举办市场监管培训班数量</w:t>
            </w:r>
          </w:p>
        </w:tc>
        <w:tc>
          <w:tcPr>
            <w:tcW w:w="821" w:type="pct"/>
            <w:vAlign w:val="center"/>
          </w:tcPr>
          <w:p w14:paraId="0E194286">
            <w:pPr>
              <w:spacing w:after="0" w:line="288" w:lineRule="auto"/>
              <w:jc w:val="both"/>
              <w:rPr>
                <w:rFonts w:hint="eastAsia" w:ascii="宋体" w:hAnsi="宋体" w:eastAsia="宋体"/>
                <w:sz w:val="24"/>
              </w:rPr>
            </w:pPr>
            <w:r>
              <w:rPr>
                <w:rFonts w:hint="eastAsia" w:ascii="宋体" w:hAnsi="宋体" w:eastAsia="宋体"/>
                <w:sz w:val="24"/>
              </w:rPr>
              <w:t>≥20期数</w:t>
            </w:r>
          </w:p>
        </w:tc>
      </w:tr>
      <w:tr w14:paraId="5387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1D3AA0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31B79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0707778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2B0C63E1">
            <w:pPr>
              <w:spacing w:after="0" w:line="288" w:lineRule="auto"/>
              <w:jc w:val="both"/>
              <w:rPr>
                <w:rFonts w:hint="eastAsia" w:ascii="宋体" w:hAnsi="宋体" w:eastAsia="宋体"/>
                <w:sz w:val="24"/>
              </w:rPr>
            </w:pPr>
            <w:r>
              <w:rPr>
                <w:rFonts w:hint="eastAsia" w:ascii="宋体" w:hAnsi="宋体" w:eastAsia="宋体"/>
                <w:sz w:val="24"/>
              </w:rPr>
              <w:t>合同审查数量</w:t>
            </w:r>
          </w:p>
        </w:tc>
        <w:tc>
          <w:tcPr>
            <w:tcW w:w="821" w:type="pct"/>
            <w:vAlign w:val="center"/>
          </w:tcPr>
          <w:p w14:paraId="687645BE">
            <w:pPr>
              <w:spacing w:after="0" w:line="288" w:lineRule="auto"/>
              <w:jc w:val="both"/>
              <w:rPr>
                <w:rFonts w:hint="eastAsia" w:ascii="宋体" w:hAnsi="宋体" w:eastAsia="宋体"/>
                <w:sz w:val="24"/>
              </w:rPr>
            </w:pPr>
            <w:r>
              <w:rPr>
                <w:rFonts w:hint="eastAsia" w:ascii="宋体" w:hAnsi="宋体" w:eastAsia="宋体"/>
                <w:sz w:val="24"/>
              </w:rPr>
              <w:t>≥80份</w:t>
            </w:r>
          </w:p>
        </w:tc>
      </w:tr>
      <w:tr w14:paraId="0CC5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652FD1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694BD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451F88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4E086763">
            <w:pPr>
              <w:spacing w:after="0" w:line="288" w:lineRule="auto"/>
              <w:jc w:val="both"/>
              <w:rPr>
                <w:rFonts w:hint="eastAsia" w:ascii="宋体" w:hAnsi="宋体" w:eastAsia="宋体"/>
                <w:sz w:val="24"/>
              </w:rPr>
            </w:pPr>
            <w:r>
              <w:rPr>
                <w:rFonts w:hint="eastAsia" w:ascii="宋体" w:hAnsi="宋体" w:eastAsia="宋体"/>
                <w:sz w:val="24"/>
              </w:rPr>
              <w:t>培训人次*</w:t>
            </w:r>
          </w:p>
        </w:tc>
        <w:tc>
          <w:tcPr>
            <w:tcW w:w="821" w:type="pct"/>
            <w:vAlign w:val="center"/>
          </w:tcPr>
          <w:p w14:paraId="5FEE759E">
            <w:pPr>
              <w:spacing w:after="0" w:line="288" w:lineRule="auto"/>
              <w:jc w:val="both"/>
              <w:rPr>
                <w:rFonts w:hint="eastAsia" w:ascii="宋体" w:hAnsi="宋体" w:eastAsia="宋体"/>
                <w:sz w:val="24"/>
              </w:rPr>
            </w:pPr>
            <w:r>
              <w:rPr>
                <w:rFonts w:hint="eastAsia" w:ascii="宋体" w:hAnsi="宋体" w:eastAsia="宋体"/>
                <w:sz w:val="24"/>
              </w:rPr>
              <w:t>≥3000人次</w:t>
            </w:r>
          </w:p>
        </w:tc>
      </w:tr>
      <w:tr w14:paraId="21A2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6FB40C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FD4AB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551532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16663369">
            <w:pPr>
              <w:spacing w:after="0" w:line="288" w:lineRule="auto"/>
              <w:jc w:val="both"/>
              <w:rPr>
                <w:rFonts w:hint="eastAsia" w:ascii="宋体" w:hAnsi="宋体" w:eastAsia="宋体"/>
                <w:sz w:val="24"/>
              </w:rPr>
            </w:pPr>
            <w:r>
              <w:rPr>
                <w:rFonts w:hint="eastAsia" w:ascii="宋体" w:hAnsi="宋体" w:eastAsia="宋体"/>
                <w:sz w:val="24"/>
              </w:rPr>
              <w:t>媒体宣传次数*</w:t>
            </w:r>
          </w:p>
        </w:tc>
        <w:tc>
          <w:tcPr>
            <w:tcW w:w="821" w:type="pct"/>
            <w:vAlign w:val="center"/>
          </w:tcPr>
          <w:p w14:paraId="62D22758">
            <w:pPr>
              <w:spacing w:after="0" w:line="288" w:lineRule="auto"/>
              <w:jc w:val="both"/>
              <w:rPr>
                <w:rFonts w:hint="eastAsia" w:ascii="宋体" w:hAnsi="宋体" w:eastAsia="宋体"/>
                <w:sz w:val="24"/>
              </w:rPr>
            </w:pPr>
            <w:r>
              <w:rPr>
                <w:rFonts w:hint="eastAsia" w:ascii="宋体" w:hAnsi="宋体" w:eastAsia="宋体"/>
                <w:sz w:val="24"/>
              </w:rPr>
              <w:t>≥75次</w:t>
            </w:r>
          </w:p>
        </w:tc>
      </w:tr>
      <w:tr w14:paraId="73F0C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3882DD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99A34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04B90DA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822" w:type="pct"/>
            <w:vAlign w:val="center"/>
          </w:tcPr>
          <w:p w14:paraId="3798FFB3">
            <w:pPr>
              <w:spacing w:after="0" w:line="288" w:lineRule="auto"/>
              <w:jc w:val="both"/>
              <w:rPr>
                <w:rFonts w:hint="eastAsia" w:ascii="宋体" w:hAnsi="宋体" w:eastAsia="宋体"/>
                <w:sz w:val="24"/>
              </w:rPr>
            </w:pPr>
            <w:r>
              <w:rPr>
                <w:rFonts w:hint="eastAsia" w:ascii="宋体" w:hAnsi="宋体" w:eastAsia="宋体"/>
                <w:sz w:val="24"/>
              </w:rPr>
              <w:t>技术调查官参与办案件数</w:t>
            </w:r>
          </w:p>
        </w:tc>
        <w:tc>
          <w:tcPr>
            <w:tcW w:w="821" w:type="pct"/>
            <w:vAlign w:val="center"/>
          </w:tcPr>
          <w:p w14:paraId="4A709C1E">
            <w:pPr>
              <w:spacing w:after="0" w:line="288" w:lineRule="auto"/>
              <w:jc w:val="both"/>
              <w:rPr>
                <w:rFonts w:hint="eastAsia" w:ascii="宋体" w:hAnsi="宋体" w:eastAsia="宋体"/>
                <w:sz w:val="24"/>
              </w:rPr>
            </w:pPr>
            <w:r>
              <w:rPr>
                <w:rFonts w:hint="eastAsia" w:ascii="宋体" w:hAnsi="宋体" w:eastAsia="宋体"/>
                <w:sz w:val="24"/>
              </w:rPr>
              <w:t>≥1件</w:t>
            </w:r>
          </w:p>
        </w:tc>
      </w:tr>
      <w:tr w14:paraId="3EC5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5A693A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CA2FB0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32CD55C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822" w:type="pct"/>
            <w:vAlign w:val="center"/>
          </w:tcPr>
          <w:p w14:paraId="471A3AB7">
            <w:pPr>
              <w:spacing w:after="0" w:line="288" w:lineRule="auto"/>
              <w:jc w:val="both"/>
              <w:rPr>
                <w:rFonts w:hint="eastAsia" w:ascii="宋体" w:hAnsi="宋体" w:eastAsia="宋体"/>
                <w:sz w:val="24"/>
              </w:rPr>
            </w:pPr>
            <w:r>
              <w:rPr>
                <w:rFonts w:hint="eastAsia" w:ascii="宋体" w:hAnsi="宋体" w:eastAsia="宋体"/>
                <w:sz w:val="24"/>
              </w:rPr>
              <w:t>核查企业公示率</w:t>
            </w:r>
          </w:p>
        </w:tc>
        <w:tc>
          <w:tcPr>
            <w:tcW w:w="821" w:type="pct"/>
            <w:vAlign w:val="center"/>
          </w:tcPr>
          <w:p w14:paraId="563F8C7F">
            <w:pPr>
              <w:spacing w:after="0" w:line="288" w:lineRule="auto"/>
              <w:jc w:val="both"/>
              <w:rPr>
                <w:rFonts w:hint="eastAsia" w:ascii="宋体" w:hAnsi="宋体" w:eastAsia="宋体"/>
                <w:sz w:val="24"/>
              </w:rPr>
            </w:pPr>
            <w:r>
              <w:rPr>
                <w:rFonts w:hint="eastAsia" w:ascii="宋体" w:hAnsi="宋体" w:eastAsia="宋体"/>
                <w:sz w:val="24"/>
              </w:rPr>
              <w:t>=100%</w:t>
            </w:r>
          </w:p>
        </w:tc>
      </w:tr>
      <w:tr w14:paraId="261A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6599F6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1B8055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0E63A9A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822" w:type="pct"/>
            <w:vAlign w:val="center"/>
          </w:tcPr>
          <w:p w14:paraId="5E0986C9">
            <w:pPr>
              <w:spacing w:after="0" w:line="288" w:lineRule="auto"/>
              <w:jc w:val="both"/>
              <w:rPr>
                <w:rFonts w:hint="eastAsia" w:ascii="宋体" w:hAnsi="宋体" w:eastAsia="宋体"/>
                <w:sz w:val="24"/>
              </w:rPr>
            </w:pPr>
            <w:r>
              <w:rPr>
                <w:rFonts w:hint="eastAsia" w:ascii="宋体" w:hAnsi="宋体" w:eastAsia="宋体"/>
                <w:sz w:val="24"/>
              </w:rPr>
              <w:t>投诉受理率</w:t>
            </w:r>
          </w:p>
        </w:tc>
        <w:tc>
          <w:tcPr>
            <w:tcW w:w="821" w:type="pct"/>
            <w:vAlign w:val="center"/>
          </w:tcPr>
          <w:p w14:paraId="33B829CF">
            <w:pPr>
              <w:spacing w:after="0" w:line="288" w:lineRule="auto"/>
              <w:jc w:val="both"/>
              <w:rPr>
                <w:rFonts w:hint="eastAsia" w:ascii="宋体" w:hAnsi="宋体" w:eastAsia="宋体"/>
                <w:sz w:val="24"/>
              </w:rPr>
            </w:pPr>
            <w:r>
              <w:rPr>
                <w:rFonts w:hint="eastAsia" w:ascii="宋体" w:hAnsi="宋体" w:eastAsia="宋体"/>
                <w:sz w:val="24"/>
              </w:rPr>
              <w:t>=100%</w:t>
            </w:r>
          </w:p>
        </w:tc>
      </w:tr>
      <w:tr w14:paraId="7CC5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25CC9A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0AA19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1" w:type="pct"/>
            <w:vAlign w:val="center"/>
          </w:tcPr>
          <w:p w14:paraId="3649FC6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822" w:type="pct"/>
            <w:vAlign w:val="center"/>
          </w:tcPr>
          <w:p w14:paraId="5B0AE812">
            <w:pPr>
              <w:spacing w:after="0" w:line="288" w:lineRule="auto"/>
              <w:jc w:val="both"/>
              <w:rPr>
                <w:rFonts w:hint="eastAsia" w:ascii="宋体" w:hAnsi="宋体" w:eastAsia="宋体"/>
                <w:sz w:val="24"/>
              </w:rPr>
            </w:pPr>
            <w:r>
              <w:rPr>
                <w:rFonts w:hint="eastAsia" w:ascii="宋体" w:hAnsi="宋体" w:eastAsia="宋体"/>
                <w:sz w:val="24"/>
              </w:rPr>
              <w:t>干部教育培训频次</w:t>
            </w:r>
          </w:p>
        </w:tc>
        <w:tc>
          <w:tcPr>
            <w:tcW w:w="821" w:type="pct"/>
            <w:vAlign w:val="center"/>
          </w:tcPr>
          <w:p w14:paraId="2EC0401A">
            <w:pPr>
              <w:spacing w:after="0" w:line="288" w:lineRule="auto"/>
              <w:jc w:val="both"/>
              <w:rPr>
                <w:rFonts w:hint="eastAsia" w:ascii="宋体" w:hAnsi="宋体" w:eastAsia="宋体"/>
                <w:sz w:val="24"/>
              </w:rPr>
            </w:pPr>
            <w:r>
              <w:rPr>
                <w:rFonts w:hint="eastAsia" w:ascii="宋体" w:hAnsi="宋体" w:eastAsia="宋体"/>
                <w:sz w:val="24"/>
              </w:rPr>
              <w:t>≥24期/年</w:t>
            </w:r>
          </w:p>
        </w:tc>
      </w:tr>
      <w:tr w14:paraId="1E47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08F58F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AEA229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1" w:type="pct"/>
            <w:vAlign w:val="center"/>
          </w:tcPr>
          <w:p w14:paraId="1FD6E74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822" w:type="pct"/>
            <w:vAlign w:val="center"/>
          </w:tcPr>
          <w:p w14:paraId="12984EDF">
            <w:pPr>
              <w:spacing w:after="0" w:line="288" w:lineRule="auto"/>
              <w:jc w:val="both"/>
              <w:rPr>
                <w:rFonts w:hint="eastAsia" w:ascii="宋体" w:hAnsi="宋体" w:eastAsia="宋体"/>
                <w:sz w:val="24"/>
              </w:rPr>
            </w:pPr>
            <w:r>
              <w:rPr>
                <w:rFonts w:hint="eastAsia" w:ascii="宋体" w:hAnsi="宋体" w:eastAsia="宋体"/>
                <w:sz w:val="24"/>
              </w:rPr>
              <w:t>在中央、省、市主流媒体发稿数量</w:t>
            </w:r>
          </w:p>
        </w:tc>
        <w:tc>
          <w:tcPr>
            <w:tcW w:w="821" w:type="pct"/>
            <w:vAlign w:val="center"/>
          </w:tcPr>
          <w:p w14:paraId="516121AE">
            <w:pPr>
              <w:spacing w:after="0" w:line="288" w:lineRule="auto"/>
              <w:jc w:val="both"/>
              <w:rPr>
                <w:rFonts w:hint="eastAsia" w:ascii="宋体" w:hAnsi="宋体" w:eastAsia="宋体"/>
                <w:sz w:val="24"/>
              </w:rPr>
            </w:pPr>
            <w:r>
              <w:rPr>
                <w:rFonts w:hint="eastAsia" w:ascii="宋体" w:hAnsi="宋体" w:eastAsia="宋体"/>
                <w:sz w:val="24"/>
              </w:rPr>
              <w:t>≥1000条</w:t>
            </w:r>
          </w:p>
        </w:tc>
      </w:tr>
      <w:tr w14:paraId="4A3B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045D66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6AB175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1" w:type="pct"/>
            <w:vAlign w:val="center"/>
          </w:tcPr>
          <w:p w14:paraId="0EE01DA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822" w:type="pct"/>
            <w:vAlign w:val="center"/>
          </w:tcPr>
          <w:p w14:paraId="25ED9184">
            <w:pPr>
              <w:spacing w:after="0" w:line="288" w:lineRule="auto"/>
              <w:jc w:val="both"/>
              <w:rPr>
                <w:rFonts w:hint="eastAsia" w:ascii="宋体" w:hAnsi="宋体" w:eastAsia="宋体"/>
                <w:sz w:val="24"/>
              </w:rPr>
            </w:pPr>
            <w:r>
              <w:rPr>
                <w:rFonts w:hint="eastAsia" w:ascii="宋体" w:hAnsi="宋体" w:eastAsia="宋体"/>
                <w:sz w:val="24"/>
              </w:rPr>
              <w:t>单位正常运转率</w:t>
            </w:r>
          </w:p>
        </w:tc>
        <w:tc>
          <w:tcPr>
            <w:tcW w:w="821" w:type="pct"/>
            <w:vAlign w:val="center"/>
          </w:tcPr>
          <w:p w14:paraId="096DE3E6">
            <w:pPr>
              <w:spacing w:after="0" w:line="288" w:lineRule="auto"/>
              <w:jc w:val="both"/>
              <w:rPr>
                <w:rFonts w:hint="eastAsia" w:ascii="宋体" w:hAnsi="宋体" w:eastAsia="宋体"/>
                <w:sz w:val="24"/>
              </w:rPr>
            </w:pPr>
            <w:r>
              <w:rPr>
                <w:rFonts w:hint="eastAsia" w:ascii="宋体" w:hAnsi="宋体" w:eastAsia="宋体"/>
                <w:sz w:val="24"/>
              </w:rPr>
              <w:t>=100%</w:t>
            </w:r>
          </w:p>
        </w:tc>
      </w:tr>
      <w:tr w14:paraId="1360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0A4A32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1CF19A7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1" w:type="pct"/>
            <w:vAlign w:val="center"/>
          </w:tcPr>
          <w:p w14:paraId="4B891B7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822" w:type="pct"/>
            <w:vAlign w:val="center"/>
          </w:tcPr>
          <w:p w14:paraId="4FAE5CEB">
            <w:pPr>
              <w:spacing w:after="0" w:line="288" w:lineRule="auto"/>
              <w:jc w:val="both"/>
              <w:rPr>
                <w:rFonts w:hint="eastAsia" w:ascii="宋体" w:hAnsi="宋体" w:eastAsia="宋体"/>
                <w:sz w:val="24"/>
              </w:rPr>
            </w:pPr>
            <w:r>
              <w:rPr>
                <w:rFonts w:hint="eastAsia" w:ascii="宋体" w:hAnsi="宋体" w:eastAsia="宋体"/>
                <w:sz w:val="24"/>
              </w:rPr>
              <w:t>地理标志保护产品专用标志覆盖率*</w:t>
            </w:r>
          </w:p>
        </w:tc>
        <w:tc>
          <w:tcPr>
            <w:tcW w:w="821" w:type="pct"/>
            <w:vAlign w:val="center"/>
          </w:tcPr>
          <w:p w14:paraId="77D1AFBF">
            <w:pPr>
              <w:spacing w:after="0" w:line="288" w:lineRule="auto"/>
              <w:jc w:val="both"/>
              <w:rPr>
                <w:rFonts w:hint="eastAsia" w:ascii="宋体" w:hAnsi="宋体" w:eastAsia="宋体"/>
                <w:sz w:val="24"/>
              </w:rPr>
            </w:pPr>
            <w:r>
              <w:rPr>
                <w:rFonts w:hint="eastAsia" w:ascii="宋体" w:hAnsi="宋体" w:eastAsia="宋体"/>
                <w:sz w:val="24"/>
              </w:rPr>
              <w:t>≥75%</w:t>
            </w:r>
          </w:p>
        </w:tc>
      </w:tr>
      <w:tr w14:paraId="5DF6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pct"/>
            <w:vAlign w:val="center"/>
          </w:tcPr>
          <w:p w14:paraId="1ADD03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C671AD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71" w:type="pct"/>
            <w:vAlign w:val="center"/>
          </w:tcPr>
          <w:p w14:paraId="229DC53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822" w:type="pct"/>
            <w:vAlign w:val="center"/>
          </w:tcPr>
          <w:p w14:paraId="4718F651">
            <w:pPr>
              <w:spacing w:after="0" w:line="288" w:lineRule="auto"/>
              <w:jc w:val="both"/>
              <w:rPr>
                <w:rFonts w:hint="eastAsia" w:ascii="宋体" w:hAnsi="宋体" w:eastAsia="宋体"/>
                <w:sz w:val="24"/>
              </w:rPr>
            </w:pPr>
            <w:r>
              <w:rPr>
                <w:rFonts w:hint="eastAsia" w:ascii="宋体" w:hAnsi="宋体" w:eastAsia="宋体"/>
                <w:sz w:val="24"/>
              </w:rPr>
              <w:t>辖区居民满意度</w:t>
            </w:r>
          </w:p>
        </w:tc>
        <w:tc>
          <w:tcPr>
            <w:tcW w:w="821" w:type="pct"/>
            <w:vAlign w:val="center"/>
          </w:tcPr>
          <w:p w14:paraId="58A371C2">
            <w:pPr>
              <w:spacing w:after="0" w:line="288" w:lineRule="auto"/>
              <w:jc w:val="both"/>
              <w:rPr>
                <w:rFonts w:hint="eastAsia" w:ascii="宋体" w:hAnsi="宋体" w:eastAsia="宋体"/>
                <w:sz w:val="24"/>
              </w:rPr>
            </w:pPr>
            <w:r>
              <w:rPr>
                <w:rFonts w:hint="eastAsia" w:ascii="宋体" w:hAnsi="宋体" w:eastAsia="宋体"/>
                <w:sz w:val="24"/>
              </w:rPr>
              <w:t>≥80%</w:t>
            </w:r>
          </w:p>
        </w:tc>
      </w:tr>
    </w:tbl>
    <w:p w14:paraId="516BDD8E">
      <w:pPr>
        <w:spacing w:after="0" w:line="240" w:lineRule="auto"/>
        <w:rPr>
          <w:rFonts w:hint="eastAsia"/>
        </w:rPr>
      </w:pPr>
    </w:p>
    <w:p w14:paraId="03D236B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04CA85F">
      <w:pPr>
        <w:spacing w:after="0" w:line="240" w:lineRule="auto"/>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1BC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C997C8">
            <w:pPr>
              <w:spacing w:after="0" w:line="288" w:lineRule="auto"/>
              <w:jc w:val="both"/>
              <w:rPr>
                <w:rFonts w:hint="eastAsia" w:ascii="宋体" w:hAnsi="宋体" w:eastAsia="宋体"/>
                <w:sz w:val="24"/>
                <w:lang w:eastAsia="zh-CN"/>
              </w:rPr>
            </w:pPr>
          </w:p>
          <w:p w14:paraId="4A24C86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571E5C8">
            <w:pPr>
              <w:spacing w:after="0" w:line="288" w:lineRule="auto"/>
              <w:jc w:val="both"/>
              <w:rPr>
                <w:rFonts w:hint="eastAsia" w:ascii="宋体" w:hAnsi="宋体" w:eastAsia="宋体"/>
                <w:sz w:val="24"/>
                <w:lang w:eastAsia="zh-CN"/>
              </w:rPr>
            </w:pPr>
          </w:p>
        </w:tc>
        <w:tc>
          <w:tcPr>
            <w:tcW w:w="1389" w:type="pct"/>
            <w:vAlign w:val="center"/>
          </w:tcPr>
          <w:p w14:paraId="0941B6B4">
            <w:pPr>
              <w:spacing w:after="0" w:line="288" w:lineRule="auto"/>
              <w:jc w:val="both"/>
              <w:rPr>
                <w:rFonts w:hint="eastAsia" w:ascii="宋体" w:hAnsi="宋体" w:eastAsia="宋体"/>
                <w:sz w:val="24"/>
              </w:rPr>
            </w:pPr>
            <w:r>
              <w:rPr>
                <w:rFonts w:hint="eastAsia" w:ascii="宋体" w:hAnsi="宋体" w:eastAsia="宋体"/>
                <w:sz w:val="24"/>
              </w:rPr>
              <w:t>37020026191105040002A</w:t>
            </w:r>
          </w:p>
        </w:tc>
        <w:tc>
          <w:tcPr>
            <w:tcW w:w="900" w:type="pct"/>
            <w:shd w:val="clear" w:color="auto" w:fill="auto"/>
            <w:vAlign w:val="center"/>
          </w:tcPr>
          <w:p w14:paraId="5002B7C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3F2C728">
            <w:pPr>
              <w:spacing w:after="0" w:line="288" w:lineRule="auto"/>
              <w:jc w:val="both"/>
              <w:rPr>
                <w:rFonts w:hint="eastAsia" w:ascii="宋体" w:hAnsi="宋体" w:eastAsia="宋体"/>
                <w:sz w:val="24"/>
              </w:rPr>
            </w:pPr>
            <w:r>
              <w:rPr>
                <w:rFonts w:hint="eastAsia" w:ascii="宋体" w:hAnsi="宋体" w:eastAsia="宋体"/>
                <w:sz w:val="24"/>
              </w:rPr>
              <w:t>2026年食品检测资金</w:t>
            </w:r>
          </w:p>
        </w:tc>
      </w:tr>
      <w:tr w14:paraId="0FFF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E9A3C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30A5A4A">
            <w:pPr>
              <w:spacing w:after="0" w:line="288" w:lineRule="auto"/>
              <w:jc w:val="both"/>
              <w:rPr>
                <w:rFonts w:hint="eastAsia" w:ascii="宋体" w:hAnsi="宋体" w:eastAsia="宋体"/>
                <w:sz w:val="24"/>
              </w:rPr>
            </w:pPr>
            <w:r>
              <w:rPr>
                <w:rFonts w:hint="eastAsia" w:ascii="宋体" w:hAnsi="宋体" w:eastAsia="宋体"/>
                <w:sz w:val="24"/>
              </w:rPr>
              <w:t>青岛市市场监督管理局</w:t>
            </w:r>
          </w:p>
        </w:tc>
        <w:tc>
          <w:tcPr>
            <w:tcW w:w="900" w:type="pct"/>
            <w:shd w:val="clear" w:color="auto" w:fill="auto"/>
            <w:vAlign w:val="center"/>
          </w:tcPr>
          <w:p w14:paraId="781E8E3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304F90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9FF1F44">
            <w:pPr>
              <w:spacing w:after="0" w:line="288" w:lineRule="auto"/>
              <w:jc w:val="both"/>
              <w:rPr>
                <w:rFonts w:hint="eastAsia" w:ascii="宋体" w:hAnsi="宋体" w:eastAsia="宋体"/>
                <w:sz w:val="24"/>
              </w:rPr>
            </w:pPr>
            <w:r>
              <w:rPr>
                <w:rFonts w:hint="eastAsia" w:ascii="宋体" w:hAnsi="宋体" w:eastAsia="宋体"/>
                <w:sz w:val="24"/>
              </w:rPr>
              <w:t>1,401.00</w:t>
            </w:r>
          </w:p>
        </w:tc>
      </w:tr>
      <w:tr w14:paraId="1558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9ED0B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5C26523">
            <w:pPr>
              <w:spacing w:after="0" w:line="288" w:lineRule="auto"/>
              <w:jc w:val="both"/>
              <w:rPr>
                <w:rFonts w:hint="eastAsia" w:ascii="宋体" w:hAnsi="宋体" w:eastAsia="宋体"/>
                <w:sz w:val="24"/>
              </w:rPr>
            </w:pPr>
            <w:r>
              <w:rPr>
                <w:rFonts w:hint="eastAsia" w:ascii="宋体" w:hAnsi="宋体" w:eastAsia="宋体"/>
                <w:sz w:val="24"/>
              </w:rPr>
              <w:t>通过开展食品安全定性定量检测 ，及时发现问题，保障群众饮食安全，制定监管措施，提高食品安全监管水平。</w:t>
            </w:r>
          </w:p>
        </w:tc>
      </w:tr>
      <w:tr w14:paraId="48EE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BC2C31">
            <w:pPr>
              <w:spacing w:after="0" w:line="288" w:lineRule="auto"/>
              <w:jc w:val="both"/>
              <w:rPr>
                <w:rFonts w:hint="eastAsia" w:ascii="宋体" w:hAnsi="宋体" w:eastAsia="宋体"/>
                <w:sz w:val="24"/>
              </w:rPr>
            </w:pPr>
          </w:p>
        </w:tc>
        <w:tc>
          <w:tcPr>
            <w:tcW w:w="1389" w:type="pct"/>
            <w:vAlign w:val="center"/>
          </w:tcPr>
          <w:p w14:paraId="0C29273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46263C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6D87B0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1E5A66D">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EFD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B926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33A9A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A4585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44B8F36">
            <w:pPr>
              <w:spacing w:after="0" w:line="288" w:lineRule="auto"/>
              <w:jc w:val="both"/>
              <w:rPr>
                <w:rFonts w:hint="eastAsia" w:ascii="宋体" w:hAnsi="宋体" w:eastAsia="宋体"/>
                <w:sz w:val="24"/>
              </w:rPr>
            </w:pPr>
            <w:r>
              <w:rPr>
                <w:rFonts w:hint="eastAsia" w:ascii="宋体" w:hAnsi="宋体" w:eastAsia="宋体"/>
                <w:sz w:val="24"/>
              </w:rPr>
              <w:t>食品安全监督抽检成本</w:t>
            </w:r>
          </w:p>
        </w:tc>
        <w:tc>
          <w:tcPr>
            <w:tcW w:w="907" w:type="pct"/>
            <w:vAlign w:val="center"/>
          </w:tcPr>
          <w:p w14:paraId="120279C6">
            <w:pPr>
              <w:spacing w:after="0" w:line="288" w:lineRule="auto"/>
              <w:jc w:val="both"/>
              <w:rPr>
                <w:rFonts w:hint="eastAsia" w:ascii="宋体" w:hAnsi="宋体" w:eastAsia="宋体"/>
                <w:sz w:val="24"/>
              </w:rPr>
            </w:pPr>
            <w:r>
              <w:rPr>
                <w:rFonts w:hint="eastAsia" w:ascii="宋体" w:hAnsi="宋体" w:eastAsia="宋体"/>
                <w:sz w:val="24"/>
              </w:rPr>
              <w:t>≤1200元/批次</w:t>
            </w:r>
          </w:p>
        </w:tc>
      </w:tr>
      <w:tr w14:paraId="653A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B316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C679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C86096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76956D2">
            <w:pPr>
              <w:spacing w:after="0" w:line="288" w:lineRule="auto"/>
              <w:jc w:val="both"/>
              <w:rPr>
                <w:rFonts w:hint="eastAsia" w:ascii="宋体" w:hAnsi="宋体" w:eastAsia="宋体"/>
                <w:sz w:val="24"/>
              </w:rPr>
            </w:pPr>
            <w:r>
              <w:rPr>
                <w:rFonts w:hint="eastAsia" w:ascii="宋体" w:hAnsi="宋体" w:eastAsia="宋体"/>
                <w:sz w:val="24"/>
              </w:rPr>
              <w:t>食品安全风险监测成本</w:t>
            </w:r>
          </w:p>
        </w:tc>
        <w:tc>
          <w:tcPr>
            <w:tcW w:w="907" w:type="pct"/>
            <w:vAlign w:val="center"/>
          </w:tcPr>
          <w:p w14:paraId="17F42D63">
            <w:pPr>
              <w:spacing w:after="0" w:line="288" w:lineRule="auto"/>
              <w:jc w:val="both"/>
              <w:rPr>
                <w:rFonts w:hint="eastAsia" w:ascii="宋体" w:hAnsi="宋体" w:eastAsia="宋体"/>
                <w:sz w:val="24"/>
              </w:rPr>
            </w:pPr>
            <w:r>
              <w:rPr>
                <w:rFonts w:hint="eastAsia" w:ascii="宋体" w:hAnsi="宋体" w:eastAsia="宋体"/>
                <w:sz w:val="24"/>
              </w:rPr>
              <w:t>≤1100元/批次</w:t>
            </w:r>
          </w:p>
        </w:tc>
      </w:tr>
      <w:tr w14:paraId="4633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9730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7CF4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B9DCD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D302405">
            <w:pPr>
              <w:spacing w:after="0" w:line="288" w:lineRule="auto"/>
              <w:jc w:val="both"/>
              <w:rPr>
                <w:rFonts w:hint="eastAsia" w:ascii="宋体" w:hAnsi="宋体" w:eastAsia="宋体"/>
                <w:sz w:val="24"/>
              </w:rPr>
            </w:pPr>
            <w:r>
              <w:rPr>
                <w:rFonts w:hint="eastAsia" w:ascii="宋体" w:hAnsi="宋体" w:eastAsia="宋体"/>
                <w:sz w:val="24"/>
              </w:rPr>
              <w:t>食品抽样检测批次*</w:t>
            </w:r>
          </w:p>
        </w:tc>
        <w:tc>
          <w:tcPr>
            <w:tcW w:w="907" w:type="pct"/>
            <w:vAlign w:val="center"/>
          </w:tcPr>
          <w:p w14:paraId="3CB122D6">
            <w:pPr>
              <w:spacing w:after="0" w:line="288" w:lineRule="auto"/>
              <w:jc w:val="both"/>
              <w:rPr>
                <w:rFonts w:hint="eastAsia" w:ascii="宋体" w:hAnsi="宋体" w:eastAsia="宋体"/>
                <w:sz w:val="24"/>
              </w:rPr>
            </w:pPr>
            <w:r>
              <w:rPr>
                <w:rFonts w:hint="eastAsia" w:ascii="宋体" w:hAnsi="宋体" w:eastAsia="宋体"/>
                <w:sz w:val="24"/>
              </w:rPr>
              <w:t>≥11800批次</w:t>
            </w:r>
          </w:p>
        </w:tc>
      </w:tr>
      <w:tr w14:paraId="5A43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20FE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C007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0A10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1B7E9A5">
            <w:pPr>
              <w:spacing w:after="0" w:line="288" w:lineRule="auto"/>
              <w:jc w:val="both"/>
              <w:rPr>
                <w:rFonts w:hint="eastAsia" w:ascii="宋体" w:hAnsi="宋体" w:eastAsia="宋体"/>
                <w:sz w:val="24"/>
              </w:rPr>
            </w:pPr>
            <w:r>
              <w:rPr>
                <w:rFonts w:hint="eastAsia" w:ascii="宋体" w:hAnsi="宋体" w:eastAsia="宋体"/>
                <w:sz w:val="24"/>
              </w:rPr>
              <w:t>食品监督抽检批次</w:t>
            </w:r>
          </w:p>
        </w:tc>
        <w:tc>
          <w:tcPr>
            <w:tcW w:w="907" w:type="pct"/>
            <w:vAlign w:val="center"/>
          </w:tcPr>
          <w:p w14:paraId="480FC0DD">
            <w:pPr>
              <w:spacing w:after="0" w:line="288" w:lineRule="auto"/>
              <w:jc w:val="both"/>
              <w:rPr>
                <w:rFonts w:hint="eastAsia" w:ascii="宋体" w:hAnsi="宋体" w:eastAsia="宋体"/>
                <w:sz w:val="24"/>
              </w:rPr>
            </w:pPr>
            <w:r>
              <w:rPr>
                <w:rFonts w:hint="eastAsia" w:ascii="宋体" w:hAnsi="宋体" w:eastAsia="宋体"/>
                <w:sz w:val="24"/>
              </w:rPr>
              <w:t>≥11200批次</w:t>
            </w:r>
          </w:p>
        </w:tc>
      </w:tr>
      <w:tr w14:paraId="79847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9E32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229E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BE62E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A58F33B">
            <w:pPr>
              <w:spacing w:after="0" w:line="288" w:lineRule="auto"/>
              <w:jc w:val="both"/>
              <w:rPr>
                <w:rFonts w:hint="eastAsia" w:ascii="宋体" w:hAnsi="宋体" w:eastAsia="宋体"/>
                <w:sz w:val="24"/>
              </w:rPr>
            </w:pPr>
            <w:r>
              <w:rPr>
                <w:rFonts w:hint="eastAsia" w:ascii="宋体" w:hAnsi="宋体" w:eastAsia="宋体"/>
                <w:sz w:val="24"/>
              </w:rPr>
              <w:t>食品抽检不合格处置率</w:t>
            </w:r>
          </w:p>
        </w:tc>
        <w:tc>
          <w:tcPr>
            <w:tcW w:w="907" w:type="pct"/>
            <w:vAlign w:val="center"/>
          </w:tcPr>
          <w:p w14:paraId="51C5F737">
            <w:pPr>
              <w:spacing w:after="0" w:line="288" w:lineRule="auto"/>
              <w:jc w:val="both"/>
              <w:rPr>
                <w:rFonts w:hint="eastAsia" w:ascii="宋体" w:hAnsi="宋体" w:eastAsia="宋体"/>
                <w:sz w:val="24"/>
              </w:rPr>
            </w:pPr>
            <w:r>
              <w:rPr>
                <w:rFonts w:hint="eastAsia" w:ascii="宋体" w:hAnsi="宋体" w:eastAsia="宋体"/>
                <w:sz w:val="24"/>
              </w:rPr>
              <w:t>=100%</w:t>
            </w:r>
          </w:p>
        </w:tc>
      </w:tr>
      <w:tr w14:paraId="1323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0216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9402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9ED4B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8B623D7">
            <w:pPr>
              <w:spacing w:after="0" w:line="288" w:lineRule="auto"/>
              <w:jc w:val="both"/>
              <w:rPr>
                <w:rFonts w:hint="eastAsia" w:ascii="宋体" w:hAnsi="宋体" w:eastAsia="宋体"/>
                <w:sz w:val="24"/>
              </w:rPr>
            </w:pPr>
            <w:r>
              <w:rPr>
                <w:rFonts w:hint="eastAsia" w:ascii="宋体" w:hAnsi="宋体" w:eastAsia="宋体"/>
                <w:sz w:val="24"/>
              </w:rPr>
              <w:t>食品检验数据准确率*</w:t>
            </w:r>
          </w:p>
        </w:tc>
        <w:tc>
          <w:tcPr>
            <w:tcW w:w="907" w:type="pct"/>
            <w:vAlign w:val="center"/>
          </w:tcPr>
          <w:p w14:paraId="3E660AC1">
            <w:pPr>
              <w:spacing w:after="0" w:line="288" w:lineRule="auto"/>
              <w:jc w:val="both"/>
              <w:rPr>
                <w:rFonts w:hint="eastAsia" w:ascii="宋体" w:hAnsi="宋体" w:eastAsia="宋体"/>
                <w:sz w:val="24"/>
              </w:rPr>
            </w:pPr>
            <w:r>
              <w:rPr>
                <w:rFonts w:hint="eastAsia" w:ascii="宋体" w:hAnsi="宋体" w:eastAsia="宋体"/>
                <w:sz w:val="24"/>
              </w:rPr>
              <w:t>≥97%</w:t>
            </w:r>
          </w:p>
        </w:tc>
      </w:tr>
      <w:tr w14:paraId="5B68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BB4A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F266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1F50C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2320599">
            <w:pPr>
              <w:spacing w:after="0" w:line="288" w:lineRule="auto"/>
              <w:jc w:val="both"/>
              <w:rPr>
                <w:rFonts w:hint="eastAsia" w:ascii="宋体" w:hAnsi="宋体" w:eastAsia="宋体"/>
                <w:sz w:val="24"/>
              </w:rPr>
            </w:pPr>
            <w:r>
              <w:rPr>
                <w:rFonts w:hint="eastAsia" w:ascii="宋体" w:hAnsi="宋体" w:eastAsia="宋体"/>
                <w:sz w:val="24"/>
              </w:rPr>
              <w:t>食品样品抽检完成及时率*</w:t>
            </w:r>
          </w:p>
        </w:tc>
        <w:tc>
          <w:tcPr>
            <w:tcW w:w="907" w:type="pct"/>
            <w:vAlign w:val="center"/>
          </w:tcPr>
          <w:p w14:paraId="548A79C4">
            <w:pPr>
              <w:spacing w:after="0" w:line="288" w:lineRule="auto"/>
              <w:jc w:val="both"/>
              <w:rPr>
                <w:rFonts w:hint="eastAsia" w:ascii="宋体" w:hAnsi="宋体" w:eastAsia="宋体"/>
                <w:sz w:val="24"/>
              </w:rPr>
            </w:pPr>
            <w:r>
              <w:rPr>
                <w:rFonts w:hint="eastAsia" w:ascii="宋体" w:hAnsi="宋体" w:eastAsia="宋体"/>
                <w:sz w:val="24"/>
              </w:rPr>
              <w:t>≥98%</w:t>
            </w:r>
          </w:p>
        </w:tc>
      </w:tr>
      <w:tr w14:paraId="5F27A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ABBC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0571F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AC3530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B4E9F6A">
            <w:pPr>
              <w:spacing w:after="0" w:line="288" w:lineRule="auto"/>
              <w:jc w:val="both"/>
              <w:rPr>
                <w:rFonts w:hint="eastAsia" w:ascii="宋体" w:hAnsi="宋体" w:eastAsia="宋体"/>
                <w:sz w:val="24"/>
              </w:rPr>
            </w:pPr>
            <w:r>
              <w:rPr>
                <w:rFonts w:hint="eastAsia" w:ascii="宋体" w:hAnsi="宋体" w:eastAsia="宋体"/>
                <w:sz w:val="24"/>
              </w:rPr>
              <w:t>重大食品安全事故发生次数</w:t>
            </w:r>
          </w:p>
        </w:tc>
        <w:tc>
          <w:tcPr>
            <w:tcW w:w="907" w:type="pct"/>
            <w:vAlign w:val="center"/>
          </w:tcPr>
          <w:p w14:paraId="30BCBAA8">
            <w:pPr>
              <w:spacing w:after="0" w:line="288" w:lineRule="auto"/>
              <w:jc w:val="both"/>
              <w:rPr>
                <w:rFonts w:hint="eastAsia" w:ascii="宋体" w:hAnsi="宋体" w:eastAsia="宋体"/>
                <w:sz w:val="24"/>
              </w:rPr>
            </w:pPr>
            <w:r>
              <w:rPr>
                <w:rFonts w:hint="eastAsia" w:ascii="宋体" w:hAnsi="宋体" w:eastAsia="宋体"/>
                <w:sz w:val="24"/>
              </w:rPr>
              <w:t>=0次</w:t>
            </w:r>
          </w:p>
        </w:tc>
      </w:tr>
      <w:tr w14:paraId="0B7BF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351D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53591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BED7B7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B76D484">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2AA7B772">
            <w:pPr>
              <w:spacing w:after="0" w:line="288" w:lineRule="auto"/>
              <w:jc w:val="both"/>
              <w:rPr>
                <w:rFonts w:hint="eastAsia" w:ascii="宋体" w:hAnsi="宋体" w:eastAsia="宋体"/>
                <w:sz w:val="24"/>
              </w:rPr>
            </w:pPr>
            <w:r>
              <w:rPr>
                <w:rFonts w:hint="eastAsia" w:ascii="宋体" w:hAnsi="宋体" w:eastAsia="宋体"/>
                <w:sz w:val="24"/>
              </w:rPr>
              <w:t>≥85%</w:t>
            </w:r>
          </w:p>
        </w:tc>
      </w:tr>
    </w:tbl>
    <w:p w14:paraId="000CCD74">
      <w:pPr>
        <w:spacing w:after="0" w:line="240" w:lineRule="auto"/>
        <w:rPr>
          <w:rFonts w:hint="eastAsia"/>
        </w:rPr>
      </w:pPr>
    </w:p>
    <w:p w14:paraId="4B05205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471657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579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CB8972">
            <w:pPr>
              <w:spacing w:after="0" w:line="288" w:lineRule="auto"/>
              <w:jc w:val="both"/>
              <w:rPr>
                <w:rFonts w:hint="eastAsia" w:ascii="宋体" w:hAnsi="宋体" w:eastAsia="宋体"/>
                <w:sz w:val="24"/>
                <w:lang w:eastAsia="zh-CN"/>
              </w:rPr>
            </w:pPr>
          </w:p>
          <w:p w14:paraId="6B0AC8E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7634802">
            <w:pPr>
              <w:spacing w:after="0" w:line="288" w:lineRule="auto"/>
              <w:jc w:val="both"/>
              <w:rPr>
                <w:rFonts w:hint="eastAsia" w:ascii="宋体" w:hAnsi="宋体" w:eastAsia="宋体"/>
                <w:sz w:val="24"/>
                <w:lang w:eastAsia="zh-CN"/>
              </w:rPr>
            </w:pPr>
          </w:p>
        </w:tc>
        <w:tc>
          <w:tcPr>
            <w:tcW w:w="1389" w:type="pct"/>
            <w:vAlign w:val="center"/>
          </w:tcPr>
          <w:p w14:paraId="00D7E208">
            <w:pPr>
              <w:spacing w:after="0" w:line="288" w:lineRule="auto"/>
              <w:jc w:val="both"/>
              <w:rPr>
                <w:rFonts w:hint="eastAsia" w:ascii="宋体" w:hAnsi="宋体" w:eastAsia="宋体"/>
                <w:sz w:val="24"/>
              </w:rPr>
            </w:pPr>
            <w:r>
              <w:rPr>
                <w:rFonts w:hint="eastAsia" w:ascii="宋体" w:hAnsi="宋体" w:eastAsia="宋体"/>
                <w:sz w:val="24"/>
              </w:rPr>
              <w:t>37020026002205040007K</w:t>
            </w:r>
          </w:p>
        </w:tc>
        <w:tc>
          <w:tcPr>
            <w:tcW w:w="900" w:type="pct"/>
            <w:shd w:val="clear" w:color="auto" w:fill="auto"/>
            <w:vAlign w:val="center"/>
          </w:tcPr>
          <w:p w14:paraId="08D3012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A3EC9F1">
            <w:pPr>
              <w:spacing w:after="0" w:line="288" w:lineRule="auto"/>
              <w:jc w:val="both"/>
              <w:rPr>
                <w:rFonts w:hint="eastAsia" w:ascii="宋体" w:hAnsi="宋体" w:eastAsia="宋体"/>
                <w:sz w:val="24"/>
              </w:rPr>
            </w:pPr>
            <w:r>
              <w:rPr>
                <w:rFonts w:hint="eastAsia" w:ascii="宋体" w:hAnsi="宋体" w:eastAsia="宋体"/>
                <w:sz w:val="24"/>
              </w:rPr>
              <w:t>2026年特种设备检验检测经费</w:t>
            </w:r>
          </w:p>
        </w:tc>
      </w:tr>
      <w:tr w14:paraId="031B9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ACFA0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B911019">
            <w:pPr>
              <w:spacing w:after="0" w:line="288" w:lineRule="auto"/>
              <w:jc w:val="both"/>
              <w:rPr>
                <w:rFonts w:hint="eastAsia" w:ascii="宋体" w:hAnsi="宋体" w:eastAsia="宋体"/>
                <w:sz w:val="24"/>
              </w:rPr>
            </w:pPr>
            <w:r>
              <w:rPr>
                <w:rFonts w:hint="eastAsia" w:ascii="宋体" w:hAnsi="宋体" w:eastAsia="宋体"/>
                <w:sz w:val="24"/>
              </w:rPr>
              <w:t>青岛市市场监督管理局</w:t>
            </w:r>
          </w:p>
        </w:tc>
        <w:tc>
          <w:tcPr>
            <w:tcW w:w="900" w:type="pct"/>
            <w:shd w:val="clear" w:color="auto" w:fill="auto"/>
            <w:vAlign w:val="center"/>
          </w:tcPr>
          <w:p w14:paraId="52F7166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7DF64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786B8CB">
            <w:pPr>
              <w:spacing w:after="0" w:line="288" w:lineRule="auto"/>
              <w:jc w:val="both"/>
              <w:rPr>
                <w:rFonts w:hint="eastAsia" w:ascii="宋体" w:hAnsi="宋体" w:eastAsia="宋体"/>
                <w:sz w:val="24"/>
              </w:rPr>
            </w:pPr>
            <w:r>
              <w:rPr>
                <w:rFonts w:hint="eastAsia" w:ascii="宋体" w:hAnsi="宋体" w:eastAsia="宋体"/>
                <w:sz w:val="24"/>
              </w:rPr>
              <w:t>2,831.00</w:t>
            </w:r>
          </w:p>
        </w:tc>
      </w:tr>
      <w:tr w14:paraId="6D7D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5334D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4F23B96">
            <w:pPr>
              <w:spacing w:after="0" w:line="288" w:lineRule="auto"/>
              <w:jc w:val="both"/>
              <w:rPr>
                <w:rFonts w:hint="eastAsia" w:ascii="宋体" w:hAnsi="宋体" w:eastAsia="宋体"/>
                <w:sz w:val="24"/>
              </w:rPr>
            </w:pPr>
            <w:r>
              <w:rPr>
                <w:rFonts w:hint="eastAsia" w:ascii="宋体" w:hAnsi="宋体" w:eastAsia="宋体"/>
                <w:sz w:val="24"/>
              </w:rPr>
              <w:t>按照特种设备法规规范与技术标准，及时、准确出具检验报告，保障全市特种设备安全运行。按照特种设备法律法规及安全技术标准，及时、准确出具检验报告，使检验报告和检验记录准确率达到97%以上，特种设备报检定检率达到100%，保障全市特种设备安全健康运行，为社会和企业的安全保驾护航。</w:t>
            </w:r>
          </w:p>
        </w:tc>
      </w:tr>
      <w:tr w14:paraId="4456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5BCF57">
            <w:pPr>
              <w:spacing w:after="0" w:line="288" w:lineRule="auto"/>
              <w:jc w:val="both"/>
              <w:rPr>
                <w:rFonts w:hint="eastAsia" w:ascii="宋体" w:hAnsi="宋体" w:eastAsia="宋体"/>
                <w:sz w:val="24"/>
              </w:rPr>
            </w:pPr>
          </w:p>
        </w:tc>
        <w:tc>
          <w:tcPr>
            <w:tcW w:w="1389" w:type="pct"/>
            <w:vAlign w:val="center"/>
          </w:tcPr>
          <w:p w14:paraId="1E379AB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A3DB24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45B09A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3EC04AB">
            <w:pPr>
              <w:spacing w:after="0" w:line="288" w:lineRule="auto"/>
              <w:jc w:val="both"/>
              <w:rPr>
                <w:rFonts w:hint="eastAsia" w:ascii="宋体" w:hAnsi="宋体" w:eastAsia="宋体"/>
                <w:sz w:val="24"/>
              </w:rPr>
            </w:pPr>
            <w:r>
              <w:rPr>
                <w:rFonts w:hint="eastAsia" w:ascii="宋体" w:hAnsi="宋体" w:eastAsia="宋体"/>
                <w:sz w:val="24"/>
              </w:rPr>
              <w:t>指标值</w:t>
            </w:r>
          </w:p>
        </w:tc>
      </w:tr>
      <w:tr w14:paraId="37516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6D80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A4E9B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1C60AC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34B882C">
            <w:pPr>
              <w:spacing w:after="0" w:line="288" w:lineRule="auto"/>
              <w:jc w:val="both"/>
              <w:rPr>
                <w:rFonts w:hint="eastAsia" w:ascii="宋体" w:hAnsi="宋体" w:eastAsia="宋体"/>
                <w:sz w:val="24"/>
              </w:rPr>
            </w:pPr>
            <w:r>
              <w:rPr>
                <w:rFonts w:hint="eastAsia" w:ascii="宋体" w:hAnsi="宋体" w:eastAsia="宋体"/>
                <w:sz w:val="24"/>
              </w:rPr>
              <w:t>特种设备检验检测专用仪器设备购置成本</w:t>
            </w:r>
          </w:p>
        </w:tc>
        <w:tc>
          <w:tcPr>
            <w:tcW w:w="907" w:type="pct"/>
            <w:vAlign w:val="center"/>
          </w:tcPr>
          <w:p w14:paraId="579AFB90">
            <w:pPr>
              <w:spacing w:after="0" w:line="288" w:lineRule="auto"/>
              <w:jc w:val="both"/>
              <w:rPr>
                <w:rFonts w:hint="eastAsia" w:ascii="宋体" w:hAnsi="宋体" w:eastAsia="宋体"/>
                <w:sz w:val="24"/>
              </w:rPr>
            </w:pPr>
            <w:r>
              <w:rPr>
                <w:rFonts w:hint="eastAsia" w:ascii="宋体" w:hAnsi="宋体" w:eastAsia="宋体"/>
                <w:sz w:val="24"/>
              </w:rPr>
              <w:t>≤1000万元</w:t>
            </w:r>
          </w:p>
        </w:tc>
      </w:tr>
      <w:tr w14:paraId="160D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C974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91E68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AF3526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488B3B0">
            <w:pPr>
              <w:spacing w:after="0" w:line="288" w:lineRule="auto"/>
              <w:jc w:val="both"/>
              <w:rPr>
                <w:rFonts w:hint="eastAsia" w:ascii="宋体" w:hAnsi="宋体" w:eastAsia="宋体"/>
                <w:sz w:val="24"/>
              </w:rPr>
            </w:pPr>
            <w:r>
              <w:rPr>
                <w:rFonts w:hint="eastAsia" w:ascii="宋体" w:hAnsi="宋体" w:eastAsia="宋体"/>
                <w:sz w:val="24"/>
              </w:rPr>
              <w:t>检验检测系统运维及功能拓展开发成本</w:t>
            </w:r>
          </w:p>
        </w:tc>
        <w:tc>
          <w:tcPr>
            <w:tcW w:w="907" w:type="pct"/>
            <w:vAlign w:val="center"/>
          </w:tcPr>
          <w:p w14:paraId="0C4986EB">
            <w:pPr>
              <w:spacing w:after="0" w:line="288" w:lineRule="auto"/>
              <w:jc w:val="both"/>
              <w:rPr>
                <w:rFonts w:hint="eastAsia" w:ascii="宋体" w:hAnsi="宋体" w:eastAsia="宋体"/>
                <w:sz w:val="24"/>
              </w:rPr>
            </w:pPr>
            <w:r>
              <w:rPr>
                <w:rFonts w:hint="eastAsia" w:ascii="宋体" w:hAnsi="宋体" w:eastAsia="宋体"/>
                <w:sz w:val="24"/>
              </w:rPr>
              <w:t>≤422.15万元</w:t>
            </w:r>
          </w:p>
        </w:tc>
      </w:tr>
      <w:tr w14:paraId="3F50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31CD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E9873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D8668D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5B71D72">
            <w:pPr>
              <w:spacing w:after="0" w:line="288" w:lineRule="auto"/>
              <w:jc w:val="both"/>
              <w:rPr>
                <w:rFonts w:hint="eastAsia" w:ascii="宋体" w:hAnsi="宋体" w:eastAsia="宋体"/>
                <w:sz w:val="24"/>
              </w:rPr>
            </w:pPr>
            <w:r>
              <w:rPr>
                <w:rFonts w:hint="eastAsia" w:ascii="宋体" w:hAnsi="宋体" w:eastAsia="宋体"/>
                <w:sz w:val="24"/>
              </w:rPr>
              <w:t>全市特种设备的监督检验和法定检验台（件、条）数</w:t>
            </w:r>
          </w:p>
        </w:tc>
        <w:tc>
          <w:tcPr>
            <w:tcW w:w="907" w:type="pct"/>
            <w:vAlign w:val="center"/>
          </w:tcPr>
          <w:p w14:paraId="58A7C12B">
            <w:pPr>
              <w:spacing w:after="0" w:line="288" w:lineRule="auto"/>
              <w:jc w:val="both"/>
              <w:rPr>
                <w:rFonts w:hint="eastAsia" w:ascii="宋体" w:hAnsi="宋体" w:eastAsia="宋体"/>
                <w:sz w:val="24"/>
              </w:rPr>
            </w:pPr>
            <w:r>
              <w:rPr>
                <w:rFonts w:hint="eastAsia" w:ascii="宋体" w:hAnsi="宋体" w:eastAsia="宋体"/>
                <w:sz w:val="24"/>
              </w:rPr>
              <w:t>≥150000台（件、条）</w:t>
            </w:r>
          </w:p>
        </w:tc>
      </w:tr>
      <w:tr w14:paraId="69C9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4D80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77FF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77A63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3BFDF73">
            <w:pPr>
              <w:spacing w:after="0" w:line="288" w:lineRule="auto"/>
              <w:jc w:val="both"/>
              <w:rPr>
                <w:rFonts w:hint="eastAsia" w:ascii="宋体" w:hAnsi="宋体" w:eastAsia="宋体"/>
                <w:sz w:val="24"/>
              </w:rPr>
            </w:pPr>
            <w:r>
              <w:rPr>
                <w:rFonts w:hint="eastAsia" w:ascii="宋体" w:hAnsi="宋体" w:eastAsia="宋体"/>
                <w:sz w:val="24"/>
              </w:rPr>
              <w:t>检验报告出具数量</w:t>
            </w:r>
          </w:p>
        </w:tc>
        <w:tc>
          <w:tcPr>
            <w:tcW w:w="907" w:type="pct"/>
            <w:vAlign w:val="center"/>
          </w:tcPr>
          <w:p w14:paraId="4E98E08D">
            <w:pPr>
              <w:spacing w:after="0" w:line="288" w:lineRule="auto"/>
              <w:jc w:val="both"/>
              <w:rPr>
                <w:rFonts w:hint="eastAsia" w:ascii="宋体" w:hAnsi="宋体" w:eastAsia="宋体"/>
                <w:sz w:val="24"/>
              </w:rPr>
            </w:pPr>
            <w:r>
              <w:rPr>
                <w:rFonts w:hint="eastAsia" w:ascii="宋体" w:hAnsi="宋体" w:eastAsia="宋体"/>
                <w:sz w:val="24"/>
              </w:rPr>
              <w:t>≥110000份</w:t>
            </w:r>
          </w:p>
        </w:tc>
      </w:tr>
      <w:tr w14:paraId="4C8FB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473C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95BD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54742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49D341A">
            <w:pPr>
              <w:spacing w:after="0" w:line="288" w:lineRule="auto"/>
              <w:jc w:val="both"/>
              <w:rPr>
                <w:rFonts w:hint="eastAsia" w:ascii="宋体" w:hAnsi="宋体" w:eastAsia="宋体"/>
                <w:sz w:val="24"/>
              </w:rPr>
            </w:pPr>
            <w:r>
              <w:rPr>
                <w:rFonts w:hint="eastAsia" w:ascii="宋体" w:hAnsi="宋体" w:eastAsia="宋体"/>
                <w:sz w:val="24"/>
              </w:rPr>
              <w:t>检验报告准确率</w:t>
            </w:r>
          </w:p>
        </w:tc>
        <w:tc>
          <w:tcPr>
            <w:tcW w:w="907" w:type="pct"/>
            <w:vAlign w:val="center"/>
          </w:tcPr>
          <w:p w14:paraId="199BD757">
            <w:pPr>
              <w:spacing w:after="0" w:line="288" w:lineRule="auto"/>
              <w:jc w:val="both"/>
              <w:rPr>
                <w:rFonts w:hint="eastAsia" w:ascii="宋体" w:hAnsi="宋体" w:eastAsia="宋体"/>
                <w:sz w:val="24"/>
              </w:rPr>
            </w:pPr>
            <w:r>
              <w:rPr>
                <w:rFonts w:hint="eastAsia" w:ascii="宋体" w:hAnsi="宋体" w:eastAsia="宋体"/>
                <w:sz w:val="24"/>
              </w:rPr>
              <w:t>≥97%</w:t>
            </w:r>
          </w:p>
        </w:tc>
      </w:tr>
      <w:tr w14:paraId="6D38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30C2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2CA8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ED3E9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5859FBB">
            <w:pPr>
              <w:spacing w:after="0" w:line="288" w:lineRule="auto"/>
              <w:jc w:val="both"/>
              <w:rPr>
                <w:rFonts w:hint="eastAsia" w:ascii="宋体" w:hAnsi="宋体" w:eastAsia="宋体"/>
                <w:sz w:val="24"/>
              </w:rPr>
            </w:pPr>
            <w:r>
              <w:rPr>
                <w:rFonts w:hint="eastAsia" w:ascii="宋体" w:hAnsi="宋体" w:eastAsia="宋体"/>
                <w:sz w:val="24"/>
              </w:rPr>
              <w:t>检验记录准确率</w:t>
            </w:r>
          </w:p>
        </w:tc>
        <w:tc>
          <w:tcPr>
            <w:tcW w:w="907" w:type="pct"/>
            <w:vAlign w:val="center"/>
          </w:tcPr>
          <w:p w14:paraId="3C15907E">
            <w:pPr>
              <w:spacing w:after="0" w:line="288" w:lineRule="auto"/>
              <w:jc w:val="both"/>
              <w:rPr>
                <w:rFonts w:hint="eastAsia" w:ascii="宋体" w:hAnsi="宋体" w:eastAsia="宋体"/>
                <w:sz w:val="24"/>
              </w:rPr>
            </w:pPr>
            <w:r>
              <w:rPr>
                <w:rFonts w:hint="eastAsia" w:ascii="宋体" w:hAnsi="宋体" w:eastAsia="宋体"/>
                <w:sz w:val="24"/>
              </w:rPr>
              <w:t>≥97%</w:t>
            </w:r>
          </w:p>
        </w:tc>
      </w:tr>
      <w:tr w14:paraId="443C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E486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D13F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5A128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6437C5">
            <w:pPr>
              <w:spacing w:after="0" w:line="288" w:lineRule="auto"/>
              <w:jc w:val="both"/>
              <w:rPr>
                <w:rFonts w:hint="eastAsia" w:ascii="宋体" w:hAnsi="宋体" w:eastAsia="宋体"/>
                <w:sz w:val="24"/>
              </w:rPr>
            </w:pPr>
            <w:r>
              <w:rPr>
                <w:rFonts w:hint="eastAsia" w:ascii="宋体" w:hAnsi="宋体" w:eastAsia="宋体"/>
                <w:sz w:val="24"/>
              </w:rPr>
              <w:t>出具检验报告时限</w:t>
            </w:r>
          </w:p>
        </w:tc>
        <w:tc>
          <w:tcPr>
            <w:tcW w:w="907" w:type="pct"/>
            <w:vAlign w:val="center"/>
          </w:tcPr>
          <w:p w14:paraId="26365E94">
            <w:pPr>
              <w:spacing w:after="0" w:line="288" w:lineRule="auto"/>
              <w:jc w:val="both"/>
              <w:rPr>
                <w:rFonts w:hint="eastAsia" w:ascii="宋体" w:hAnsi="宋体" w:eastAsia="宋体"/>
                <w:sz w:val="24"/>
              </w:rPr>
            </w:pPr>
            <w:r>
              <w:rPr>
                <w:rFonts w:hint="eastAsia" w:ascii="宋体" w:hAnsi="宋体" w:eastAsia="宋体"/>
                <w:sz w:val="24"/>
              </w:rPr>
              <w:t>≤30工作日</w:t>
            </w:r>
          </w:p>
        </w:tc>
      </w:tr>
      <w:tr w14:paraId="1095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E90E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E6D09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661E10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4D19AFD">
            <w:pPr>
              <w:spacing w:after="0" w:line="288" w:lineRule="auto"/>
              <w:jc w:val="both"/>
              <w:rPr>
                <w:rFonts w:hint="eastAsia" w:ascii="宋体" w:hAnsi="宋体" w:eastAsia="宋体"/>
                <w:sz w:val="24"/>
              </w:rPr>
            </w:pPr>
            <w:r>
              <w:rPr>
                <w:rFonts w:hint="eastAsia" w:ascii="宋体" w:hAnsi="宋体" w:eastAsia="宋体"/>
                <w:sz w:val="24"/>
              </w:rPr>
              <w:t>特种设备报检定检率*</w:t>
            </w:r>
          </w:p>
        </w:tc>
        <w:tc>
          <w:tcPr>
            <w:tcW w:w="907" w:type="pct"/>
            <w:vAlign w:val="center"/>
          </w:tcPr>
          <w:p w14:paraId="31601D55">
            <w:pPr>
              <w:spacing w:after="0" w:line="288" w:lineRule="auto"/>
              <w:jc w:val="both"/>
              <w:rPr>
                <w:rFonts w:hint="eastAsia" w:ascii="宋体" w:hAnsi="宋体" w:eastAsia="宋体"/>
                <w:sz w:val="24"/>
              </w:rPr>
            </w:pPr>
            <w:r>
              <w:rPr>
                <w:rFonts w:hint="eastAsia" w:ascii="宋体" w:hAnsi="宋体" w:eastAsia="宋体"/>
                <w:sz w:val="24"/>
              </w:rPr>
              <w:t>=100%</w:t>
            </w:r>
          </w:p>
        </w:tc>
      </w:tr>
      <w:tr w14:paraId="5035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1645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5EDE9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92805D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1A5C0AF">
            <w:pPr>
              <w:spacing w:after="0" w:line="288" w:lineRule="auto"/>
              <w:jc w:val="both"/>
              <w:rPr>
                <w:rFonts w:hint="eastAsia" w:ascii="宋体" w:hAnsi="宋体" w:eastAsia="宋体"/>
                <w:sz w:val="24"/>
              </w:rPr>
            </w:pPr>
            <w:r>
              <w:rPr>
                <w:rFonts w:hint="eastAsia" w:ascii="宋体" w:hAnsi="宋体" w:eastAsia="宋体"/>
                <w:sz w:val="24"/>
              </w:rPr>
              <w:t>被检企业的满意度</w:t>
            </w:r>
          </w:p>
        </w:tc>
        <w:tc>
          <w:tcPr>
            <w:tcW w:w="907" w:type="pct"/>
            <w:vAlign w:val="center"/>
          </w:tcPr>
          <w:p w14:paraId="33BAFD37">
            <w:pPr>
              <w:spacing w:after="0" w:line="288" w:lineRule="auto"/>
              <w:jc w:val="both"/>
              <w:rPr>
                <w:rFonts w:hint="eastAsia" w:ascii="宋体" w:hAnsi="宋体" w:eastAsia="宋体"/>
                <w:sz w:val="24"/>
              </w:rPr>
            </w:pPr>
            <w:r>
              <w:rPr>
                <w:rFonts w:hint="eastAsia" w:ascii="宋体" w:hAnsi="宋体" w:eastAsia="宋体"/>
                <w:sz w:val="24"/>
              </w:rPr>
              <w:t>≥97%</w:t>
            </w:r>
          </w:p>
        </w:tc>
      </w:tr>
    </w:tbl>
    <w:p w14:paraId="2D420F33">
      <w:pPr>
        <w:spacing w:after="0" w:line="240" w:lineRule="auto"/>
        <w:rPr>
          <w:rFonts w:hint="eastAsia"/>
        </w:rPr>
      </w:pPr>
    </w:p>
    <w:p w14:paraId="79B39F5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6149D9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5142F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72D7F3">
            <w:pPr>
              <w:spacing w:after="0" w:line="288" w:lineRule="auto"/>
              <w:jc w:val="both"/>
              <w:rPr>
                <w:rFonts w:hint="eastAsia" w:ascii="宋体" w:hAnsi="宋体" w:eastAsia="宋体"/>
                <w:sz w:val="24"/>
                <w:lang w:eastAsia="zh-CN"/>
              </w:rPr>
            </w:pPr>
          </w:p>
          <w:p w14:paraId="00C4A10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7B0108D">
            <w:pPr>
              <w:spacing w:after="0" w:line="288" w:lineRule="auto"/>
              <w:jc w:val="both"/>
              <w:rPr>
                <w:rFonts w:hint="eastAsia" w:ascii="宋体" w:hAnsi="宋体" w:eastAsia="宋体"/>
                <w:sz w:val="24"/>
                <w:lang w:eastAsia="zh-CN"/>
              </w:rPr>
            </w:pPr>
          </w:p>
        </w:tc>
        <w:tc>
          <w:tcPr>
            <w:tcW w:w="1389" w:type="pct"/>
            <w:vAlign w:val="center"/>
          </w:tcPr>
          <w:p w14:paraId="48C4AB15">
            <w:pPr>
              <w:spacing w:after="0" w:line="288" w:lineRule="auto"/>
              <w:jc w:val="both"/>
              <w:rPr>
                <w:rFonts w:hint="eastAsia" w:ascii="宋体" w:hAnsi="宋体" w:eastAsia="宋体"/>
                <w:sz w:val="24"/>
              </w:rPr>
            </w:pPr>
            <w:r>
              <w:rPr>
                <w:rFonts w:hint="eastAsia" w:ascii="宋体" w:hAnsi="宋体" w:eastAsia="宋体"/>
                <w:sz w:val="24"/>
              </w:rPr>
              <w:t>37020026206X05050002Y</w:t>
            </w:r>
          </w:p>
        </w:tc>
        <w:tc>
          <w:tcPr>
            <w:tcW w:w="900" w:type="pct"/>
            <w:shd w:val="clear" w:color="auto" w:fill="auto"/>
            <w:vAlign w:val="center"/>
          </w:tcPr>
          <w:p w14:paraId="4A7B2FF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338CE54">
            <w:pPr>
              <w:spacing w:after="0" w:line="288" w:lineRule="auto"/>
              <w:jc w:val="both"/>
              <w:rPr>
                <w:rFonts w:hint="eastAsia" w:ascii="宋体" w:hAnsi="宋体" w:eastAsia="宋体"/>
                <w:sz w:val="24"/>
              </w:rPr>
            </w:pPr>
            <w:r>
              <w:rPr>
                <w:rFonts w:hint="eastAsia" w:ascii="宋体" w:hAnsi="宋体" w:eastAsia="宋体"/>
                <w:sz w:val="24"/>
              </w:rPr>
              <w:t>山东省数据基础设施建设奖补</w:t>
            </w:r>
          </w:p>
        </w:tc>
      </w:tr>
      <w:tr w14:paraId="5230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299BB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99E73B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6" w:name="_Toc3382"/>
            <w:r>
              <w:rPr>
                <w:rFonts w:hint="eastAsia" w:ascii="宋体" w:hAnsi="宋体" w:eastAsia="宋体"/>
                <w:sz w:val="24"/>
              </w:rPr>
              <w:t>青岛市大数据发展管理局</w:t>
            </w:r>
            <w:bookmarkEnd w:id="36"/>
          </w:p>
        </w:tc>
        <w:tc>
          <w:tcPr>
            <w:tcW w:w="900" w:type="pct"/>
            <w:shd w:val="clear" w:color="auto" w:fill="auto"/>
            <w:vAlign w:val="center"/>
          </w:tcPr>
          <w:p w14:paraId="7FF1C74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FCB7A7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29384915">
            <w:pPr>
              <w:spacing w:after="0" w:line="288" w:lineRule="auto"/>
              <w:jc w:val="both"/>
              <w:rPr>
                <w:rFonts w:hint="eastAsia" w:ascii="宋体" w:hAnsi="宋体" w:eastAsia="宋体"/>
                <w:sz w:val="24"/>
              </w:rPr>
            </w:pPr>
            <w:r>
              <w:rPr>
                <w:rFonts w:hint="eastAsia" w:ascii="宋体" w:hAnsi="宋体" w:eastAsia="宋体"/>
                <w:sz w:val="24"/>
              </w:rPr>
              <w:t>1,000.00</w:t>
            </w:r>
          </w:p>
        </w:tc>
      </w:tr>
      <w:tr w14:paraId="3953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E468B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C44A9C2">
            <w:pPr>
              <w:spacing w:after="0" w:line="288" w:lineRule="auto"/>
              <w:jc w:val="both"/>
              <w:rPr>
                <w:rFonts w:hint="eastAsia" w:ascii="宋体" w:hAnsi="宋体" w:eastAsia="宋体"/>
                <w:sz w:val="24"/>
              </w:rPr>
            </w:pPr>
            <w:r>
              <w:rPr>
                <w:rFonts w:hint="eastAsia" w:ascii="宋体" w:hAnsi="宋体" w:eastAsia="宋体"/>
                <w:sz w:val="24"/>
              </w:rPr>
              <w:t>为贯彻落实《国家数据基础设施建设指引》有关精神，推动我省数据基础设施高质量发展，根据山东省大数据局对全省数据基础设施评选结果，由我市对青岛市获评省级数据基础设施标杆及引领型项目进行奖补。</w:t>
            </w:r>
          </w:p>
        </w:tc>
      </w:tr>
      <w:tr w14:paraId="49AE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9D8DB6">
            <w:pPr>
              <w:spacing w:after="0" w:line="288" w:lineRule="auto"/>
              <w:jc w:val="both"/>
              <w:rPr>
                <w:rFonts w:hint="eastAsia" w:ascii="宋体" w:hAnsi="宋体" w:eastAsia="宋体"/>
                <w:sz w:val="24"/>
              </w:rPr>
            </w:pPr>
          </w:p>
        </w:tc>
        <w:tc>
          <w:tcPr>
            <w:tcW w:w="1389" w:type="pct"/>
            <w:vAlign w:val="center"/>
          </w:tcPr>
          <w:p w14:paraId="7C5562F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0D8B7C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84665F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AAE329F">
            <w:pPr>
              <w:spacing w:after="0" w:line="288" w:lineRule="auto"/>
              <w:jc w:val="both"/>
              <w:rPr>
                <w:rFonts w:hint="eastAsia" w:ascii="宋体" w:hAnsi="宋体" w:eastAsia="宋体"/>
                <w:sz w:val="24"/>
              </w:rPr>
            </w:pPr>
            <w:r>
              <w:rPr>
                <w:rFonts w:hint="eastAsia" w:ascii="宋体" w:hAnsi="宋体" w:eastAsia="宋体"/>
                <w:sz w:val="24"/>
              </w:rPr>
              <w:t>指标值</w:t>
            </w:r>
          </w:p>
        </w:tc>
      </w:tr>
      <w:tr w14:paraId="4A4B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2119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04092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1B92DA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96810E">
            <w:pPr>
              <w:spacing w:after="0" w:line="288" w:lineRule="auto"/>
              <w:jc w:val="both"/>
              <w:rPr>
                <w:rFonts w:hint="eastAsia" w:ascii="宋体" w:hAnsi="宋体" w:eastAsia="宋体"/>
                <w:sz w:val="24"/>
              </w:rPr>
            </w:pPr>
            <w:r>
              <w:rPr>
                <w:rFonts w:hint="eastAsia" w:ascii="宋体" w:hAnsi="宋体" w:eastAsia="宋体"/>
                <w:sz w:val="24"/>
              </w:rPr>
              <w:t>数据基础设施“标杆型”项目奖补</w:t>
            </w:r>
          </w:p>
        </w:tc>
        <w:tc>
          <w:tcPr>
            <w:tcW w:w="909" w:type="pct"/>
            <w:vAlign w:val="center"/>
          </w:tcPr>
          <w:p w14:paraId="72D885E5">
            <w:pPr>
              <w:spacing w:after="0" w:line="288" w:lineRule="auto"/>
              <w:jc w:val="both"/>
              <w:rPr>
                <w:rFonts w:hint="eastAsia" w:ascii="宋体" w:hAnsi="宋体" w:eastAsia="宋体"/>
                <w:sz w:val="24"/>
              </w:rPr>
            </w:pPr>
            <w:r>
              <w:rPr>
                <w:rFonts w:hint="eastAsia" w:ascii="宋体" w:hAnsi="宋体" w:eastAsia="宋体"/>
                <w:sz w:val="24"/>
              </w:rPr>
              <w:t>≤650万元</w:t>
            </w:r>
          </w:p>
        </w:tc>
      </w:tr>
      <w:tr w14:paraId="4415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0C8B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shd w:val="clear" w:color="auto" w:fill="auto"/>
            <w:vAlign w:val="center"/>
          </w:tcPr>
          <w:p w14:paraId="519BF05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900" w:type="pct"/>
            <w:shd w:val="clear" w:color="auto" w:fill="auto"/>
            <w:vAlign w:val="center"/>
          </w:tcPr>
          <w:p w14:paraId="44CD646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902" w:type="pct"/>
            <w:vAlign w:val="center"/>
          </w:tcPr>
          <w:p w14:paraId="0D4331AD">
            <w:pPr>
              <w:spacing w:after="0" w:line="288" w:lineRule="auto"/>
              <w:jc w:val="both"/>
              <w:rPr>
                <w:rFonts w:hint="eastAsia" w:ascii="宋体" w:hAnsi="宋体" w:eastAsia="宋体"/>
                <w:sz w:val="24"/>
              </w:rPr>
            </w:pPr>
            <w:r>
              <w:rPr>
                <w:rFonts w:hint="eastAsia" w:ascii="宋体" w:hAnsi="宋体" w:eastAsia="宋体"/>
                <w:sz w:val="24"/>
              </w:rPr>
              <w:t>数据基础设施“引领型”项目奖补</w:t>
            </w:r>
          </w:p>
        </w:tc>
        <w:tc>
          <w:tcPr>
            <w:tcW w:w="909" w:type="pct"/>
            <w:vAlign w:val="center"/>
          </w:tcPr>
          <w:p w14:paraId="2E12C5F8">
            <w:pPr>
              <w:spacing w:after="0" w:line="288" w:lineRule="auto"/>
              <w:jc w:val="both"/>
              <w:rPr>
                <w:rFonts w:hint="eastAsia" w:ascii="宋体" w:hAnsi="宋体" w:eastAsia="宋体"/>
                <w:sz w:val="24"/>
              </w:rPr>
            </w:pPr>
            <w:r>
              <w:rPr>
                <w:rFonts w:hint="eastAsia" w:ascii="宋体" w:hAnsi="宋体" w:eastAsia="宋体"/>
                <w:sz w:val="24"/>
              </w:rPr>
              <w:t>≤350万元</w:t>
            </w:r>
          </w:p>
        </w:tc>
      </w:tr>
      <w:tr w14:paraId="3FEFF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7A19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30562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4884D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92293E">
            <w:pPr>
              <w:spacing w:after="0" w:line="288" w:lineRule="auto"/>
              <w:jc w:val="both"/>
              <w:rPr>
                <w:rFonts w:hint="eastAsia" w:ascii="宋体" w:hAnsi="宋体" w:eastAsia="宋体"/>
                <w:sz w:val="24"/>
              </w:rPr>
            </w:pPr>
            <w:r>
              <w:rPr>
                <w:rFonts w:hint="eastAsia" w:ascii="宋体" w:hAnsi="宋体" w:eastAsia="宋体"/>
                <w:sz w:val="24"/>
              </w:rPr>
              <w:t>数据基础设施“标杆型”项目奖补数量</w:t>
            </w:r>
          </w:p>
        </w:tc>
        <w:tc>
          <w:tcPr>
            <w:tcW w:w="909" w:type="pct"/>
            <w:vAlign w:val="center"/>
          </w:tcPr>
          <w:p w14:paraId="6F931EE0">
            <w:pPr>
              <w:spacing w:after="0" w:line="288" w:lineRule="auto"/>
              <w:jc w:val="both"/>
              <w:rPr>
                <w:rFonts w:hint="eastAsia" w:ascii="宋体" w:hAnsi="宋体" w:eastAsia="宋体"/>
                <w:sz w:val="24"/>
              </w:rPr>
            </w:pPr>
            <w:r>
              <w:rPr>
                <w:rFonts w:hint="eastAsia" w:ascii="宋体" w:hAnsi="宋体" w:eastAsia="宋体"/>
                <w:sz w:val="24"/>
              </w:rPr>
              <w:t>≥1个</w:t>
            </w:r>
          </w:p>
        </w:tc>
      </w:tr>
      <w:tr w14:paraId="3C43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222A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70254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B11E0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70598DD">
            <w:pPr>
              <w:spacing w:after="0" w:line="288" w:lineRule="auto"/>
              <w:jc w:val="both"/>
              <w:rPr>
                <w:rFonts w:hint="eastAsia" w:ascii="宋体" w:hAnsi="宋体" w:eastAsia="宋体"/>
                <w:sz w:val="24"/>
              </w:rPr>
            </w:pPr>
            <w:r>
              <w:rPr>
                <w:rFonts w:hint="eastAsia" w:ascii="宋体" w:hAnsi="宋体" w:eastAsia="宋体"/>
                <w:sz w:val="24"/>
              </w:rPr>
              <w:t>数据基础设施“引领型”项目奖补数量</w:t>
            </w:r>
          </w:p>
        </w:tc>
        <w:tc>
          <w:tcPr>
            <w:tcW w:w="909" w:type="pct"/>
            <w:vAlign w:val="center"/>
          </w:tcPr>
          <w:p w14:paraId="13059C44">
            <w:pPr>
              <w:spacing w:after="0" w:line="288" w:lineRule="auto"/>
              <w:jc w:val="both"/>
              <w:rPr>
                <w:rFonts w:hint="eastAsia" w:ascii="宋体" w:hAnsi="宋体" w:eastAsia="宋体"/>
                <w:sz w:val="24"/>
              </w:rPr>
            </w:pPr>
            <w:r>
              <w:rPr>
                <w:rFonts w:hint="eastAsia" w:ascii="宋体" w:hAnsi="宋体" w:eastAsia="宋体"/>
                <w:sz w:val="24"/>
              </w:rPr>
              <w:t>≥1个</w:t>
            </w:r>
          </w:p>
        </w:tc>
      </w:tr>
      <w:tr w14:paraId="586E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AA0A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4569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89961D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10377B6">
            <w:pPr>
              <w:spacing w:after="0" w:line="288" w:lineRule="auto"/>
              <w:jc w:val="both"/>
              <w:rPr>
                <w:rFonts w:hint="eastAsia" w:ascii="宋体" w:hAnsi="宋体" w:eastAsia="宋体"/>
                <w:sz w:val="24"/>
              </w:rPr>
            </w:pPr>
            <w:r>
              <w:rPr>
                <w:rFonts w:hint="eastAsia" w:ascii="宋体" w:hAnsi="宋体" w:eastAsia="宋体"/>
                <w:sz w:val="24"/>
              </w:rPr>
              <w:t>奖补发放范围符合率</w:t>
            </w:r>
          </w:p>
        </w:tc>
        <w:tc>
          <w:tcPr>
            <w:tcW w:w="909" w:type="pct"/>
            <w:vAlign w:val="center"/>
          </w:tcPr>
          <w:p w14:paraId="5232127C">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4E07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65B0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42DB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DC78D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426D90">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9" w:type="pct"/>
            <w:vAlign w:val="center"/>
          </w:tcPr>
          <w:p w14:paraId="64AEDB45">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0A15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78BD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7A3A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3F71D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14B07DD">
            <w:pPr>
              <w:spacing w:after="0" w:line="288" w:lineRule="auto"/>
              <w:jc w:val="both"/>
              <w:rPr>
                <w:rFonts w:hint="eastAsia" w:ascii="宋体" w:hAnsi="宋体" w:eastAsia="宋体"/>
                <w:sz w:val="24"/>
              </w:rPr>
            </w:pPr>
            <w:r>
              <w:rPr>
                <w:rFonts w:hint="eastAsia" w:ascii="宋体" w:hAnsi="宋体" w:eastAsia="宋体"/>
                <w:sz w:val="24"/>
              </w:rPr>
              <w:t>奖补主体评选完成时限</w:t>
            </w:r>
          </w:p>
        </w:tc>
        <w:tc>
          <w:tcPr>
            <w:tcW w:w="909" w:type="pct"/>
            <w:vAlign w:val="center"/>
          </w:tcPr>
          <w:p w14:paraId="02C22FC5">
            <w:pPr>
              <w:spacing w:after="0" w:line="288" w:lineRule="auto"/>
              <w:jc w:val="both"/>
              <w:rPr>
                <w:rFonts w:hint="eastAsia" w:ascii="宋体" w:hAnsi="宋体" w:eastAsia="宋体"/>
                <w:sz w:val="24"/>
              </w:rPr>
            </w:pPr>
            <w:r>
              <w:rPr>
                <w:rFonts w:hint="eastAsia" w:ascii="宋体" w:hAnsi="宋体" w:eastAsia="宋体"/>
                <w:sz w:val="24"/>
              </w:rPr>
              <w:t>2026年9月30日前</w:t>
            </w:r>
          </w:p>
        </w:tc>
      </w:tr>
      <w:tr w14:paraId="78B2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FC1C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DC27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CE92D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3CA211C">
            <w:pPr>
              <w:spacing w:after="0" w:line="288" w:lineRule="auto"/>
              <w:jc w:val="both"/>
              <w:rPr>
                <w:rFonts w:hint="eastAsia" w:ascii="宋体" w:hAnsi="宋体" w:eastAsia="宋体"/>
                <w:sz w:val="24"/>
              </w:rPr>
            </w:pPr>
            <w:r>
              <w:rPr>
                <w:rFonts w:hint="eastAsia" w:ascii="宋体" w:hAnsi="宋体" w:eastAsia="宋体"/>
                <w:sz w:val="24"/>
              </w:rPr>
              <w:t>奖补工作完成时间</w:t>
            </w:r>
          </w:p>
        </w:tc>
        <w:tc>
          <w:tcPr>
            <w:tcW w:w="909" w:type="pct"/>
            <w:vAlign w:val="center"/>
          </w:tcPr>
          <w:p w14:paraId="263B5555">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65B6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35F9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B092E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836754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80411A6">
            <w:pPr>
              <w:spacing w:after="0" w:line="288" w:lineRule="auto"/>
              <w:jc w:val="both"/>
              <w:rPr>
                <w:rFonts w:hint="eastAsia" w:ascii="宋体" w:hAnsi="宋体" w:eastAsia="宋体"/>
                <w:sz w:val="24"/>
              </w:rPr>
            </w:pPr>
            <w:r>
              <w:rPr>
                <w:rFonts w:hint="eastAsia" w:ascii="宋体" w:hAnsi="宋体" w:eastAsia="宋体"/>
                <w:sz w:val="24"/>
              </w:rPr>
              <w:t>数据基础设施建设水平</w:t>
            </w:r>
          </w:p>
        </w:tc>
        <w:tc>
          <w:tcPr>
            <w:tcW w:w="909" w:type="pct"/>
            <w:vAlign w:val="center"/>
          </w:tcPr>
          <w:p w14:paraId="6B6576B9">
            <w:pPr>
              <w:spacing w:after="0" w:line="288" w:lineRule="auto"/>
              <w:jc w:val="both"/>
              <w:rPr>
                <w:rFonts w:hint="eastAsia" w:ascii="宋体" w:hAnsi="宋体" w:eastAsia="宋体"/>
                <w:sz w:val="24"/>
              </w:rPr>
            </w:pPr>
            <w:r>
              <w:rPr>
                <w:rFonts w:hint="eastAsia" w:ascii="宋体" w:hAnsi="宋体" w:eastAsia="宋体"/>
                <w:sz w:val="24"/>
              </w:rPr>
              <w:t>提升</w:t>
            </w:r>
          </w:p>
        </w:tc>
      </w:tr>
      <w:tr w14:paraId="503C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C09A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05BAF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401C0F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2FCF69B">
            <w:pPr>
              <w:spacing w:after="0" w:line="288" w:lineRule="auto"/>
              <w:jc w:val="both"/>
              <w:rPr>
                <w:rFonts w:hint="eastAsia" w:ascii="宋体" w:hAnsi="宋体" w:eastAsia="宋体"/>
                <w:sz w:val="24"/>
              </w:rPr>
            </w:pPr>
            <w:r>
              <w:rPr>
                <w:rFonts w:hint="eastAsia" w:ascii="宋体" w:hAnsi="宋体" w:eastAsia="宋体"/>
                <w:sz w:val="24"/>
              </w:rPr>
              <w:t>受奖补企业对此项工作满意度</w:t>
            </w:r>
          </w:p>
        </w:tc>
        <w:tc>
          <w:tcPr>
            <w:tcW w:w="909" w:type="pct"/>
            <w:vAlign w:val="center"/>
          </w:tcPr>
          <w:p w14:paraId="6CDC4764">
            <w:pPr>
              <w:spacing w:after="0" w:line="288" w:lineRule="auto"/>
              <w:jc w:val="both"/>
              <w:rPr>
                <w:rFonts w:hint="eastAsia" w:ascii="宋体" w:hAnsi="宋体" w:eastAsia="宋体"/>
                <w:sz w:val="24"/>
              </w:rPr>
            </w:pPr>
            <w:r>
              <w:rPr>
                <w:rFonts w:hint="eastAsia" w:ascii="宋体" w:hAnsi="宋体" w:eastAsia="宋体"/>
                <w:sz w:val="24"/>
              </w:rPr>
              <w:t>≥90%</w:t>
            </w:r>
          </w:p>
        </w:tc>
      </w:tr>
    </w:tbl>
    <w:p w14:paraId="6C954EF4">
      <w:pPr>
        <w:spacing w:after="0" w:line="240" w:lineRule="auto"/>
        <w:rPr>
          <w:rFonts w:hint="eastAsia"/>
        </w:rPr>
      </w:pPr>
    </w:p>
    <w:p w14:paraId="0AAE1CD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841"/>
        <w:gridCol w:w="1875"/>
        <w:gridCol w:w="2566"/>
        <w:gridCol w:w="1790"/>
      </w:tblGrid>
      <w:tr w14:paraId="1111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162F8D8">
            <w:pPr>
              <w:spacing w:after="0" w:line="288" w:lineRule="auto"/>
              <w:jc w:val="both"/>
              <w:rPr>
                <w:rFonts w:hint="eastAsia" w:ascii="宋体" w:hAnsi="宋体" w:eastAsia="宋体"/>
                <w:sz w:val="24"/>
                <w:lang w:eastAsia="zh-CN"/>
              </w:rPr>
            </w:pPr>
          </w:p>
          <w:p w14:paraId="72C6BE7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B2AB191">
            <w:pPr>
              <w:spacing w:after="0" w:line="288" w:lineRule="auto"/>
              <w:jc w:val="both"/>
              <w:rPr>
                <w:rFonts w:hint="eastAsia" w:ascii="宋体" w:hAnsi="宋体" w:eastAsia="宋体"/>
                <w:sz w:val="24"/>
                <w:lang w:eastAsia="zh-CN"/>
              </w:rPr>
            </w:pPr>
          </w:p>
        </w:tc>
        <w:tc>
          <w:tcPr>
            <w:tcW w:w="935" w:type="pct"/>
            <w:vAlign w:val="center"/>
          </w:tcPr>
          <w:p w14:paraId="7E9B17FF">
            <w:pPr>
              <w:spacing w:after="0" w:line="288" w:lineRule="auto"/>
              <w:jc w:val="both"/>
              <w:rPr>
                <w:rFonts w:hint="eastAsia" w:ascii="宋体" w:hAnsi="宋体" w:eastAsia="宋体"/>
                <w:sz w:val="24"/>
              </w:rPr>
            </w:pPr>
            <w:r>
              <w:rPr>
                <w:rFonts w:hint="eastAsia" w:ascii="宋体" w:hAnsi="宋体" w:eastAsia="宋体"/>
                <w:sz w:val="24"/>
              </w:rPr>
              <w:t>37020026130405050008H</w:t>
            </w:r>
          </w:p>
        </w:tc>
        <w:tc>
          <w:tcPr>
            <w:tcW w:w="952" w:type="pct"/>
            <w:shd w:val="clear" w:color="auto" w:fill="auto"/>
            <w:vAlign w:val="center"/>
          </w:tcPr>
          <w:p w14:paraId="2864529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13" w:type="pct"/>
            <w:gridSpan w:val="2"/>
            <w:shd w:val="clear" w:color="auto" w:fill="auto"/>
            <w:vAlign w:val="center"/>
          </w:tcPr>
          <w:p w14:paraId="1E21F893">
            <w:pPr>
              <w:spacing w:after="0" w:line="288" w:lineRule="auto"/>
              <w:jc w:val="both"/>
              <w:rPr>
                <w:rFonts w:hint="eastAsia" w:ascii="宋体" w:hAnsi="宋体" w:eastAsia="宋体"/>
                <w:sz w:val="24"/>
              </w:rPr>
            </w:pPr>
            <w:r>
              <w:rPr>
                <w:rFonts w:hint="eastAsia" w:ascii="宋体" w:hAnsi="宋体" w:eastAsia="宋体"/>
                <w:sz w:val="24"/>
              </w:rPr>
              <w:t>政务外网及配套设施运行保障项目</w:t>
            </w:r>
          </w:p>
        </w:tc>
      </w:tr>
      <w:tr w14:paraId="5D3A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44961A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35" w:type="pct"/>
            <w:vAlign w:val="center"/>
          </w:tcPr>
          <w:p w14:paraId="2AEAA4E9">
            <w:pPr>
              <w:spacing w:after="0" w:line="288" w:lineRule="auto"/>
              <w:jc w:val="both"/>
              <w:rPr>
                <w:rFonts w:hint="eastAsia" w:ascii="宋体" w:hAnsi="宋体" w:eastAsia="宋体"/>
                <w:sz w:val="24"/>
              </w:rPr>
            </w:pPr>
            <w:r>
              <w:rPr>
                <w:rFonts w:hint="eastAsia" w:ascii="宋体" w:hAnsi="宋体" w:eastAsia="宋体"/>
                <w:sz w:val="24"/>
              </w:rPr>
              <w:t>青岛市大数据发展管理局</w:t>
            </w:r>
          </w:p>
        </w:tc>
        <w:tc>
          <w:tcPr>
            <w:tcW w:w="952" w:type="pct"/>
            <w:shd w:val="clear" w:color="auto" w:fill="auto"/>
            <w:vAlign w:val="center"/>
          </w:tcPr>
          <w:p w14:paraId="576CC69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BA6625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13" w:type="pct"/>
            <w:gridSpan w:val="2"/>
            <w:shd w:val="clear" w:color="auto" w:fill="auto"/>
            <w:vAlign w:val="center"/>
          </w:tcPr>
          <w:p w14:paraId="1D1C30CE">
            <w:pPr>
              <w:spacing w:after="0" w:line="288" w:lineRule="auto"/>
              <w:jc w:val="both"/>
              <w:rPr>
                <w:rFonts w:hint="eastAsia" w:ascii="宋体" w:hAnsi="宋体" w:eastAsia="宋体"/>
                <w:sz w:val="24"/>
              </w:rPr>
            </w:pPr>
            <w:r>
              <w:rPr>
                <w:rFonts w:hint="eastAsia" w:ascii="宋体" w:hAnsi="宋体" w:eastAsia="宋体"/>
                <w:sz w:val="24"/>
              </w:rPr>
              <w:t>1,232.99</w:t>
            </w:r>
          </w:p>
        </w:tc>
      </w:tr>
      <w:tr w14:paraId="767B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BDE6DC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30FD670">
            <w:pPr>
              <w:spacing w:after="0" w:line="288" w:lineRule="auto"/>
              <w:jc w:val="both"/>
              <w:rPr>
                <w:rFonts w:hint="eastAsia" w:ascii="宋体" w:hAnsi="宋体" w:eastAsia="宋体"/>
                <w:sz w:val="24"/>
              </w:rPr>
            </w:pPr>
            <w:r>
              <w:rPr>
                <w:rFonts w:hint="eastAsia" w:ascii="宋体" w:hAnsi="宋体" w:eastAsia="宋体"/>
                <w:sz w:val="24"/>
              </w:rPr>
              <w:t>保障政务外网相关基础设施安全稳定运行。</w:t>
            </w:r>
          </w:p>
        </w:tc>
      </w:tr>
      <w:tr w14:paraId="6C1AC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C1274E">
            <w:pPr>
              <w:spacing w:after="0" w:line="288" w:lineRule="auto"/>
              <w:jc w:val="both"/>
              <w:rPr>
                <w:rFonts w:hint="eastAsia" w:ascii="宋体" w:hAnsi="宋体" w:eastAsia="宋体"/>
                <w:sz w:val="24"/>
              </w:rPr>
            </w:pPr>
          </w:p>
        </w:tc>
        <w:tc>
          <w:tcPr>
            <w:tcW w:w="935" w:type="pct"/>
            <w:vAlign w:val="center"/>
          </w:tcPr>
          <w:p w14:paraId="67ACB4D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52" w:type="pct"/>
            <w:vAlign w:val="center"/>
          </w:tcPr>
          <w:p w14:paraId="1D0BCE7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04" w:type="pct"/>
            <w:vAlign w:val="center"/>
          </w:tcPr>
          <w:p w14:paraId="4532CB2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1D84314">
            <w:pPr>
              <w:spacing w:after="0" w:line="288" w:lineRule="auto"/>
              <w:jc w:val="both"/>
              <w:rPr>
                <w:rFonts w:hint="eastAsia" w:ascii="宋体" w:hAnsi="宋体" w:eastAsia="宋体"/>
                <w:sz w:val="24"/>
              </w:rPr>
            </w:pPr>
            <w:r>
              <w:rPr>
                <w:rFonts w:hint="eastAsia" w:ascii="宋体" w:hAnsi="宋体" w:eastAsia="宋体"/>
                <w:sz w:val="24"/>
              </w:rPr>
              <w:t>指标值</w:t>
            </w:r>
          </w:p>
        </w:tc>
      </w:tr>
      <w:tr w14:paraId="64B6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52B65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599C928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48CFC4C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04" w:type="pct"/>
            <w:vAlign w:val="center"/>
          </w:tcPr>
          <w:p w14:paraId="610D51E5">
            <w:pPr>
              <w:spacing w:after="0" w:line="288" w:lineRule="auto"/>
              <w:jc w:val="both"/>
              <w:rPr>
                <w:rFonts w:hint="eastAsia" w:ascii="宋体" w:hAnsi="宋体" w:eastAsia="宋体"/>
                <w:sz w:val="24"/>
              </w:rPr>
            </w:pPr>
            <w:r>
              <w:rPr>
                <w:rFonts w:hint="eastAsia" w:ascii="宋体" w:hAnsi="宋体" w:eastAsia="宋体"/>
                <w:sz w:val="24"/>
              </w:rPr>
              <w:t>政务外网城域网网络链路费</w:t>
            </w:r>
          </w:p>
        </w:tc>
        <w:tc>
          <w:tcPr>
            <w:tcW w:w="909" w:type="pct"/>
            <w:vAlign w:val="center"/>
          </w:tcPr>
          <w:p w14:paraId="3E8E8B5C">
            <w:pPr>
              <w:spacing w:after="0" w:line="288" w:lineRule="auto"/>
              <w:jc w:val="both"/>
              <w:rPr>
                <w:rFonts w:hint="eastAsia" w:ascii="宋体" w:hAnsi="宋体" w:eastAsia="宋体"/>
                <w:sz w:val="24"/>
              </w:rPr>
            </w:pPr>
            <w:r>
              <w:rPr>
                <w:rFonts w:hint="eastAsia" w:ascii="宋体" w:hAnsi="宋体" w:eastAsia="宋体"/>
                <w:sz w:val="24"/>
              </w:rPr>
              <w:t>≤5万元/月</w:t>
            </w:r>
          </w:p>
        </w:tc>
      </w:tr>
      <w:tr w14:paraId="66DF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CD6CE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10133E6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2" w:type="pct"/>
            <w:vAlign w:val="center"/>
          </w:tcPr>
          <w:p w14:paraId="695DEDA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04" w:type="pct"/>
            <w:vAlign w:val="center"/>
          </w:tcPr>
          <w:p w14:paraId="57D7745D">
            <w:pPr>
              <w:spacing w:after="0" w:line="288" w:lineRule="auto"/>
              <w:jc w:val="both"/>
              <w:rPr>
                <w:rFonts w:hint="eastAsia" w:ascii="宋体" w:hAnsi="宋体" w:eastAsia="宋体"/>
                <w:sz w:val="24"/>
              </w:rPr>
            </w:pPr>
            <w:r>
              <w:rPr>
                <w:rFonts w:hint="eastAsia" w:ascii="宋体" w:hAnsi="宋体" w:eastAsia="宋体"/>
                <w:sz w:val="24"/>
              </w:rPr>
              <w:t>“智慧低空”费用</w:t>
            </w:r>
          </w:p>
        </w:tc>
        <w:tc>
          <w:tcPr>
            <w:tcW w:w="909" w:type="pct"/>
            <w:vAlign w:val="center"/>
          </w:tcPr>
          <w:p w14:paraId="4BED8A41">
            <w:pPr>
              <w:spacing w:after="0" w:line="288" w:lineRule="auto"/>
              <w:jc w:val="both"/>
              <w:rPr>
                <w:rFonts w:hint="eastAsia" w:ascii="宋体" w:hAnsi="宋体" w:eastAsia="宋体"/>
                <w:sz w:val="24"/>
              </w:rPr>
            </w:pPr>
            <w:r>
              <w:rPr>
                <w:rFonts w:hint="eastAsia" w:ascii="宋体" w:hAnsi="宋体" w:eastAsia="宋体"/>
                <w:sz w:val="24"/>
              </w:rPr>
              <w:t>≤422万元</w:t>
            </w:r>
          </w:p>
        </w:tc>
      </w:tr>
      <w:tr w14:paraId="2DF9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9A9F6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2E6780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3D6783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04" w:type="pct"/>
            <w:vAlign w:val="center"/>
          </w:tcPr>
          <w:p w14:paraId="30F08427">
            <w:pPr>
              <w:spacing w:after="0" w:line="288" w:lineRule="auto"/>
              <w:jc w:val="both"/>
              <w:rPr>
                <w:rFonts w:hint="eastAsia" w:ascii="宋体" w:hAnsi="宋体" w:eastAsia="宋体"/>
                <w:sz w:val="24"/>
              </w:rPr>
            </w:pPr>
            <w:r>
              <w:rPr>
                <w:rFonts w:hint="eastAsia" w:ascii="宋体" w:hAnsi="宋体" w:eastAsia="宋体"/>
                <w:sz w:val="24"/>
              </w:rPr>
              <w:t>终端防病毒安装数量</w:t>
            </w:r>
          </w:p>
        </w:tc>
        <w:tc>
          <w:tcPr>
            <w:tcW w:w="909" w:type="pct"/>
            <w:vAlign w:val="center"/>
          </w:tcPr>
          <w:p w14:paraId="35B43D30">
            <w:pPr>
              <w:spacing w:after="0" w:line="288" w:lineRule="auto"/>
              <w:jc w:val="both"/>
              <w:rPr>
                <w:rFonts w:hint="eastAsia" w:ascii="宋体" w:hAnsi="宋体" w:eastAsia="宋体"/>
                <w:sz w:val="24"/>
              </w:rPr>
            </w:pPr>
            <w:r>
              <w:rPr>
                <w:rFonts w:hint="eastAsia" w:ascii="宋体" w:hAnsi="宋体" w:eastAsia="宋体"/>
                <w:sz w:val="24"/>
              </w:rPr>
              <w:t>≥1万个</w:t>
            </w:r>
          </w:p>
        </w:tc>
      </w:tr>
      <w:tr w14:paraId="0EAA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592CC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66AA510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2FA7C19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04" w:type="pct"/>
            <w:vAlign w:val="center"/>
          </w:tcPr>
          <w:p w14:paraId="577E97C3">
            <w:pPr>
              <w:spacing w:after="0" w:line="288" w:lineRule="auto"/>
              <w:jc w:val="both"/>
              <w:rPr>
                <w:rFonts w:hint="eastAsia" w:ascii="宋体" w:hAnsi="宋体" w:eastAsia="宋体"/>
                <w:sz w:val="24"/>
              </w:rPr>
            </w:pPr>
            <w:r>
              <w:rPr>
                <w:rFonts w:hint="eastAsia" w:ascii="宋体" w:hAnsi="宋体" w:eastAsia="宋体"/>
                <w:sz w:val="24"/>
              </w:rPr>
              <w:t>市视频监控资源共享平台汇聚视频数量</w:t>
            </w:r>
          </w:p>
        </w:tc>
        <w:tc>
          <w:tcPr>
            <w:tcW w:w="909" w:type="pct"/>
            <w:vAlign w:val="center"/>
          </w:tcPr>
          <w:p w14:paraId="0EEEAECC">
            <w:pPr>
              <w:spacing w:after="0" w:line="288" w:lineRule="auto"/>
              <w:jc w:val="both"/>
              <w:rPr>
                <w:rFonts w:hint="eastAsia" w:ascii="宋体" w:hAnsi="宋体" w:eastAsia="宋体"/>
                <w:sz w:val="24"/>
              </w:rPr>
            </w:pPr>
            <w:r>
              <w:rPr>
                <w:rFonts w:hint="eastAsia" w:ascii="宋体" w:hAnsi="宋体" w:eastAsia="宋体"/>
                <w:sz w:val="24"/>
              </w:rPr>
              <w:t>≥24万个</w:t>
            </w:r>
          </w:p>
        </w:tc>
      </w:tr>
      <w:tr w14:paraId="768E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C9391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114FA76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43F22DC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04" w:type="pct"/>
            <w:vAlign w:val="center"/>
          </w:tcPr>
          <w:p w14:paraId="7061E2DF">
            <w:pPr>
              <w:spacing w:after="0" w:line="288" w:lineRule="auto"/>
              <w:jc w:val="both"/>
              <w:rPr>
                <w:rFonts w:hint="eastAsia" w:ascii="宋体" w:hAnsi="宋体" w:eastAsia="宋体"/>
                <w:sz w:val="24"/>
              </w:rPr>
            </w:pPr>
            <w:r>
              <w:rPr>
                <w:rFonts w:hint="eastAsia" w:ascii="宋体" w:hAnsi="宋体" w:eastAsia="宋体"/>
                <w:sz w:val="24"/>
              </w:rPr>
              <w:t>视频监控AI服务平台汇聚算法数量</w:t>
            </w:r>
          </w:p>
        </w:tc>
        <w:tc>
          <w:tcPr>
            <w:tcW w:w="909" w:type="pct"/>
            <w:vAlign w:val="center"/>
          </w:tcPr>
          <w:p w14:paraId="48EDF227">
            <w:pPr>
              <w:spacing w:after="0" w:line="288" w:lineRule="auto"/>
              <w:jc w:val="both"/>
              <w:rPr>
                <w:rFonts w:hint="eastAsia" w:ascii="宋体" w:hAnsi="宋体" w:eastAsia="宋体"/>
                <w:sz w:val="24"/>
              </w:rPr>
            </w:pPr>
            <w:r>
              <w:rPr>
                <w:rFonts w:hint="eastAsia" w:ascii="宋体" w:hAnsi="宋体" w:eastAsia="宋体"/>
                <w:sz w:val="24"/>
              </w:rPr>
              <w:t>≥230个</w:t>
            </w:r>
          </w:p>
        </w:tc>
      </w:tr>
      <w:tr w14:paraId="0E67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839DB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48A04C4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198708A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04" w:type="pct"/>
            <w:vAlign w:val="center"/>
          </w:tcPr>
          <w:p w14:paraId="597A67E6">
            <w:pPr>
              <w:spacing w:after="0" w:line="288" w:lineRule="auto"/>
              <w:jc w:val="both"/>
              <w:rPr>
                <w:rFonts w:hint="eastAsia" w:ascii="宋体" w:hAnsi="宋体" w:eastAsia="宋体"/>
                <w:sz w:val="24"/>
              </w:rPr>
            </w:pPr>
            <w:r>
              <w:rPr>
                <w:rFonts w:hint="eastAsia" w:ascii="宋体" w:hAnsi="宋体" w:eastAsia="宋体"/>
                <w:sz w:val="24"/>
              </w:rPr>
              <w:t>市物联感知共享平台汇聚接入感知设施数量</w:t>
            </w:r>
          </w:p>
        </w:tc>
        <w:tc>
          <w:tcPr>
            <w:tcW w:w="909" w:type="pct"/>
            <w:vAlign w:val="center"/>
          </w:tcPr>
          <w:p w14:paraId="51681521">
            <w:pPr>
              <w:spacing w:after="0" w:line="288" w:lineRule="auto"/>
              <w:jc w:val="both"/>
              <w:rPr>
                <w:rFonts w:hint="eastAsia" w:ascii="宋体" w:hAnsi="宋体" w:eastAsia="宋体"/>
                <w:sz w:val="24"/>
              </w:rPr>
            </w:pPr>
            <w:r>
              <w:rPr>
                <w:rFonts w:hint="eastAsia" w:ascii="宋体" w:hAnsi="宋体" w:eastAsia="宋体"/>
                <w:sz w:val="24"/>
              </w:rPr>
              <w:t>≥25万个</w:t>
            </w:r>
          </w:p>
        </w:tc>
      </w:tr>
      <w:tr w14:paraId="5066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1D54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374F3D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6E37418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04" w:type="pct"/>
            <w:vAlign w:val="center"/>
          </w:tcPr>
          <w:p w14:paraId="41175404">
            <w:pPr>
              <w:spacing w:after="0" w:line="288" w:lineRule="auto"/>
              <w:jc w:val="both"/>
              <w:rPr>
                <w:rFonts w:hint="eastAsia" w:ascii="宋体" w:hAnsi="宋体" w:eastAsia="宋体"/>
                <w:sz w:val="24"/>
              </w:rPr>
            </w:pPr>
            <w:r>
              <w:rPr>
                <w:rFonts w:hint="eastAsia" w:ascii="宋体" w:hAnsi="宋体" w:eastAsia="宋体"/>
                <w:sz w:val="24"/>
              </w:rPr>
              <w:t>市“智慧低空”一体化共享平台飞行架次</w:t>
            </w:r>
          </w:p>
        </w:tc>
        <w:tc>
          <w:tcPr>
            <w:tcW w:w="909" w:type="pct"/>
            <w:vAlign w:val="center"/>
          </w:tcPr>
          <w:p w14:paraId="7372574F">
            <w:pPr>
              <w:spacing w:after="0" w:line="288" w:lineRule="auto"/>
              <w:jc w:val="both"/>
              <w:rPr>
                <w:rFonts w:hint="eastAsia" w:ascii="宋体" w:hAnsi="宋体" w:eastAsia="宋体"/>
                <w:sz w:val="24"/>
              </w:rPr>
            </w:pPr>
            <w:r>
              <w:rPr>
                <w:rFonts w:hint="eastAsia" w:ascii="宋体" w:hAnsi="宋体" w:eastAsia="宋体"/>
                <w:sz w:val="24"/>
              </w:rPr>
              <w:t>≥2万架次</w:t>
            </w:r>
          </w:p>
        </w:tc>
      </w:tr>
      <w:tr w14:paraId="6DB9E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973C5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1BF9AD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54BA78E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04" w:type="pct"/>
            <w:vAlign w:val="center"/>
          </w:tcPr>
          <w:p w14:paraId="00742DB4">
            <w:pPr>
              <w:spacing w:after="0" w:line="288" w:lineRule="auto"/>
              <w:jc w:val="both"/>
              <w:rPr>
                <w:rFonts w:hint="eastAsia" w:ascii="宋体" w:hAnsi="宋体" w:eastAsia="宋体"/>
                <w:sz w:val="24"/>
              </w:rPr>
            </w:pPr>
            <w:r>
              <w:rPr>
                <w:rFonts w:hint="eastAsia" w:ascii="宋体" w:hAnsi="宋体" w:eastAsia="宋体"/>
                <w:sz w:val="24"/>
              </w:rPr>
              <w:t>市“智慧低空”一体化共享平台汇聚成果数量</w:t>
            </w:r>
          </w:p>
        </w:tc>
        <w:tc>
          <w:tcPr>
            <w:tcW w:w="909" w:type="pct"/>
            <w:vAlign w:val="center"/>
          </w:tcPr>
          <w:p w14:paraId="48BB1236">
            <w:pPr>
              <w:spacing w:after="0" w:line="288" w:lineRule="auto"/>
              <w:jc w:val="both"/>
              <w:rPr>
                <w:rFonts w:hint="eastAsia" w:ascii="宋体" w:hAnsi="宋体" w:eastAsia="宋体"/>
                <w:sz w:val="24"/>
              </w:rPr>
            </w:pPr>
            <w:r>
              <w:rPr>
                <w:rFonts w:hint="eastAsia" w:ascii="宋体" w:hAnsi="宋体" w:eastAsia="宋体"/>
                <w:sz w:val="24"/>
              </w:rPr>
              <w:t>≥2万个</w:t>
            </w:r>
          </w:p>
        </w:tc>
      </w:tr>
      <w:tr w14:paraId="671D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5DD94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097115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3F1843B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04" w:type="pct"/>
            <w:vAlign w:val="center"/>
          </w:tcPr>
          <w:p w14:paraId="50CEF4DA">
            <w:pPr>
              <w:spacing w:after="0" w:line="288" w:lineRule="auto"/>
              <w:jc w:val="both"/>
              <w:rPr>
                <w:rFonts w:hint="eastAsia" w:ascii="宋体" w:hAnsi="宋体" w:eastAsia="宋体"/>
                <w:sz w:val="24"/>
              </w:rPr>
            </w:pPr>
            <w:r>
              <w:rPr>
                <w:rFonts w:hint="eastAsia" w:ascii="宋体" w:hAnsi="宋体" w:eastAsia="宋体"/>
                <w:sz w:val="24"/>
              </w:rPr>
              <w:t>视频监控点位“一机一档”完成率</w:t>
            </w:r>
          </w:p>
        </w:tc>
        <w:tc>
          <w:tcPr>
            <w:tcW w:w="909" w:type="pct"/>
            <w:vAlign w:val="center"/>
          </w:tcPr>
          <w:p w14:paraId="3F515825">
            <w:pPr>
              <w:spacing w:after="0" w:line="288" w:lineRule="auto"/>
              <w:jc w:val="both"/>
              <w:rPr>
                <w:rFonts w:hint="eastAsia" w:ascii="宋体" w:hAnsi="宋体" w:eastAsia="宋体"/>
                <w:sz w:val="24"/>
              </w:rPr>
            </w:pPr>
            <w:r>
              <w:rPr>
                <w:rFonts w:hint="eastAsia" w:ascii="宋体" w:hAnsi="宋体" w:eastAsia="宋体"/>
                <w:sz w:val="24"/>
              </w:rPr>
              <w:t>≥92%</w:t>
            </w:r>
          </w:p>
        </w:tc>
      </w:tr>
      <w:tr w14:paraId="497C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425A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26902C4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6DD229D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04" w:type="pct"/>
            <w:vAlign w:val="center"/>
          </w:tcPr>
          <w:p w14:paraId="220EF2B8">
            <w:pPr>
              <w:spacing w:after="0" w:line="288" w:lineRule="auto"/>
              <w:jc w:val="both"/>
              <w:rPr>
                <w:rFonts w:hint="eastAsia" w:ascii="宋体" w:hAnsi="宋体" w:eastAsia="宋体"/>
                <w:sz w:val="24"/>
              </w:rPr>
            </w:pPr>
            <w:r>
              <w:rPr>
                <w:rFonts w:hint="eastAsia" w:ascii="宋体" w:hAnsi="宋体" w:eastAsia="宋体"/>
                <w:sz w:val="24"/>
              </w:rPr>
              <w:t>季度漏洞整改率</w:t>
            </w:r>
          </w:p>
        </w:tc>
        <w:tc>
          <w:tcPr>
            <w:tcW w:w="909" w:type="pct"/>
            <w:vAlign w:val="center"/>
          </w:tcPr>
          <w:p w14:paraId="4485CC5A">
            <w:pPr>
              <w:spacing w:after="0" w:line="288" w:lineRule="auto"/>
              <w:jc w:val="both"/>
              <w:rPr>
                <w:rFonts w:hint="eastAsia" w:ascii="宋体" w:hAnsi="宋体" w:eastAsia="宋体"/>
                <w:sz w:val="24"/>
              </w:rPr>
            </w:pPr>
            <w:r>
              <w:rPr>
                <w:rFonts w:hint="eastAsia" w:ascii="宋体" w:hAnsi="宋体" w:eastAsia="宋体"/>
                <w:sz w:val="24"/>
              </w:rPr>
              <w:t>≥90%</w:t>
            </w:r>
          </w:p>
        </w:tc>
      </w:tr>
      <w:tr w14:paraId="22E3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C41A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36D2CD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2546E7A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04" w:type="pct"/>
            <w:vAlign w:val="center"/>
          </w:tcPr>
          <w:p w14:paraId="7A5A171D">
            <w:pPr>
              <w:spacing w:after="0" w:line="288" w:lineRule="auto"/>
              <w:jc w:val="both"/>
              <w:rPr>
                <w:rFonts w:hint="eastAsia" w:ascii="宋体" w:hAnsi="宋体" w:eastAsia="宋体"/>
                <w:sz w:val="24"/>
              </w:rPr>
            </w:pPr>
            <w:r>
              <w:rPr>
                <w:rFonts w:hint="eastAsia" w:ascii="宋体" w:hAnsi="宋体" w:eastAsia="宋体"/>
                <w:sz w:val="24"/>
              </w:rPr>
              <w:t>系统平台正常运行率*</w:t>
            </w:r>
          </w:p>
        </w:tc>
        <w:tc>
          <w:tcPr>
            <w:tcW w:w="909" w:type="pct"/>
            <w:vAlign w:val="center"/>
          </w:tcPr>
          <w:p w14:paraId="09A0432E">
            <w:pPr>
              <w:spacing w:after="0" w:line="288" w:lineRule="auto"/>
              <w:jc w:val="both"/>
              <w:rPr>
                <w:rFonts w:hint="eastAsia" w:ascii="宋体" w:hAnsi="宋体" w:eastAsia="宋体"/>
                <w:sz w:val="24"/>
              </w:rPr>
            </w:pPr>
            <w:r>
              <w:rPr>
                <w:rFonts w:hint="eastAsia" w:ascii="宋体" w:hAnsi="宋体" w:eastAsia="宋体"/>
                <w:sz w:val="24"/>
              </w:rPr>
              <w:t>≥95%</w:t>
            </w:r>
          </w:p>
        </w:tc>
      </w:tr>
      <w:tr w14:paraId="02F2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6CA3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2F9FCBB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2" w:type="pct"/>
            <w:vAlign w:val="center"/>
          </w:tcPr>
          <w:p w14:paraId="13532F4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04" w:type="pct"/>
            <w:vAlign w:val="center"/>
          </w:tcPr>
          <w:p w14:paraId="30EBD576">
            <w:pPr>
              <w:spacing w:after="0" w:line="288" w:lineRule="auto"/>
              <w:jc w:val="both"/>
              <w:rPr>
                <w:rFonts w:hint="eastAsia" w:ascii="宋体" w:hAnsi="宋体" w:eastAsia="宋体"/>
                <w:sz w:val="24"/>
              </w:rPr>
            </w:pPr>
            <w:r>
              <w:rPr>
                <w:rFonts w:hint="eastAsia" w:ascii="宋体" w:hAnsi="宋体" w:eastAsia="宋体"/>
                <w:sz w:val="24"/>
              </w:rPr>
              <w:t>系统平台运维及时率</w:t>
            </w:r>
          </w:p>
        </w:tc>
        <w:tc>
          <w:tcPr>
            <w:tcW w:w="909" w:type="pct"/>
            <w:vAlign w:val="center"/>
          </w:tcPr>
          <w:p w14:paraId="48D037F6">
            <w:pPr>
              <w:spacing w:after="0" w:line="288" w:lineRule="auto"/>
              <w:jc w:val="both"/>
              <w:rPr>
                <w:rFonts w:hint="eastAsia" w:ascii="宋体" w:hAnsi="宋体" w:eastAsia="宋体"/>
                <w:sz w:val="24"/>
              </w:rPr>
            </w:pPr>
            <w:r>
              <w:rPr>
                <w:rFonts w:hint="eastAsia" w:ascii="宋体" w:hAnsi="宋体" w:eastAsia="宋体"/>
                <w:sz w:val="24"/>
              </w:rPr>
              <w:t>≥95%</w:t>
            </w:r>
          </w:p>
        </w:tc>
      </w:tr>
      <w:tr w14:paraId="4146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0B5B7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2C69299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2" w:type="pct"/>
            <w:vAlign w:val="center"/>
          </w:tcPr>
          <w:p w14:paraId="61A287D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04" w:type="pct"/>
            <w:vAlign w:val="center"/>
          </w:tcPr>
          <w:p w14:paraId="3E144885">
            <w:pPr>
              <w:spacing w:after="0" w:line="288" w:lineRule="auto"/>
              <w:jc w:val="both"/>
              <w:rPr>
                <w:rFonts w:hint="eastAsia" w:ascii="宋体" w:hAnsi="宋体" w:eastAsia="宋体"/>
                <w:sz w:val="24"/>
              </w:rPr>
            </w:pPr>
            <w:r>
              <w:rPr>
                <w:rFonts w:hint="eastAsia" w:ascii="宋体" w:hAnsi="宋体" w:eastAsia="宋体"/>
                <w:sz w:val="24"/>
              </w:rPr>
              <w:t>网络安全等级</w:t>
            </w:r>
          </w:p>
        </w:tc>
        <w:tc>
          <w:tcPr>
            <w:tcW w:w="909" w:type="pct"/>
            <w:vAlign w:val="center"/>
          </w:tcPr>
          <w:p w14:paraId="0A6ABDC5">
            <w:pPr>
              <w:spacing w:after="0" w:line="288" w:lineRule="auto"/>
              <w:jc w:val="both"/>
              <w:rPr>
                <w:rFonts w:hint="eastAsia" w:ascii="宋体" w:hAnsi="宋体" w:eastAsia="宋体"/>
                <w:sz w:val="24"/>
              </w:rPr>
            </w:pPr>
            <w:r>
              <w:rPr>
                <w:rFonts w:hint="eastAsia" w:ascii="宋体" w:hAnsi="宋体" w:eastAsia="宋体"/>
                <w:sz w:val="24"/>
              </w:rPr>
              <w:t>达到三级及以上</w:t>
            </w:r>
          </w:p>
        </w:tc>
      </w:tr>
      <w:tr w14:paraId="228B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2FA3B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35" w:type="pct"/>
            <w:vAlign w:val="center"/>
          </w:tcPr>
          <w:p w14:paraId="256EFB7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52" w:type="pct"/>
            <w:vAlign w:val="center"/>
          </w:tcPr>
          <w:p w14:paraId="2789F10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04" w:type="pct"/>
            <w:vAlign w:val="center"/>
          </w:tcPr>
          <w:p w14:paraId="55997846">
            <w:pPr>
              <w:spacing w:after="0" w:line="288" w:lineRule="auto"/>
              <w:jc w:val="both"/>
              <w:rPr>
                <w:rFonts w:hint="eastAsia" w:ascii="宋体" w:hAnsi="宋体" w:eastAsia="宋体"/>
                <w:sz w:val="24"/>
              </w:rPr>
            </w:pPr>
            <w:r>
              <w:rPr>
                <w:rFonts w:hint="eastAsia" w:ascii="宋体" w:hAnsi="宋体" w:eastAsia="宋体"/>
                <w:sz w:val="24"/>
              </w:rPr>
              <w:t>系统使用对象满意度</w:t>
            </w:r>
          </w:p>
        </w:tc>
        <w:tc>
          <w:tcPr>
            <w:tcW w:w="909" w:type="pct"/>
            <w:vAlign w:val="center"/>
          </w:tcPr>
          <w:p w14:paraId="21957706">
            <w:pPr>
              <w:spacing w:after="0" w:line="288" w:lineRule="auto"/>
              <w:jc w:val="both"/>
              <w:rPr>
                <w:rFonts w:hint="eastAsia" w:ascii="宋体" w:hAnsi="宋体" w:eastAsia="宋体"/>
                <w:sz w:val="24"/>
              </w:rPr>
            </w:pPr>
            <w:r>
              <w:rPr>
                <w:rFonts w:hint="eastAsia" w:ascii="宋体" w:hAnsi="宋体" w:eastAsia="宋体"/>
                <w:sz w:val="24"/>
              </w:rPr>
              <w:t>≥95%</w:t>
            </w:r>
          </w:p>
        </w:tc>
      </w:tr>
    </w:tbl>
    <w:p w14:paraId="3C84486C">
      <w:pPr>
        <w:spacing w:after="0" w:line="240" w:lineRule="auto"/>
        <w:rPr>
          <w:rFonts w:hint="eastAsia"/>
        </w:rPr>
      </w:pPr>
    </w:p>
    <w:p w14:paraId="3E70CE8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FE2DC4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1AE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F7F059">
            <w:pPr>
              <w:spacing w:after="0" w:line="288" w:lineRule="auto"/>
              <w:jc w:val="both"/>
              <w:rPr>
                <w:rFonts w:hint="eastAsia" w:ascii="宋体" w:hAnsi="宋体" w:eastAsia="宋体"/>
                <w:sz w:val="24"/>
                <w:lang w:eastAsia="zh-CN"/>
              </w:rPr>
            </w:pPr>
          </w:p>
          <w:p w14:paraId="13E046E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B079A9A">
            <w:pPr>
              <w:spacing w:after="0" w:line="288" w:lineRule="auto"/>
              <w:jc w:val="both"/>
              <w:rPr>
                <w:rFonts w:hint="eastAsia" w:ascii="宋体" w:hAnsi="宋体" w:eastAsia="宋体"/>
                <w:sz w:val="24"/>
                <w:lang w:eastAsia="zh-CN"/>
              </w:rPr>
            </w:pPr>
          </w:p>
        </w:tc>
        <w:tc>
          <w:tcPr>
            <w:tcW w:w="1389" w:type="pct"/>
            <w:vAlign w:val="center"/>
          </w:tcPr>
          <w:p w14:paraId="145CDA99">
            <w:pPr>
              <w:spacing w:after="0" w:line="288" w:lineRule="auto"/>
              <w:jc w:val="both"/>
              <w:rPr>
                <w:rFonts w:hint="eastAsia" w:ascii="宋体" w:hAnsi="宋体" w:eastAsia="宋体"/>
                <w:sz w:val="24"/>
              </w:rPr>
            </w:pPr>
            <w:r>
              <w:rPr>
                <w:rFonts w:hint="eastAsia" w:ascii="宋体" w:hAnsi="宋体" w:eastAsia="宋体"/>
                <w:sz w:val="24"/>
              </w:rPr>
              <w:t>37020026130405050010K</w:t>
            </w:r>
          </w:p>
        </w:tc>
        <w:tc>
          <w:tcPr>
            <w:tcW w:w="900" w:type="pct"/>
            <w:shd w:val="clear" w:color="auto" w:fill="auto"/>
            <w:vAlign w:val="center"/>
          </w:tcPr>
          <w:p w14:paraId="226941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8F17ECE">
            <w:pPr>
              <w:spacing w:after="0" w:line="288" w:lineRule="auto"/>
              <w:jc w:val="both"/>
              <w:rPr>
                <w:rFonts w:hint="eastAsia" w:ascii="宋体" w:hAnsi="宋体" w:eastAsia="宋体"/>
                <w:sz w:val="24"/>
              </w:rPr>
            </w:pPr>
            <w:r>
              <w:rPr>
                <w:rFonts w:hint="eastAsia" w:ascii="宋体" w:hAnsi="宋体" w:eastAsia="宋体"/>
                <w:sz w:val="24"/>
              </w:rPr>
              <w:t>青岛市政务云服务</w:t>
            </w:r>
          </w:p>
        </w:tc>
      </w:tr>
      <w:tr w14:paraId="2852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2BA64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2DB7C8E">
            <w:pPr>
              <w:spacing w:after="0" w:line="288" w:lineRule="auto"/>
              <w:jc w:val="both"/>
              <w:rPr>
                <w:rFonts w:hint="eastAsia" w:ascii="宋体" w:hAnsi="宋体" w:eastAsia="宋体"/>
                <w:sz w:val="24"/>
              </w:rPr>
            </w:pPr>
            <w:r>
              <w:rPr>
                <w:rFonts w:hint="eastAsia" w:ascii="宋体" w:hAnsi="宋体" w:eastAsia="宋体"/>
                <w:sz w:val="24"/>
              </w:rPr>
              <w:t>青岛市大数据发展管理局</w:t>
            </w:r>
          </w:p>
        </w:tc>
        <w:tc>
          <w:tcPr>
            <w:tcW w:w="900" w:type="pct"/>
            <w:shd w:val="clear" w:color="auto" w:fill="auto"/>
            <w:vAlign w:val="center"/>
          </w:tcPr>
          <w:p w14:paraId="1CAAA3C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92977D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27366C5">
            <w:pPr>
              <w:spacing w:after="0" w:line="288" w:lineRule="auto"/>
              <w:jc w:val="both"/>
              <w:rPr>
                <w:rFonts w:hint="eastAsia" w:ascii="宋体" w:hAnsi="宋体" w:eastAsia="宋体"/>
                <w:sz w:val="24"/>
              </w:rPr>
            </w:pPr>
            <w:r>
              <w:rPr>
                <w:rFonts w:hint="eastAsia" w:ascii="宋体" w:hAnsi="宋体" w:eastAsia="宋体"/>
                <w:sz w:val="24"/>
              </w:rPr>
              <w:t>8,460.49</w:t>
            </w:r>
          </w:p>
        </w:tc>
      </w:tr>
      <w:tr w14:paraId="07EB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B4157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BEB929F">
            <w:pPr>
              <w:spacing w:after="0" w:line="288" w:lineRule="auto"/>
              <w:jc w:val="both"/>
              <w:rPr>
                <w:rFonts w:hint="eastAsia" w:ascii="宋体" w:hAnsi="宋体" w:eastAsia="宋体"/>
                <w:sz w:val="24"/>
              </w:rPr>
            </w:pPr>
            <w:r>
              <w:rPr>
                <w:rFonts w:hint="eastAsia" w:ascii="宋体" w:hAnsi="宋体" w:eastAsia="宋体"/>
                <w:sz w:val="24"/>
              </w:rPr>
              <w:t>青岛市政务云提供通用算力和智算算力服务，保障政务云上的政务信息化系统稳定运转，支撑政务云上的政务信息系统依托政务云信创云平台进行信创适配改造，支撑政务云上的政务信息提供依托政务云云加密平台开展密码应用评估。</w:t>
            </w:r>
          </w:p>
        </w:tc>
      </w:tr>
      <w:tr w14:paraId="3968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2574C1">
            <w:pPr>
              <w:spacing w:after="0" w:line="288" w:lineRule="auto"/>
              <w:jc w:val="both"/>
              <w:rPr>
                <w:rFonts w:hint="eastAsia" w:ascii="宋体" w:hAnsi="宋体" w:eastAsia="宋体"/>
                <w:sz w:val="24"/>
              </w:rPr>
            </w:pPr>
          </w:p>
        </w:tc>
        <w:tc>
          <w:tcPr>
            <w:tcW w:w="1389" w:type="pct"/>
            <w:vAlign w:val="center"/>
          </w:tcPr>
          <w:p w14:paraId="418DDEF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053E3A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0EF188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168AC52">
            <w:pPr>
              <w:spacing w:after="0" w:line="288" w:lineRule="auto"/>
              <w:jc w:val="both"/>
              <w:rPr>
                <w:rFonts w:hint="eastAsia" w:ascii="宋体" w:hAnsi="宋体" w:eastAsia="宋体"/>
                <w:sz w:val="24"/>
              </w:rPr>
            </w:pPr>
            <w:r>
              <w:rPr>
                <w:rFonts w:hint="eastAsia" w:ascii="宋体" w:hAnsi="宋体" w:eastAsia="宋体"/>
                <w:sz w:val="24"/>
              </w:rPr>
              <w:t>指标值</w:t>
            </w:r>
          </w:p>
        </w:tc>
      </w:tr>
      <w:tr w14:paraId="2F247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3DF7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8D759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86876C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233276">
            <w:pPr>
              <w:spacing w:after="0" w:line="288" w:lineRule="auto"/>
              <w:jc w:val="both"/>
              <w:rPr>
                <w:rFonts w:hint="eastAsia" w:ascii="宋体" w:hAnsi="宋体" w:eastAsia="宋体"/>
                <w:sz w:val="24"/>
              </w:rPr>
            </w:pPr>
            <w:r>
              <w:rPr>
                <w:rFonts w:hint="eastAsia" w:ascii="宋体" w:hAnsi="宋体" w:eastAsia="宋体"/>
                <w:sz w:val="24"/>
              </w:rPr>
              <w:t>通用算力服务成本</w:t>
            </w:r>
          </w:p>
        </w:tc>
        <w:tc>
          <w:tcPr>
            <w:tcW w:w="907" w:type="pct"/>
            <w:vAlign w:val="center"/>
          </w:tcPr>
          <w:p w14:paraId="02F3C967">
            <w:pPr>
              <w:spacing w:after="0" w:line="288" w:lineRule="auto"/>
              <w:jc w:val="both"/>
              <w:rPr>
                <w:rFonts w:hint="eastAsia" w:ascii="宋体" w:hAnsi="宋体" w:eastAsia="宋体"/>
                <w:sz w:val="24"/>
              </w:rPr>
            </w:pPr>
            <w:r>
              <w:rPr>
                <w:rFonts w:hint="eastAsia" w:ascii="宋体" w:hAnsi="宋体" w:eastAsia="宋体"/>
                <w:sz w:val="24"/>
              </w:rPr>
              <w:t>≤6808.692万元</w:t>
            </w:r>
          </w:p>
        </w:tc>
      </w:tr>
      <w:tr w14:paraId="7A96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C373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50C9B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BF9FCC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BE080D0">
            <w:pPr>
              <w:spacing w:after="0" w:line="288" w:lineRule="auto"/>
              <w:jc w:val="both"/>
              <w:rPr>
                <w:rFonts w:hint="eastAsia" w:ascii="宋体" w:hAnsi="宋体" w:eastAsia="宋体"/>
                <w:sz w:val="24"/>
              </w:rPr>
            </w:pPr>
            <w:r>
              <w:rPr>
                <w:rFonts w:hint="eastAsia" w:ascii="宋体" w:hAnsi="宋体" w:eastAsia="宋体"/>
                <w:sz w:val="24"/>
              </w:rPr>
              <w:t>智算算力服务成本</w:t>
            </w:r>
          </w:p>
        </w:tc>
        <w:tc>
          <w:tcPr>
            <w:tcW w:w="907" w:type="pct"/>
            <w:vAlign w:val="center"/>
          </w:tcPr>
          <w:p w14:paraId="67D7567B">
            <w:pPr>
              <w:spacing w:after="0" w:line="288" w:lineRule="auto"/>
              <w:jc w:val="both"/>
              <w:rPr>
                <w:rFonts w:hint="eastAsia" w:ascii="宋体" w:hAnsi="宋体" w:eastAsia="宋体"/>
                <w:sz w:val="24"/>
              </w:rPr>
            </w:pPr>
            <w:r>
              <w:rPr>
                <w:rFonts w:hint="eastAsia" w:ascii="宋体" w:hAnsi="宋体" w:eastAsia="宋体"/>
                <w:sz w:val="24"/>
              </w:rPr>
              <w:t>≤1500万元</w:t>
            </w:r>
          </w:p>
        </w:tc>
      </w:tr>
      <w:tr w14:paraId="190F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6D29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DD8B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42F3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21EA0C9">
            <w:pPr>
              <w:spacing w:after="0" w:line="288" w:lineRule="auto"/>
              <w:jc w:val="both"/>
              <w:rPr>
                <w:rFonts w:hint="eastAsia" w:ascii="宋体" w:hAnsi="宋体" w:eastAsia="宋体"/>
                <w:sz w:val="24"/>
              </w:rPr>
            </w:pPr>
            <w:r>
              <w:rPr>
                <w:rFonts w:hint="eastAsia" w:ascii="宋体" w:hAnsi="宋体" w:eastAsia="宋体"/>
                <w:sz w:val="24"/>
              </w:rPr>
              <w:t>出具政务云评估联系单数量</w:t>
            </w:r>
          </w:p>
        </w:tc>
        <w:tc>
          <w:tcPr>
            <w:tcW w:w="907" w:type="pct"/>
            <w:vAlign w:val="center"/>
          </w:tcPr>
          <w:p w14:paraId="1BF3D1C5">
            <w:pPr>
              <w:spacing w:after="0" w:line="288" w:lineRule="auto"/>
              <w:jc w:val="both"/>
              <w:rPr>
                <w:rFonts w:hint="eastAsia" w:ascii="宋体" w:hAnsi="宋体" w:eastAsia="宋体"/>
                <w:sz w:val="24"/>
              </w:rPr>
            </w:pPr>
            <w:r>
              <w:rPr>
                <w:rFonts w:hint="eastAsia" w:ascii="宋体" w:hAnsi="宋体" w:eastAsia="宋体"/>
                <w:sz w:val="24"/>
              </w:rPr>
              <w:t>≥1300个</w:t>
            </w:r>
          </w:p>
        </w:tc>
      </w:tr>
      <w:tr w14:paraId="653F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ED9C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E15F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9DB28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D012BF1">
            <w:pPr>
              <w:spacing w:after="0" w:line="288" w:lineRule="auto"/>
              <w:jc w:val="both"/>
              <w:rPr>
                <w:rFonts w:hint="eastAsia" w:ascii="宋体" w:hAnsi="宋体" w:eastAsia="宋体"/>
                <w:sz w:val="24"/>
              </w:rPr>
            </w:pPr>
            <w:r>
              <w:rPr>
                <w:rFonts w:hint="eastAsia" w:ascii="宋体" w:hAnsi="宋体" w:eastAsia="宋体"/>
                <w:sz w:val="24"/>
              </w:rPr>
              <w:t>云主机采购数</w:t>
            </w:r>
          </w:p>
        </w:tc>
        <w:tc>
          <w:tcPr>
            <w:tcW w:w="907" w:type="pct"/>
            <w:vAlign w:val="center"/>
          </w:tcPr>
          <w:p w14:paraId="6706BA5B">
            <w:pPr>
              <w:spacing w:after="0" w:line="288" w:lineRule="auto"/>
              <w:jc w:val="both"/>
              <w:rPr>
                <w:rFonts w:hint="eastAsia" w:ascii="宋体" w:hAnsi="宋体" w:eastAsia="宋体"/>
                <w:sz w:val="24"/>
              </w:rPr>
            </w:pPr>
            <w:r>
              <w:rPr>
                <w:rFonts w:hint="eastAsia" w:ascii="宋体" w:hAnsi="宋体" w:eastAsia="宋体"/>
                <w:sz w:val="24"/>
              </w:rPr>
              <w:t>≥3500台</w:t>
            </w:r>
          </w:p>
        </w:tc>
      </w:tr>
      <w:tr w14:paraId="6E05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D09E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9C32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F8907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AF87030">
            <w:pPr>
              <w:spacing w:after="0" w:line="288" w:lineRule="auto"/>
              <w:jc w:val="both"/>
              <w:rPr>
                <w:rFonts w:hint="eastAsia" w:ascii="宋体" w:hAnsi="宋体" w:eastAsia="宋体"/>
                <w:sz w:val="24"/>
              </w:rPr>
            </w:pPr>
            <w:r>
              <w:rPr>
                <w:rFonts w:hint="eastAsia" w:ascii="宋体" w:hAnsi="宋体" w:eastAsia="宋体"/>
                <w:sz w:val="24"/>
              </w:rPr>
              <w:t>云资源可用率</w:t>
            </w:r>
          </w:p>
        </w:tc>
        <w:tc>
          <w:tcPr>
            <w:tcW w:w="907" w:type="pct"/>
            <w:vAlign w:val="center"/>
          </w:tcPr>
          <w:p w14:paraId="3B19C8DF">
            <w:pPr>
              <w:spacing w:after="0" w:line="288" w:lineRule="auto"/>
              <w:jc w:val="both"/>
              <w:rPr>
                <w:rFonts w:hint="eastAsia" w:ascii="宋体" w:hAnsi="宋体" w:eastAsia="宋体"/>
                <w:sz w:val="24"/>
              </w:rPr>
            </w:pPr>
            <w:r>
              <w:rPr>
                <w:rFonts w:hint="eastAsia" w:ascii="宋体" w:hAnsi="宋体" w:eastAsia="宋体"/>
                <w:sz w:val="24"/>
              </w:rPr>
              <w:t>≥99.9%</w:t>
            </w:r>
          </w:p>
        </w:tc>
      </w:tr>
      <w:tr w14:paraId="2F220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CBAF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63A9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D6952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6C2A5E3">
            <w:pPr>
              <w:spacing w:after="0" w:line="288" w:lineRule="auto"/>
              <w:jc w:val="both"/>
              <w:rPr>
                <w:rFonts w:hint="eastAsia" w:ascii="宋体" w:hAnsi="宋体" w:eastAsia="宋体"/>
                <w:sz w:val="24"/>
              </w:rPr>
            </w:pPr>
            <w:r>
              <w:rPr>
                <w:rFonts w:hint="eastAsia" w:ascii="宋体" w:hAnsi="宋体" w:eastAsia="宋体"/>
                <w:sz w:val="24"/>
              </w:rPr>
              <w:t>系统平台正常运行率*</w:t>
            </w:r>
          </w:p>
        </w:tc>
        <w:tc>
          <w:tcPr>
            <w:tcW w:w="907" w:type="pct"/>
            <w:vAlign w:val="center"/>
          </w:tcPr>
          <w:p w14:paraId="4D2309AA">
            <w:pPr>
              <w:spacing w:after="0" w:line="288" w:lineRule="auto"/>
              <w:jc w:val="both"/>
              <w:rPr>
                <w:rFonts w:hint="eastAsia" w:ascii="宋体" w:hAnsi="宋体" w:eastAsia="宋体"/>
                <w:sz w:val="24"/>
              </w:rPr>
            </w:pPr>
            <w:r>
              <w:rPr>
                <w:rFonts w:hint="eastAsia" w:ascii="宋体" w:hAnsi="宋体" w:eastAsia="宋体"/>
                <w:sz w:val="24"/>
              </w:rPr>
              <w:t>≥99.9%</w:t>
            </w:r>
          </w:p>
        </w:tc>
      </w:tr>
      <w:tr w14:paraId="023B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DE84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5270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6AC10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88BADAE">
            <w:pPr>
              <w:spacing w:after="0" w:line="288" w:lineRule="auto"/>
              <w:jc w:val="both"/>
              <w:rPr>
                <w:rFonts w:hint="eastAsia" w:ascii="宋体" w:hAnsi="宋体" w:eastAsia="宋体"/>
                <w:sz w:val="24"/>
              </w:rPr>
            </w:pPr>
            <w:r>
              <w:rPr>
                <w:rFonts w:hint="eastAsia" w:ascii="宋体" w:hAnsi="宋体" w:eastAsia="宋体"/>
                <w:sz w:val="24"/>
              </w:rPr>
              <w:t>系统故障修复响应时间</w:t>
            </w:r>
          </w:p>
        </w:tc>
        <w:tc>
          <w:tcPr>
            <w:tcW w:w="907" w:type="pct"/>
            <w:vAlign w:val="center"/>
          </w:tcPr>
          <w:p w14:paraId="38A54806">
            <w:pPr>
              <w:spacing w:after="0" w:line="288" w:lineRule="auto"/>
              <w:jc w:val="both"/>
              <w:rPr>
                <w:rFonts w:hint="eastAsia" w:ascii="宋体" w:hAnsi="宋体" w:eastAsia="宋体"/>
                <w:sz w:val="24"/>
              </w:rPr>
            </w:pPr>
            <w:r>
              <w:rPr>
                <w:rFonts w:hint="eastAsia" w:ascii="宋体" w:hAnsi="宋体" w:eastAsia="宋体"/>
                <w:sz w:val="24"/>
              </w:rPr>
              <w:t>≤4小时</w:t>
            </w:r>
          </w:p>
        </w:tc>
      </w:tr>
      <w:tr w14:paraId="6BE7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1FED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F3980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69331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FAF7C8E">
            <w:pPr>
              <w:spacing w:after="0" w:line="288" w:lineRule="auto"/>
              <w:jc w:val="both"/>
              <w:rPr>
                <w:rFonts w:hint="eastAsia" w:ascii="宋体" w:hAnsi="宋体" w:eastAsia="宋体"/>
                <w:sz w:val="24"/>
              </w:rPr>
            </w:pPr>
            <w:r>
              <w:rPr>
                <w:rFonts w:hint="eastAsia" w:ascii="宋体" w:hAnsi="宋体" w:eastAsia="宋体"/>
                <w:sz w:val="24"/>
              </w:rPr>
              <w:t>云资源可靠性</w:t>
            </w:r>
          </w:p>
        </w:tc>
        <w:tc>
          <w:tcPr>
            <w:tcW w:w="907" w:type="pct"/>
            <w:vAlign w:val="center"/>
          </w:tcPr>
          <w:p w14:paraId="3FCE5A03">
            <w:pPr>
              <w:spacing w:after="0" w:line="288" w:lineRule="auto"/>
              <w:jc w:val="both"/>
              <w:rPr>
                <w:rFonts w:hint="eastAsia" w:ascii="宋体" w:hAnsi="宋体" w:eastAsia="宋体"/>
                <w:sz w:val="24"/>
              </w:rPr>
            </w:pPr>
            <w:r>
              <w:rPr>
                <w:rFonts w:hint="eastAsia" w:ascii="宋体" w:hAnsi="宋体" w:eastAsia="宋体"/>
                <w:sz w:val="24"/>
              </w:rPr>
              <w:t>≥99.9%</w:t>
            </w:r>
          </w:p>
        </w:tc>
      </w:tr>
      <w:tr w14:paraId="4DD0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6933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D1FD5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2B21A1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0CA2A4E">
            <w:pPr>
              <w:spacing w:after="0" w:line="288" w:lineRule="auto"/>
              <w:jc w:val="both"/>
              <w:rPr>
                <w:rFonts w:hint="eastAsia" w:ascii="宋体" w:hAnsi="宋体" w:eastAsia="宋体"/>
                <w:sz w:val="24"/>
              </w:rPr>
            </w:pPr>
            <w:r>
              <w:rPr>
                <w:rFonts w:hint="eastAsia" w:ascii="宋体" w:hAnsi="宋体" w:eastAsia="宋体"/>
                <w:sz w:val="24"/>
              </w:rPr>
              <w:t>政务信息系统稳定运行量</w:t>
            </w:r>
          </w:p>
        </w:tc>
        <w:tc>
          <w:tcPr>
            <w:tcW w:w="907" w:type="pct"/>
            <w:vAlign w:val="center"/>
          </w:tcPr>
          <w:p w14:paraId="38ED0C02">
            <w:pPr>
              <w:spacing w:after="0" w:line="288" w:lineRule="auto"/>
              <w:jc w:val="both"/>
              <w:rPr>
                <w:rFonts w:hint="eastAsia" w:ascii="宋体" w:hAnsi="宋体" w:eastAsia="宋体"/>
                <w:sz w:val="24"/>
              </w:rPr>
            </w:pPr>
            <w:r>
              <w:rPr>
                <w:rFonts w:hint="eastAsia" w:ascii="宋体" w:hAnsi="宋体" w:eastAsia="宋体"/>
                <w:sz w:val="24"/>
              </w:rPr>
              <w:t>≥750个</w:t>
            </w:r>
          </w:p>
        </w:tc>
      </w:tr>
      <w:tr w14:paraId="51EB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77F2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90171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4A8582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B267C74">
            <w:pPr>
              <w:spacing w:after="0" w:line="288" w:lineRule="auto"/>
              <w:jc w:val="both"/>
              <w:rPr>
                <w:rFonts w:hint="eastAsia" w:ascii="宋体" w:hAnsi="宋体" w:eastAsia="宋体"/>
                <w:sz w:val="24"/>
              </w:rPr>
            </w:pPr>
            <w:r>
              <w:rPr>
                <w:rFonts w:hint="eastAsia" w:ascii="宋体" w:hAnsi="宋体" w:eastAsia="宋体"/>
                <w:sz w:val="24"/>
              </w:rPr>
              <w:t>云平台安全性</w:t>
            </w:r>
          </w:p>
        </w:tc>
        <w:tc>
          <w:tcPr>
            <w:tcW w:w="907" w:type="pct"/>
            <w:vAlign w:val="center"/>
          </w:tcPr>
          <w:p w14:paraId="6E1E6E09">
            <w:pPr>
              <w:spacing w:after="0" w:line="288" w:lineRule="auto"/>
              <w:jc w:val="both"/>
              <w:rPr>
                <w:rFonts w:hint="eastAsia" w:ascii="宋体" w:hAnsi="宋体" w:eastAsia="宋体"/>
                <w:sz w:val="24"/>
              </w:rPr>
            </w:pPr>
            <w:r>
              <w:rPr>
                <w:rFonts w:hint="eastAsia" w:ascii="宋体" w:hAnsi="宋体" w:eastAsia="宋体"/>
                <w:sz w:val="24"/>
              </w:rPr>
              <w:t>安全</w:t>
            </w:r>
          </w:p>
        </w:tc>
      </w:tr>
      <w:tr w14:paraId="64DE1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B59D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B276F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1C45F82">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5058C8B3">
            <w:pPr>
              <w:spacing w:after="0" w:line="288" w:lineRule="auto"/>
              <w:jc w:val="both"/>
              <w:rPr>
                <w:rFonts w:hint="eastAsia" w:ascii="宋体" w:hAnsi="宋体" w:eastAsia="宋体"/>
                <w:sz w:val="24"/>
              </w:rPr>
            </w:pPr>
            <w:r>
              <w:rPr>
                <w:rFonts w:hint="eastAsia" w:ascii="宋体" w:hAnsi="宋体" w:eastAsia="宋体"/>
                <w:sz w:val="24"/>
              </w:rPr>
              <w:t>应急保障制度健全性</w:t>
            </w:r>
          </w:p>
        </w:tc>
        <w:tc>
          <w:tcPr>
            <w:tcW w:w="907" w:type="pct"/>
            <w:vAlign w:val="center"/>
          </w:tcPr>
          <w:p w14:paraId="64E14CF6">
            <w:pPr>
              <w:spacing w:after="0" w:line="288" w:lineRule="auto"/>
              <w:jc w:val="both"/>
              <w:rPr>
                <w:rFonts w:hint="eastAsia" w:ascii="宋体" w:hAnsi="宋体" w:eastAsia="宋体"/>
                <w:sz w:val="24"/>
              </w:rPr>
            </w:pPr>
            <w:r>
              <w:rPr>
                <w:rFonts w:hint="eastAsia" w:ascii="宋体" w:hAnsi="宋体" w:eastAsia="宋体"/>
                <w:sz w:val="24"/>
              </w:rPr>
              <w:t>健全</w:t>
            </w:r>
          </w:p>
        </w:tc>
      </w:tr>
      <w:tr w14:paraId="5220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32C4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EDD3F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3B83D8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28BF917">
            <w:pPr>
              <w:spacing w:after="0" w:line="288" w:lineRule="auto"/>
              <w:jc w:val="both"/>
              <w:rPr>
                <w:rFonts w:hint="eastAsia" w:ascii="宋体" w:hAnsi="宋体" w:eastAsia="宋体"/>
                <w:sz w:val="24"/>
              </w:rPr>
            </w:pPr>
            <w:r>
              <w:rPr>
                <w:rFonts w:hint="eastAsia" w:ascii="宋体" w:hAnsi="宋体" w:eastAsia="宋体"/>
                <w:sz w:val="24"/>
              </w:rPr>
              <w:t>政务云使用对象满意度</w:t>
            </w:r>
          </w:p>
        </w:tc>
        <w:tc>
          <w:tcPr>
            <w:tcW w:w="907" w:type="pct"/>
            <w:vAlign w:val="center"/>
          </w:tcPr>
          <w:p w14:paraId="5F1759A0">
            <w:pPr>
              <w:spacing w:after="0" w:line="288" w:lineRule="auto"/>
              <w:jc w:val="both"/>
              <w:rPr>
                <w:rFonts w:hint="eastAsia" w:ascii="宋体" w:hAnsi="宋体" w:eastAsia="宋体"/>
                <w:sz w:val="24"/>
              </w:rPr>
            </w:pPr>
            <w:r>
              <w:rPr>
                <w:rFonts w:hint="eastAsia" w:ascii="宋体" w:hAnsi="宋体" w:eastAsia="宋体"/>
                <w:sz w:val="24"/>
              </w:rPr>
              <w:t>≥90%</w:t>
            </w:r>
          </w:p>
        </w:tc>
      </w:tr>
    </w:tbl>
    <w:p w14:paraId="3D842C1B">
      <w:pPr>
        <w:spacing w:after="0" w:line="240" w:lineRule="auto"/>
        <w:rPr>
          <w:rFonts w:hint="eastAsia"/>
        </w:rPr>
      </w:pPr>
    </w:p>
    <w:p w14:paraId="70338CF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8F27A9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3B9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7926EE">
            <w:pPr>
              <w:spacing w:after="0" w:line="288" w:lineRule="auto"/>
              <w:jc w:val="both"/>
              <w:rPr>
                <w:rFonts w:hint="eastAsia" w:ascii="宋体" w:hAnsi="宋体" w:eastAsia="宋体"/>
                <w:sz w:val="24"/>
                <w:lang w:eastAsia="zh-CN"/>
              </w:rPr>
            </w:pPr>
          </w:p>
          <w:p w14:paraId="0F5B662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743DCAA">
            <w:pPr>
              <w:spacing w:after="0" w:line="288" w:lineRule="auto"/>
              <w:jc w:val="both"/>
              <w:rPr>
                <w:rFonts w:hint="eastAsia" w:ascii="宋体" w:hAnsi="宋体" w:eastAsia="宋体"/>
                <w:sz w:val="24"/>
                <w:lang w:eastAsia="zh-CN"/>
              </w:rPr>
            </w:pPr>
          </w:p>
        </w:tc>
        <w:tc>
          <w:tcPr>
            <w:tcW w:w="1389" w:type="pct"/>
            <w:vAlign w:val="center"/>
          </w:tcPr>
          <w:p w14:paraId="676EB4E3">
            <w:pPr>
              <w:spacing w:after="0" w:line="288" w:lineRule="auto"/>
              <w:jc w:val="both"/>
              <w:rPr>
                <w:rFonts w:hint="eastAsia" w:ascii="宋体" w:hAnsi="宋体" w:eastAsia="宋体"/>
                <w:sz w:val="24"/>
              </w:rPr>
            </w:pPr>
            <w:r>
              <w:rPr>
                <w:rFonts w:hint="eastAsia" w:ascii="宋体" w:hAnsi="宋体" w:eastAsia="宋体"/>
                <w:sz w:val="24"/>
              </w:rPr>
              <w:t>370200251209050600026</w:t>
            </w:r>
          </w:p>
        </w:tc>
        <w:tc>
          <w:tcPr>
            <w:tcW w:w="900" w:type="pct"/>
            <w:shd w:val="clear" w:color="auto" w:fill="auto"/>
            <w:vAlign w:val="center"/>
          </w:tcPr>
          <w:p w14:paraId="2E767A0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B125952">
            <w:pPr>
              <w:spacing w:after="0" w:line="288" w:lineRule="auto"/>
              <w:jc w:val="both"/>
              <w:rPr>
                <w:rFonts w:hint="eastAsia" w:ascii="宋体" w:hAnsi="宋体" w:eastAsia="宋体"/>
                <w:sz w:val="24"/>
              </w:rPr>
            </w:pPr>
            <w:r>
              <w:rPr>
                <w:rFonts w:hint="eastAsia" w:ascii="宋体" w:hAnsi="宋体" w:eastAsia="宋体"/>
                <w:sz w:val="24"/>
              </w:rPr>
              <w:t>市场化会展项目补助及新增会展项目</w:t>
            </w:r>
          </w:p>
        </w:tc>
      </w:tr>
      <w:tr w14:paraId="4979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ECBCA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E166FE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7" w:name="_Toc25205"/>
            <w:r>
              <w:rPr>
                <w:rFonts w:hint="eastAsia" w:ascii="宋体" w:hAnsi="宋体" w:eastAsia="宋体"/>
                <w:sz w:val="24"/>
              </w:rPr>
              <w:t>中国国际贸易促进委员会青岛市分会</w:t>
            </w:r>
            <w:bookmarkEnd w:id="37"/>
          </w:p>
        </w:tc>
        <w:tc>
          <w:tcPr>
            <w:tcW w:w="900" w:type="pct"/>
            <w:shd w:val="clear" w:color="auto" w:fill="auto"/>
            <w:vAlign w:val="center"/>
          </w:tcPr>
          <w:p w14:paraId="4E91520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CEBA0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F511E65">
            <w:pPr>
              <w:spacing w:after="0" w:line="288" w:lineRule="auto"/>
              <w:jc w:val="both"/>
              <w:rPr>
                <w:rFonts w:hint="eastAsia" w:ascii="宋体" w:hAnsi="宋体" w:eastAsia="宋体"/>
                <w:sz w:val="24"/>
              </w:rPr>
            </w:pPr>
            <w:r>
              <w:rPr>
                <w:rFonts w:hint="eastAsia" w:ascii="宋体" w:hAnsi="宋体" w:eastAsia="宋体"/>
                <w:sz w:val="24"/>
              </w:rPr>
              <w:t>1,500.00</w:t>
            </w:r>
          </w:p>
        </w:tc>
      </w:tr>
      <w:tr w14:paraId="5FAA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1EC20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AA875D6">
            <w:pPr>
              <w:spacing w:after="0" w:line="288" w:lineRule="auto"/>
              <w:jc w:val="both"/>
              <w:rPr>
                <w:rFonts w:hint="eastAsia" w:ascii="宋体" w:hAnsi="宋体" w:eastAsia="宋体"/>
                <w:sz w:val="24"/>
              </w:rPr>
            </w:pPr>
            <w:r>
              <w:rPr>
                <w:rFonts w:hint="eastAsia" w:ascii="宋体" w:hAnsi="宋体" w:eastAsia="宋体"/>
                <w:sz w:val="24"/>
              </w:rPr>
              <w:t>根据《青岛市大力提振消费实施方案》及细则，对符合条件的市场化展会项目进行补助。</w:t>
            </w:r>
          </w:p>
        </w:tc>
      </w:tr>
      <w:tr w14:paraId="1397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CB9A45">
            <w:pPr>
              <w:spacing w:after="0" w:line="288" w:lineRule="auto"/>
              <w:jc w:val="both"/>
              <w:rPr>
                <w:rFonts w:hint="eastAsia" w:ascii="宋体" w:hAnsi="宋体" w:eastAsia="宋体"/>
                <w:sz w:val="24"/>
              </w:rPr>
            </w:pPr>
          </w:p>
        </w:tc>
        <w:tc>
          <w:tcPr>
            <w:tcW w:w="1389" w:type="pct"/>
            <w:vAlign w:val="center"/>
          </w:tcPr>
          <w:p w14:paraId="6F2784E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F91552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D57B38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3761E9F">
            <w:pPr>
              <w:spacing w:after="0" w:line="288" w:lineRule="auto"/>
              <w:jc w:val="both"/>
              <w:rPr>
                <w:rFonts w:hint="eastAsia" w:ascii="宋体" w:hAnsi="宋体" w:eastAsia="宋体"/>
                <w:sz w:val="24"/>
              </w:rPr>
            </w:pPr>
            <w:r>
              <w:rPr>
                <w:rFonts w:hint="eastAsia" w:ascii="宋体" w:hAnsi="宋体" w:eastAsia="宋体"/>
                <w:sz w:val="24"/>
              </w:rPr>
              <w:t>指标值</w:t>
            </w:r>
          </w:p>
        </w:tc>
      </w:tr>
      <w:tr w14:paraId="1F05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6425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A7346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7053A1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7A4FD5E">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33B89D6">
            <w:pPr>
              <w:spacing w:after="0" w:line="288" w:lineRule="auto"/>
              <w:jc w:val="both"/>
              <w:rPr>
                <w:rFonts w:hint="eastAsia" w:ascii="宋体" w:hAnsi="宋体" w:eastAsia="宋体"/>
                <w:sz w:val="24"/>
              </w:rPr>
            </w:pPr>
            <w:r>
              <w:rPr>
                <w:rFonts w:hint="eastAsia" w:ascii="宋体" w:hAnsi="宋体" w:eastAsia="宋体"/>
                <w:sz w:val="24"/>
              </w:rPr>
              <w:t>≤1500万元</w:t>
            </w:r>
          </w:p>
        </w:tc>
      </w:tr>
      <w:tr w14:paraId="1F21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957D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4EDAE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3A668E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1FE9B3B">
            <w:pPr>
              <w:spacing w:after="0" w:line="288" w:lineRule="auto"/>
              <w:jc w:val="both"/>
              <w:rPr>
                <w:rFonts w:hint="eastAsia" w:ascii="宋体" w:hAnsi="宋体" w:eastAsia="宋体"/>
                <w:sz w:val="24"/>
              </w:rPr>
            </w:pPr>
            <w:r>
              <w:rPr>
                <w:rFonts w:hint="eastAsia" w:ascii="宋体" w:hAnsi="宋体" w:eastAsia="宋体"/>
                <w:sz w:val="24"/>
              </w:rPr>
              <w:t>单个市场化展会每届补助金额</w:t>
            </w:r>
          </w:p>
        </w:tc>
        <w:tc>
          <w:tcPr>
            <w:tcW w:w="907" w:type="pct"/>
            <w:vAlign w:val="center"/>
          </w:tcPr>
          <w:p w14:paraId="22048B12">
            <w:pPr>
              <w:spacing w:after="0" w:line="288" w:lineRule="auto"/>
              <w:jc w:val="both"/>
              <w:rPr>
                <w:rFonts w:hint="eastAsia" w:ascii="宋体" w:hAnsi="宋体" w:eastAsia="宋体"/>
                <w:sz w:val="24"/>
              </w:rPr>
            </w:pPr>
            <w:r>
              <w:rPr>
                <w:rFonts w:hint="eastAsia" w:ascii="宋体" w:hAnsi="宋体" w:eastAsia="宋体"/>
                <w:sz w:val="24"/>
              </w:rPr>
              <w:t>≤10万元/万平方米</w:t>
            </w:r>
          </w:p>
        </w:tc>
      </w:tr>
      <w:tr w14:paraId="37DC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08A4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DE92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86A3AE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B0EF2A">
            <w:pPr>
              <w:spacing w:after="0" w:line="288" w:lineRule="auto"/>
              <w:jc w:val="both"/>
              <w:rPr>
                <w:rFonts w:hint="eastAsia" w:ascii="宋体" w:hAnsi="宋体" w:eastAsia="宋体"/>
                <w:sz w:val="24"/>
              </w:rPr>
            </w:pPr>
            <w:r>
              <w:rPr>
                <w:rFonts w:hint="eastAsia" w:ascii="宋体" w:hAnsi="宋体" w:eastAsia="宋体"/>
                <w:sz w:val="24"/>
              </w:rPr>
              <w:t>举办国家级会展活动数量</w:t>
            </w:r>
          </w:p>
        </w:tc>
        <w:tc>
          <w:tcPr>
            <w:tcW w:w="907" w:type="pct"/>
            <w:vAlign w:val="center"/>
          </w:tcPr>
          <w:p w14:paraId="652144F4">
            <w:pPr>
              <w:spacing w:after="0" w:line="288" w:lineRule="auto"/>
              <w:jc w:val="both"/>
              <w:rPr>
                <w:rFonts w:hint="eastAsia" w:ascii="宋体" w:hAnsi="宋体" w:eastAsia="宋体"/>
                <w:sz w:val="24"/>
              </w:rPr>
            </w:pPr>
            <w:r>
              <w:rPr>
                <w:rFonts w:hint="eastAsia" w:ascii="宋体" w:hAnsi="宋体" w:eastAsia="宋体"/>
                <w:sz w:val="24"/>
              </w:rPr>
              <w:t>≥1个</w:t>
            </w:r>
          </w:p>
        </w:tc>
      </w:tr>
      <w:tr w14:paraId="2D5B0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C56E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E6CD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A0C9B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15D1BFF">
            <w:pPr>
              <w:spacing w:after="0" w:line="288" w:lineRule="auto"/>
              <w:jc w:val="both"/>
              <w:rPr>
                <w:rFonts w:hint="eastAsia" w:ascii="宋体" w:hAnsi="宋体" w:eastAsia="宋体"/>
                <w:sz w:val="24"/>
              </w:rPr>
            </w:pPr>
            <w:r>
              <w:rPr>
                <w:rFonts w:hint="eastAsia" w:ascii="宋体" w:hAnsi="宋体" w:eastAsia="宋体"/>
                <w:sz w:val="24"/>
              </w:rPr>
              <w:t>市场化会展项目补助数量</w:t>
            </w:r>
          </w:p>
        </w:tc>
        <w:tc>
          <w:tcPr>
            <w:tcW w:w="907" w:type="pct"/>
            <w:vAlign w:val="center"/>
          </w:tcPr>
          <w:p w14:paraId="1B8D5849">
            <w:pPr>
              <w:spacing w:after="0" w:line="288" w:lineRule="auto"/>
              <w:jc w:val="both"/>
              <w:rPr>
                <w:rFonts w:hint="eastAsia" w:ascii="宋体" w:hAnsi="宋体" w:eastAsia="宋体"/>
                <w:sz w:val="24"/>
              </w:rPr>
            </w:pPr>
            <w:r>
              <w:rPr>
                <w:rFonts w:hint="eastAsia" w:ascii="宋体" w:hAnsi="宋体" w:eastAsia="宋体"/>
                <w:sz w:val="24"/>
              </w:rPr>
              <w:t>≥25个</w:t>
            </w:r>
          </w:p>
        </w:tc>
      </w:tr>
      <w:tr w14:paraId="7064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FEA3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B83D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23977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7FC2D0A">
            <w:pPr>
              <w:spacing w:after="0" w:line="288" w:lineRule="auto"/>
              <w:jc w:val="both"/>
              <w:rPr>
                <w:rFonts w:hint="eastAsia" w:ascii="宋体" w:hAnsi="宋体" w:eastAsia="宋体"/>
                <w:sz w:val="24"/>
              </w:rPr>
            </w:pPr>
            <w:r>
              <w:rPr>
                <w:rFonts w:hint="eastAsia" w:ascii="宋体" w:hAnsi="宋体" w:eastAsia="宋体"/>
                <w:sz w:val="24"/>
              </w:rPr>
              <w:t>获得补助的会展项目合规率</w:t>
            </w:r>
          </w:p>
        </w:tc>
        <w:tc>
          <w:tcPr>
            <w:tcW w:w="907" w:type="pct"/>
            <w:vAlign w:val="center"/>
          </w:tcPr>
          <w:p w14:paraId="76D97D59">
            <w:pPr>
              <w:spacing w:after="0" w:line="288" w:lineRule="auto"/>
              <w:jc w:val="both"/>
              <w:rPr>
                <w:rFonts w:hint="eastAsia" w:ascii="宋体" w:hAnsi="宋体" w:eastAsia="宋体"/>
                <w:sz w:val="24"/>
              </w:rPr>
            </w:pPr>
            <w:r>
              <w:rPr>
                <w:rFonts w:hint="eastAsia" w:ascii="宋体" w:hAnsi="宋体" w:eastAsia="宋体"/>
                <w:sz w:val="24"/>
              </w:rPr>
              <w:t>=100%</w:t>
            </w:r>
          </w:p>
        </w:tc>
      </w:tr>
      <w:tr w14:paraId="3FA2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3479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D7A0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4549F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84C5D97">
            <w:pPr>
              <w:spacing w:after="0" w:line="288" w:lineRule="auto"/>
              <w:jc w:val="both"/>
              <w:rPr>
                <w:rFonts w:hint="eastAsia" w:ascii="宋体" w:hAnsi="宋体" w:eastAsia="宋体"/>
                <w:sz w:val="24"/>
              </w:rPr>
            </w:pPr>
            <w:r>
              <w:rPr>
                <w:rFonts w:hint="eastAsia" w:ascii="宋体" w:hAnsi="宋体" w:eastAsia="宋体"/>
                <w:sz w:val="24"/>
              </w:rPr>
              <w:t>国家级品牌会展项目合规率</w:t>
            </w:r>
          </w:p>
        </w:tc>
        <w:tc>
          <w:tcPr>
            <w:tcW w:w="907" w:type="pct"/>
            <w:vAlign w:val="center"/>
          </w:tcPr>
          <w:p w14:paraId="79858B5B">
            <w:pPr>
              <w:spacing w:after="0" w:line="288" w:lineRule="auto"/>
              <w:jc w:val="both"/>
              <w:rPr>
                <w:rFonts w:hint="eastAsia" w:ascii="宋体" w:hAnsi="宋体" w:eastAsia="宋体"/>
                <w:sz w:val="24"/>
              </w:rPr>
            </w:pPr>
            <w:r>
              <w:rPr>
                <w:rFonts w:hint="eastAsia" w:ascii="宋体" w:hAnsi="宋体" w:eastAsia="宋体"/>
                <w:sz w:val="24"/>
              </w:rPr>
              <w:t>=100%</w:t>
            </w:r>
          </w:p>
        </w:tc>
      </w:tr>
      <w:tr w14:paraId="7A67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BC34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92A1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0076D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C36C342">
            <w:pPr>
              <w:spacing w:after="0" w:line="288" w:lineRule="auto"/>
              <w:jc w:val="both"/>
              <w:rPr>
                <w:rFonts w:hint="eastAsia" w:ascii="宋体" w:hAnsi="宋体" w:eastAsia="宋体"/>
                <w:sz w:val="24"/>
              </w:rPr>
            </w:pPr>
            <w:r>
              <w:rPr>
                <w:rFonts w:hint="eastAsia" w:ascii="宋体" w:hAnsi="宋体" w:eastAsia="宋体"/>
                <w:sz w:val="24"/>
              </w:rPr>
              <w:t>活动完成时间</w:t>
            </w:r>
          </w:p>
        </w:tc>
        <w:tc>
          <w:tcPr>
            <w:tcW w:w="907" w:type="pct"/>
            <w:vAlign w:val="center"/>
          </w:tcPr>
          <w:p w14:paraId="50AC96D9">
            <w:pPr>
              <w:spacing w:after="0" w:line="288" w:lineRule="auto"/>
              <w:jc w:val="both"/>
              <w:rPr>
                <w:rFonts w:hint="eastAsia" w:ascii="宋体" w:hAnsi="宋体" w:eastAsia="宋体"/>
                <w:sz w:val="24"/>
              </w:rPr>
            </w:pPr>
            <w:r>
              <w:rPr>
                <w:rFonts w:hint="eastAsia" w:ascii="宋体" w:hAnsi="宋体" w:eastAsia="宋体"/>
                <w:sz w:val="24"/>
              </w:rPr>
              <w:t>2026年12月31日之前</w:t>
            </w:r>
          </w:p>
        </w:tc>
      </w:tr>
      <w:tr w14:paraId="7478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4561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05B19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0CB6E4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D6CA80E">
            <w:pPr>
              <w:spacing w:after="0" w:line="288" w:lineRule="auto"/>
              <w:jc w:val="both"/>
              <w:rPr>
                <w:rFonts w:hint="eastAsia" w:ascii="宋体" w:hAnsi="宋体" w:eastAsia="宋体"/>
                <w:sz w:val="24"/>
              </w:rPr>
            </w:pPr>
            <w:r>
              <w:rPr>
                <w:rFonts w:hint="eastAsia" w:ascii="宋体" w:hAnsi="宋体" w:eastAsia="宋体"/>
                <w:sz w:val="24"/>
              </w:rPr>
              <w:t>扶持市场化会展项目发展数量</w:t>
            </w:r>
          </w:p>
        </w:tc>
        <w:tc>
          <w:tcPr>
            <w:tcW w:w="907" w:type="pct"/>
            <w:vAlign w:val="center"/>
          </w:tcPr>
          <w:p w14:paraId="2BE929D1">
            <w:pPr>
              <w:spacing w:after="0" w:line="288" w:lineRule="auto"/>
              <w:jc w:val="both"/>
              <w:rPr>
                <w:rFonts w:hint="eastAsia" w:ascii="宋体" w:hAnsi="宋体" w:eastAsia="宋体"/>
                <w:sz w:val="24"/>
              </w:rPr>
            </w:pPr>
            <w:r>
              <w:rPr>
                <w:rFonts w:hint="eastAsia" w:ascii="宋体" w:hAnsi="宋体" w:eastAsia="宋体"/>
                <w:sz w:val="24"/>
              </w:rPr>
              <w:t>≥25个</w:t>
            </w:r>
          </w:p>
        </w:tc>
      </w:tr>
      <w:tr w14:paraId="454D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BD3A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6823B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44F6AE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F007DE2">
            <w:pPr>
              <w:spacing w:after="0" w:line="288" w:lineRule="auto"/>
              <w:jc w:val="both"/>
              <w:rPr>
                <w:rFonts w:hint="eastAsia" w:ascii="宋体" w:hAnsi="宋体" w:eastAsia="宋体"/>
                <w:sz w:val="24"/>
              </w:rPr>
            </w:pPr>
            <w:r>
              <w:rPr>
                <w:rFonts w:hint="eastAsia" w:ascii="宋体" w:hAnsi="宋体" w:eastAsia="宋体"/>
                <w:sz w:val="24"/>
              </w:rPr>
              <w:t>获得补助的企业满意度</w:t>
            </w:r>
          </w:p>
        </w:tc>
        <w:tc>
          <w:tcPr>
            <w:tcW w:w="907" w:type="pct"/>
            <w:vAlign w:val="center"/>
          </w:tcPr>
          <w:p w14:paraId="14EBCB2B">
            <w:pPr>
              <w:spacing w:after="0" w:line="288" w:lineRule="auto"/>
              <w:jc w:val="both"/>
              <w:rPr>
                <w:rFonts w:hint="eastAsia" w:ascii="宋体" w:hAnsi="宋体" w:eastAsia="宋体"/>
                <w:sz w:val="24"/>
              </w:rPr>
            </w:pPr>
            <w:r>
              <w:rPr>
                <w:rFonts w:hint="eastAsia" w:ascii="宋体" w:hAnsi="宋体" w:eastAsia="宋体"/>
                <w:sz w:val="24"/>
              </w:rPr>
              <w:t>≥95%</w:t>
            </w:r>
          </w:p>
        </w:tc>
      </w:tr>
      <w:tr w14:paraId="2A03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C683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DE504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D40938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FE7437D">
            <w:pPr>
              <w:spacing w:after="0" w:line="288" w:lineRule="auto"/>
              <w:jc w:val="both"/>
              <w:rPr>
                <w:rFonts w:hint="eastAsia" w:ascii="宋体" w:hAnsi="宋体" w:eastAsia="宋体"/>
                <w:sz w:val="24"/>
              </w:rPr>
            </w:pPr>
            <w:r>
              <w:rPr>
                <w:rFonts w:hint="eastAsia" w:ascii="宋体" w:hAnsi="宋体" w:eastAsia="宋体"/>
                <w:sz w:val="24"/>
              </w:rPr>
              <w:t>参加会展活动的各类市场主体满意度</w:t>
            </w:r>
          </w:p>
        </w:tc>
        <w:tc>
          <w:tcPr>
            <w:tcW w:w="907" w:type="pct"/>
            <w:vAlign w:val="center"/>
          </w:tcPr>
          <w:p w14:paraId="5AD2F8F5">
            <w:pPr>
              <w:spacing w:after="0" w:line="288" w:lineRule="auto"/>
              <w:jc w:val="both"/>
              <w:rPr>
                <w:rFonts w:hint="eastAsia" w:ascii="宋体" w:hAnsi="宋体" w:eastAsia="宋体"/>
                <w:sz w:val="24"/>
              </w:rPr>
            </w:pPr>
            <w:r>
              <w:rPr>
                <w:rFonts w:hint="eastAsia" w:ascii="宋体" w:hAnsi="宋体" w:eastAsia="宋体"/>
                <w:sz w:val="24"/>
              </w:rPr>
              <w:t>≥90%</w:t>
            </w:r>
          </w:p>
        </w:tc>
      </w:tr>
    </w:tbl>
    <w:p w14:paraId="1AAC3702">
      <w:pPr>
        <w:spacing w:after="0" w:line="240" w:lineRule="auto"/>
        <w:rPr>
          <w:rFonts w:hint="eastAsia"/>
        </w:rPr>
      </w:pPr>
    </w:p>
    <w:p w14:paraId="06940BF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D766E7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880"/>
        <w:gridCol w:w="1650"/>
        <w:gridCol w:w="2752"/>
        <w:gridCol w:w="1790"/>
      </w:tblGrid>
      <w:tr w14:paraId="1E56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F0C5B0">
            <w:pPr>
              <w:spacing w:after="0" w:line="288" w:lineRule="auto"/>
              <w:jc w:val="both"/>
              <w:rPr>
                <w:rFonts w:hint="eastAsia" w:ascii="宋体" w:hAnsi="宋体" w:eastAsia="宋体"/>
                <w:sz w:val="24"/>
                <w:lang w:eastAsia="zh-CN"/>
              </w:rPr>
            </w:pPr>
          </w:p>
          <w:p w14:paraId="7AFA543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FE03904">
            <w:pPr>
              <w:spacing w:after="0" w:line="288" w:lineRule="auto"/>
              <w:jc w:val="both"/>
              <w:rPr>
                <w:rFonts w:hint="eastAsia" w:ascii="宋体" w:hAnsi="宋体" w:eastAsia="宋体"/>
                <w:sz w:val="24"/>
                <w:lang w:eastAsia="zh-CN"/>
              </w:rPr>
            </w:pPr>
          </w:p>
        </w:tc>
        <w:tc>
          <w:tcPr>
            <w:tcW w:w="955" w:type="pct"/>
            <w:vAlign w:val="center"/>
          </w:tcPr>
          <w:p w14:paraId="665E4DA5">
            <w:pPr>
              <w:spacing w:after="0" w:line="288" w:lineRule="auto"/>
              <w:jc w:val="both"/>
              <w:rPr>
                <w:rFonts w:hint="eastAsia" w:ascii="宋体" w:hAnsi="宋体" w:eastAsia="宋体"/>
                <w:sz w:val="24"/>
              </w:rPr>
            </w:pPr>
            <w:r>
              <w:rPr>
                <w:rFonts w:hint="eastAsia" w:ascii="宋体" w:hAnsi="宋体" w:eastAsia="宋体"/>
                <w:sz w:val="24"/>
              </w:rPr>
              <w:t>37020026140605070003Y</w:t>
            </w:r>
          </w:p>
        </w:tc>
        <w:tc>
          <w:tcPr>
            <w:tcW w:w="838" w:type="pct"/>
            <w:shd w:val="clear" w:color="auto" w:fill="auto"/>
            <w:vAlign w:val="center"/>
          </w:tcPr>
          <w:p w14:paraId="612E0A4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07" w:type="pct"/>
            <w:gridSpan w:val="2"/>
            <w:shd w:val="clear" w:color="auto" w:fill="auto"/>
            <w:vAlign w:val="center"/>
          </w:tcPr>
          <w:p w14:paraId="28262EC9">
            <w:pPr>
              <w:spacing w:after="0" w:line="288" w:lineRule="auto"/>
              <w:jc w:val="both"/>
              <w:rPr>
                <w:rFonts w:hint="eastAsia" w:ascii="宋体" w:hAnsi="宋体" w:eastAsia="宋体"/>
                <w:sz w:val="24"/>
              </w:rPr>
            </w:pPr>
            <w:r>
              <w:rPr>
                <w:rFonts w:hint="eastAsia" w:ascii="宋体" w:hAnsi="宋体" w:eastAsia="宋体"/>
                <w:sz w:val="24"/>
              </w:rPr>
              <w:t>国家专精特新“小巨人”企业奖励</w:t>
            </w:r>
          </w:p>
        </w:tc>
      </w:tr>
      <w:tr w14:paraId="1785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17F2A2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55" w:type="pct"/>
            <w:vAlign w:val="center"/>
          </w:tcPr>
          <w:p w14:paraId="0A09B844">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8" w:name="_Toc7192"/>
            <w:r>
              <w:rPr>
                <w:rFonts w:hint="eastAsia" w:ascii="宋体" w:hAnsi="宋体" w:eastAsia="宋体"/>
                <w:sz w:val="24"/>
              </w:rPr>
              <w:t>青岛市民营经济发展局</w:t>
            </w:r>
            <w:bookmarkEnd w:id="38"/>
          </w:p>
        </w:tc>
        <w:tc>
          <w:tcPr>
            <w:tcW w:w="838" w:type="pct"/>
            <w:shd w:val="clear" w:color="auto" w:fill="auto"/>
            <w:vAlign w:val="center"/>
          </w:tcPr>
          <w:p w14:paraId="325D532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626419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07" w:type="pct"/>
            <w:gridSpan w:val="2"/>
            <w:shd w:val="clear" w:color="auto" w:fill="auto"/>
            <w:vAlign w:val="center"/>
          </w:tcPr>
          <w:p w14:paraId="41305598">
            <w:pPr>
              <w:spacing w:after="0" w:line="288" w:lineRule="auto"/>
              <w:jc w:val="both"/>
              <w:rPr>
                <w:rFonts w:hint="eastAsia" w:ascii="宋体" w:hAnsi="宋体" w:eastAsia="宋体"/>
                <w:sz w:val="24"/>
              </w:rPr>
            </w:pPr>
            <w:r>
              <w:rPr>
                <w:rFonts w:hint="eastAsia" w:ascii="宋体" w:hAnsi="宋体" w:eastAsia="宋体"/>
                <w:sz w:val="24"/>
              </w:rPr>
              <w:t>4,000.00</w:t>
            </w:r>
          </w:p>
        </w:tc>
      </w:tr>
      <w:tr w14:paraId="5A23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922B7B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8A5EA35">
            <w:pPr>
              <w:spacing w:after="0" w:line="288" w:lineRule="auto"/>
              <w:jc w:val="both"/>
              <w:rPr>
                <w:rFonts w:hint="eastAsia" w:ascii="宋体" w:hAnsi="宋体" w:eastAsia="宋体"/>
                <w:sz w:val="24"/>
              </w:rPr>
            </w:pPr>
            <w:r>
              <w:rPr>
                <w:rFonts w:hint="eastAsia" w:ascii="宋体" w:hAnsi="宋体" w:eastAsia="宋体"/>
                <w:sz w:val="24"/>
              </w:rPr>
              <w:t>推动我市中小企业高质量发展，培育位于产业基础核心领域和产业链关键环节，创新能力突出、掌握核心技术、细分市场占有率高、质量效益好的优质中小企业。</w:t>
            </w:r>
          </w:p>
        </w:tc>
      </w:tr>
      <w:tr w14:paraId="7408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6504BC4">
            <w:pPr>
              <w:spacing w:after="0" w:line="288" w:lineRule="auto"/>
              <w:jc w:val="both"/>
              <w:rPr>
                <w:rFonts w:hint="eastAsia" w:ascii="宋体" w:hAnsi="宋体" w:eastAsia="宋体"/>
                <w:sz w:val="24"/>
              </w:rPr>
            </w:pPr>
          </w:p>
        </w:tc>
        <w:tc>
          <w:tcPr>
            <w:tcW w:w="955" w:type="pct"/>
            <w:vAlign w:val="center"/>
          </w:tcPr>
          <w:p w14:paraId="5CF2012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38" w:type="pct"/>
            <w:vAlign w:val="center"/>
          </w:tcPr>
          <w:p w14:paraId="6B485B7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98" w:type="pct"/>
            <w:vAlign w:val="center"/>
          </w:tcPr>
          <w:p w14:paraId="3CE753B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716336F4">
            <w:pPr>
              <w:spacing w:after="0" w:line="288" w:lineRule="auto"/>
              <w:jc w:val="both"/>
              <w:rPr>
                <w:rFonts w:hint="eastAsia" w:ascii="宋体" w:hAnsi="宋体" w:eastAsia="宋体"/>
                <w:sz w:val="24"/>
              </w:rPr>
            </w:pPr>
            <w:r>
              <w:rPr>
                <w:rFonts w:hint="eastAsia" w:ascii="宋体" w:hAnsi="宋体" w:eastAsia="宋体"/>
                <w:sz w:val="24"/>
              </w:rPr>
              <w:t>指标值</w:t>
            </w:r>
          </w:p>
        </w:tc>
      </w:tr>
      <w:tr w14:paraId="70B9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38F6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24BC7E7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38" w:type="pct"/>
            <w:vAlign w:val="center"/>
          </w:tcPr>
          <w:p w14:paraId="7FCD338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8" w:type="pct"/>
            <w:vAlign w:val="center"/>
          </w:tcPr>
          <w:p w14:paraId="4E3F663D">
            <w:pPr>
              <w:spacing w:after="0" w:line="288" w:lineRule="auto"/>
              <w:jc w:val="both"/>
              <w:rPr>
                <w:rFonts w:hint="eastAsia" w:ascii="宋体" w:hAnsi="宋体" w:eastAsia="宋体"/>
                <w:sz w:val="24"/>
              </w:rPr>
            </w:pPr>
            <w:r>
              <w:rPr>
                <w:rFonts w:hint="eastAsia" w:ascii="宋体" w:hAnsi="宋体" w:eastAsia="宋体"/>
                <w:sz w:val="24"/>
              </w:rPr>
              <w:t>平均每户专精特新“小巨人”企业奖励成本</w:t>
            </w:r>
          </w:p>
        </w:tc>
        <w:tc>
          <w:tcPr>
            <w:tcW w:w="909" w:type="pct"/>
            <w:vAlign w:val="center"/>
          </w:tcPr>
          <w:p w14:paraId="2A2FE3DC">
            <w:pPr>
              <w:spacing w:after="0" w:line="288" w:lineRule="auto"/>
              <w:jc w:val="both"/>
              <w:rPr>
                <w:rFonts w:hint="eastAsia" w:ascii="宋体" w:hAnsi="宋体" w:eastAsia="宋体"/>
                <w:sz w:val="24"/>
              </w:rPr>
            </w:pPr>
            <w:r>
              <w:rPr>
                <w:rFonts w:hint="eastAsia" w:ascii="宋体" w:hAnsi="宋体" w:eastAsia="宋体"/>
                <w:sz w:val="24"/>
              </w:rPr>
              <w:t>≤100万元</w:t>
            </w:r>
          </w:p>
        </w:tc>
      </w:tr>
      <w:tr w14:paraId="0D86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407A2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19866EF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38" w:type="pct"/>
            <w:vAlign w:val="center"/>
          </w:tcPr>
          <w:p w14:paraId="6C45F22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8" w:type="pct"/>
            <w:vAlign w:val="center"/>
          </w:tcPr>
          <w:p w14:paraId="0F4849E6">
            <w:pPr>
              <w:spacing w:after="0" w:line="288" w:lineRule="auto"/>
              <w:jc w:val="both"/>
              <w:rPr>
                <w:rFonts w:hint="eastAsia" w:ascii="宋体" w:hAnsi="宋体" w:eastAsia="宋体"/>
                <w:sz w:val="24"/>
              </w:rPr>
            </w:pPr>
            <w:r>
              <w:rPr>
                <w:rFonts w:hint="eastAsia" w:ascii="宋体" w:hAnsi="宋体" w:eastAsia="宋体"/>
                <w:sz w:val="24"/>
              </w:rPr>
              <w:t>专精特新“小巨人”奖励成本</w:t>
            </w:r>
          </w:p>
        </w:tc>
        <w:tc>
          <w:tcPr>
            <w:tcW w:w="909" w:type="pct"/>
            <w:vAlign w:val="center"/>
          </w:tcPr>
          <w:p w14:paraId="562D4D97">
            <w:pPr>
              <w:spacing w:after="0" w:line="288" w:lineRule="auto"/>
              <w:jc w:val="both"/>
              <w:rPr>
                <w:rFonts w:hint="eastAsia" w:ascii="宋体" w:hAnsi="宋体" w:eastAsia="宋体"/>
                <w:sz w:val="24"/>
              </w:rPr>
            </w:pPr>
            <w:r>
              <w:rPr>
                <w:rFonts w:hint="eastAsia" w:ascii="宋体" w:hAnsi="宋体" w:eastAsia="宋体"/>
                <w:sz w:val="24"/>
              </w:rPr>
              <w:t>≤4000万元</w:t>
            </w:r>
          </w:p>
        </w:tc>
      </w:tr>
      <w:tr w14:paraId="66A7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F458C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258277E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0487B95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98" w:type="pct"/>
            <w:vAlign w:val="center"/>
          </w:tcPr>
          <w:p w14:paraId="19F67346">
            <w:pPr>
              <w:spacing w:after="0" w:line="288" w:lineRule="auto"/>
              <w:jc w:val="both"/>
              <w:rPr>
                <w:rFonts w:hint="eastAsia" w:ascii="宋体" w:hAnsi="宋体" w:eastAsia="宋体"/>
                <w:sz w:val="24"/>
              </w:rPr>
            </w:pPr>
            <w:r>
              <w:rPr>
                <w:rFonts w:hint="eastAsia" w:ascii="宋体" w:hAnsi="宋体" w:eastAsia="宋体"/>
                <w:sz w:val="24"/>
              </w:rPr>
              <w:t>支持新认定专精特新“小巨人”企业数量（家）</w:t>
            </w:r>
          </w:p>
        </w:tc>
        <w:tc>
          <w:tcPr>
            <w:tcW w:w="909" w:type="pct"/>
            <w:vAlign w:val="center"/>
          </w:tcPr>
          <w:p w14:paraId="762B5DB3">
            <w:pPr>
              <w:spacing w:after="0" w:line="288" w:lineRule="auto"/>
              <w:jc w:val="both"/>
              <w:rPr>
                <w:rFonts w:hint="eastAsia" w:ascii="宋体" w:hAnsi="宋体" w:eastAsia="宋体"/>
                <w:sz w:val="24"/>
              </w:rPr>
            </w:pPr>
            <w:r>
              <w:rPr>
                <w:rFonts w:hint="eastAsia" w:ascii="宋体" w:hAnsi="宋体" w:eastAsia="宋体"/>
                <w:sz w:val="24"/>
              </w:rPr>
              <w:t>≤40家</w:t>
            </w:r>
          </w:p>
        </w:tc>
      </w:tr>
      <w:tr w14:paraId="72E9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B90A3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6C5FE0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6C8D1CE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98" w:type="pct"/>
            <w:vAlign w:val="center"/>
          </w:tcPr>
          <w:p w14:paraId="3967840B">
            <w:pPr>
              <w:spacing w:after="0" w:line="288" w:lineRule="auto"/>
              <w:jc w:val="both"/>
              <w:rPr>
                <w:rFonts w:hint="eastAsia" w:ascii="宋体" w:hAnsi="宋体" w:eastAsia="宋体"/>
                <w:sz w:val="24"/>
              </w:rPr>
            </w:pPr>
            <w:r>
              <w:rPr>
                <w:rFonts w:hint="eastAsia" w:ascii="宋体" w:hAnsi="宋体" w:eastAsia="宋体"/>
                <w:sz w:val="24"/>
              </w:rPr>
              <w:t>“补短板”“填空白”“替代进口”“锻长板”等企业数量（家）</w:t>
            </w:r>
          </w:p>
        </w:tc>
        <w:tc>
          <w:tcPr>
            <w:tcW w:w="909" w:type="pct"/>
            <w:vAlign w:val="center"/>
          </w:tcPr>
          <w:p w14:paraId="3CD25D17">
            <w:pPr>
              <w:spacing w:after="0" w:line="288" w:lineRule="auto"/>
              <w:jc w:val="both"/>
              <w:rPr>
                <w:rFonts w:hint="eastAsia" w:ascii="宋体" w:hAnsi="宋体" w:eastAsia="宋体"/>
                <w:sz w:val="24"/>
              </w:rPr>
            </w:pPr>
            <w:r>
              <w:rPr>
                <w:rFonts w:hint="eastAsia" w:ascii="宋体" w:hAnsi="宋体" w:eastAsia="宋体"/>
                <w:sz w:val="24"/>
              </w:rPr>
              <w:t>≤40家</w:t>
            </w:r>
          </w:p>
        </w:tc>
      </w:tr>
      <w:tr w14:paraId="40A4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EBE46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7487E2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789ACCF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98" w:type="pct"/>
            <w:vAlign w:val="center"/>
          </w:tcPr>
          <w:p w14:paraId="407CE715">
            <w:pPr>
              <w:spacing w:after="0" w:line="288" w:lineRule="auto"/>
              <w:jc w:val="both"/>
              <w:rPr>
                <w:rFonts w:hint="eastAsia" w:ascii="宋体" w:hAnsi="宋体" w:eastAsia="宋体"/>
                <w:sz w:val="24"/>
              </w:rPr>
            </w:pPr>
            <w:r>
              <w:rPr>
                <w:rFonts w:hint="eastAsia" w:ascii="宋体" w:hAnsi="宋体" w:eastAsia="宋体"/>
                <w:sz w:val="24"/>
              </w:rPr>
              <w:t>获扶持企业主营业务收入总额占营业收入总额比重</w:t>
            </w:r>
          </w:p>
        </w:tc>
        <w:tc>
          <w:tcPr>
            <w:tcW w:w="909" w:type="pct"/>
            <w:vAlign w:val="center"/>
          </w:tcPr>
          <w:p w14:paraId="73F1F7B9">
            <w:pPr>
              <w:spacing w:after="0" w:line="288" w:lineRule="auto"/>
              <w:jc w:val="both"/>
              <w:rPr>
                <w:rFonts w:hint="eastAsia" w:ascii="宋体" w:hAnsi="宋体" w:eastAsia="宋体"/>
                <w:sz w:val="24"/>
              </w:rPr>
            </w:pPr>
            <w:r>
              <w:rPr>
                <w:rFonts w:hint="eastAsia" w:ascii="宋体" w:hAnsi="宋体" w:eastAsia="宋体"/>
                <w:sz w:val="24"/>
              </w:rPr>
              <w:t>≥70%</w:t>
            </w:r>
          </w:p>
        </w:tc>
      </w:tr>
      <w:tr w14:paraId="4025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5A0DC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77EB4F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41AC90E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98" w:type="pct"/>
            <w:vAlign w:val="center"/>
          </w:tcPr>
          <w:p w14:paraId="6A4C35AF">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9" w:type="pct"/>
            <w:vAlign w:val="center"/>
          </w:tcPr>
          <w:p w14:paraId="7C758160">
            <w:pPr>
              <w:spacing w:after="0" w:line="288" w:lineRule="auto"/>
              <w:jc w:val="both"/>
              <w:rPr>
                <w:rFonts w:hint="eastAsia" w:ascii="宋体" w:hAnsi="宋体" w:eastAsia="宋体"/>
                <w:sz w:val="24"/>
              </w:rPr>
            </w:pPr>
            <w:r>
              <w:rPr>
                <w:rFonts w:hint="eastAsia" w:ascii="宋体" w:hAnsi="宋体" w:eastAsia="宋体"/>
                <w:sz w:val="24"/>
              </w:rPr>
              <w:t>=100%</w:t>
            </w:r>
          </w:p>
        </w:tc>
      </w:tr>
      <w:tr w14:paraId="5D62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9FF7B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5DDD8C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49829F9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98" w:type="pct"/>
            <w:vAlign w:val="center"/>
          </w:tcPr>
          <w:p w14:paraId="14FA7FED">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9" w:type="pct"/>
            <w:vAlign w:val="center"/>
          </w:tcPr>
          <w:p w14:paraId="08B99F1D">
            <w:pPr>
              <w:spacing w:after="0" w:line="288" w:lineRule="auto"/>
              <w:jc w:val="both"/>
              <w:rPr>
                <w:rFonts w:hint="eastAsia" w:ascii="宋体" w:hAnsi="宋体" w:eastAsia="宋体"/>
                <w:sz w:val="24"/>
              </w:rPr>
            </w:pPr>
            <w:r>
              <w:rPr>
                <w:rFonts w:hint="eastAsia" w:ascii="宋体" w:hAnsi="宋体" w:eastAsia="宋体"/>
                <w:sz w:val="24"/>
              </w:rPr>
              <w:t>2026年11月30日前</w:t>
            </w:r>
          </w:p>
        </w:tc>
      </w:tr>
      <w:tr w14:paraId="1BFF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E82AE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0EFFFE2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38" w:type="pct"/>
            <w:vAlign w:val="center"/>
          </w:tcPr>
          <w:p w14:paraId="1AACF6BC">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398" w:type="pct"/>
            <w:vAlign w:val="center"/>
          </w:tcPr>
          <w:p w14:paraId="6361AAB1">
            <w:pPr>
              <w:spacing w:after="0" w:line="288" w:lineRule="auto"/>
              <w:jc w:val="both"/>
              <w:rPr>
                <w:rFonts w:hint="eastAsia" w:ascii="宋体" w:hAnsi="宋体" w:eastAsia="宋体"/>
                <w:sz w:val="24"/>
              </w:rPr>
            </w:pPr>
            <w:r>
              <w:rPr>
                <w:rFonts w:hint="eastAsia" w:ascii="宋体" w:hAnsi="宋体" w:eastAsia="宋体"/>
                <w:sz w:val="24"/>
              </w:rPr>
              <w:t>被扶持企业营收或销售利润率平均增长情况</w:t>
            </w:r>
          </w:p>
        </w:tc>
        <w:tc>
          <w:tcPr>
            <w:tcW w:w="909" w:type="pct"/>
            <w:vAlign w:val="center"/>
          </w:tcPr>
          <w:p w14:paraId="0402D0FC">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0.00%</w:t>
            </w:r>
          </w:p>
        </w:tc>
      </w:tr>
      <w:tr w14:paraId="42EF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C8855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0BA4950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38" w:type="pct"/>
            <w:vAlign w:val="center"/>
          </w:tcPr>
          <w:p w14:paraId="2D10BF1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98" w:type="pct"/>
            <w:vAlign w:val="center"/>
          </w:tcPr>
          <w:p w14:paraId="47BCC12A">
            <w:pPr>
              <w:spacing w:after="0" w:line="288" w:lineRule="auto"/>
              <w:jc w:val="both"/>
              <w:rPr>
                <w:rFonts w:hint="eastAsia" w:ascii="宋体" w:hAnsi="宋体" w:eastAsia="宋体"/>
                <w:sz w:val="24"/>
              </w:rPr>
            </w:pPr>
            <w:r>
              <w:rPr>
                <w:rFonts w:hint="eastAsia" w:ascii="宋体" w:hAnsi="宋体" w:eastAsia="宋体"/>
                <w:sz w:val="24"/>
              </w:rPr>
              <w:t>企业近两年严重失信行为发生次数</w:t>
            </w:r>
          </w:p>
        </w:tc>
        <w:tc>
          <w:tcPr>
            <w:tcW w:w="909" w:type="pct"/>
            <w:vAlign w:val="center"/>
          </w:tcPr>
          <w:p w14:paraId="2119F3A7">
            <w:pPr>
              <w:spacing w:after="0" w:line="288" w:lineRule="auto"/>
              <w:jc w:val="both"/>
              <w:rPr>
                <w:rFonts w:hint="eastAsia" w:ascii="宋体" w:hAnsi="宋体" w:eastAsia="宋体"/>
                <w:sz w:val="24"/>
              </w:rPr>
            </w:pPr>
            <w:r>
              <w:rPr>
                <w:rFonts w:hint="eastAsia" w:ascii="宋体" w:hAnsi="宋体" w:eastAsia="宋体"/>
                <w:sz w:val="24"/>
              </w:rPr>
              <w:t>＝0次</w:t>
            </w:r>
          </w:p>
        </w:tc>
      </w:tr>
      <w:tr w14:paraId="0755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75455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2E248CD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38" w:type="pct"/>
            <w:vAlign w:val="center"/>
          </w:tcPr>
          <w:p w14:paraId="6874F59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398" w:type="pct"/>
            <w:vAlign w:val="center"/>
          </w:tcPr>
          <w:p w14:paraId="0B4ECEA4">
            <w:pPr>
              <w:spacing w:after="0" w:line="288" w:lineRule="auto"/>
              <w:jc w:val="both"/>
              <w:rPr>
                <w:rFonts w:hint="eastAsia" w:ascii="宋体" w:hAnsi="宋体" w:eastAsia="宋体"/>
                <w:sz w:val="24"/>
              </w:rPr>
            </w:pPr>
            <w:r>
              <w:rPr>
                <w:rFonts w:hint="eastAsia" w:ascii="宋体" w:hAnsi="宋体" w:eastAsia="宋体"/>
                <w:sz w:val="24"/>
              </w:rPr>
              <w:t>重大环境安全事故发生率</w:t>
            </w:r>
          </w:p>
        </w:tc>
        <w:tc>
          <w:tcPr>
            <w:tcW w:w="909" w:type="pct"/>
            <w:vAlign w:val="center"/>
          </w:tcPr>
          <w:p w14:paraId="273101F1">
            <w:pPr>
              <w:spacing w:after="0" w:line="288" w:lineRule="auto"/>
              <w:jc w:val="both"/>
              <w:rPr>
                <w:rFonts w:hint="eastAsia" w:ascii="宋体" w:hAnsi="宋体" w:eastAsia="宋体"/>
                <w:sz w:val="24"/>
              </w:rPr>
            </w:pPr>
            <w:r>
              <w:rPr>
                <w:rFonts w:hint="eastAsia" w:ascii="宋体" w:hAnsi="宋体" w:eastAsia="宋体"/>
                <w:sz w:val="24"/>
              </w:rPr>
              <w:t>=0%</w:t>
            </w:r>
          </w:p>
        </w:tc>
      </w:tr>
      <w:tr w14:paraId="3745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C0D1F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5" w:type="pct"/>
            <w:vAlign w:val="center"/>
          </w:tcPr>
          <w:p w14:paraId="28849D1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38" w:type="pct"/>
            <w:vAlign w:val="center"/>
          </w:tcPr>
          <w:p w14:paraId="4BF6980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98" w:type="pct"/>
            <w:vAlign w:val="center"/>
          </w:tcPr>
          <w:p w14:paraId="49804942">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9" w:type="pct"/>
            <w:vAlign w:val="center"/>
          </w:tcPr>
          <w:p w14:paraId="46E02742">
            <w:pPr>
              <w:spacing w:after="0" w:line="288" w:lineRule="auto"/>
              <w:jc w:val="both"/>
              <w:rPr>
                <w:rFonts w:hint="eastAsia" w:ascii="宋体" w:hAnsi="宋体" w:eastAsia="宋体"/>
                <w:sz w:val="24"/>
              </w:rPr>
            </w:pPr>
            <w:r>
              <w:rPr>
                <w:rFonts w:hint="eastAsia" w:ascii="宋体" w:hAnsi="宋体" w:eastAsia="宋体"/>
                <w:sz w:val="24"/>
              </w:rPr>
              <w:t>≥90%</w:t>
            </w:r>
          </w:p>
        </w:tc>
      </w:tr>
    </w:tbl>
    <w:p w14:paraId="458B55FE">
      <w:pPr>
        <w:spacing w:after="0" w:line="240" w:lineRule="auto"/>
        <w:rPr>
          <w:rFonts w:hint="eastAsia"/>
        </w:rPr>
      </w:pPr>
    </w:p>
    <w:p w14:paraId="5897ADD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87D40E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6007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84A49D">
            <w:pPr>
              <w:spacing w:after="0" w:line="288" w:lineRule="auto"/>
              <w:jc w:val="both"/>
              <w:rPr>
                <w:rFonts w:hint="eastAsia" w:ascii="宋体" w:hAnsi="宋体" w:eastAsia="宋体"/>
                <w:sz w:val="24"/>
                <w:lang w:eastAsia="zh-CN"/>
              </w:rPr>
            </w:pPr>
          </w:p>
          <w:p w14:paraId="7130A3F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E1EDD11">
            <w:pPr>
              <w:spacing w:after="0" w:line="288" w:lineRule="auto"/>
              <w:jc w:val="both"/>
              <w:rPr>
                <w:rFonts w:hint="eastAsia" w:ascii="宋体" w:hAnsi="宋体" w:eastAsia="宋体"/>
                <w:sz w:val="24"/>
                <w:lang w:eastAsia="zh-CN"/>
              </w:rPr>
            </w:pPr>
          </w:p>
        </w:tc>
        <w:tc>
          <w:tcPr>
            <w:tcW w:w="1389" w:type="pct"/>
            <w:vAlign w:val="center"/>
          </w:tcPr>
          <w:p w14:paraId="4CA6E086">
            <w:pPr>
              <w:spacing w:after="0" w:line="288" w:lineRule="auto"/>
              <w:jc w:val="both"/>
              <w:rPr>
                <w:rFonts w:hint="eastAsia" w:ascii="宋体" w:hAnsi="宋体" w:eastAsia="宋体"/>
                <w:sz w:val="24"/>
              </w:rPr>
            </w:pPr>
            <w:r>
              <w:rPr>
                <w:rFonts w:hint="eastAsia" w:ascii="宋体" w:hAnsi="宋体" w:eastAsia="宋体"/>
                <w:sz w:val="24"/>
              </w:rPr>
              <w:t>37020026206J05070004Q</w:t>
            </w:r>
          </w:p>
        </w:tc>
        <w:tc>
          <w:tcPr>
            <w:tcW w:w="900" w:type="pct"/>
            <w:shd w:val="clear" w:color="auto" w:fill="auto"/>
            <w:vAlign w:val="center"/>
          </w:tcPr>
          <w:p w14:paraId="2D3F09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4FD2C953">
            <w:pPr>
              <w:spacing w:after="0" w:line="288" w:lineRule="auto"/>
              <w:jc w:val="both"/>
              <w:rPr>
                <w:rFonts w:hint="eastAsia" w:ascii="宋体" w:hAnsi="宋体" w:eastAsia="宋体"/>
                <w:sz w:val="24"/>
              </w:rPr>
            </w:pPr>
            <w:r>
              <w:rPr>
                <w:rFonts w:hint="eastAsia" w:ascii="宋体" w:hAnsi="宋体" w:eastAsia="宋体"/>
                <w:sz w:val="24"/>
              </w:rPr>
              <w:t>小微企业贷款风险补偿</w:t>
            </w:r>
          </w:p>
        </w:tc>
      </w:tr>
      <w:tr w14:paraId="7675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2C569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A12D5C1">
            <w:pPr>
              <w:spacing w:after="0" w:line="288" w:lineRule="auto"/>
              <w:jc w:val="both"/>
              <w:rPr>
                <w:rFonts w:hint="eastAsia" w:ascii="宋体" w:hAnsi="宋体" w:eastAsia="宋体"/>
                <w:sz w:val="24"/>
              </w:rPr>
            </w:pPr>
            <w:r>
              <w:rPr>
                <w:rFonts w:hint="eastAsia" w:ascii="宋体" w:hAnsi="宋体" w:eastAsia="宋体"/>
                <w:sz w:val="24"/>
              </w:rPr>
              <w:t>青岛市民营经济发展局</w:t>
            </w:r>
          </w:p>
        </w:tc>
        <w:tc>
          <w:tcPr>
            <w:tcW w:w="900" w:type="pct"/>
            <w:shd w:val="clear" w:color="auto" w:fill="auto"/>
            <w:vAlign w:val="center"/>
          </w:tcPr>
          <w:p w14:paraId="35227A5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0C423B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09527EAA">
            <w:pPr>
              <w:spacing w:after="0" w:line="288" w:lineRule="auto"/>
              <w:jc w:val="both"/>
              <w:rPr>
                <w:rFonts w:hint="eastAsia" w:ascii="宋体" w:hAnsi="宋体" w:eastAsia="宋体"/>
                <w:sz w:val="24"/>
              </w:rPr>
            </w:pPr>
            <w:r>
              <w:rPr>
                <w:rFonts w:hint="eastAsia" w:ascii="宋体" w:hAnsi="宋体" w:eastAsia="宋体"/>
                <w:sz w:val="24"/>
              </w:rPr>
              <w:t>5,300.00</w:t>
            </w:r>
          </w:p>
        </w:tc>
      </w:tr>
      <w:tr w14:paraId="4BA0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DC024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E73C88F">
            <w:pPr>
              <w:spacing w:after="0" w:line="288" w:lineRule="auto"/>
              <w:jc w:val="both"/>
              <w:rPr>
                <w:rFonts w:hint="eastAsia" w:ascii="宋体" w:hAnsi="宋体" w:eastAsia="宋体"/>
                <w:sz w:val="24"/>
              </w:rPr>
            </w:pPr>
            <w:r>
              <w:rPr>
                <w:rFonts w:hint="eastAsia" w:ascii="宋体" w:hAnsi="宋体" w:eastAsia="宋体"/>
                <w:sz w:val="24"/>
              </w:rPr>
              <w:t>鼓励银行机构加大对小微企业的贷款投放力度和积极性。</w:t>
            </w:r>
          </w:p>
        </w:tc>
      </w:tr>
      <w:tr w14:paraId="3A59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142038">
            <w:pPr>
              <w:spacing w:after="0" w:line="288" w:lineRule="auto"/>
              <w:jc w:val="both"/>
              <w:rPr>
                <w:rFonts w:hint="eastAsia" w:ascii="宋体" w:hAnsi="宋体" w:eastAsia="宋体"/>
                <w:sz w:val="24"/>
              </w:rPr>
            </w:pPr>
          </w:p>
        </w:tc>
        <w:tc>
          <w:tcPr>
            <w:tcW w:w="1389" w:type="pct"/>
            <w:vAlign w:val="center"/>
          </w:tcPr>
          <w:p w14:paraId="249368C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28487E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57D846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05A78E3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ED0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4056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10F14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8148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B1C41C0">
            <w:pPr>
              <w:spacing w:after="0" w:line="288" w:lineRule="auto"/>
              <w:jc w:val="both"/>
              <w:rPr>
                <w:rFonts w:hint="eastAsia" w:ascii="宋体" w:hAnsi="宋体" w:eastAsia="宋体"/>
                <w:sz w:val="24"/>
              </w:rPr>
            </w:pPr>
            <w:r>
              <w:rPr>
                <w:rFonts w:hint="eastAsia" w:ascii="宋体" w:hAnsi="宋体" w:eastAsia="宋体"/>
                <w:sz w:val="24"/>
              </w:rPr>
              <w:t>贷款风险补偿金总成本</w:t>
            </w:r>
          </w:p>
        </w:tc>
        <w:tc>
          <w:tcPr>
            <w:tcW w:w="909" w:type="pct"/>
            <w:vAlign w:val="center"/>
          </w:tcPr>
          <w:p w14:paraId="7E4AAC7B">
            <w:pPr>
              <w:spacing w:after="0" w:line="288" w:lineRule="auto"/>
              <w:jc w:val="both"/>
              <w:rPr>
                <w:rFonts w:hint="eastAsia" w:ascii="宋体" w:hAnsi="宋体" w:eastAsia="宋体"/>
                <w:sz w:val="24"/>
              </w:rPr>
            </w:pPr>
            <w:r>
              <w:rPr>
                <w:rFonts w:hint="eastAsia" w:ascii="宋体" w:hAnsi="宋体" w:eastAsia="宋体"/>
                <w:sz w:val="24"/>
              </w:rPr>
              <w:t>≤5300万元</w:t>
            </w:r>
          </w:p>
        </w:tc>
      </w:tr>
      <w:tr w14:paraId="1652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7DE643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shd w:val="clear" w:color="auto" w:fill="auto"/>
            <w:vAlign w:val="center"/>
          </w:tcPr>
          <w:p w14:paraId="2FB765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900" w:type="pct"/>
            <w:shd w:val="clear" w:color="auto" w:fill="auto"/>
            <w:vAlign w:val="center"/>
          </w:tcPr>
          <w:p w14:paraId="709001D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902" w:type="pct"/>
            <w:vAlign w:val="center"/>
          </w:tcPr>
          <w:p w14:paraId="6AA13DBC">
            <w:pPr>
              <w:spacing w:after="0" w:line="288" w:lineRule="auto"/>
              <w:jc w:val="both"/>
              <w:rPr>
                <w:rFonts w:hint="eastAsia" w:ascii="宋体" w:hAnsi="宋体" w:eastAsia="宋体"/>
                <w:sz w:val="24"/>
              </w:rPr>
            </w:pPr>
            <w:r>
              <w:rPr>
                <w:rFonts w:hint="eastAsia" w:ascii="宋体" w:hAnsi="宋体" w:eastAsia="宋体"/>
                <w:sz w:val="24"/>
              </w:rPr>
              <w:t>平均每户银行补偿成本</w:t>
            </w:r>
          </w:p>
        </w:tc>
        <w:tc>
          <w:tcPr>
            <w:tcW w:w="909" w:type="pct"/>
            <w:vAlign w:val="center"/>
          </w:tcPr>
          <w:p w14:paraId="6AD04E0B">
            <w:pPr>
              <w:spacing w:after="0" w:line="288" w:lineRule="auto"/>
              <w:jc w:val="both"/>
              <w:rPr>
                <w:rFonts w:hint="eastAsia" w:ascii="宋体" w:hAnsi="宋体" w:eastAsia="宋体"/>
                <w:sz w:val="24"/>
              </w:rPr>
            </w:pPr>
            <w:r>
              <w:rPr>
                <w:rFonts w:hint="eastAsia" w:ascii="宋体" w:hAnsi="宋体" w:eastAsia="宋体"/>
                <w:sz w:val="24"/>
              </w:rPr>
              <w:t>≤1000万元</w:t>
            </w:r>
          </w:p>
        </w:tc>
      </w:tr>
      <w:tr w14:paraId="01F6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6989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ACE8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BBEAA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6E9AA37">
            <w:pPr>
              <w:spacing w:after="0" w:line="288" w:lineRule="auto"/>
              <w:jc w:val="both"/>
              <w:rPr>
                <w:rFonts w:hint="eastAsia" w:ascii="宋体" w:hAnsi="宋体" w:eastAsia="宋体"/>
                <w:sz w:val="24"/>
              </w:rPr>
            </w:pPr>
            <w:r>
              <w:rPr>
                <w:rFonts w:hint="eastAsia" w:ascii="宋体" w:hAnsi="宋体" w:eastAsia="宋体"/>
                <w:sz w:val="24"/>
              </w:rPr>
              <w:t>处置不良贷款笔数</w:t>
            </w:r>
          </w:p>
        </w:tc>
        <w:tc>
          <w:tcPr>
            <w:tcW w:w="909" w:type="pct"/>
            <w:vAlign w:val="center"/>
          </w:tcPr>
          <w:p w14:paraId="4D08B339">
            <w:pPr>
              <w:spacing w:after="0" w:line="288" w:lineRule="auto"/>
              <w:jc w:val="both"/>
              <w:rPr>
                <w:rFonts w:hint="eastAsia" w:ascii="宋体" w:hAnsi="宋体" w:eastAsia="宋体"/>
                <w:sz w:val="24"/>
              </w:rPr>
            </w:pPr>
            <w:r>
              <w:rPr>
                <w:rFonts w:hint="eastAsia" w:ascii="宋体" w:hAnsi="宋体" w:eastAsia="宋体"/>
                <w:sz w:val="24"/>
              </w:rPr>
              <w:t>≥23笔</w:t>
            </w:r>
          </w:p>
        </w:tc>
      </w:tr>
      <w:tr w14:paraId="6821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08F0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64373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54B3B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9D1961">
            <w:pPr>
              <w:spacing w:after="0" w:line="288" w:lineRule="auto"/>
              <w:jc w:val="both"/>
              <w:rPr>
                <w:rFonts w:hint="eastAsia" w:ascii="宋体" w:hAnsi="宋体" w:eastAsia="宋体"/>
                <w:sz w:val="24"/>
              </w:rPr>
            </w:pPr>
            <w:r>
              <w:rPr>
                <w:rFonts w:hint="eastAsia" w:ascii="宋体" w:hAnsi="宋体" w:eastAsia="宋体"/>
                <w:sz w:val="24"/>
              </w:rPr>
              <w:t>支持银行机构数量</w:t>
            </w:r>
          </w:p>
        </w:tc>
        <w:tc>
          <w:tcPr>
            <w:tcW w:w="909" w:type="pct"/>
            <w:vAlign w:val="center"/>
          </w:tcPr>
          <w:p w14:paraId="30765AF9">
            <w:pPr>
              <w:spacing w:after="0" w:line="288" w:lineRule="auto"/>
              <w:jc w:val="both"/>
              <w:rPr>
                <w:rFonts w:hint="eastAsia" w:ascii="宋体" w:hAnsi="宋体" w:eastAsia="宋体"/>
                <w:sz w:val="24"/>
              </w:rPr>
            </w:pPr>
            <w:r>
              <w:rPr>
                <w:rFonts w:hint="eastAsia" w:ascii="宋体" w:hAnsi="宋体" w:eastAsia="宋体"/>
                <w:sz w:val="24"/>
              </w:rPr>
              <w:t>≤23家</w:t>
            </w:r>
          </w:p>
        </w:tc>
      </w:tr>
      <w:tr w14:paraId="6E3DA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79EE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2968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067FE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AC6AAA8">
            <w:pPr>
              <w:spacing w:after="0" w:line="288" w:lineRule="auto"/>
              <w:jc w:val="both"/>
              <w:rPr>
                <w:rFonts w:hint="eastAsia" w:ascii="宋体" w:hAnsi="宋体" w:eastAsia="宋体"/>
                <w:sz w:val="24"/>
              </w:rPr>
            </w:pPr>
            <w:r>
              <w:rPr>
                <w:rFonts w:hint="eastAsia" w:ascii="宋体" w:hAnsi="宋体" w:eastAsia="宋体"/>
                <w:sz w:val="24"/>
              </w:rPr>
              <w:t>业务开展合规性</w:t>
            </w:r>
          </w:p>
        </w:tc>
        <w:tc>
          <w:tcPr>
            <w:tcW w:w="909" w:type="pct"/>
            <w:vAlign w:val="center"/>
          </w:tcPr>
          <w:p w14:paraId="0EB931BC">
            <w:pPr>
              <w:spacing w:after="0" w:line="288" w:lineRule="auto"/>
              <w:jc w:val="both"/>
              <w:rPr>
                <w:rFonts w:hint="eastAsia" w:ascii="宋体" w:hAnsi="宋体" w:eastAsia="宋体"/>
                <w:sz w:val="24"/>
              </w:rPr>
            </w:pPr>
            <w:r>
              <w:rPr>
                <w:rFonts w:hint="eastAsia" w:ascii="宋体" w:hAnsi="宋体" w:eastAsia="宋体"/>
                <w:sz w:val="24"/>
              </w:rPr>
              <w:t>=100%</w:t>
            </w:r>
          </w:p>
        </w:tc>
      </w:tr>
      <w:tr w14:paraId="01DD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C16D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9266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80947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7A5C765">
            <w:pPr>
              <w:spacing w:after="0" w:line="288" w:lineRule="auto"/>
              <w:jc w:val="both"/>
              <w:rPr>
                <w:rFonts w:hint="eastAsia" w:ascii="宋体" w:hAnsi="宋体" w:eastAsia="宋体"/>
                <w:sz w:val="24"/>
              </w:rPr>
            </w:pPr>
            <w:r>
              <w:rPr>
                <w:rFonts w:hint="eastAsia" w:ascii="宋体" w:hAnsi="宋体" w:eastAsia="宋体"/>
                <w:sz w:val="24"/>
              </w:rPr>
              <w:t>所处置的不良贷款条件合格率</w:t>
            </w:r>
          </w:p>
        </w:tc>
        <w:tc>
          <w:tcPr>
            <w:tcW w:w="909" w:type="pct"/>
            <w:vAlign w:val="center"/>
          </w:tcPr>
          <w:p w14:paraId="3D2D514F">
            <w:pPr>
              <w:spacing w:after="0" w:line="288" w:lineRule="auto"/>
              <w:jc w:val="both"/>
              <w:rPr>
                <w:rFonts w:hint="eastAsia" w:ascii="宋体" w:hAnsi="宋体" w:eastAsia="宋体"/>
                <w:sz w:val="24"/>
              </w:rPr>
            </w:pPr>
            <w:r>
              <w:rPr>
                <w:rFonts w:hint="eastAsia" w:ascii="宋体" w:hAnsi="宋体" w:eastAsia="宋体"/>
                <w:sz w:val="24"/>
              </w:rPr>
              <w:t>=100%</w:t>
            </w:r>
          </w:p>
        </w:tc>
      </w:tr>
      <w:tr w14:paraId="77DF7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C7C0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67C5B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66B1F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7176036">
            <w:pPr>
              <w:spacing w:after="0" w:line="288" w:lineRule="auto"/>
              <w:jc w:val="both"/>
              <w:rPr>
                <w:rFonts w:hint="eastAsia" w:ascii="宋体" w:hAnsi="宋体" w:eastAsia="宋体"/>
                <w:sz w:val="24"/>
              </w:rPr>
            </w:pPr>
            <w:r>
              <w:rPr>
                <w:rFonts w:hint="eastAsia" w:ascii="宋体" w:hAnsi="宋体" w:eastAsia="宋体"/>
                <w:sz w:val="24"/>
              </w:rPr>
              <w:t>项目完成时限</w:t>
            </w:r>
          </w:p>
        </w:tc>
        <w:tc>
          <w:tcPr>
            <w:tcW w:w="909" w:type="pct"/>
            <w:vAlign w:val="center"/>
          </w:tcPr>
          <w:p w14:paraId="13246578">
            <w:pPr>
              <w:spacing w:after="0" w:line="288" w:lineRule="auto"/>
              <w:jc w:val="both"/>
              <w:rPr>
                <w:rFonts w:hint="eastAsia" w:ascii="宋体" w:hAnsi="宋体" w:eastAsia="宋体"/>
                <w:sz w:val="24"/>
              </w:rPr>
            </w:pPr>
            <w:r>
              <w:rPr>
                <w:rFonts w:hint="eastAsia" w:ascii="宋体" w:hAnsi="宋体" w:eastAsia="宋体"/>
                <w:sz w:val="24"/>
              </w:rPr>
              <w:t>2026年11月30日前</w:t>
            </w:r>
          </w:p>
        </w:tc>
      </w:tr>
      <w:tr w14:paraId="30D0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C85E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77721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5F690C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814CA7C">
            <w:pPr>
              <w:spacing w:after="0" w:line="288" w:lineRule="auto"/>
              <w:jc w:val="both"/>
              <w:rPr>
                <w:rFonts w:hint="eastAsia" w:ascii="宋体" w:hAnsi="宋体" w:eastAsia="宋体"/>
                <w:sz w:val="24"/>
              </w:rPr>
            </w:pPr>
            <w:r>
              <w:rPr>
                <w:rFonts w:hint="eastAsia" w:ascii="宋体" w:hAnsi="宋体" w:eastAsia="宋体"/>
                <w:sz w:val="24"/>
              </w:rPr>
              <w:t>奖补企业存续率</w:t>
            </w:r>
          </w:p>
        </w:tc>
        <w:tc>
          <w:tcPr>
            <w:tcW w:w="909" w:type="pct"/>
            <w:vAlign w:val="center"/>
          </w:tcPr>
          <w:p w14:paraId="2837998E">
            <w:pPr>
              <w:spacing w:after="0" w:line="288" w:lineRule="auto"/>
              <w:jc w:val="both"/>
              <w:rPr>
                <w:rFonts w:hint="eastAsia" w:ascii="宋体" w:hAnsi="宋体" w:eastAsia="宋体"/>
                <w:sz w:val="24"/>
              </w:rPr>
            </w:pPr>
            <w:r>
              <w:rPr>
                <w:rFonts w:hint="eastAsia" w:ascii="宋体" w:hAnsi="宋体" w:eastAsia="宋体"/>
                <w:sz w:val="24"/>
              </w:rPr>
              <w:t>=100%</w:t>
            </w:r>
          </w:p>
        </w:tc>
      </w:tr>
      <w:tr w14:paraId="33A45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079B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566D6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D759A3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2DB3C16">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09" w:type="pct"/>
            <w:vAlign w:val="center"/>
          </w:tcPr>
          <w:p w14:paraId="67804764">
            <w:pPr>
              <w:spacing w:after="0" w:line="288" w:lineRule="auto"/>
              <w:jc w:val="both"/>
              <w:rPr>
                <w:rFonts w:hint="eastAsia" w:ascii="宋体" w:hAnsi="宋体" w:eastAsia="宋体"/>
                <w:sz w:val="24"/>
              </w:rPr>
            </w:pPr>
            <w:r>
              <w:rPr>
                <w:rFonts w:hint="eastAsia" w:ascii="宋体" w:hAnsi="宋体" w:eastAsia="宋体"/>
                <w:sz w:val="24"/>
              </w:rPr>
              <w:t>≥90%</w:t>
            </w:r>
          </w:p>
        </w:tc>
      </w:tr>
    </w:tbl>
    <w:p w14:paraId="245C1B3C">
      <w:pPr>
        <w:spacing w:after="0" w:line="240" w:lineRule="auto"/>
        <w:jc w:val="center"/>
        <w:rPr>
          <w:rFonts w:hint="eastAsia" w:ascii="方正小标宋_GBK" w:hAnsi="方正小标宋_GBK" w:eastAsia="方正小标宋_GBK" w:cs="方正小标宋_GBK"/>
          <w:sz w:val="32"/>
          <w:szCs w:val="32"/>
        </w:rPr>
      </w:pPr>
    </w:p>
    <w:p w14:paraId="194E474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F57756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40C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9A6F33">
            <w:pPr>
              <w:spacing w:after="0" w:line="288" w:lineRule="auto"/>
              <w:jc w:val="both"/>
              <w:rPr>
                <w:rFonts w:hint="eastAsia" w:ascii="宋体" w:hAnsi="宋体" w:eastAsia="宋体"/>
                <w:sz w:val="24"/>
                <w:lang w:eastAsia="zh-CN"/>
              </w:rPr>
            </w:pPr>
          </w:p>
          <w:p w14:paraId="334A15F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EA41B3D">
            <w:pPr>
              <w:spacing w:after="0" w:line="288" w:lineRule="auto"/>
              <w:jc w:val="both"/>
              <w:rPr>
                <w:rFonts w:hint="eastAsia" w:ascii="宋体" w:hAnsi="宋体" w:eastAsia="宋体"/>
                <w:sz w:val="24"/>
                <w:lang w:eastAsia="zh-CN"/>
              </w:rPr>
            </w:pPr>
          </w:p>
        </w:tc>
        <w:tc>
          <w:tcPr>
            <w:tcW w:w="1389" w:type="pct"/>
            <w:vAlign w:val="center"/>
          </w:tcPr>
          <w:p w14:paraId="7F4D22E7">
            <w:pPr>
              <w:spacing w:after="0" w:line="288" w:lineRule="auto"/>
              <w:jc w:val="both"/>
              <w:rPr>
                <w:rFonts w:hint="eastAsia" w:ascii="宋体" w:hAnsi="宋体" w:eastAsia="宋体"/>
                <w:sz w:val="24"/>
              </w:rPr>
            </w:pPr>
            <w:r>
              <w:rPr>
                <w:rFonts w:hint="eastAsia" w:ascii="宋体" w:hAnsi="宋体" w:eastAsia="宋体"/>
                <w:sz w:val="24"/>
              </w:rPr>
              <w:t>37020026111305070002P</w:t>
            </w:r>
          </w:p>
        </w:tc>
        <w:tc>
          <w:tcPr>
            <w:tcW w:w="900" w:type="pct"/>
            <w:shd w:val="clear" w:color="auto" w:fill="auto"/>
            <w:vAlign w:val="center"/>
          </w:tcPr>
          <w:p w14:paraId="724089B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FF8C880">
            <w:pPr>
              <w:spacing w:after="0" w:line="288" w:lineRule="auto"/>
              <w:jc w:val="both"/>
              <w:rPr>
                <w:rFonts w:hint="eastAsia" w:ascii="宋体" w:hAnsi="宋体" w:eastAsia="宋体"/>
                <w:sz w:val="24"/>
              </w:rPr>
            </w:pPr>
            <w:r>
              <w:rPr>
                <w:rFonts w:hint="eastAsia" w:ascii="宋体" w:hAnsi="宋体" w:eastAsia="宋体"/>
                <w:sz w:val="24"/>
              </w:rPr>
              <w:t>担保机构担保费补贴资金</w:t>
            </w:r>
          </w:p>
        </w:tc>
      </w:tr>
      <w:tr w14:paraId="4356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818E0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5B99FC8">
            <w:pPr>
              <w:spacing w:after="0" w:line="288" w:lineRule="auto"/>
              <w:jc w:val="both"/>
              <w:rPr>
                <w:rFonts w:hint="eastAsia" w:ascii="宋体" w:hAnsi="宋体" w:eastAsia="宋体"/>
                <w:sz w:val="24"/>
              </w:rPr>
            </w:pPr>
            <w:r>
              <w:rPr>
                <w:rFonts w:hint="eastAsia" w:ascii="宋体" w:hAnsi="宋体" w:eastAsia="宋体"/>
                <w:sz w:val="24"/>
              </w:rPr>
              <w:t>青岛市民营经济发展局</w:t>
            </w:r>
          </w:p>
        </w:tc>
        <w:tc>
          <w:tcPr>
            <w:tcW w:w="900" w:type="pct"/>
            <w:shd w:val="clear" w:color="auto" w:fill="auto"/>
            <w:vAlign w:val="center"/>
          </w:tcPr>
          <w:p w14:paraId="338A84C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545020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E095053">
            <w:pPr>
              <w:spacing w:after="0" w:line="288" w:lineRule="auto"/>
              <w:jc w:val="both"/>
              <w:rPr>
                <w:rFonts w:hint="eastAsia" w:ascii="宋体" w:hAnsi="宋体" w:eastAsia="宋体"/>
                <w:sz w:val="24"/>
              </w:rPr>
            </w:pPr>
            <w:r>
              <w:rPr>
                <w:rFonts w:hint="eastAsia" w:ascii="宋体" w:hAnsi="宋体" w:eastAsia="宋体"/>
                <w:sz w:val="24"/>
              </w:rPr>
              <w:t>8,000.00</w:t>
            </w:r>
          </w:p>
        </w:tc>
      </w:tr>
      <w:tr w14:paraId="75679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05D4C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CB28C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充分发挥政府性融资担保机构作用，引导金融资源支持小微企业和“三农”发展。 </w:t>
            </w:r>
            <w:r>
              <w:rPr>
                <w:rFonts w:hint="eastAsia" w:ascii="宋体" w:hAnsi="宋体" w:eastAsia="宋体"/>
                <w:sz w:val="24"/>
                <w:lang w:eastAsia="zh-CN"/>
              </w:rPr>
              <w:t>2.</w:t>
            </w:r>
            <w:r>
              <w:rPr>
                <w:rFonts w:hint="eastAsia" w:ascii="宋体" w:hAnsi="宋体" w:eastAsia="宋体"/>
                <w:sz w:val="24"/>
              </w:rPr>
              <w:t>为</w:t>
            </w:r>
            <w:r>
              <w:rPr>
                <w:rFonts w:hint="eastAsia" w:ascii="宋体" w:hAnsi="宋体" w:eastAsia="宋体"/>
                <w:sz w:val="24"/>
                <w:lang w:val="en-US" w:eastAsia="zh-CN"/>
              </w:rPr>
              <w:t>9家</w:t>
            </w:r>
            <w:r>
              <w:rPr>
                <w:rFonts w:hint="eastAsia" w:ascii="宋体" w:hAnsi="宋体" w:eastAsia="宋体"/>
                <w:sz w:val="24"/>
              </w:rPr>
              <w:t>企业发放支持资金。</w:t>
            </w:r>
          </w:p>
        </w:tc>
      </w:tr>
      <w:tr w14:paraId="2610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428081">
            <w:pPr>
              <w:spacing w:after="0" w:line="288" w:lineRule="auto"/>
              <w:jc w:val="both"/>
              <w:rPr>
                <w:rFonts w:hint="eastAsia" w:ascii="宋体" w:hAnsi="宋体" w:eastAsia="宋体"/>
                <w:sz w:val="24"/>
              </w:rPr>
            </w:pPr>
          </w:p>
        </w:tc>
        <w:tc>
          <w:tcPr>
            <w:tcW w:w="1389" w:type="pct"/>
            <w:vAlign w:val="center"/>
          </w:tcPr>
          <w:p w14:paraId="60CD309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38B4EF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1C45FB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E06C070">
            <w:pPr>
              <w:spacing w:after="0" w:line="288" w:lineRule="auto"/>
              <w:jc w:val="both"/>
              <w:rPr>
                <w:rFonts w:hint="eastAsia" w:ascii="宋体" w:hAnsi="宋体" w:eastAsia="宋体"/>
                <w:sz w:val="24"/>
              </w:rPr>
            </w:pPr>
            <w:r>
              <w:rPr>
                <w:rFonts w:hint="eastAsia" w:ascii="宋体" w:hAnsi="宋体" w:eastAsia="宋体"/>
                <w:sz w:val="24"/>
              </w:rPr>
              <w:t>指标值</w:t>
            </w:r>
          </w:p>
        </w:tc>
      </w:tr>
      <w:tr w14:paraId="4BCF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5A5A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6F5EE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284E43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92EABB2">
            <w:pPr>
              <w:spacing w:after="0" w:line="288" w:lineRule="auto"/>
              <w:jc w:val="both"/>
              <w:rPr>
                <w:rFonts w:hint="eastAsia" w:ascii="宋体" w:hAnsi="宋体" w:eastAsia="宋体"/>
                <w:sz w:val="24"/>
              </w:rPr>
            </w:pPr>
            <w:r>
              <w:rPr>
                <w:rFonts w:hint="eastAsia" w:ascii="宋体" w:hAnsi="宋体" w:eastAsia="宋体"/>
                <w:sz w:val="24"/>
              </w:rPr>
              <w:t>平均每家担保机构担保费补贴</w:t>
            </w:r>
          </w:p>
        </w:tc>
        <w:tc>
          <w:tcPr>
            <w:tcW w:w="907" w:type="pct"/>
            <w:vAlign w:val="center"/>
          </w:tcPr>
          <w:p w14:paraId="438E5E69">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900</w:t>
            </w:r>
            <w:r>
              <w:rPr>
                <w:rFonts w:hint="eastAsia" w:ascii="宋体" w:hAnsi="宋体" w:eastAsia="宋体"/>
                <w:sz w:val="24"/>
              </w:rPr>
              <w:t>万元</w:t>
            </w:r>
          </w:p>
        </w:tc>
      </w:tr>
      <w:tr w14:paraId="53A9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BCDD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DFD6A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7B9F4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B41F81E">
            <w:pPr>
              <w:spacing w:after="0" w:line="288" w:lineRule="auto"/>
              <w:jc w:val="both"/>
              <w:rPr>
                <w:rFonts w:hint="eastAsia" w:ascii="宋体" w:hAnsi="宋体" w:eastAsia="宋体"/>
                <w:sz w:val="24"/>
              </w:rPr>
            </w:pPr>
            <w:r>
              <w:rPr>
                <w:rFonts w:hint="eastAsia" w:ascii="宋体" w:hAnsi="宋体" w:eastAsia="宋体"/>
                <w:sz w:val="24"/>
              </w:rPr>
              <w:t>担保机构担保费补贴成本</w:t>
            </w:r>
          </w:p>
        </w:tc>
        <w:tc>
          <w:tcPr>
            <w:tcW w:w="907" w:type="pct"/>
            <w:vAlign w:val="center"/>
          </w:tcPr>
          <w:p w14:paraId="6084DED8">
            <w:pPr>
              <w:spacing w:after="0" w:line="288" w:lineRule="auto"/>
              <w:jc w:val="both"/>
              <w:rPr>
                <w:rFonts w:hint="eastAsia" w:ascii="宋体" w:hAnsi="宋体" w:eastAsia="宋体"/>
                <w:sz w:val="24"/>
              </w:rPr>
            </w:pPr>
            <w:r>
              <w:rPr>
                <w:rFonts w:hint="eastAsia" w:ascii="宋体" w:hAnsi="宋体" w:eastAsia="宋体"/>
                <w:sz w:val="24"/>
              </w:rPr>
              <w:t>≤8000万元</w:t>
            </w:r>
          </w:p>
        </w:tc>
      </w:tr>
      <w:tr w14:paraId="67EE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EEAD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F893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E31B1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8D97F00">
            <w:pPr>
              <w:spacing w:after="0" w:line="288" w:lineRule="auto"/>
              <w:jc w:val="both"/>
              <w:rPr>
                <w:rFonts w:hint="eastAsia" w:ascii="宋体" w:hAnsi="宋体" w:eastAsia="宋体"/>
                <w:sz w:val="24"/>
              </w:rPr>
            </w:pPr>
            <w:r>
              <w:rPr>
                <w:rFonts w:hint="eastAsia" w:ascii="宋体" w:hAnsi="宋体" w:eastAsia="宋体"/>
                <w:sz w:val="24"/>
              </w:rPr>
              <w:t>支持融资担保企业数量</w:t>
            </w:r>
          </w:p>
        </w:tc>
        <w:tc>
          <w:tcPr>
            <w:tcW w:w="907" w:type="pct"/>
            <w:vAlign w:val="center"/>
          </w:tcPr>
          <w:p w14:paraId="0D32D6BB">
            <w:pPr>
              <w:spacing w:after="0" w:line="288" w:lineRule="auto"/>
              <w:jc w:val="both"/>
              <w:rPr>
                <w:rFonts w:hint="eastAsia" w:ascii="宋体" w:hAnsi="宋体" w:eastAsia="宋体"/>
                <w:sz w:val="24"/>
              </w:rPr>
            </w:pPr>
            <w:r>
              <w:rPr>
                <w:rFonts w:hint="eastAsia" w:ascii="宋体" w:hAnsi="宋体" w:eastAsia="宋体"/>
                <w:sz w:val="24"/>
              </w:rPr>
              <w:t>＝9家</w:t>
            </w:r>
          </w:p>
        </w:tc>
      </w:tr>
      <w:tr w14:paraId="60AF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008B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5C05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363B4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167368B">
            <w:pPr>
              <w:spacing w:after="0" w:line="288" w:lineRule="auto"/>
              <w:jc w:val="both"/>
              <w:rPr>
                <w:rFonts w:hint="eastAsia" w:ascii="宋体" w:hAnsi="宋体" w:eastAsia="宋体"/>
                <w:sz w:val="24"/>
              </w:rPr>
            </w:pPr>
            <w:r>
              <w:rPr>
                <w:rFonts w:hint="eastAsia" w:ascii="宋体" w:hAnsi="宋体" w:eastAsia="宋体"/>
                <w:sz w:val="24"/>
              </w:rPr>
              <w:t>奖补企业服务中小企业数</w:t>
            </w:r>
          </w:p>
        </w:tc>
        <w:tc>
          <w:tcPr>
            <w:tcW w:w="907" w:type="pct"/>
            <w:vAlign w:val="center"/>
          </w:tcPr>
          <w:p w14:paraId="6ADF8AE3">
            <w:pPr>
              <w:spacing w:after="0" w:line="288" w:lineRule="auto"/>
              <w:jc w:val="both"/>
              <w:rPr>
                <w:rFonts w:hint="eastAsia" w:ascii="宋体" w:hAnsi="宋体" w:eastAsia="宋体"/>
                <w:sz w:val="24"/>
              </w:rPr>
            </w:pPr>
            <w:r>
              <w:rPr>
                <w:rFonts w:hint="eastAsia" w:ascii="宋体" w:hAnsi="宋体" w:eastAsia="宋体"/>
                <w:sz w:val="24"/>
              </w:rPr>
              <w:t>≥2000家</w:t>
            </w:r>
          </w:p>
        </w:tc>
      </w:tr>
      <w:tr w14:paraId="0039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4024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667C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0CEBF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61519EC">
            <w:pPr>
              <w:spacing w:after="0" w:line="288" w:lineRule="auto"/>
              <w:jc w:val="both"/>
              <w:rPr>
                <w:rFonts w:hint="eastAsia" w:ascii="宋体" w:hAnsi="宋体" w:eastAsia="宋体"/>
                <w:sz w:val="24"/>
              </w:rPr>
            </w:pPr>
            <w:r>
              <w:rPr>
                <w:rFonts w:hint="eastAsia" w:ascii="宋体" w:hAnsi="宋体" w:eastAsia="宋体"/>
                <w:sz w:val="24"/>
              </w:rPr>
              <w:t>对申报材料审查率</w:t>
            </w:r>
          </w:p>
        </w:tc>
        <w:tc>
          <w:tcPr>
            <w:tcW w:w="907" w:type="pct"/>
            <w:vAlign w:val="center"/>
          </w:tcPr>
          <w:p w14:paraId="5A92120D">
            <w:pPr>
              <w:spacing w:after="0" w:line="288" w:lineRule="auto"/>
              <w:jc w:val="both"/>
              <w:rPr>
                <w:rFonts w:hint="eastAsia" w:ascii="宋体" w:hAnsi="宋体" w:eastAsia="宋体"/>
                <w:sz w:val="24"/>
              </w:rPr>
            </w:pPr>
            <w:r>
              <w:rPr>
                <w:rFonts w:hint="eastAsia" w:ascii="宋体" w:hAnsi="宋体" w:eastAsia="宋体"/>
                <w:sz w:val="24"/>
              </w:rPr>
              <w:t>=100%</w:t>
            </w:r>
          </w:p>
        </w:tc>
      </w:tr>
      <w:tr w14:paraId="54FF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F816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61C6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2B200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D470AC1">
            <w:pPr>
              <w:spacing w:after="0" w:line="288" w:lineRule="auto"/>
              <w:jc w:val="both"/>
              <w:rPr>
                <w:rFonts w:hint="eastAsia" w:ascii="宋体" w:hAnsi="宋体" w:eastAsia="宋体"/>
                <w:sz w:val="24"/>
              </w:rPr>
            </w:pPr>
            <w:r>
              <w:rPr>
                <w:rFonts w:hint="eastAsia" w:ascii="宋体" w:hAnsi="宋体" w:eastAsia="宋体"/>
                <w:sz w:val="24"/>
              </w:rPr>
              <w:t>有效数据监督检查覆盖率</w:t>
            </w:r>
          </w:p>
        </w:tc>
        <w:tc>
          <w:tcPr>
            <w:tcW w:w="907" w:type="pct"/>
            <w:vAlign w:val="center"/>
          </w:tcPr>
          <w:p w14:paraId="085895A7">
            <w:pPr>
              <w:spacing w:after="0" w:line="288" w:lineRule="auto"/>
              <w:jc w:val="both"/>
              <w:rPr>
                <w:rFonts w:hint="eastAsia" w:ascii="宋体" w:hAnsi="宋体" w:eastAsia="宋体"/>
                <w:sz w:val="24"/>
              </w:rPr>
            </w:pPr>
            <w:r>
              <w:rPr>
                <w:rFonts w:hint="eastAsia" w:ascii="宋体" w:hAnsi="宋体" w:eastAsia="宋体"/>
                <w:sz w:val="24"/>
              </w:rPr>
              <w:t>=100%</w:t>
            </w:r>
          </w:p>
        </w:tc>
      </w:tr>
      <w:tr w14:paraId="40EE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582D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07A2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C3CF3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CF5F2BF">
            <w:pPr>
              <w:spacing w:after="0" w:line="288" w:lineRule="auto"/>
              <w:jc w:val="both"/>
              <w:rPr>
                <w:rFonts w:hint="eastAsia" w:ascii="宋体" w:hAnsi="宋体" w:eastAsia="宋体"/>
                <w:sz w:val="24"/>
              </w:rPr>
            </w:pPr>
            <w:r>
              <w:rPr>
                <w:rFonts w:hint="eastAsia" w:ascii="宋体" w:hAnsi="宋体" w:eastAsia="宋体"/>
                <w:sz w:val="24"/>
              </w:rPr>
              <w:t>项目完成时效</w:t>
            </w:r>
          </w:p>
        </w:tc>
        <w:tc>
          <w:tcPr>
            <w:tcW w:w="907" w:type="pct"/>
            <w:vAlign w:val="center"/>
          </w:tcPr>
          <w:p w14:paraId="7B4089BF">
            <w:pPr>
              <w:spacing w:after="0" w:line="288" w:lineRule="auto"/>
              <w:jc w:val="both"/>
              <w:rPr>
                <w:rFonts w:hint="eastAsia" w:ascii="宋体" w:hAnsi="宋体" w:eastAsia="宋体"/>
                <w:sz w:val="24"/>
              </w:rPr>
            </w:pPr>
            <w:r>
              <w:rPr>
                <w:rFonts w:hint="eastAsia" w:ascii="宋体" w:hAnsi="宋体" w:eastAsia="宋体"/>
                <w:sz w:val="24"/>
              </w:rPr>
              <w:t>2026年12月30日前</w:t>
            </w:r>
          </w:p>
        </w:tc>
      </w:tr>
      <w:tr w14:paraId="7CBC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34DF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1F4D5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FDF16F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2C6BB16">
            <w:pPr>
              <w:spacing w:after="0" w:line="288" w:lineRule="auto"/>
              <w:jc w:val="both"/>
              <w:rPr>
                <w:rFonts w:hint="eastAsia" w:ascii="宋体" w:hAnsi="宋体" w:eastAsia="宋体"/>
                <w:sz w:val="24"/>
              </w:rPr>
            </w:pPr>
            <w:r>
              <w:rPr>
                <w:rFonts w:hint="eastAsia" w:ascii="宋体" w:hAnsi="宋体" w:eastAsia="宋体"/>
                <w:sz w:val="24"/>
              </w:rPr>
              <w:t>担保资金投放额</w:t>
            </w:r>
          </w:p>
        </w:tc>
        <w:tc>
          <w:tcPr>
            <w:tcW w:w="907" w:type="pct"/>
            <w:vAlign w:val="center"/>
          </w:tcPr>
          <w:p w14:paraId="522029DE">
            <w:pPr>
              <w:spacing w:after="0" w:line="288" w:lineRule="auto"/>
              <w:jc w:val="both"/>
              <w:rPr>
                <w:rFonts w:hint="eastAsia" w:ascii="宋体" w:hAnsi="宋体" w:eastAsia="宋体"/>
                <w:sz w:val="24"/>
              </w:rPr>
            </w:pPr>
            <w:r>
              <w:rPr>
                <w:rFonts w:hint="eastAsia" w:ascii="宋体" w:hAnsi="宋体" w:eastAsia="宋体"/>
                <w:sz w:val="24"/>
              </w:rPr>
              <w:t>≥100亿元</w:t>
            </w:r>
          </w:p>
        </w:tc>
      </w:tr>
      <w:tr w14:paraId="55DB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8218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D6827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FA9F4C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B7BD794">
            <w:pPr>
              <w:spacing w:after="0" w:line="288" w:lineRule="auto"/>
              <w:jc w:val="both"/>
              <w:rPr>
                <w:rFonts w:hint="eastAsia" w:ascii="宋体" w:hAnsi="宋体" w:eastAsia="宋体"/>
                <w:sz w:val="24"/>
              </w:rPr>
            </w:pPr>
            <w:r>
              <w:rPr>
                <w:rFonts w:hint="eastAsia" w:ascii="宋体" w:hAnsi="宋体" w:eastAsia="宋体"/>
                <w:sz w:val="24"/>
              </w:rPr>
              <w:t>小微企业年化平均担保费率</w:t>
            </w:r>
          </w:p>
        </w:tc>
        <w:tc>
          <w:tcPr>
            <w:tcW w:w="907" w:type="pct"/>
            <w:vAlign w:val="center"/>
          </w:tcPr>
          <w:p w14:paraId="297F39CB">
            <w:pPr>
              <w:spacing w:after="0" w:line="288" w:lineRule="auto"/>
              <w:jc w:val="both"/>
              <w:rPr>
                <w:rFonts w:hint="eastAsia" w:ascii="宋体" w:hAnsi="宋体" w:eastAsia="宋体"/>
                <w:sz w:val="24"/>
              </w:rPr>
            </w:pPr>
            <w:r>
              <w:rPr>
                <w:rFonts w:hint="eastAsia" w:ascii="宋体" w:hAnsi="宋体" w:eastAsia="宋体"/>
                <w:sz w:val="24"/>
              </w:rPr>
              <w:t>≤1.5%</w:t>
            </w:r>
          </w:p>
        </w:tc>
      </w:tr>
      <w:tr w14:paraId="1B5BE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1D21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6FB39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DC768B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E4AB3B4">
            <w:pPr>
              <w:spacing w:after="0" w:line="288" w:lineRule="auto"/>
              <w:jc w:val="both"/>
              <w:rPr>
                <w:rFonts w:hint="eastAsia" w:ascii="宋体" w:hAnsi="宋体" w:eastAsia="宋体"/>
                <w:sz w:val="24"/>
              </w:rPr>
            </w:pPr>
            <w:r>
              <w:rPr>
                <w:rFonts w:hint="eastAsia" w:ascii="宋体" w:hAnsi="宋体" w:eastAsia="宋体"/>
                <w:sz w:val="24"/>
              </w:rPr>
              <w:t>奖补企业存续率</w:t>
            </w:r>
          </w:p>
        </w:tc>
        <w:tc>
          <w:tcPr>
            <w:tcW w:w="907" w:type="pct"/>
            <w:vAlign w:val="center"/>
          </w:tcPr>
          <w:p w14:paraId="78A7BCD7">
            <w:pPr>
              <w:spacing w:after="0" w:line="288" w:lineRule="auto"/>
              <w:jc w:val="both"/>
              <w:rPr>
                <w:rFonts w:hint="eastAsia" w:ascii="宋体" w:hAnsi="宋体" w:eastAsia="宋体"/>
                <w:sz w:val="24"/>
              </w:rPr>
            </w:pPr>
            <w:r>
              <w:rPr>
                <w:rFonts w:hint="eastAsia" w:ascii="宋体" w:hAnsi="宋体" w:eastAsia="宋体"/>
                <w:sz w:val="24"/>
              </w:rPr>
              <w:t>=100%</w:t>
            </w:r>
          </w:p>
        </w:tc>
      </w:tr>
      <w:tr w14:paraId="23DC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4647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98BCD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F8F52A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7411E68">
            <w:pPr>
              <w:spacing w:after="0" w:line="288" w:lineRule="auto"/>
              <w:jc w:val="both"/>
              <w:rPr>
                <w:rFonts w:hint="eastAsia" w:ascii="宋体" w:hAnsi="宋体" w:eastAsia="宋体"/>
                <w:sz w:val="24"/>
              </w:rPr>
            </w:pPr>
            <w:r>
              <w:rPr>
                <w:rFonts w:hint="eastAsia" w:ascii="宋体" w:hAnsi="宋体" w:eastAsia="宋体"/>
                <w:sz w:val="24"/>
              </w:rPr>
              <w:t>奖补企业满意度</w:t>
            </w:r>
          </w:p>
        </w:tc>
        <w:tc>
          <w:tcPr>
            <w:tcW w:w="907" w:type="pct"/>
            <w:vAlign w:val="center"/>
          </w:tcPr>
          <w:p w14:paraId="7C723802">
            <w:pPr>
              <w:spacing w:after="0" w:line="288" w:lineRule="auto"/>
              <w:jc w:val="both"/>
              <w:rPr>
                <w:rFonts w:hint="eastAsia" w:ascii="宋体" w:hAnsi="宋体" w:eastAsia="宋体"/>
                <w:sz w:val="24"/>
              </w:rPr>
            </w:pPr>
            <w:r>
              <w:rPr>
                <w:rFonts w:hint="eastAsia" w:ascii="宋体" w:hAnsi="宋体" w:eastAsia="宋体"/>
                <w:sz w:val="24"/>
              </w:rPr>
              <w:t>≥90%</w:t>
            </w:r>
          </w:p>
        </w:tc>
      </w:tr>
    </w:tbl>
    <w:p w14:paraId="0489F60E">
      <w:pPr>
        <w:spacing w:after="0" w:line="240" w:lineRule="auto"/>
        <w:rPr>
          <w:rFonts w:hint="eastAsia"/>
        </w:rPr>
      </w:pPr>
    </w:p>
    <w:p w14:paraId="2433457E">
      <w:pPr>
        <w:rPr>
          <w:rFonts w:hint="eastAsia"/>
        </w:rPr>
      </w:pPr>
      <w:r>
        <w:rPr>
          <w:rFonts w:hint="eastAsia" w:ascii="方正小标宋_GBK" w:hAnsi="方正小标宋_GBK" w:eastAsia="方正小标宋_GBK" w:cs="方正小标宋_GBK"/>
          <w:sz w:val="32"/>
          <w:szCs w:val="32"/>
        </w:rPr>
        <w:br w:type="page"/>
      </w:r>
    </w:p>
    <w:p w14:paraId="37366652">
      <w:pPr>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4DD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061967">
            <w:pPr>
              <w:spacing w:after="0" w:line="288" w:lineRule="auto"/>
              <w:jc w:val="both"/>
              <w:rPr>
                <w:rFonts w:hint="eastAsia" w:ascii="宋体" w:hAnsi="宋体" w:eastAsia="宋体"/>
                <w:sz w:val="24"/>
                <w:lang w:eastAsia="zh-CN"/>
              </w:rPr>
            </w:pPr>
          </w:p>
          <w:p w14:paraId="3B4BB47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74C22B3">
            <w:pPr>
              <w:spacing w:after="0" w:line="288" w:lineRule="auto"/>
              <w:jc w:val="both"/>
              <w:rPr>
                <w:rFonts w:hint="eastAsia" w:ascii="宋体" w:hAnsi="宋体" w:eastAsia="宋体"/>
                <w:sz w:val="24"/>
                <w:lang w:eastAsia="zh-CN"/>
              </w:rPr>
            </w:pPr>
          </w:p>
        </w:tc>
        <w:tc>
          <w:tcPr>
            <w:tcW w:w="1389" w:type="pct"/>
            <w:vAlign w:val="center"/>
          </w:tcPr>
          <w:p w14:paraId="5E6579D3">
            <w:pPr>
              <w:spacing w:after="0" w:line="288" w:lineRule="auto"/>
              <w:jc w:val="both"/>
              <w:rPr>
                <w:rFonts w:hint="eastAsia" w:ascii="宋体" w:hAnsi="宋体" w:eastAsia="宋体"/>
                <w:sz w:val="24"/>
              </w:rPr>
            </w:pPr>
            <w:r>
              <w:rPr>
                <w:rFonts w:hint="eastAsia" w:ascii="宋体" w:hAnsi="宋体" w:eastAsia="宋体"/>
                <w:sz w:val="24"/>
              </w:rPr>
              <w:t>37020026207305070002K</w:t>
            </w:r>
          </w:p>
        </w:tc>
        <w:tc>
          <w:tcPr>
            <w:tcW w:w="900" w:type="pct"/>
            <w:shd w:val="clear" w:color="auto" w:fill="auto"/>
            <w:vAlign w:val="center"/>
          </w:tcPr>
          <w:p w14:paraId="253942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9DB05D5">
            <w:pPr>
              <w:spacing w:after="0" w:line="288" w:lineRule="auto"/>
              <w:jc w:val="both"/>
              <w:rPr>
                <w:rFonts w:hint="eastAsia" w:ascii="宋体" w:hAnsi="宋体" w:eastAsia="宋体"/>
                <w:sz w:val="24"/>
              </w:rPr>
            </w:pPr>
            <w:r>
              <w:rPr>
                <w:rFonts w:hint="eastAsia" w:ascii="宋体" w:hAnsi="宋体" w:eastAsia="宋体"/>
                <w:sz w:val="24"/>
              </w:rPr>
              <w:t>政府性再担保风险补偿资金</w:t>
            </w:r>
          </w:p>
        </w:tc>
      </w:tr>
      <w:tr w14:paraId="096C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DFBD9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AAE8F6E">
            <w:pPr>
              <w:spacing w:after="0" w:line="288" w:lineRule="auto"/>
              <w:jc w:val="both"/>
              <w:rPr>
                <w:rFonts w:hint="eastAsia" w:ascii="宋体" w:hAnsi="宋体" w:eastAsia="宋体"/>
                <w:sz w:val="24"/>
              </w:rPr>
            </w:pPr>
            <w:r>
              <w:rPr>
                <w:rFonts w:hint="eastAsia" w:ascii="宋体" w:hAnsi="宋体" w:eastAsia="宋体"/>
                <w:sz w:val="24"/>
              </w:rPr>
              <w:t>青岛市民营经济发展局</w:t>
            </w:r>
          </w:p>
        </w:tc>
        <w:tc>
          <w:tcPr>
            <w:tcW w:w="900" w:type="pct"/>
            <w:shd w:val="clear" w:color="auto" w:fill="auto"/>
            <w:vAlign w:val="center"/>
          </w:tcPr>
          <w:p w14:paraId="59FE03B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63A6D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C070868">
            <w:pPr>
              <w:spacing w:after="0" w:line="288" w:lineRule="auto"/>
              <w:jc w:val="both"/>
              <w:rPr>
                <w:rFonts w:hint="eastAsia" w:ascii="宋体" w:hAnsi="宋体" w:eastAsia="宋体"/>
                <w:sz w:val="24"/>
              </w:rPr>
            </w:pPr>
            <w:r>
              <w:rPr>
                <w:rFonts w:hint="eastAsia" w:ascii="宋体" w:hAnsi="宋体" w:eastAsia="宋体"/>
                <w:sz w:val="24"/>
              </w:rPr>
              <w:t>1,033.00</w:t>
            </w:r>
          </w:p>
        </w:tc>
      </w:tr>
      <w:tr w14:paraId="53B3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8B129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66C964E">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充分发挥政府性融资担保机构作用，引导金融资源支持小微企业和“三农”发展。 </w:t>
            </w:r>
            <w:r>
              <w:rPr>
                <w:rFonts w:hint="eastAsia" w:ascii="宋体" w:hAnsi="宋体" w:eastAsia="宋体"/>
                <w:sz w:val="24"/>
                <w:lang w:eastAsia="zh-CN"/>
              </w:rPr>
              <w:t>2.</w:t>
            </w:r>
            <w:r>
              <w:rPr>
                <w:rFonts w:hint="eastAsia" w:ascii="宋体" w:hAnsi="宋体" w:eastAsia="宋体"/>
                <w:sz w:val="24"/>
              </w:rPr>
              <w:t>对1户企业发放再担保补偿资金。</w:t>
            </w:r>
          </w:p>
        </w:tc>
      </w:tr>
      <w:tr w14:paraId="3B4C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C9494C">
            <w:pPr>
              <w:spacing w:after="0" w:line="288" w:lineRule="auto"/>
              <w:jc w:val="both"/>
              <w:rPr>
                <w:rFonts w:hint="eastAsia" w:ascii="宋体" w:hAnsi="宋体" w:eastAsia="宋体"/>
                <w:sz w:val="24"/>
              </w:rPr>
            </w:pPr>
          </w:p>
        </w:tc>
        <w:tc>
          <w:tcPr>
            <w:tcW w:w="1389" w:type="pct"/>
            <w:vAlign w:val="center"/>
          </w:tcPr>
          <w:p w14:paraId="02A0E47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9F1FFF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ED2A14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DED1930">
            <w:pPr>
              <w:spacing w:after="0" w:line="288" w:lineRule="auto"/>
              <w:jc w:val="both"/>
              <w:rPr>
                <w:rFonts w:hint="eastAsia" w:ascii="宋体" w:hAnsi="宋体" w:eastAsia="宋体"/>
                <w:sz w:val="24"/>
              </w:rPr>
            </w:pPr>
            <w:r>
              <w:rPr>
                <w:rFonts w:hint="eastAsia" w:ascii="宋体" w:hAnsi="宋体" w:eastAsia="宋体"/>
                <w:sz w:val="24"/>
              </w:rPr>
              <w:t>指标值</w:t>
            </w:r>
          </w:p>
        </w:tc>
      </w:tr>
      <w:tr w14:paraId="44B3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0AC4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5778E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85CCE5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8D159EF">
            <w:pPr>
              <w:spacing w:after="0" w:line="288" w:lineRule="auto"/>
              <w:jc w:val="both"/>
              <w:rPr>
                <w:rFonts w:hint="eastAsia" w:ascii="宋体" w:hAnsi="宋体" w:eastAsia="宋体"/>
                <w:sz w:val="24"/>
              </w:rPr>
            </w:pPr>
            <w:r>
              <w:rPr>
                <w:rFonts w:hint="eastAsia" w:ascii="宋体" w:hAnsi="宋体" w:eastAsia="宋体"/>
                <w:sz w:val="24"/>
              </w:rPr>
              <w:t>平均每家再担保机构担保费补贴</w:t>
            </w:r>
          </w:p>
        </w:tc>
        <w:tc>
          <w:tcPr>
            <w:tcW w:w="907" w:type="pct"/>
            <w:vAlign w:val="center"/>
          </w:tcPr>
          <w:p w14:paraId="423B29B5">
            <w:pPr>
              <w:spacing w:after="0" w:line="288" w:lineRule="auto"/>
              <w:jc w:val="both"/>
              <w:rPr>
                <w:rFonts w:hint="eastAsia" w:ascii="宋体" w:hAnsi="宋体" w:eastAsia="宋体"/>
                <w:sz w:val="24"/>
              </w:rPr>
            </w:pPr>
            <w:r>
              <w:rPr>
                <w:rFonts w:hint="eastAsia" w:ascii="宋体" w:hAnsi="宋体" w:eastAsia="宋体"/>
                <w:sz w:val="24"/>
              </w:rPr>
              <w:t>≤1033万元</w:t>
            </w:r>
          </w:p>
        </w:tc>
      </w:tr>
      <w:tr w14:paraId="0BDC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0D24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A3D82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2B0E96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15EDE80">
            <w:pPr>
              <w:spacing w:after="0" w:line="288" w:lineRule="auto"/>
              <w:jc w:val="both"/>
              <w:rPr>
                <w:rFonts w:hint="eastAsia" w:ascii="宋体" w:hAnsi="宋体" w:eastAsia="宋体"/>
                <w:sz w:val="24"/>
              </w:rPr>
            </w:pPr>
            <w:r>
              <w:rPr>
                <w:rFonts w:hint="eastAsia" w:ascii="宋体" w:hAnsi="宋体" w:eastAsia="宋体"/>
                <w:sz w:val="24"/>
              </w:rPr>
              <w:t>再担保机构担保费补贴成本</w:t>
            </w:r>
          </w:p>
        </w:tc>
        <w:tc>
          <w:tcPr>
            <w:tcW w:w="907" w:type="pct"/>
            <w:vAlign w:val="center"/>
          </w:tcPr>
          <w:p w14:paraId="0078977C">
            <w:pPr>
              <w:spacing w:after="0" w:line="288" w:lineRule="auto"/>
              <w:jc w:val="both"/>
              <w:rPr>
                <w:rFonts w:hint="eastAsia" w:ascii="宋体" w:hAnsi="宋体" w:eastAsia="宋体"/>
                <w:sz w:val="24"/>
              </w:rPr>
            </w:pPr>
            <w:r>
              <w:rPr>
                <w:rFonts w:hint="eastAsia" w:ascii="宋体" w:hAnsi="宋体" w:eastAsia="宋体"/>
                <w:sz w:val="24"/>
              </w:rPr>
              <w:t>≤1033万元</w:t>
            </w:r>
          </w:p>
        </w:tc>
      </w:tr>
      <w:tr w14:paraId="7355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A46A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63F6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5598A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F4D7D8B">
            <w:pPr>
              <w:spacing w:after="0" w:line="288" w:lineRule="auto"/>
              <w:jc w:val="both"/>
              <w:rPr>
                <w:rFonts w:hint="eastAsia" w:ascii="宋体" w:hAnsi="宋体" w:eastAsia="宋体"/>
                <w:sz w:val="24"/>
              </w:rPr>
            </w:pPr>
            <w:r>
              <w:rPr>
                <w:rFonts w:hint="eastAsia" w:ascii="宋体" w:hAnsi="宋体" w:eastAsia="宋体"/>
                <w:sz w:val="24"/>
              </w:rPr>
              <w:t>支持融资担保企业数量</w:t>
            </w:r>
          </w:p>
        </w:tc>
        <w:tc>
          <w:tcPr>
            <w:tcW w:w="907" w:type="pct"/>
            <w:vAlign w:val="center"/>
          </w:tcPr>
          <w:p w14:paraId="62D2D3F2">
            <w:pPr>
              <w:spacing w:after="0" w:line="288" w:lineRule="auto"/>
              <w:jc w:val="both"/>
              <w:rPr>
                <w:rFonts w:hint="eastAsia" w:ascii="宋体" w:hAnsi="宋体" w:eastAsia="宋体"/>
                <w:sz w:val="24"/>
              </w:rPr>
            </w:pPr>
            <w:r>
              <w:rPr>
                <w:rFonts w:hint="eastAsia" w:ascii="宋体" w:hAnsi="宋体" w:eastAsia="宋体"/>
                <w:sz w:val="24"/>
              </w:rPr>
              <w:t>＝1家</w:t>
            </w:r>
          </w:p>
        </w:tc>
      </w:tr>
      <w:tr w14:paraId="55883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BF0C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1D253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E5049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B8920B8">
            <w:pPr>
              <w:spacing w:after="0" w:line="288" w:lineRule="auto"/>
              <w:jc w:val="both"/>
              <w:rPr>
                <w:rFonts w:hint="eastAsia" w:ascii="宋体" w:hAnsi="宋体" w:eastAsia="宋体"/>
                <w:sz w:val="24"/>
              </w:rPr>
            </w:pPr>
            <w:r>
              <w:rPr>
                <w:rFonts w:hint="eastAsia" w:ascii="宋体" w:hAnsi="宋体" w:eastAsia="宋体"/>
                <w:sz w:val="24"/>
              </w:rPr>
              <w:t>奖补企业服务中小企业数</w:t>
            </w:r>
          </w:p>
        </w:tc>
        <w:tc>
          <w:tcPr>
            <w:tcW w:w="907" w:type="pct"/>
            <w:vAlign w:val="center"/>
          </w:tcPr>
          <w:p w14:paraId="6A860AA9">
            <w:pPr>
              <w:spacing w:after="0" w:line="288" w:lineRule="auto"/>
              <w:jc w:val="both"/>
              <w:rPr>
                <w:rFonts w:hint="eastAsia" w:ascii="宋体" w:hAnsi="宋体" w:eastAsia="宋体"/>
                <w:sz w:val="24"/>
              </w:rPr>
            </w:pPr>
            <w:r>
              <w:rPr>
                <w:rFonts w:hint="eastAsia" w:ascii="宋体" w:hAnsi="宋体" w:eastAsia="宋体"/>
                <w:sz w:val="24"/>
              </w:rPr>
              <w:t>≥500家</w:t>
            </w:r>
          </w:p>
        </w:tc>
      </w:tr>
      <w:tr w14:paraId="0E01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AA52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8D7A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B9CE0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8BB35EB">
            <w:pPr>
              <w:spacing w:after="0" w:line="288" w:lineRule="auto"/>
              <w:jc w:val="both"/>
              <w:rPr>
                <w:rFonts w:hint="eastAsia" w:ascii="宋体" w:hAnsi="宋体" w:eastAsia="宋体"/>
                <w:sz w:val="24"/>
              </w:rPr>
            </w:pPr>
            <w:r>
              <w:rPr>
                <w:rFonts w:hint="eastAsia" w:ascii="宋体" w:hAnsi="宋体" w:eastAsia="宋体"/>
                <w:sz w:val="24"/>
              </w:rPr>
              <w:t>对申报材料审查率</w:t>
            </w:r>
          </w:p>
        </w:tc>
        <w:tc>
          <w:tcPr>
            <w:tcW w:w="907" w:type="pct"/>
            <w:vAlign w:val="center"/>
          </w:tcPr>
          <w:p w14:paraId="20DDB868">
            <w:pPr>
              <w:spacing w:after="0" w:line="288" w:lineRule="auto"/>
              <w:jc w:val="both"/>
              <w:rPr>
                <w:rFonts w:hint="eastAsia" w:ascii="宋体" w:hAnsi="宋体" w:eastAsia="宋体"/>
                <w:sz w:val="24"/>
              </w:rPr>
            </w:pPr>
            <w:r>
              <w:rPr>
                <w:rFonts w:hint="eastAsia" w:ascii="宋体" w:hAnsi="宋体" w:eastAsia="宋体"/>
                <w:sz w:val="24"/>
              </w:rPr>
              <w:t>=100%</w:t>
            </w:r>
          </w:p>
        </w:tc>
      </w:tr>
      <w:tr w14:paraId="6237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0CCF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A733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C6936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0276026">
            <w:pPr>
              <w:spacing w:after="0" w:line="288" w:lineRule="auto"/>
              <w:jc w:val="both"/>
              <w:rPr>
                <w:rFonts w:hint="eastAsia" w:ascii="宋体" w:hAnsi="宋体" w:eastAsia="宋体"/>
                <w:sz w:val="24"/>
              </w:rPr>
            </w:pPr>
            <w:r>
              <w:rPr>
                <w:rFonts w:hint="eastAsia" w:ascii="宋体" w:hAnsi="宋体" w:eastAsia="宋体"/>
                <w:sz w:val="24"/>
              </w:rPr>
              <w:t>有效数据监督检查覆盖率</w:t>
            </w:r>
          </w:p>
        </w:tc>
        <w:tc>
          <w:tcPr>
            <w:tcW w:w="907" w:type="pct"/>
            <w:vAlign w:val="center"/>
          </w:tcPr>
          <w:p w14:paraId="286D9E5E">
            <w:pPr>
              <w:spacing w:after="0" w:line="288" w:lineRule="auto"/>
              <w:jc w:val="both"/>
              <w:rPr>
                <w:rFonts w:hint="eastAsia" w:ascii="宋体" w:hAnsi="宋体" w:eastAsia="宋体"/>
                <w:sz w:val="24"/>
              </w:rPr>
            </w:pPr>
            <w:r>
              <w:rPr>
                <w:rFonts w:hint="eastAsia" w:ascii="宋体" w:hAnsi="宋体" w:eastAsia="宋体"/>
                <w:sz w:val="24"/>
              </w:rPr>
              <w:t>=100%</w:t>
            </w:r>
          </w:p>
        </w:tc>
      </w:tr>
      <w:tr w14:paraId="6DEB4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9F23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B45A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FD10C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2AD836">
            <w:pPr>
              <w:spacing w:after="0" w:line="288" w:lineRule="auto"/>
              <w:jc w:val="both"/>
              <w:rPr>
                <w:rFonts w:hint="eastAsia" w:ascii="宋体" w:hAnsi="宋体" w:eastAsia="宋体"/>
                <w:sz w:val="24"/>
              </w:rPr>
            </w:pPr>
            <w:r>
              <w:rPr>
                <w:rFonts w:hint="eastAsia" w:ascii="宋体" w:hAnsi="宋体" w:eastAsia="宋体"/>
                <w:sz w:val="24"/>
              </w:rPr>
              <w:t>项目完成时效</w:t>
            </w:r>
          </w:p>
        </w:tc>
        <w:tc>
          <w:tcPr>
            <w:tcW w:w="907" w:type="pct"/>
            <w:vAlign w:val="center"/>
          </w:tcPr>
          <w:p w14:paraId="73EB25E9">
            <w:pPr>
              <w:spacing w:after="0" w:line="288" w:lineRule="auto"/>
              <w:jc w:val="both"/>
              <w:rPr>
                <w:rFonts w:hint="eastAsia" w:ascii="宋体" w:hAnsi="宋体" w:eastAsia="宋体"/>
                <w:sz w:val="24"/>
              </w:rPr>
            </w:pPr>
            <w:r>
              <w:rPr>
                <w:rFonts w:hint="eastAsia" w:ascii="宋体" w:hAnsi="宋体" w:eastAsia="宋体"/>
                <w:sz w:val="24"/>
              </w:rPr>
              <w:t>2026年11月30日前</w:t>
            </w:r>
          </w:p>
        </w:tc>
      </w:tr>
      <w:tr w14:paraId="78EB3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0B21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2F79A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4363A7E">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67DC9DC">
            <w:pPr>
              <w:spacing w:after="0" w:line="288" w:lineRule="auto"/>
              <w:jc w:val="both"/>
              <w:rPr>
                <w:rFonts w:hint="eastAsia" w:ascii="宋体" w:hAnsi="宋体" w:eastAsia="宋体"/>
                <w:sz w:val="24"/>
              </w:rPr>
            </w:pPr>
            <w:r>
              <w:rPr>
                <w:rFonts w:hint="eastAsia" w:ascii="宋体" w:hAnsi="宋体" w:eastAsia="宋体"/>
                <w:sz w:val="24"/>
              </w:rPr>
              <w:t>再担保资金投放额</w:t>
            </w:r>
          </w:p>
        </w:tc>
        <w:tc>
          <w:tcPr>
            <w:tcW w:w="907" w:type="pct"/>
            <w:vAlign w:val="center"/>
          </w:tcPr>
          <w:p w14:paraId="6B75611A">
            <w:pPr>
              <w:spacing w:after="0" w:line="288" w:lineRule="auto"/>
              <w:jc w:val="both"/>
              <w:rPr>
                <w:rFonts w:hint="eastAsia" w:ascii="宋体" w:hAnsi="宋体" w:eastAsia="宋体"/>
                <w:sz w:val="24"/>
              </w:rPr>
            </w:pPr>
            <w:r>
              <w:rPr>
                <w:rFonts w:hint="eastAsia" w:ascii="宋体" w:hAnsi="宋体" w:eastAsia="宋体"/>
                <w:sz w:val="24"/>
              </w:rPr>
              <w:t>≥10亿元</w:t>
            </w:r>
          </w:p>
        </w:tc>
      </w:tr>
      <w:tr w14:paraId="6E49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5AE9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1E613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A392BD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AFA36A9">
            <w:pPr>
              <w:spacing w:after="0" w:line="288" w:lineRule="auto"/>
              <w:jc w:val="both"/>
              <w:rPr>
                <w:rFonts w:hint="eastAsia" w:ascii="宋体" w:hAnsi="宋体" w:eastAsia="宋体"/>
                <w:sz w:val="24"/>
              </w:rPr>
            </w:pPr>
            <w:r>
              <w:rPr>
                <w:rFonts w:hint="eastAsia" w:ascii="宋体" w:hAnsi="宋体" w:eastAsia="宋体"/>
                <w:sz w:val="24"/>
              </w:rPr>
              <w:t>奖补企业满意度</w:t>
            </w:r>
          </w:p>
        </w:tc>
        <w:tc>
          <w:tcPr>
            <w:tcW w:w="907" w:type="pct"/>
            <w:vAlign w:val="center"/>
          </w:tcPr>
          <w:p w14:paraId="27321B00">
            <w:pPr>
              <w:spacing w:after="0" w:line="288" w:lineRule="auto"/>
              <w:jc w:val="both"/>
              <w:rPr>
                <w:rFonts w:hint="eastAsia" w:ascii="宋体" w:hAnsi="宋体" w:eastAsia="宋体"/>
                <w:sz w:val="24"/>
              </w:rPr>
            </w:pPr>
            <w:r>
              <w:rPr>
                <w:rFonts w:hint="eastAsia" w:ascii="宋体" w:hAnsi="宋体" w:eastAsia="宋体"/>
                <w:sz w:val="24"/>
              </w:rPr>
              <w:t>≥90%</w:t>
            </w:r>
          </w:p>
        </w:tc>
      </w:tr>
    </w:tbl>
    <w:p w14:paraId="601A7609">
      <w:pPr>
        <w:spacing w:after="0" w:line="240" w:lineRule="auto"/>
        <w:rPr>
          <w:rFonts w:hint="eastAsia"/>
        </w:rPr>
      </w:pPr>
    </w:p>
    <w:p w14:paraId="5BAE7CF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B324E3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282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3C6D6F">
            <w:pPr>
              <w:spacing w:after="0" w:line="288" w:lineRule="auto"/>
              <w:jc w:val="both"/>
              <w:rPr>
                <w:rFonts w:hint="eastAsia" w:ascii="宋体" w:hAnsi="宋体" w:eastAsia="宋体"/>
                <w:sz w:val="24"/>
                <w:lang w:eastAsia="zh-CN"/>
              </w:rPr>
            </w:pPr>
          </w:p>
          <w:p w14:paraId="4CDDCEA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8C47F5D">
            <w:pPr>
              <w:spacing w:after="0" w:line="288" w:lineRule="auto"/>
              <w:jc w:val="both"/>
              <w:rPr>
                <w:rFonts w:hint="eastAsia" w:ascii="宋体" w:hAnsi="宋体" w:eastAsia="宋体"/>
                <w:sz w:val="24"/>
                <w:lang w:eastAsia="zh-CN"/>
              </w:rPr>
            </w:pPr>
          </w:p>
        </w:tc>
        <w:tc>
          <w:tcPr>
            <w:tcW w:w="1389" w:type="pct"/>
            <w:vAlign w:val="center"/>
          </w:tcPr>
          <w:p w14:paraId="173BBB16">
            <w:pPr>
              <w:spacing w:after="0" w:line="288" w:lineRule="auto"/>
              <w:jc w:val="both"/>
              <w:rPr>
                <w:rFonts w:hint="eastAsia" w:ascii="宋体" w:hAnsi="宋体" w:eastAsia="宋体"/>
                <w:sz w:val="24"/>
              </w:rPr>
            </w:pPr>
            <w:r>
              <w:rPr>
                <w:rFonts w:hint="eastAsia" w:ascii="宋体" w:hAnsi="宋体" w:eastAsia="宋体"/>
                <w:sz w:val="24"/>
              </w:rPr>
              <w:t>37020026200L16010004N</w:t>
            </w:r>
          </w:p>
        </w:tc>
        <w:tc>
          <w:tcPr>
            <w:tcW w:w="900" w:type="pct"/>
            <w:shd w:val="clear" w:color="auto" w:fill="auto"/>
            <w:vAlign w:val="center"/>
          </w:tcPr>
          <w:p w14:paraId="2CB8634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BDEB141">
            <w:pPr>
              <w:spacing w:after="0" w:line="288" w:lineRule="auto"/>
              <w:jc w:val="both"/>
              <w:rPr>
                <w:rFonts w:hint="eastAsia" w:ascii="宋体" w:hAnsi="宋体" w:eastAsia="宋体"/>
                <w:sz w:val="24"/>
              </w:rPr>
            </w:pPr>
            <w:r>
              <w:rPr>
                <w:rFonts w:hint="eastAsia" w:ascii="宋体" w:hAnsi="宋体" w:eastAsia="宋体"/>
                <w:sz w:val="24"/>
              </w:rPr>
              <w:t>氢能产业园专项支持资金</w:t>
            </w:r>
          </w:p>
        </w:tc>
      </w:tr>
      <w:tr w14:paraId="1C1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538BB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52311EC">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39" w:name="_Toc25211"/>
            <w:r>
              <w:rPr>
                <w:rFonts w:hint="eastAsia" w:ascii="宋体" w:hAnsi="宋体" w:eastAsia="宋体"/>
                <w:sz w:val="24"/>
              </w:rPr>
              <w:t>青岛市发展和改革委员会</w:t>
            </w:r>
            <w:bookmarkEnd w:id="39"/>
          </w:p>
        </w:tc>
        <w:tc>
          <w:tcPr>
            <w:tcW w:w="900" w:type="pct"/>
            <w:shd w:val="clear" w:color="auto" w:fill="auto"/>
            <w:vAlign w:val="center"/>
          </w:tcPr>
          <w:p w14:paraId="1FF7A96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EE5678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436BFD4">
            <w:pPr>
              <w:spacing w:after="0" w:line="288" w:lineRule="auto"/>
              <w:jc w:val="both"/>
              <w:rPr>
                <w:rFonts w:hint="eastAsia" w:ascii="宋体" w:hAnsi="宋体" w:eastAsia="宋体"/>
                <w:sz w:val="24"/>
              </w:rPr>
            </w:pPr>
            <w:r>
              <w:rPr>
                <w:rFonts w:hint="eastAsia" w:ascii="宋体" w:hAnsi="宋体" w:eastAsia="宋体"/>
                <w:sz w:val="24"/>
              </w:rPr>
              <w:t>10,000.00</w:t>
            </w:r>
          </w:p>
        </w:tc>
      </w:tr>
      <w:tr w14:paraId="733C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4590F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CBD4FAC">
            <w:pPr>
              <w:spacing w:after="0" w:line="288" w:lineRule="auto"/>
              <w:jc w:val="both"/>
              <w:rPr>
                <w:rFonts w:hint="eastAsia" w:ascii="宋体" w:hAnsi="宋体" w:eastAsia="宋体"/>
                <w:sz w:val="24"/>
              </w:rPr>
            </w:pPr>
            <w:r>
              <w:rPr>
                <w:rFonts w:hint="eastAsia" w:ascii="宋体" w:hAnsi="宋体" w:eastAsia="宋体"/>
                <w:sz w:val="24"/>
              </w:rPr>
              <w:t>通过氢能园区建设资金推动青岛市氢能产业园区建设，重点建设不少于3个基础设施配套项目，满足氢能产业发展的基础设施共性需求，打造高标准氢能专业园区。</w:t>
            </w:r>
          </w:p>
        </w:tc>
      </w:tr>
      <w:tr w14:paraId="5298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5EAD1D">
            <w:pPr>
              <w:spacing w:after="0" w:line="288" w:lineRule="auto"/>
              <w:jc w:val="both"/>
              <w:rPr>
                <w:rFonts w:hint="eastAsia" w:ascii="宋体" w:hAnsi="宋体" w:eastAsia="宋体"/>
                <w:sz w:val="24"/>
              </w:rPr>
            </w:pPr>
          </w:p>
        </w:tc>
        <w:tc>
          <w:tcPr>
            <w:tcW w:w="1389" w:type="pct"/>
            <w:vAlign w:val="center"/>
          </w:tcPr>
          <w:p w14:paraId="1D18D6F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3FB915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3F43E1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1469DF4">
            <w:pPr>
              <w:spacing w:after="0" w:line="288" w:lineRule="auto"/>
              <w:jc w:val="both"/>
              <w:rPr>
                <w:rFonts w:hint="eastAsia" w:ascii="宋体" w:hAnsi="宋体" w:eastAsia="宋体"/>
                <w:sz w:val="24"/>
              </w:rPr>
            </w:pPr>
            <w:r>
              <w:rPr>
                <w:rFonts w:hint="eastAsia" w:ascii="宋体" w:hAnsi="宋体" w:eastAsia="宋体"/>
                <w:sz w:val="24"/>
              </w:rPr>
              <w:t>指标值</w:t>
            </w:r>
          </w:p>
        </w:tc>
      </w:tr>
      <w:tr w14:paraId="2F5E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E878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E55FB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2FB821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E21419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BFA0FB5">
            <w:pPr>
              <w:spacing w:after="0" w:line="288" w:lineRule="auto"/>
              <w:jc w:val="both"/>
              <w:rPr>
                <w:rFonts w:hint="eastAsia" w:ascii="宋体" w:hAnsi="宋体" w:eastAsia="宋体"/>
                <w:sz w:val="24"/>
              </w:rPr>
            </w:pPr>
            <w:r>
              <w:rPr>
                <w:rFonts w:hint="eastAsia" w:ascii="宋体" w:hAnsi="宋体" w:eastAsia="宋体"/>
                <w:sz w:val="24"/>
              </w:rPr>
              <w:t>≤10000万</w:t>
            </w:r>
          </w:p>
        </w:tc>
      </w:tr>
      <w:tr w14:paraId="151FF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AA57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B8C21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00CB9A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215BB56">
            <w:pPr>
              <w:spacing w:after="0" w:line="288" w:lineRule="auto"/>
              <w:jc w:val="both"/>
              <w:rPr>
                <w:rFonts w:hint="eastAsia" w:ascii="宋体" w:hAnsi="宋体" w:eastAsia="宋体"/>
                <w:sz w:val="24"/>
              </w:rPr>
            </w:pPr>
            <w:r>
              <w:rPr>
                <w:rFonts w:hint="eastAsia" w:ascii="宋体" w:hAnsi="宋体" w:eastAsia="宋体"/>
                <w:sz w:val="24"/>
              </w:rPr>
              <w:t>项目财政支出额度</w:t>
            </w:r>
          </w:p>
        </w:tc>
        <w:tc>
          <w:tcPr>
            <w:tcW w:w="907" w:type="pct"/>
            <w:vAlign w:val="center"/>
          </w:tcPr>
          <w:p w14:paraId="5EE8F566">
            <w:pPr>
              <w:spacing w:after="0" w:line="288" w:lineRule="auto"/>
              <w:jc w:val="both"/>
              <w:rPr>
                <w:rFonts w:hint="eastAsia" w:ascii="宋体" w:hAnsi="宋体" w:eastAsia="宋体"/>
                <w:sz w:val="24"/>
              </w:rPr>
            </w:pPr>
            <w:r>
              <w:rPr>
                <w:rFonts w:hint="eastAsia" w:ascii="宋体" w:hAnsi="宋体" w:eastAsia="宋体"/>
                <w:sz w:val="24"/>
              </w:rPr>
              <w:t>≤10000万</w:t>
            </w:r>
          </w:p>
        </w:tc>
      </w:tr>
      <w:tr w14:paraId="6CF4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9983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302B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7C626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EA82049">
            <w:pPr>
              <w:spacing w:after="0" w:line="288" w:lineRule="auto"/>
              <w:jc w:val="both"/>
              <w:rPr>
                <w:rFonts w:hint="eastAsia" w:ascii="宋体" w:hAnsi="宋体" w:eastAsia="宋体"/>
                <w:sz w:val="24"/>
              </w:rPr>
            </w:pPr>
            <w:r>
              <w:rPr>
                <w:rFonts w:hint="eastAsia" w:ascii="宋体" w:hAnsi="宋体" w:eastAsia="宋体"/>
                <w:sz w:val="24"/>
              </w:rPr>
              <w:t>开展现场督察次数</w:t>
            </w:r>
          </w:p>
        </w:tc>
        <w:tc>
          <w:tcPr>
            <w:tcW w:w="907" w:type="pct"/>
            <w:vAlign w:val="center"/>
          </w:tcPr>
          <w:p w14:paraId="297518D5">
            <w:pPr>
              <w:spacing w:after="0" w:line="288" w:lineRule="auto"/>
              <w:jc w:val="both"/>
              <w:rPr>
                <w:rFonts w:hint="eastAsia" w:ascii="宋体" w:hAnsi="宋体" w:eastAsia="宋体"/>
                <w:sz w:val="24"/>
              </w:rPr>
            </w:pPr>
            <w:r>
              <w:rPr>
                <w:rFonts w:hint="eastAsia" w:ascii="宋体" w:hAnsi="宋体" w:eastAsia="宋体"/>
                <w:sz w:val="24"/>
              </w:rPr>
              <w:t>≥4次</w:t>
            </w:r>
          </w:p>
        </w:tc>
      </w:tr>
      <w:tr w14:paraId="3B7E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E6AF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737A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84B23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05B4C8">
            <w:pPr>
              <w:spacing w:after="0" w:line="288" w:lineRule="auto"/>
              <w:jc w:val="both"/>
              <w:rPr>
                <w:rFonts w:hint="eastAsia" w:ascii="宋体" w:hAnsi="宋体" w:eastAsia="宋体"/>
                <w:sz w:val="24"/>
              </w:rPr>
            </w:pPr>
            <w:r>
              <w:rPr>
                <w:rFonts w:hint="eastAsia" w:ascii="宋体" w:hAnsi="宋体" w:eastAsia="宋体"/>
                <w:sz w:val="24"/>
              </w:rPr>
              <w:t>项目投资计划完成进度</w:t>
            </w:r>
          </w:p>
        </w:tc>
        <w:tc>
          <w:tcPr>
            <w:tcW w:w="907" w:type="pct"/>
            <w:vAlign w:val="center"/>
          </w:tcPr>
          <w:p w14:paraId="2DEF81F1">
            <w:pPr>
              <w:spacing w:after="0" w:line="288" w:lineRule="auto"/>
              <w:jc w:val="both"/>
              <w:rPr>
                <w:rFonts w:hint="eastAsia" w:ascii="宋体" w:hAnsi="宋体" w:eastAsia="宋体"/>
                <w:sz w:val="24"/>
              </w:rPr>
            </w:pPr>
            <w:r>
              <w:rPr>
                <w:rFonts w:hint="eastAsia" w:ascii="宋体" w:hAnsi="宋体" w:eastAsia="宋体"/>
                <w:sz w:val="24"/>
              </w:rPr>
              <w:t>≥90%</w:t>
            </w:r>
          </w:p>
        </w:tc>
      </w:tr>
      <w:tr w14:paraId="6D72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9ED6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1F61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AB053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84CC29B">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23134536">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20E0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A35C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D6DA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90A8C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B940B18">
            <w:pPr>
              <w:spacing w:after="0" w:line="288" w:lineRule="auto"/>
              <w:jc w:val="both"/>
              <w:rPr>
                <w:rFonts w:hint="eastAsia" w:ascii="宋体" w:hAnsi="宋体" w:eastAsia="宋体"/>
                <w:sz w:val="24"/>
              </w:rPr>
            </w:pPr>
            <w:r>
              <w:rPr>
                <w:rFonts w:hint="eastAsia" w:ascii="宋体" w:hAnsi="宋体" w:eastAsia="宋体"/>
                <w:sz w:val="24"/>
              </w:rPr>
              <w:t>验收合格率</w:t>
            </w:r>
          </w:p>
        </w:tc>
        <w:tc>
          <w:tcPr>
            <w:tcW w:w="907" w:type="pct"/>
            <w:vAlign w:val="center"/>
          </w:tcPr>
          <w:p w14:paraId="29FE777D">
            <w:pPr>
              <w:spacing w:after="0" w:line="288" w:lineRule="auto"/>
              <w:jc w:val="both"/>
              <w:rPr>
                <w:rFonts w:hint="eastAsia" w:ascii="宋体" w:hAnsi="宋体" w:eastAsia="宋体"/>
                <w:sz w:val="24"/>
              </w:rPr>
            </w:pPr>
            <w:r>
              <w:rPr>
                <w:rFonts w:hint="eastAsia" w:ascii="宋体" w:hAnsi="宋体" w:eastAsia="宋体"/>
                <w:sz w:val="24"/>
              </w:rPr>
              <w:t>≥90%</w:t>
            </w:r>
          </w:p>
        </w:tc>
      </w:tr>
      <w:tr w14:paraId="7E55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FDD9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CCEA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29DFF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0F6A631">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017B0D93">
            <w:pPr>
              <w:spacing w:after="0" w:line="288" w:lineRule="auto"/>
              <w:jc w:val="both"/>
              <w:rPr>
                <w:rFonts w:hint="eastAsia" w:ascii="宋体" w:hAnsi="宋体" w:eastAsia="宋体"/>
                <w:sz w:val="24"/>
              </w:rPr>
            </w:pPr>
            <w:r>
              <w:rPr>
                <w:rFonts w:hint="eastAsia" w:ascii="宋体" w:hAnsi="宋体" w:eastAsia="宋体"/>
                <w:sz w:val="24"/>
              </w:rPr>
              <w:t>=100%</w:t>
            </w:r>
          </w:p>
        </w:tc>
      </w:tr>
      <w:tr w14:paraId="6CEC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E564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A234B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600474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8B81874">
            <w:pPr>
              <w:spacing w:after="0" w:line="288" w:lineRule="auto"/>
              <w:jc w:val="both"/>
              <w:rPr>
                <w:rFonts w:hint="eastAsia" w:ascii="宋体" w:hAnsi="宋体" w:eastAsia="宋体"/>
                <w:sz w:val="24"/>
              </w:rPr>
            </w:pPr>
            <w:r>
              <w:rPr>
                <w:rFonts w:hint="eastAsia" w:ascii="宋体" w:hAnsi="宋体" w:eastAsia="宋体"/>
                <w:sz w:val="24"/>
              </w:rPr>
              <w:t>保障就业人数</w:t>
            </w:r>
          </w:p>
        </w:tc>
        <w:tc>
          <w:tcPr>
            <w:tcW w:w="907" w:type="pct"/>
            <w:vAlign w:val="center"/>
          </w:tcPr>
          <w:p w14:paraId="401B725D">
            <w:pPr>
              <w:spacing w:after="0" w:line="288" w:lineRule="auto"/>
              <w:jc w:val="both"/>
              <w:rPr>
                <w:rFonts w:hint="eastAsia" w:ascii="宋体" w:hAnsi="宋体" w:eastAsia="宋体"/>
                <w:sz w:val="24"/>
              </w:rPr>
            </w:pPr>
            <w:r>
              <w:rPr>
                <w:rFonts w:hint="eastAsia" w:ascii="宋体" w:hAnsi="宋体" w:eastAsia="宋体"/>
                <w:sz w:val="24"/>
              </w:rPr>
              <w:t>≥100人</w:t>
            </w:r>
          </w:p>
        </w:tc>
      </w:tr>
      <w:tr w14:paraId="7147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E19C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7E046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C7C5FF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DCF20B4">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328CB89D">
            <w:pPr>
              <w:spacing w:after="0" w:line="288" w:lineRule="auto"/>
              <w:jc w:val="both"/>
              <w:rPr>
                <w:rFonts w:hint="eastAsia" w:ascii="宋体" w:hAnsi="宋体" w:eastAsia="宋体"/>
                <w:sz w:val="24"/>
              </w:rPr>
            </w:pPr>
            <w:r>
              <w:rPr>
                <w:rFonts w:hint="eastAsia" w:ascii="宋体" w:hAnsi="宋体" w:eastAsia="宋体"/>
                <w:sz w:val="24"/>
              </w:rPr>
              <w:t>≥90%</w:t>
            </w:r>
          </w:p>
        </w:tc>
      </w:tr>
    </w:tbl>
    <w:p w14:paraId="12B2330C">
      <w:pPr>
        <w:spacing w:after="0" w:line="240" w:lineRule="auto"/>
        <w:rPr>
          <w:rFonts w:hint="eastAsia"/>
        </w:rPr>
      </w:pPr>
    </w:p>
    <w:p w14:paraId="6211A5B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77EA58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56E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557D96">
            <w:pPr>
              <w:spacing w:after="0" w:line="288" w:lineRule="auto"/>
              <w:jc w:val="both"/>
              <w:rPr>
                <w:rFonts w:hint="eastAsia" w:ascii="宋体" w:hAnsi="宋体" w:eastAsia="宋体"/>
                <w:sz w:val="24"/>
                <w:lang w:eastAsia="zh-CN"/>
              </w:rPr>
            </w:pPr>
          </w:p>
          <w:p w14:paraId="65B26AA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D285C37">
            <w:pPr>
              <w:spacing w:after="0" w:line="288" w:lineRule="auto"/>
              <w:jc w:val="both"/>
              <w:rPr>
                <w:rFonts w:hint="eastAsia" w:ascii="宋体" w:hAnsi="宋体" w:eastAsia="宋体"/>
                <w:sz w:val="24"/>
                <w:lang w:eastAsia="zh-CN"/>
              </w:rPr>
            </w:pPr>
          </w:p>
        </w:tc>
        <w:tc>
          <w:tcPr>
            <w:tcW w:w="1389" w:type="pct"/>
            <w:vAlign w:val="center"/>
          </w:tcPr>
          <w:p w14:paraId="6AD2FC31">
            <w:pPr>
              <w:spacing w:after="0" w:line="288" w:lineRule="auto"/>
              <w:jc w:val="both"/>
              <w:rPr>
                <w:rFonts w:hint="eastAsia" w:ascii="宋体" w:hAnsi="宋体" w:eastAsia="宋体"/>
                <w:sz w:val="24"/>
              </w:rPr>
            </w:pPr>
            <w:r>
              <w:rPr>
                <w:rFonts w:hint="eastAsia" w:ascii="宋体" w:hAnsi="宋体" w:eastAsia="宋体"/>
                <w:sz w:val="24"/>
              </w:rPr>
              <w:t>370200261402160100028</w:t>
            </w:r>
          </w:p>
        </w:tc>
        <w:tc>
          <w:tcPr>
            <w:tcW w:w="900" w:type="pct"/>
            <w:shd w:val="clear" w:color="auto" w:fill="auto"/>
            <w:vAlign w:val="center"/>
          </w:tcPr>
          <w:p w14:paraId="0137913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92D4CBD">
            <w:pPr>
              <w:spacing w:after="0" w:line="288" w:lineRule="auto"/>
              <w:jc w:val="both"/>
              <w:rPr>
                <w:rFonts w:hint="eastAsia" w:ascii="宋体" w:hAnsi="宋体" w:eastAsia="宋体"/>
                <w:sz w:val="24"/>
              </w:rPr>
            </w:pPr>
            <w:r>
              <w:rPr>
                <w:rFonts w:hint="eastAsia" w:ascii="宋体" w:hAnsi="宋体" w:eastAsia="宋体"/>
                <w:sz w:val="24"/>
              </w:rPr>
              <w:t>青岛市固定资产投资考核奖励资金</w:t>
            </w:r>
          </w:p>
        </w:tc>
      </w:tr>
      <w:tr w14:paraId="1B45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839FC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70D710E">
            <w:pPr>
              <w:spacing w:after="0" w:line="288" w:lineRule="auto"/>
              <w:jc w:val="both"/>
              <w:rPr>
                <w:rFonts w:hint="eastAsia" w:ascii="宋体" w:hAnsi="宋体" w:eastAsia="宋体"/>
                <w:sz w:val="24"/>
              </w:rPr>
            </w:pPr>
            <w:r>
              <w:rPr>
                <w:rFonts w:hint="eastAsia" w:ascii="宋体" w:hAnsi="宋体" w:eastAsia="宋体"/>
                <w:sz w:val="24"/>
              </w:rPr>
              <w:t>青岛市发展和改革委员会</w:t>
            </w:r>
          </w:p>
        </w:tc>
        <w:tc>
          <w:tcPr>
            <w:tcW w:w="900" w:type="pct"/>
            <w:shd w:val="clear" w:color="auto" w:fill="auto"/>
            <w:vAlign w:val="center"/>
          </w:tcPr>
          <w:p w14:paraId="2D02BB1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D770A2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B10DCA8">
            <w:pPr>
              <w:spacing w:after="0" w:line="288" w:lineRule="auto"/>
              <w:jc w:val="both"/>
              <w:rPr>
                <w:rFonts w:hint="eastAsia" w:ascii="宋体" w:hAnsi="宋体" w:eastAsia="宋体"/>
                <w:sz w:val="24"/>
              </w:rPr>
            </w:pPr>
            <w:r>
              <w:rPr>
                <w:rFonts w:hint="eastAsia" w:ascii="宋体" w:hAnsi="宋体" w:eastAsia="宋体"/>
                <w:sz w:val="24"/>
              </w:rPr>
              <w:t>2,000.00</w:t>
            </w:r>
          </w:p>
        </w:tc>
      </w:tr>
      <w:tr w14:paraId="5125F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F9F44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2FCC30">
            <w:pPr>
              <w:spacing w:after="0" w:line="288" w:lineRule="auto"/>
              <w:jc w:val="both"/>
              <w:rPr>
                <w:rFonts w:hint="eastAsia" w:ascii="宋体" w:hAnsi="宋体" w:eastAsia="宋体"/>
                <w:sz w:val="24"/>
              </w:rPr>
            </w:pPr>
            <w:r>
              <w:rPr>
                <w:rFonts w:hint="eastAsia" w:ascii="宋体" w:hAnsi="宋体" w:eastAsia="宋体"/>
                <w:sz w:val="24"/>
              </w:rPr>
              <w:t>通过开展投资相关工作正向激励，支持基础设施和社会民生项目建设。</w:t>
            </w:r>
          </w:p>
        </w:tc>
      </w:tr>
      <w:tr w14:paraId="79F2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40DF24">
            <w:pPr>
              <w:spacing w:after="0" w:line="288" w:lineRule="auto"/>
              <w:jc w:val="both"/>
              <w:rPr>
                <w:rFonts w:hint="eastAsia" w:ascii="宋体" w:hAnsi="宋体" w:eastAsia="宋体"/>
                <w:sz w:val="24"/>
              </w:rPr>
            </w:pPr>
          </w:p>
        </w:tc>
        <w:tc>
          <w:tcPr>
            <w:tcW w:w="1389" w:type="pct"/>
            <w:vAlign w:val="center"/>
          </w:tcPr>
          <w:p w14:paraId="6AE2D3D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09AA43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72A4B9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E170AD8">
            <w:pPr>
              <w:spacing w:after="0" w:line="288" w:lineRule="auto"/>
              <w:jc w:val="both"/>
              <w:rPr>
                <w:rFonts w:hint="eastAsia" w:ascii="宋体" w:hAnsi="宋体" w:eastAsia="宋体"/>
                <w:sz w:val="24"/>
              </w:rPr>
            </w:pPr>
            <w:r>
              <w:rPr>
                <w:rFonts w:hint="eastAsia" w:ascii="宋体" w:hAnsi="宋体" w:eastAsia="宋体"/>
                <w:sz w:val="24"/>
              </w:rPr>
              <w:t>指标值</w:t>
            </w:r>
          </w:p>
        </w:tc>
      </w:tr>
      <w:tr w14:paraId="5125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C739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6A0E9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0A4BC0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AF2185F">
            <w:pPr>
              <w:spacing w:after="0" w:line="288" w:lineRule="auto"/>
              <w:jc w:val="both"/>
              <w:rPr>
                <w:rFonts w:hint="eastAsia" w:ascii="宋体" w:hAnsi="宋体" w:eastAsia="宋体"/>
                <w:sz w:val="24"/>
              </w:rPr>
            </w:pPr>
            <w:r>
              <w:rPr>
                <w:rFonts w:hint="eastAsia" w:ascii="宋体" w:hAnsi="宋体" w:eastAsia="宋体"/>
                <w:sz w:val="24"/>
              </w:rPr>
              <w:t>单一区市考核奖励</w:t>
            </w:r>
          </w:p>
        </w:tc>
        <w:tc>
          <w:tcPr>
            <w:tcW w:w="907" w:type="pct"/>
            <w:vAlign w:val="center"/>
          </w:tcPr>
          <w:p w14:paraId="74A88BAC">
            <w:pPr>
              <w:spacing w:after="0" w:line="288" w:lineRule="auto"/>
              <w:jc w:val="both"/>
              <w:rPr>
                <w:rFonts w:hint="eastAsia" w:ascii="宋体" w:hAnsi="宋体" w:eastAsia="宋体"/>
                <w:sz w:val="24"/>
              </w:rPr>
            </w:pPr>
            <w:r>
              <w:rPr>
                <w:rFonts w:hint="eastAsia" w:ascii="宋体" w:hAnsi="宋体" w:eastAsia="宋体"/>
                <w:sz w:val="24"/>
              </w:rPr>
              <w:t>≤800万元</w:t>
            </w:r>
          </w:p>
        </w:tc>
      </w:tr>
      <w:tr w14:paraId="2C65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0E97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4D211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FD415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08277A3">
            <w:pPr>
              <w:spacing w:after="0" w:line="288" w:lineRule="auto"/>
              <w:jc w:val="both"/>
              <w:rPr>
                <w:rFonts w:hint="eastAsia" w:ascii="宋体" w:hAnsi="宋体" w:eastAsia="宋体"/>
                <w:sz w:val="24"/>
              </w:rPr>
            </w:pPr>
            <w:r>
              <w:rPr>
                <w:rFonts w:hint="eastAsia" w:ascii="宋体" w:hAnsi="宋体" w:eastAsia="宋体"/>
                <w:sz w:val="24"/>
              </w:rPr>
              <w:t>各区市考核奖励</w:t>
            </w:r>
          </w:p>
        </w:tc>
        <w:tc>
          <w:tcPr>
            <w:tcW w:w="907" w:type="pct"/>
            <w:vAlign w:val="center"/>
          </w:tcPr>
          <w:p w14:paraId="27DDED7E">
            <w:pPr>
              <w:spacing w:after="0" w:line="288" w:lineRule="auto"/>
              <w:jc w:val="both"/>
              <w:rPr>
                <w:rFonts w:hint="eastAsia" w:ascii="宋体" w:hAnsi="宋体" w:eastAsia="宋体"/>
                <w:sz w:val="24"/>
              </w:rPr>
            </w:pPr>
            <w:r>
              <w:rPr>
                <w:rFonts w:hint="eastAsia" w:ascii="宋体" w:hAnsi="宋体" w:eastAsia="宋体"/>
                <w:sz w:val="24"/>
              </w:rPr>
              <w:t>＝2000万元</w:t>
            </w:r>
          </w:p>
        </w:tc>
      </w:tr>
      <w:tr w14:paraId="605A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A054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ACC8A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4A4AA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B31C01F">
            <w:pPr>
              <w:spacing w:after="0" w:line="288" w:lineRule="auto"/>
              <w:jc w:val="both"/>
              <w:rPr>
                <w:rFonts w:hint="eastAsia" w:ascii="宋体" w:hAnsi="宋体" w:eastAsia="宋体"/>
                <w:sz w:val="24"/>
              </w:rPr>
            </w:pPr>
            <w:r>
              <w:rPr>
                <w:rFonts w:hint="eastAsia" w:ascii="宋体" w:hAnsi="宋体" w:eastAsia="宋体"/>
                <w:sz w:val="24"/>
              </w:rPr>
              <w:t>支持区市数量</w:t>
            </w:r>
          </w:p>
        </w:tc>
        <w:tc>
          <w:tcPr>
            <w:tcW w:w="907" w:type="pct"/>
            <w:vAlign w:val="center"/>
          </w:tcPr>
          <w:p w14:paraId="27018FB2">
            <w:pPr>
              <w:spacing w:after="0" w:line="288" w:lineRule="auto"/>
              <w:jc w:val="both"/>
              <w:rPr>
                <w:rFonts w:hint="eastAsia" w:ascii="宋体" w:hAnsi="宋体" w:eastAsia="宋体"/>
                <w:sz w:val="24"/>
              </w:rPr>
            </w:pPr>
            <w:r>
              <w:rPr>
                <w:rFonts w:hint="eastAsia" w:ascii="宋体" w:hAnsi="宋体" w:eastAsia="宋体"/>
                <w:sz w:val="24"/>
              </w:rPr>
              <w:t>＝4个</w:t>
            </w:r>
          </w:p>
        </w:tc>
      </w:tr>
      <w:tr w14:paraId="40E5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E5A4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48EE9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5B977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F3F8907">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07" w:type="pct"/>
            <w:vAlign w:val="center"/>
          </w:tcPr>
          <w:p w14:paraId="69A7BFE1">
            <w:pPr>
              <w:spacing w:after="0" w:line="288" w:lineRule="auto"/>
              <w:jc w:val="both"/>
              <w:rPr>
                <w:rFonts w:hint="eastAsia" w:ascii="宋体" w:hAnsi="宋体" w:eastAsia="宋体"/>
                <w:sz w:val="24"/>
              </w:rPr>
            </w:pPr>
            <w:r>
              <w:rPr>
                <w:rFonts w:hint="eastAsia" w:ascii="宋体" w:hAnsi="宋体" w:eastAsia="宋体"/>
                <w:sz w:val="24"/>
              </w:rPr>
              <w:t>＞4个</w:t>
            </w:r>
          </w:p>
        </w:tc>
      </w:tr>
      <w:tr w14:paraId="2A2A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CE51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9C55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BE8E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A907D4F">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024F52D5">
            <w:pPr>
              <w:spacing w:after="0" w:line="288" w:lineRule="auto"/>
              <w:jc w:val="both"/>
              <w:rPr>
                <w:rFonts w:hint="eastAsia" w:ascii="宋体" w:hAnsi="宋体" w:eastAsia="宋体"/>
                <w:sz w:val="24"/>
              </w:rPr>
            </w:pPr>
            <w:r>
              <w:rPr>
                <w:rFonts w:hint="eastAsia" w:ascii="宋体" w:hAnsi="宋体" w:eastAsia="宋体"/>
                <w:sz w:val="24"/>
              </w:rPr>
              <w:t>=100%</w:t>
            </w:r>
          </w:p>
        </w:tc>
      </w:tr>
      <w:tr w14:paraId="665F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D2D6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C495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060C1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3D92E1">
            <w:pPr>
              <w:spacing w:after="0" w:line="288" w:lineRule="auto"/>
              <w:jc w:val="both"/>
              <w:rPr>
                <w:rFonts w:hint="eastAsia" w:ascii="宋体" w:hAnsi="宋体" w:eastAsia="宋体"/>
                <w:sz w:val="24"/>
              </w:rPr>
            </w:pPr>
            <w:r>
              <w:rPr>
                <w:rFonts w:hint="eastAsia" w:ascii="宋体" w:hAnsi="宋体" w:eastAsia="宋体"/>
                <w:sz w:val="24"/>
              </w:rPr>
              <w:t>资金发放准确率</w:t>
            </w:r>
          </w:p>
        </w:tc>
        <w:tc>
          <w:tcPr>
            <w:tcW w:w="907" w:type="pct"/>
            <w:vAlign w:val="center"/>
          </w:tcPr>
          <w:p w14:paraId="2ABB0E6C">
            <w:pPr>
              <w:spacing w:after="0" w:line="288" w:lineRule="auto"/>
              <w:jc w:val="both"/>
              <w:rPr>
                <w:rFonts w:hint="eastAsia" w:ascii="宋体" w:hAnsi="宋体" w:eastAsia="宋体"/>
                <w:sz w:val="24"/>
              </w:rPr>
            </w:pPr>
            <w:r>
              <w:rPr>
                <w:rFonts w:hint="eastAsia" w:ascii="宋体" w:hAnsi="宋体" w:eastAsia="宋体"/>
                <w:sz w:val="24"/>
              </w:rPr>
              <w:t>=100%</w:t>
            </w:r>
          </w:p>
        </w:tc>
      </w:tr>
      <w:tr w14:paraId="5C2E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A382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B382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2B4A8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C906FF7">
            <w:pPr>
              <w:spacing w:after="0" w:line="288" w:lineRule="auto"/>
              <w:jc w:val="both"/>
              <w:rPr>
                <w:rFonts w:hint="eastAsia" w:ascii="宋体" w:hAnsi="宋体" w:eastAsia="宋体"/>
                <w:sz w:val="24"/>
              </w:rPr>
            </w:pPr>
            <w:r>
              <w:rPr>
                <w:rFonts w:hint="eastAsia" w:ascii="宋体" w:hAnsi="宋体" w:eastAsia="宋体"/>
                <w:sz w:val="24"/>
              </w:rPr>
              <w:t>发放奖励及时率*</w:t>
            </w:r>
          </w:p>
        </w:tc>
        <w:tc>
          <w:tcPr>
            <w:tcW w:w="907" w:type="pct"/>
            <w:vAlign w:val="center"/>
          </w:tcPr>
          <w:p w14:paraId="7BC3E4B4">
            <w:pPr>
              <w:spacing w:after="0" w:line="288" w:lineRule="auto"/>
              <w:jc w:val="both"/>
              <w:rPr>
                <w:rFonts w:hint="eastAsia" w:ascii="宋体" w:hAnsi="宋体" w:eastAsia="宋体"/>
                <w:sz w:val="24"/>
              </w:rPr>
            </w:pPr>
            <w:r>
              <w:rPr>
                <w:rFonts w:hint="eastAsia" w:ascii="宋体" w:hAnsi="宋体" w:eastAsia="宋体"/>
                <w:sz w:val="24"/>
              </w:rPr>
              <w:t>=100%</w:t>
            </w:r>
          </w:p>
        </w:tc>
      </w:tr>
      <w:tr w14:paraId="3D30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ADE9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D9F3D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DBC0C7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028EB8B6">
            <w:pPr>
              <w:spacing w:after="0" w:line="288" w:lineRule="auto"/>
              <w:jc w:val="both"/>
              <w:rPr>
                <w:rFonts w:hint="eastAsia" w:ascii="宋体" w:hAnsi="宋体" w:eastAsia="宋体"/>
                <w:sz w:val="24"/>
              </w:rPr>
            </w:pPr>
            <w:r>
              <w:rPr>
                <w:rFonts w:hint="eastAsia" w:ascii="宋体" w:hAnsi="宋体" w:eastAsia="宋体"/>
                <w:sz w:val="24"/>
              </w:rPr>
              <w:t>带动项目投资</w:t>
            </w:r>
          </w:p>
        </w:tc>
        <w:tc>
          <w:tcPr>
            <w:tcW w:w="907" w:type="pct"/>
            <w:vAlign w:val="center"/>
          </w:tcPr>
          <w:p w14:paraId="3DBAA88B">
            <w:pPr>
              <w:spacing w:after="0" w:line="288" w:lineRule="auto"/>
              <w:jc w:val="both"/>
              <w:rPr>
                <w:rFonts w:hint="eastAsia" w:ascii="宋体" w:hAnsi="宋体" w:eastAsia="宋体"/>
                <w:sz w:val="24"/>
              </w:rPr>
            </w:pPr>
            <w:r>
              <w:rPr>
                <w:rFonts w:hint="eastAsia" w:ascii="宋体" w:hAnsi="宋体" w:eastAsia="宋体"/>
                <w:sz w:val="24"/>
              </w:rPr>
              <w:t>≥2000万元</w:t>
            </w:r>
          </w:p>
        </w:tc>
      </w:tr>
      <w:tr w14:paraId="74D9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F549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873D8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072363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CB2D7A6">
            <w:pPr>
              <w:spacing w:after="0" w:line="288" w:lineRule="auto"/>
              <w:jc w:val="both"/>
              <w:rPr>
                <w:rFonts w:hint="eastAsia" w:ascii="宋体" w:hAnsi="宋体" w:eastAsia="宋体"/>
                <w:sz w:val="24"/>
              </w:rPr>
            </w:pPr>
            <w:r>
              <w:rPr>
                <w:rFonts w:hint="eastAsia" w:ascii="宋体" w:hAnsi="宋体" w:eastAsia="宋体"/>
                <w:sz w:val="24"/>
              </w:rPr>
              <w:t>支持基础设施和民生项目建设程度</w:t>
            </w:r>
          </w:p>
        </w:tc>
        <w:tc>
          <w:tcPr>
            <w:tcW w:w="907" w:type="pct"/>
            <w:vAlign w:val="center"/>
          </w:tcPr>
          <w:p w14:paraId="7568F19C">
            <w:pPr>
              <w:spacing w:after="0" w:line="288" w:lineRule="auto"/>
              <w:jc w:val="both"/>
              <w:rPr>
                <w:rFonts w:hint="eastAsia" w:ascii="宋体" w:hAnsi="宋体" w:eastAsia="宋体"/>
                <w:sz w:val="24"/>
              </w:rPr>
            </w:pPr>
            <w:r>
              <w:rPr>
                <w:rFonts w:hint="eastAsia" w:ascii="宋体" w:hAnsi="宋体" w:eastAsia="宋体"/>
                <w:sz w:val="24"/>
              </w:rPr>
              <w:t>显著</w:t>
            </w:r>
          </w:p>
        </w:tc>
      </w:tr>
      <w:tr w14:paraId="2FD4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F56A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86315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D3C10D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EB9E782">
            <w:pPr>
              <w:spacing w:after="0" w:line="288" w:lineRule="auto"/>
              <w:jc w:val="both"/>
              <w:rPr>
                <w:rFonts w:hint="eastAsia" w:ascii="宋体" w:hAnsi="宋体" w:eastAsia="宋体"/>
                <w:sz w:val="24"/>
              </w:rPr>
            </w:pPr>
            <w:r>
              <w:rPr>
                <w:rFonts w:hint="eastAsia" w:ascii="宋体" w:hAnsi="宋体" w:eastAsia="宋体"/>
                <w:sz w:val="24"/>
              </w:rPr>
              <w:t>相关区市满意度</w:t>
            </w:r>
          </w:p>
        </w:tc>
        <w:tc>
          <w:tcPr>
            <w:tcW w:w="907" w:type="pct"/>
            <w:vAlign w:val="center"/>
          </w:tcPr>
          <w:p w14:paraId="54EE0224">
            <w:pPr>
              <w:spacing w:after="0" w:line="288" w:lineRule="auto"/>
              <w:jc w:val="both"/>
              <w:rPr>
                <w:rFonts w:hint="eastAsia" w:ascii="宋体" w:hAnsi="宋体" w:eastAsia="宋体"/>
                <w:sz w:val="24"/>
              </w:rPr>
            </w:pPr>
            <w:r>
              <w:rPr>
                <w:rFonts w:hint="eastAsia" w:ascii="宋体" w:hAnsi="宋体" w:eastAsia="宋体"/>
                <w:sz w:val="24"/>
              </w:rPr>
              <w:t>≥95%</w:t>
            </w:r>
          </w:p>
        </w:tc>
      </w:tr>
    </w:tbl>
    <w:p w14:paraId="56C6752E">
      <w:pPr>
        <w:spacing w:after="0" w:line="240" w:lineRule="auto"/>
        <w:rPr>
          <w:rFonts w:hint="eastAsia"/>
        </w:rPr>
      </w:pPr>
    </w:p>
    <w:p w14:paraId="1B467ED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33BD0E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242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A17EF3">
            <w:pPr>
              <w:spacing w:after="0" w:line="288" w:lineRule="auto"/>
              <w:jc w:val="both"/>
              <w:rPr>
                <w:rFonts w:hint="eastAsia" w:ascii="宋体" w:hAnsi="宋体" w:eastAsia="宋体"/>
                <w:sz w:val="24"/>
                <w:lang w:eastAsia="zh-CN"/>
              </w:rPr>
            </w:pPr>
          </w:p>
          <w:p w14:paraId="323D78C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60F3636">
            <w:pPr>
              <w:spacing w:after="0" w:line="288" w:lineRule="auto"/>
              <w:jc w:val="both"/>
              <w:rPr>
                <w:rFonts w:hint="eastAsia" w:ascii="宋体" w:hAnsi="宋体" w:eastAsia="宋体"/>
                <w:sz w:val="24"/>
                <w:lang w:eastAsia="zh-CN"/>
              </w:rPr>
            </w:pPr>
          </w:p>
        </w:tc>
        <w:tc>
          <w:tcPr>
            <w:tcW w:w="1389" w:type="pct"/>
            <w:vAlign w:val="center"/>
          </w:tcPr>
          <w:p w14:paraId="2B5B4294">
            <w:pPr>
              <w:spacing w:after="0" w:line="288" w:lineRule="auto"/>
              <w:jc w:val="both"/>
              <w:rPr>
                <w:rFonts w:hint="eastAsia" w:ascii="宋体" w:hAnsi="宋体" w:eastAsia="宋体"/>
                <w:sz w:val="24"/>
              </w:rPr>
            </w:pPr>
            <w:r>
              <w:rPr>
                <w:rFonts w:hint="eastAsia" w:ascii="宋体" w:hAnsi="宋体" w:eastAsia="宋体"/>
                <w:sz w:val="24"/>
              </w:rPr>
              <w:t>37020026140206010002B</w:t>
            </w:r>
          </w:p>
          <w:p w14:paraId="59F118C2">
            <w:pPr>
              <w:spacing w:after="0" w:line="288" w:lineRule="auto"/>
              <w:jc w:val="both"/>
              <w:rPr>
                <w:rFonts w:hint="eastAsia" w:ascii="宋体" w:hAnsi="宋体" w:eastAsia="宋体"/>
                <w:sz w:val="24"/>
              </w:rPr>
            </w:pPr>
            <w:r>
              <w:rPr>
                <w:rFonts w:hint="eastAsia" w:ascii="宋体" w:hAnsi="宋体" w:eastAsia="宋体"/>
                <w:sz w:val="24"/>
              </w:rPr>
              <w:t>37020026140206010003A</w:t>
            </w:r>
          </w:p>
        </w:tc>
        <w:tc>
          <w:tcPr>
            <w:tcW w:w="900" w:type="pct"/>
            <w:shd w:val="clear" w:color="auto" w:fill="auto"/>
            <w:vAlign w:val="center"/>
          </w:tcPr>
          <w:p w14:paraId="37C55D6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527A5CA">
            <w:pPr>
              <w:spacing w:after="0" w:line="288" w:lineRule="auto"/>
              <w:jc w:val="both"/>
              <w:rPr>
                <w:rFonts w:hint="eastAsia" w:ascii="宋体" w:hAnsi="宋体" w:eastAsia="宋体"/>
                <w:sz w:val="24"/>
              </w:rPr>
            </w:pPr>
            <w:r>
              <w:rPr>
                <w:rFonts w:hint="eastAsia" w:ascii="宋体" w:hAnsi="宋体" w:eastAsia="宋体"/>
                <w:sz w:val="24"/>
              </w:rPr>
              <w:t>基本建设投资计划项目资金</w:t>
            </w:r>
          </w:p>
        </w:tc>
      </w:tr>
      <w:tr w14:paraId="1A7D4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3F5C9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722CD90">
            <w:pPr>
              <w:spacing w:after="0" w:line="288" w:lineRule="auto"/>
              <w:jc w:val="both"/>
              <w:rPr>
                <w:rFonts w:hint="eastAsia" w:ascii="宋体" w:hAnsi="宋体" w:eastAsia="宋体"/>
                <w:sz w:val="24"/>
              </w:rPr>
            </w:pPr>
            <w:r>
              <w:rPr>
                <w:rFonts w:hint="eastAsia" w:ascii="宋体" w:hAnsi="宋体" w:eastAsia="宋体"/>
                <w:sz w:val="24"/>
              </w:rPr>
              <w:t>青岛市发展和改革委员会</w:t>
            </w:r>
          </w:p>
        </w:tc>
        <w:tc>
          <w:tcPr>
            <w:tcW w:w="900" w:type="pct"/>
            <w:shd w:val="clear" w:color="auto" w:fill="auto"/>
            <w:vAlign w:val="center"/>
          </w:tcPr>
          <w:p w14:paraId="5DD02D3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0A2668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7DC631F">
            <w:pPr>
              <w:spacing w:after="0" w:line="288" w:lineRule="auto"/>
              <w:jc w:val="both"/>
              <w:rPr>
                <w:rFonts w:hint="eastAsia" w:ascii="宋体" w:hAnsi="宋体" w:eastAsia="宋体"/>
                <w:sz w:val="24"/>
              </w:rPr>
            </w:pPr>
            <w:r>
              <w:rPr>
                <w:rFonts w:hint="eastAsia" w:ascii="宋体" w:hAnsi="宋体" w:eastAsia="宋体"/>
                <w:sz w:val="24"/>
              </w:rPr>
              <w:t>3</w:t>
            </w:r>
            <w:r>
              <w:rPr>
                <w:rFonts w:hint="eastAsia" w:ascii="宋体" w:hAnsi="宋体" w:eastAsia="宋体"/>
                <w:sz w:val="24"/>
                <w:lang w:val="en-US" w:eastAsia="zh-CN"/>
              </w:rPr>
              <w:t>7</w:t>
            </w:r>
            <w:r>
              <w:rPr>
                <w:rFonts w:hint="eastAsia" w:ascii="宋体" w:hAnsi="宋体" w:eastAsia="宋体"/>
                <w:sz w:val="24"/>
              </w:rPr>
              <w:t>3,000.00</w:t>
            </w:r>
          </w:p>
        </w:tc>
      </w:tr>
      <w:tr w14:paraId="3D2E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9785C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18F3E57">
            <w:pPr>
              <w:spacing w:after="0" w:line="288" w:lineRule="auto"/>
              <w:jc w:val="both"/>
              <w:rPr>
                <w:rFonts w:hint="eastAsia" w:ascii="宋体" w:hAnsi="宋体" w:eastAsia="宋体"/>
                <w:sz w:val="24"/>
              </w:rPr>
            </w:pPr>
            <w:r>
              <w:rPr>
                <w:rFonts w:hint="eastAsia" w:ascii="宋体" w:hAnsi="宋体" w:eastAsia="宋体"/>
                <w:sz w:val="24"/>
              </w:rPr>
              <w:t>按照项目建设资金需求，分年度统筹编制市财力投资计划，保障新开工、续建项目顺利实施，早开工、早建成、早投用。按照项目建设资金需求，及时下达市财力投资计划，推进基本建设项目按计划实施。</w:t>
            </w:r>
          </w:p>
        </w:tc>
      </w:tr>
      <w:tr w14:paraId="501B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144B1F">
            <w:pPr>
              <w:spacing w:after="0" w:line="288" w:lineRule="auto"/>
              <w:jc w:val="both"/>
              <w:rPr>
                <w:rFonts w:hint="eastAsia" w:ascii="宋体" w:hAnsi="宋体" w:eastAsia="宋体"/>
                <w:sz w:val="24"/>
              </w:rPr>
            </w:pPr>
          </w:p>
        </w:tc>
        <w:tc>
          <w:tcPr>
            <w:tcW w:w="1389" w:type="pct"/>
            <w:vAlign w:val="center"/>
          </w:tcPr>
          <w:p w14:paraId="5BE56CA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222C99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49615A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B0C25D3">
            <w:pPr>
              <w:spacing w:after="0" w:line="288" w:lineRule="auto"/>
              <w:jc w:val="both"/>
              <w:rPr>
                <w:rFonts w:hint="eastAsia" w:ascii="宋体" w:hAnsi="宋体" w:eastAsia="宋体"/>
                <w:sz w:val="24"/>
              </w:rPr>
            </w:pPr>
            <w:r>
              <w:rPr>
                <w:rFonts w:hint="eastAsia" w:ascii="宋体" w:hAnsi="宋体" w:eastAsia="宋体"/>
                <w:sz w:val="24"/>
              </w:rPr>
              <w:t>指标值</w:t>
            </w:r>
          </w:p>
        </w:tc>
      </w:tr>
      <w:tr w14:paraId="0C7B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4CF5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E3F20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DCD56F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22EB967">
            <w:pPr>
              <w:spacing w:after="0" w:line="288" w:lineRule="auto"/>
              <w:jc w:val="both"/>
              <w:rPr>
                <w:rFonts w:hint="eastAsia" w:ascii="宋体" w:hAnsi="宋体" w:eastAsia="宋体"/>
                <w:sz w:val="24"/>
                <w:lang w:eastAsia="zh-CN"/>
              </w:rPr>
            </w:pPr>
            <w:r>
              <w:rPr>
                <w:rFonts w:hint="eastAsia" w:ascii="宋体" w:hAnsi="宋体" w:eastAsia="宋体"/>
                <w:sz w:val="24"/>
              </w:rPr>
              <w:t>项目</w:t>
            </w:r>
            <w:r>
              <w:rPr>
                <w:rFonts w:hint="eastAsia" w:ascii="宋体" w:hAnsi="宋体" w:eastAsia="宋体"/>
                <w:sz w:val="24"/>
                <w:lang w:eastAsia="zh-CN"/>
              </w:rPr>
              <w:t>预算金额</w:t>
            </w:r>
          </w:p>
          <w:p w14:paraId="69D823F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（万元）</w:t>
            </w:r>
          </w:p>
        </w:tc>
        <w:tc>
          <w:tcPr>
            <w:tcW w:w="907" w:type="pct"/>
            <w:vAlign w:val="center"/>
          </w:tcPr>
          <w:p w14:paraId="7CD35C67">
            <w:pPr>
              <w:spacing w:after="0" w:line="288" w:lineRule="auto"/>
              <w:jc w:val="both"/>
              <w:rPr>
                <w:rFonts w:hint="eastAsia" w:ascii="宋体" w:hAnsi="宋体" w:eastAsia="宋体"/>
                <w:sz w:val="24"/>
              </w:rPr>
            </w:pPr>
            <w:r>
              <w:rPr>
                <w:rFonts w:hint="eastAsia" w:ascii="宋体" w:hAnsi="宋体" w:eastAsia="宋体"/>
                <w:sz w:val="24"/>
              </w:rPr>
              <w:t>≤3</w:t>
            </w:r>
            <w:r>
              <w:rPr>
                <w:rFonts w:hint="eastAsia" w:ascii="宋体" w:hAnsi="宋体" w:eastAsia="宋体"/>
                <w:sz w:val="24"/>
                <w:lang w:val="en-US" w:eastAsia="zh-CN"/>
              </w:rPr>
              <w:t>7</w:t>
            </w:r>
            <w:r>
              <w:rPr>
                <w:rFonts w:hint="eastAsia" w:ascii="宋体" w:hAnsi="宋体" w:eastAsia="宋体"/>
                <w:sz w:val="24"/>
              </w:rPr>
              <w:t>3000万元</w:t>
            </w:r>
          </w:p>
        </w:tc>
      </w:tr>
      <w:tr w14:paraId="0C36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B654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88A03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998175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182F2D">
            <w:pPr>
              <w:spacing w:after="0" w:line="288" w:lineRule="auto"/>
              <w:jc w:val="both"/>
              <w:rPr>
                <w:rFonts w:hint="eastAsia" w:ascii="宋体" w:hAnsi="宋体" w:eastAsia="宋体"/>
                <w:sz w:val="24"/>
                <w:lang w:eastAsia="zh-CN"/>
              </w:rPr>
            </w:pPr>
            <w:r>
              <w:rPr>
                <w:rFonts w:hint="eastAsia" w:ascii="宋体" w:hAnsi="宋体" w:eastAsia="宋体"/>
                <w:sz w:val="24"/>
              </w:rPr>
              <w:t>新开工项目</w:t>
            </w:r>
            <w:r>
              <w:rPr>
                <w:rFonts w:hint="eastAsia" w:ascii="宋体" w:hAnsi="宋体" w:eastAsia="宋体"/>
                <w:sz w:val="24"/>
                <w:lang w:eastAsia="zh-CN"/>
              </w:rPr>
              <w:t>预算金额</w:t>
            </w:r>
          </w:p>
          <w:p w14:paraId="287DD62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（万元）</w:t>
            </w:r>
          </w:p>
        </w:tc>
        <w:tc>
          <w:tcPr>
            <w:tcW w:w="907" w:type="pct"/>
            <w:vAlign w:val="center"/>
          </w:tcPr>
          <w:p w14:paraId="0287C0D5">
            <w:pPr>
              <w:spacing w:after="0" w:line="288" w:lineRule="auto"/>
              <w:jc w:val="both"/>
              <w:rPr>
                <w:rFonts w:hint="eastAsia" w:ascii="宋体" w:hAnsi="宋体" w:eastAsia="宋体"/>
                <w:sz w:val="24"/>
              </w:rPr>
            </w:pPr>
            <w:r>
              <w:rPr>
                <w:rFonts w:hint="eastAsia" w:ascii="宋体" w:hAnsi="宋体" w:eastAsia="宋体"/>
                <w:sz w:val="24"/>
              </w:rPr>
              <w:t>≤40000万元</w:t>
            </w:r>
          </w:p>
        </w:tc>
      </w:tr>
      <w:tr w14:paraId="2184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8122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2553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46EFA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F99A7EE">
            <w:pPr>
              <w:spacing w:after="0" w:line="288" w:lineRule="auto"/>
              <w:jc w:val="both"/>
              <w:rPr>
                <w:rFonts w:hint="eastAsia" w:ascii="宋体" w:hAnsi="宋体" w:eastAsia="宋体"/>
                <w:sz w:val="24"/>
              </w:rPr>
            </w:pPr>
            <w:r>
              <w:rPr>
                <w:rFonts w:hint="eastAsia" w:ascii="宋体" w:hAnsi="宋体" w:eastAsia="宋体"/>
                <w:sz w:val="24"/>
              </w:rPr>
              <w:t>建设项目数量</w:t>
            </w:r>
          </w:p>
        </w:tc>
        <w:tc>
          <w:tcPr>
            <w:tcW w:w="907" w:type="pct"/>
            <w:vAlign w:val="center"/>
          </w:tcPr>
          <w:p w14:paraId="3FDA8006">
            <w:pPr>
              <w:spacing w:after="0" w:line="288" w:lineRule="auto"/>
              <w:jc w:val="both"/>
              <w:rPr>
                <w:rFonts w:hint="eastAsia" w:ascii="宋体" w:hAnsi="宋体" w:eastAsia="宋体"/>
                <w:sz w:val="24"/>
              </w:rPr>
            </w:pPr>
            <w:r>
              <w:rPr>
                <w:rFonts w:hint="eastAsia" w:ascii="宋体" w:hAnsi="宋体" w:eastAsia="宋体"/>
                <w:sz w:val="24"/>
              </w:rPr>
              <w:t>≥50个</w:t>
            </w:r>
          </w:p>
        </w:tc>
      </w:tr>
      <w:tr w14:paraId="1C87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3AFD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7484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6DE6DC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9A9D7A4">
            <w:pPr>
              <w:spacing w:after="0" w:line="288" w:lineRule="auto"/>
              <w:jc w:val="both"/>
              <w:rPr>
                <w:rFonts w:hint="eastAsia" w:ascii="宋体" w:hAnsi="宋体" w:eastAsia="宋体"/>
                <w:sz w:val="24"/>
              </w:rPr>
            </w:pPr>
            <w:r>
              <w:rPr>
                <w:rFonts w:hint="eastAsia" w:ascii="宋体" w:hAnsi="宋体" w:eastAsia="宋体"/>
                <w:sz w:val="24"/>
              </w:rPr>
              <w:t>新开工项目数量</w:t>
            </w:r>
          </w:p>
        </w:tc>
        <w:tc>
          <w:tcPr>
            <w:tcW w:w="907" w:type="pct"/>
            <w:vAlign w:val="center"/>
          </w:tcPr>
          <w:p w14:paraId="28DD99A7">
            <w:pPr>
              <w:spacing w:after="0" w:line="288" w:lineRule="auto"/>
              <w:jc w:val="both"/>
              <w:rPr>
                <w:rFonts w:hint="eastAsia" w:ascii="宋体" w:hAnsi="宋体" w:eastAsia="宋体"/>
                <w:sz w:val="24"/>
              </w:rPr>
            </w:pPr>
            <w:r>
              <w:rPr>
                <w:rFonts w:hint="eastAsia" w:ascii="宋体" w:hAnsi="宋体" w:eastAsia="宋体"/>
                <w:sz w:val="24"/>
              </w:rPr>
              <w:t>≥1个</w:t>
            </w:r>
          </w:p>
        </w:tc>
      </w:tr>
      <w:tr w14:paraId="2F68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AFBF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4C69F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18FCB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216360">
            <w:pPr>
              <w:spacing w:after="0" w:line="288" w:lineRule="auto"/>
              <w:jc w:val="both"/>
              <w:rPr>
                <w:rFonts w:hint="eastAsia" w:ascii="宋体" w:hAnsi="宋体" w:eastAsia="宋体"/>
                <w:sz w:val="24"/>
              </w:rPr>
            </w:pPr>
            <w:r>
              <w:rPr>
                <w:rFonts w:hint="eastAsia" w:ascii="宋体" w:hAnsi="宋体" w:eastAsia="宋体"/>
                <w:sz w:val="24"/>
              </w:rPr>
              <w:t>符合相关规定要求</w:t>
            </w:r>
          </w:p>
        </w:tc>
        <w:tc>
          <w:tcPr>
            <w:tcW w:w="907" w:type="pct"/>
            <w:vAlign w:val="center"/>
          </w:tcPr>
          <w:p w14:paraId="694A665C">
            <w:pPr>
              <w:spacing w:after="0" w:line="288" w:lineRule="auto"/>
              <w:jc w:val="both"/>
              <w:rPr>
                <w:rFonts w:hint="eastAsia" w:ascii="宋体" w:hAnsi="宋体" w:eastAsia="宋体"/>
                <w:sz w:val="24"/>
              </w:rPr>
            </w:pPr>
            <w:r>
              <w:rPr>
                <w:rFonts w:hint="eastAsia" w:ascii="宋体" w:hAnsi="宋体" w:eastAsia="宋体"/>
                <w:sz w:val="24"/>
              </w:rPr>
              <w:t>符合《青岛市政府投资管理办法》等规定</w:t>
            </w:r>
          </w:p>
        </w:tc>
      </w:tr>
      <w:tr w14:paraId="491A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4935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4A06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BF4D4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A332556">
            <w:pPr>
              <w:spacing w:after="0" w:line="288" w:lineRule="auto"/>
              <w:jc w:val="both"/>
              <w:rPr>
                <w:rFonts w:hint="eastAsia" w:ascii="宋体" w:hAnsi="宋体" w:eastAsia="宋体"/>
                <w:sz w:val="24"/>
              </w:rPr>
            </w:pPr>
            <w:r>
              <w:rPr>
                <w:rFonts w:hint="eastAsia" w:ascii="宋体" w:hAnsi="宋体" w:eastAsia="宋体"/>
                <w:sz w:val="24"/>
              </w:rPr>
              <w:t>市中心医院二期改扩建等民生项目资金需求保障率</w:t>
            </w:r>
          </w:p>
        </w:tc>
        <w:tc>
          <w:tcPr>
            <w:tcW w:w="907" w:type="pct"/>
            <w:vAlign w:val="center"/>
          </w:tcPr>
          <w:p w14:paraId="53F637AA">
            <w:pPr>
              <w:spacing w:after="0" w:line="288" w:lineRule="auto"/>
              <w:jc w:val="both"/>
              <w:rPr>
                <w:rFonts w:hint="eastAsia" w:ascii="宋体" w:hAnsi="宋体" w:eastAsia="宋体"/>
                <w:sz w:val="24"/>
              </w:rPr>
            </w:pPr>
            <w:r>
              <w:rPr>
                <w:rFonts w:hint="eastAsia" w:ascii="宋体" w:hAnsi="宋体" w:eastAsia="宋体"/>
                <w:sz w:val="24"/>
              </w:rPr>
              <w:t>=100%</w:t>
            </w:r>
          </w:p>
        </w:tc>
      </w:tr>
      <w:tr w14:paraId="457F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596C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2859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BAC79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1B2CD40">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008E0967">
            <w:pPr>
              <w:spacing w:after="0" w:line="288" w:lineRule="auto"/>
              <w:jc w:val="both"/>
              <w:rPr>
                <w:rFonts w:hint="eastAsia" w:ascii="宋体" w:hAnsi="宋体" w:eastAsia="宋体"/>
                <w:sz w:val="24"/>
              </w:rPr>
            </w:pPr>
            <w:r>
              <w:rPr>
                <w:rFonts w:hint="eastAsia" w:ascii="宋体" w:hAnsi="宋体" w:eastAsia="宋体"/>
                <w:sz w:val="24"/>
              </w:rPr>
              <w:t>=100%</w:t>
            </w:r>
          </w:p>
        </w:tc>
      </w:tr>
      <w:tr w14:paraId="009F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C6C9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A08B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5BA71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BA8B687">
            <w:pPr>
              <w:spacing w:after="0" w:line="288" w:lineRule="auto"/>
              <w:jc w:val="both"/>
              <w:rPr>
                <w:rFonts w:hint="eastAsia" w:ascii="宋体" w:hAnsi="宋体" w:eastAsia="宋体"/>
                <w:sz w:val="24"/>
              </w:rPr>
            </w:pPr>
            <w:r>
              <w:rPr>
                <w:rFonts w:hint="eastAsia" w:ascii="宋体" w:hAnsi="宋体" w:eastAsia="宋体"/>
                <w:sz w:val="24"/>
              </w:rPr>
              <w:t>项目投资计划下达及时性</w:t>
            </w:r>
          </w:p>
        </w:tc>
        <w:tc>
          <w:tcPr>
            <w:tcW w:w="907" w:type="pct"/>
            <w:vAlign w:val="center"/>
          </w:tcPr>
          <w:p w14:paraId="721EEAAD">
            <w:pPr>
              <w:spacing w:after="0" w:line="288" w:lineRule="auto"/>
              <w:jc w:val="both"/>
              <w:rPr>
                <w:rFonts w:hint="eastAsia" w:ascii="宋体" w:hAnsi="宋体" w:eastAsia="宋体"/>
                <w:sz w:val="24"/>
              </w:rPr>
            </w:pPr>
            <w:r>
              <w:rPr>
                <w:rFonts w:hint="eastAsia" w:ascii="宋体" w:hAnsi="宋体" w:eastAsia="宋体"/>
                <w:sz w:val="24"/>
              </w:rPr>
              <w:t>=100%</w:t>
            </w:r>
          </w:p>
        </w:tc>
      </w:tr>
      <w:tr w14:paraId="54E8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334B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DBB86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FFD367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F2AD37C">
            <w:pPr>
              <w:spacing w:after="0" w:line="288" w:lineRule="auto"/>
              <w:jc w:val="both"/>
              <w:rPr>
                <w:rFonts w:hint="eastAsia" w:ascii="宋体" w:hAnsi="宋体" w:eastAsia="宋体"/>
                <w:sz w:val="24"/>
              </w:rPr>
            </w:pPr>
            <w:r>
              <w:rPr>
                <w:rFonts w:hint="eastAsia" w:ascii="宋体" w:hAnsi="宋体" w:eastAsia="宋体"/>
                <w:sz w:val="24"/>
              </w:rPr>
              <w:t>全市基础设施便利化提高程度</w:t>
            </w:r>
          </w:p>
        </w:tc>
        <w:tc>
          <w:tcPr>
            <w:tcW w:w="907" w:type="pct"/>
            <w:vAlign w:val="center"/>
          </w:tcPr>
          <w:p w14:paraId="461497DF">
            <w:pPr>
              <w:spacing w:after="0" w:line="288" w:lineRule="auto"/>
              <w:jc w:val="both"/>
              <w:rPr>
                <w:rFonts w:hint="eastAsia" w:ascii="宋体" w:hAnsi="宋体" w:eastAsia="宋体"/>
                <w:sz w:val="24"/>
              </w:rPr>
            </w:pPr>
            <w:r>
              <w:rPr>
                <w:rFonts w:hint="eastAsia" w:ascii="宋体" w:hAnsi="宋体" w:eastAsia="宋体"/>
                <w:sz w:val="24"/>
              </w:rPr>
              <w:t>显著</w:t>
            </w:r>
          </w:p>
        </w:tc>
      </w:tr>
      <w:tr w14:paraId="404AE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79F6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D8956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9BACEA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4F3A64F">
            <w:pPr>
              <w:spacing w:after="0" w:line="288" w:lineRule="auto"/>
              <w:jc w:val="both"/>
              <w:rPr>
                <w:rFonts w:hint="eastAsia" w:ascii="宋体" w:hAnsi="宋体" w:eastAsia="宋体"/>
                <w:sz w:val="24"/>
              </w:rPr>
            </w:pPr>
            <w:r>
              <w:rPr>
                <w:rFonts w:hint="eastAsia" w:ascii="宋体" w:hAnsi="宋体" w:eastAsia="宋体"/>
                <w:sz w:val="24"/>
              </w:rPr>
              <w:t>投资计划下达对象满意度</w:t>
            </w:r>
          </w:p>
        </w:tc>
        <w:tc>
          <w:tcPr>
            <w:tcW w:w="907" w:type="pct"/>
            <w:vAlign w:val="center"/>
          </w:tcPr>
          <w:p w14:paraId="7454F0C0">
            <w:pPr>
              <w:spacing w:after="0" w:line="288" w:lineRule="auto"/>
              <w:jc w:val="both"/>
              <w:rPr>
                <w:rFonts w:hint="eastAsia" w:ascii="宋体" w:hAnsi="宋体" w:eastAsia="宋体"/>
                <w:sz w:val="24"/>
              </w:rPr>
            </w:pPr>
            <w:r>
              <w:rPr>
                <w:rFonts w:hint="eastAsia" w:ascii="宋体" w:hAnsi="宋体" w:eastAsia="宋体"/>
                <w:sz w:val="24"/>
              </w:rPr>
              <w:t>≥90%</w:t>
            </w:r>
          </w:p>
        </w:tc>
      </w:tr>
    </w:tbl>
    <w:p w14:paraId="1014E8F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AFC9C23">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FE33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1C6759">
            <w:pPr>
              <w:spacing w:after="0" w:line="288" w:lineRule="auto"/>
              <w:jc w:val="both"/>
              <w:rPr>
                <w:rFonts w:hint="eastAsia" w:ascii="宋体" w:hAnsi="宋体" w:eastAsia="宋体"/>
                <w:sz w:val="24"/>
                <w:lang w:eastAsia="zh-CN"/>
              </w:rPr>
            </w:pPr>
          </w:p>
          <w:p w14:paraId="2B4AF68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8C75D03">
            <w:pPr>
              <w:spacing w:after="0" w:line="288" w:lineRule="auto"/>
              <w:jc w:val="both"/>
              <w:rPr>
                <w:rFonts w:hint="eastAsia" w:ascii="宋体" w:hAnsi="宋体" w:eastAsia="宋体"/>
                <w:sz w:val="24"/>
                <w:lang w:eastAsia="zh-CN"/>
              </w:rPr>
            </w:pPr>
          </w:p>
        </w:tc>
        <w:tc>
          <w:tcPr>
            <w:tcW w:w="1389" w:type="pct"/>
            <w:vAlign w:val="center"/>
          </w:tcPr>
          <w:p w14:paraId="30A17EB0">
            <w:pPr>
              <w:spacing w:after="0" w:line="288" w:lineRule="auto"/>
              <w:jc w:val="both"/>
              <w:rPr>
                <w:rFonts w:hint="eastAsia" w:ascii="宋体" w:hAnsi="宋体" w:eastAsia="宋体"/>
                <w:sz w:val="24"/>
              </w:rPr>
            </w:pPr>
            <w:r>
              <w:rPr>
                <w:rFonts w:hint="eastAsia" w:ascii="宋体" w:hAnsi="宋体" w:eastAsia="宋体"/>
                <w:sz w:val="24"/>
              </w:rPr>
              <w:t>370200266605060100023</w:t>
            </w:r>
          </w:p>
        </w:tc>
        <w:tc>
          <w:tcPr>
            <w:tcW w:w="900" w:type="pct"/>
            <w:shd w:val="clear" w:color="auto" w:fill="auto"/>
            <w:vAlign w:val="center"/>
          </w:tcPr>
          <w:p w14:paraId="271523D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38B8020">
            <w:pPr>
              <w:spacing w:after="0" w:line="288" w:lineRule="auto"/>
              <w:jc w:val="both"/>
              <w:rPr>
                <w:rFonts w:hint="eastAsia" w:ascii="宋体" w:hAnsi="宋体" w:eastAsia="宋体"/>
                <w:sz w:val="24"/>
              </w:rPr>
            </w:pPr>
            <w:r>
              <w:rPr>
                <w:rFonts w:hint="eastAsia" w:ascii="宋体" w:hAnsi="宋体" w:eastAsia="宋体"/>
                <w:sz w:val="24"/>
              </w:rPr>
              <w:t>天然气储气能力建设资金项目</w:t>
            </w:r>
          </w:p>
        </w:tc>
      </w:tr>
      <w:tr w14:paraId="53F7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BBD81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245C784">
            <w:pPr>
              <w:spacing w:after="0" w:line="288" w:lineRule="auto"/>
              <w:jc w:val="both"/>
              <w:rPr>
                <w:rFonts w:hint="eastAsia" w:ascii="宋体" w:hAnsi="宋体" w:eastAsia="宋体"/>
                <w:sz w:val="24"/>
              </w:rPr>
            </w:pPr>
            <w:r>
              <w:rPr>
                <w:rFonts w:hint="eastAsia" w:ascii="宋体" w:hAnsi="宋体" w:eastAsia="宋体"/>
                <w:sz w:val="24"/>
              </w:rPr>
              <w:t>青岛市发展和改革委员会</w:t>
            </w:r>
          </w:p>
        </w:tc>
        <w:tc>
          <w:tcPr>
            <w:tcW w:w="900" w:type="pct"/>
            <w:shd w:val="clear" w:color="auto" w:fill="auto"/>
            <w:vAlign w:val="center"/>
          </w:tcPr>
          <w:p w14:paraId="34E5F82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09E8D0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4E62C29">
            <w:pPr>
              <w:spacing w:after="0" w:line="288" w:lineRule="auto"/>
              <w:jc w:val="both"/>
              <w:rPr>
                <w:rFonts w:hint="eastAsia" w:ascii="宋体" w:hAnsi="宋体" w:eastAsia="宋体"/>
                <w:sz w:val="24"/>
              </w:rPr>
            </w:pPr>
            <w:r>
              <w:rPr>
                <w:rFonts w:hint="eastAsia" w:ascii="宋体" w:hAnsi="宋体" w:eastAsia="宋体"/>
                <w:sz w:val="24"/>
              </w:rPr>
              <w:t>1,386.00</w:t>
            </w:r>
          </w:p>
        </w:tc>
      </w:tr>
      <w:tr w14:paraId="7355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761F5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54C00C2">
            <w:pPr>
              <w:spacing w:after="0" w:line="288" w:lineRule="auto"/>
              <w:jc w:val="both"/>
              <w:rPr>
                <w:rFonts w:hint="eastAsia" w:ascii="宋体" w:hAnsi="宋体" w:eastAsia="宋体"/>
                <w:sz w:val="24"/>
              </w:rPr>
            </w:pPr>
            <w:r>
              <w:rPr>
                <w:rFonts w:hint="eastAsia" w:ascii="宋体" w:hAnsi="宋体" w:eastAsia="宋体"/>
                <w:sz w:val="24"/>
              </w:rPr>
              <w:t>通过采购租赁2200万立方米储气能力，形成不低于保障青岛市5天日均消费量的储气能力。</w:t>
            </w:r>
          </w:p>
        </w:tc>
      </w:tr>
      <w:tr w14:paraId="26BB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C6A081">
            <w:pPr>
              <w:spacing w:after="0" w:line="288" w:lineRule="auto"/>
              <w:jc w:val="both"/>
              <w:rPr>
                <w:rFonts w:hint="eastAsia" w:ascii="宋体" w:hAnsi="宋体" w:eastAsia="宋体"/>
                <w:sz w:val="24"/>
              </w:rPr>
            </w:pPr>
          </w:p>
        </w:tc>
        <w:tc>
          <w:tcPr>
            <w:tcW w:w="1389" w:type="pct"/>
            <w:vAlign w:val="center"/>
          </w:tcPr>
          <w:p w14:paraId="2DD40D8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73A336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3A6419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C95176D">
            <w:pPr>
              <w:spacing w:after="0" w:line="288" w:lineRule="auto"/>
              <w:jc w:val="both"/>
              <w:rPr>
                <w:rFonts w:hint="eastAsia" w:ascii="宋体" w:hAnsi="宋体" w:eastAsia="宋体"/>
                <w:sz w:val="24"/>
              </w:rPr>
            </w:pPr>
            <w:r>
              <w:rPr>
                <w:rFonts w:hint="eastAsia" w:ascii="宋体" w:hAnsi="宋体" w:eastAsia="宋体"/>
                <w:sz w:val="24"/>
              </w:rPr>
              <w:t>指标值</w:t>
            </w:r>
          </w:p>
        </w:tc>
      </w:tr>
      <w:tr w14:paraId="491A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243C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30136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6B1A3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48CE433">
            <w:pPr>
              <w:spacing w:after="0" w:line="288" w:lineRule="auto"/>
              <w:jc w:val="both"/>
              <w:rPr>
                <w:rFonts w:hint="eastAsia" w:ascii="宋体" w:hAnsi="宋体" w:eastAsia="宋体"/>
                <w:sz w:val="24"/>
              </w:rPr>
            </w:pPr>
            <w:r>
              <w:rPr>
                <w:rFonts w:hint="eastAsia" w:ascii="宋体" w:hAnsi="宋体" w:eastAsia="宋体"/>
                <w:sz w:val="24"/>
              </w:rPr>
              <w:t>项目租赁单价成本</w:t>
            </w:r>
          </w:p>
        </w:tc>
        <w:tc>
          <w:tcPr>
            <w:tcW w:w="907" w:type="pct"/>
            <w:vAlign w:val="center"/>
          </w:tcPr>
          <w:p w14:paraId="123FA3DB">
            <w:pPr>
              <w:spacing w:after="0" w:line="288" w:lineRule="auto"/>
              <w:jc w:val="both"/>
              <w:rPr>
                <w:rFonts w:hint="eastAsia" w:ascii="宋体" w:hAnsi="宋体" w:eastAsia="宋体"/>
                <w:sz w:val="24"/>
              </w:rPr>
            </w:pPr>
            <w:r>
              <w:rPr>
                <w:rFonts w:hint="eastAsia" w:ascii="宋体" w:hAnsi="宋体" w:eastAsia="宋体"/>
                <w:sz w:val="24"/>
              </w:rPr>
              <w:t>≤0.63元</w:t>
            </w:r>
          </w:p>
        </w:tc>
      </w:tr>
      <w:tr w14:paraId="60D2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268F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12734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D9CE2B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0972061">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212A22B8">
            <w:pPr>
              <w:spacing w:after="0" w:line="288" w:lineRule="auto"/>
              <w:jc w:val="both"/>
              <w:rPr>
                <w:rFonts w:hint="eastAsia" w:ascii="宋体" w:hAnsi="宋体" w:eastAsia="宋体"/>
                <w:sz w:val="24"/>
              </w:rPr>
            </w:pPr>
            <w:r>
              <w:rPr>
                <w:rFonts w:hint="eastAsia" w:ascii="宋体" w:hAnsi="宋体" w:eastAsia="宋体"/>
                <w:sz w:val="24"/>
              </w:rPr>
              <w:t>≤1386万元</w:t>
            </w:r>
          </w:p>
        </w:tc>
      </w:tr>
      <w:tr w14:paraId="3DC2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FC5C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7DBF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12A8C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6BE13E2">
            <w:pPr>
              <w:spacing w:after="0" w:line="288" w:lineRule="auto"/>
              <w:jc w:val="both"/>
              <w:rPr>
                <w:rFonts w:hint="eastAsia" w:ascii="宋体" w:hAnsi="宋体" w:eastAsia="宋体"/>
                <w:sz w:val="24"/>
              </w:rPr>
            </w:pPr>
            <w:r>
              <w:rPr>
                <w:rFonts w:hint="eastAsia" w:ascii="宋体" w:hAnsi="宋体" w:eastAsia="宋体"/>
                <w:sz w:val="24"/>
              </w:rPr>
              <w:t>天然气储备量*</w:t>
            </w:r>
          </w:p>
        </w:tc>
        <w:tc>
          <w:tcPr>
            <w:tcW w:w="907" w:type="pct"/>
            <w:vAlign w:val="center"/>
          </w:tcPr>
          <w:p w14:paraId="60DDEA47">
            <w:pPr>
              <w:spacing w:after="0" w:line="288" w:lineRule="auto"/>
              <w:jc w:val="both"/>
              <w:rPr>
                <w:rFonts w:hint="eastAsia" w:ascii="宋体" w:hAnsi="宋体" w:eastAsia="宋体"/>
                <w:sz w:val="24"/>
              </w:rPr>
            </w:pPr>
            <w:r>
              <w:rPr>
                <w:rFonts w:hint="eastAsia" w:ascii="宋体" w:hAnsi="宋体" w:eastAsia="宋体"/>
                <w:sz w:val="24"/>
              </w:rPr>
              <w:t>＝2200万立方米</w:t>
            </w:r>
          </w:p>
        </w:tc>
      </w:tr>
      <w:tr w14:paraId="2C5D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BC9D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9B28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E1421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041185C">
            <w:pPr>
              <w:spacing w:after="0" w:line="288" w:lineRule="auto"/>
              <w:jc w:val="both"/>
              <w:rPr>
                <w:rFonts w:hint="eastAsia" w:ascii="宋体" w:hAnsi="宋体" w:eastAsia="宋体"/>
                <w:sz w:val="24"/>
              </w:rPr>
            </w:pPr>
            <w:r>
              <w:rPr>
                <w:rFonts w:hint="eastAsia" w:ascii="宋体" w:hAnsi="宋体" w:eastAsia="宋体"/>
                <w:sz w:val="24"/>
              </w:rPr>
              <w:t>租赁储气能力</w:t>
            </w:r>
          </w:p>
        </w:tc>
        <w:tc>
          <w:tcPr>
            <w:tcW w:w="907" w:type="pct"/>
            <w:vAlign w:val="center"/>
          </w:tcPr>
          <w:p w14:paraId="7BE99C31">
            <w:pPr>
              <w:spacing w:after="0" w:line="288" w:lineRule="auto"/>
              <w:jc w:val="both"/>
              <w:rPr>
                <w:rFonts w:hint="eastAsia" w:ascii="宋体" w:hAnsi="宋体" w:eastAsia="宋体"/>
                <w:sz w:val="24"/>
              </w:rPr>
            </w:pPr>
            <w:r>
              <w:rPr>
                <w:rFonts w:hint="eastAsia" w:ascii="宋体" w:hAnsi="宋体" w:eastAsia="宋体"/>
                <w:sz w:val="24"/>
              </w:rPr>
              <w:t>≥5天</w:t>
            </w:r>
          </w:p>
        </w:tc>
      </w:tr>
      <w:tr w14:paraId="3C63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2557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DEDCE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31493A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4F385A4">
            <w:pPr>
              <w:spacing w:after="0" w:line="288" w:lineRule="auto"/>
              <w:jc w:val="both"/>
              <w:rPr>
                <w:rFonts w:hint="eastAsia" w:ascii="宋体" w:hAnsi="宋体" w:eastAsia="宋体"/>
                <w:sz w:val="24"/>
              </w:rPr>
            </w:pPr>
            <w:r>
              <w:rPr>
                <w:rFonts w:hint="eastAsia" w:ascii="宋体" w:hAnsi="宋体" w:eastAsia="宋体"/>
                <w:sz w:val="24"/>
              </w:rPr>
              <w:t>储气设施竣工验收合格率</w:t>
            </w:r>
          </w:p>
        </w:tc>
        <w:tc>
          <w:tcPr>
            <w:tcW w:w="907" w:type="pct"/>
            <w:vAlign w:val="center"/>
          </w:tcPr>
          <w:p w14:paraId="6CAA6364">
            <w:pPr>
              <w:spacing w:after="0" w:line="288" w:lineRule="auto"/>
              <w:jc w:val="both"/>
              <w:rPr>
                <w:rFonts w:hint="eastAsia" w:ascii="宋体" w:hAnsi="宋体" w:eastAsia="宋体"/>
                <w:sz w:val="24"/>
              </w:rPr>
            </w:pPr>
            <w:r>
              <w:rPr>
                <w:rFonts w:hint="eastAsia" w:ascii="宋体" w:hAnsi="宋体" w:eastAsia="宋体"/>
                <w:sz w:val="24"/>
              </w:rPr>
              <w:t>=100%</w:t>
            </w:r>
          </w:p>
        </w:tc>
      </w:tr>
      <w:tr w14:paraId="6BC8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B9DA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7333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9A369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F0EF602">
            <w:pPr>
              <w:spacing w:after="0" w:line="288" w:lineRule="auto"/>
              <w:jc w:val="both"/>
              <w:rPr>
                <w:rFonts w:hint="eastAsia" w:ascii="宋体" w:hAnsi="宋体" w:eastAsia="宋体"/>
                <w:sz w:val="24"/>
              </w:rPr>
            </w:pPr>
            <w:r>
              <w:rPr>
                <w:rFonts w:hint="eastAsia" w:ascii="宋体" w:hAnsi="宋体" w:eastAsia="宋体"/>
                <w:sz w:val="24"/>
              </w:rPr>
              <w:t>储气设备与管网联通率</w:t>
            </w:r>
          </w:p>
        </w:tc>
        <w:tc>
          <w:tcPr>
            <w:tcW w:w="907" w:type="pct"/>
            <w:vAlign w:val="center"/>
          </w:tcPr>
          <w:p w14:paraId="7CBE39ED">
            <w:pPr>
              <w:spacing w:after="0" w:line="288" w:lineRule="auto"/>
              <w:jc w:val="both"/>
              <w:rPr>
                <w:rFonts w:hint="eastAsia" w:ascii="宋体" w:hAnsi="宋体" w:eastAsia="宋体"/>
                <w:sz w:val="24"/>
              </w:rPr>
            </w:pPr>
            <w:r>
              <w:rPr>
                <w:rFonts w:hint="eastAsia" w:ascii="宋体" w:hAnsi="宋体" w:eastAsia="宋体"/>
                <w:sz w:val="24"/>
              </w:rPr>
              <w:t>=100%</w:t>
            </w:r>
          </w:p>
        </w:tc>
      </w:tr>
      <w:tr w14:paraId="52C0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C4DD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D47E3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D3503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4523022">
            <w:pPr>
              <w:spacing w:after="0" w:line="288" w:lineRule="auto"/>
              <w:jc w:val="both"/>
              <w:rPr>
                <w:rFonts w:hint="eastAsia" w:ascii="宋体" w:hAnsi="宋体" w:eastAsia="宋体"/>
                <w:sz w:val="24"/>
              </w:rPr>
            </w:pPr>
            <w:r>
              <w:rPr>
                <w:rFonts w:hint="eastAsia" w:ascii="宋体" w:hAnsi="宋体" w:eastAsia="宋体"/>
                <w:sz w:val="24"/>
              </w:rPr>
              <w:t>年度储备目标完成时限*</w:t>
            </w:r>
          </w:p>
        </w:tc>
        <w:tc>
          <w:tcPr>
            <w:tcW w:w="907" w:type="pct"/>
            <w:vAlign w:val="center"/>
          </w:tcPr>
          <w:p w14:paraId="0475014C">
            <w:pPr>
              <w:spacing w:after="0" w:line="288" w:lineRule="auto"/>
              <w:jc w:val="both"/>
              <w:rPr>
                <w:rFonts w:hint="eastAsia" w:ascii="宋体" w:hAnsi="宋体" w:eastAsia="宋体"/>
                <w:sz w:val="24"/>
              </w:rPr>
            </w:pPr>
            <w:r>
              <w:rPr>
                <w:rFonts w:hint="eastAsia" w:ascii="宋体" w:hAnsi="宋体" w:eastAsia="宋体"/>
                <w:sz w:val="24"/>
              </w:rPr>
              <w:t>2027年10月24日</w:t>
            </w:r>
          </w:p>
        </w:tc>
      </w:tr>
      <w:tr w14:paraId="38BE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2E31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641C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90DEB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EB3ED77">
            <w:pPr>
              <w:spacing w:after="0" w:line="288" w:lineRule="auto"/>
              <w:jc w:val="both"/>
              <w:rPr>
                <w:rFonts w:hint="eastAsia" w:ascii="宋体" w:hAnsi="宋体" w:eastAsia="宋体"/>
                <w:sz w:val="24"/>
              </w:rPr>
            </w:pPr>
            <w:r>
              <w:rPr>
                <w:rFonts w:hint="eastAsia" w:ascii="宋体" w:hAnsi="宋体" w:eastAsia="宋体"/>
                <w:sz w:val="24"/>
              </w:rPr>
              <w:t>储备时间</w:t>
            </w:r>
          </w:p>
        </w:tc>
        <w:tc>
          <w:tcPr>
            <w:tcW w:w="907" w:type="pct"/>
            <w:vAlign w:val="center"/>
          </w:tcPr>
          <w:p w14:paraId="2FB7072B">
            <w:pPr>
              <w:spacing w:after="0" w:line="288" w:lineRule="auto"/>
              <w:jc w:val="both"/>
              <w:rPr>
                <w:rFonts w:hint="eastAsia" w:ascii="宋体" w:hAnsi="宋体" w:eastAsia="宋体"/>
                <w:sz w:val="24"/>
              </w:rPr>
            </w:pPr>
            <w:r>
              <w:rPr>
                <w:rFonts w:hint="eastAsia" w:ascii="宋体" w:hAnsi="宋体" w:eastAsia="宋体"/>
                <w:sz w:val="24"/>
              </w:rPr>
              <w:t>≥1年</w:t>
            </w:r>
          </w:p>
        </w:tc>
      </w:tr>
      <w:tr w14:paraId="648C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0B88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1ABBE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B5A792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176BA9D">
            <w:pPr>
              <w:spacing w:after="0" w:line="288" w:lineRule="auto"/>
              <w:jc w:val="both"/>
              <w:rPr>
                <w:rFonts w:hint="eastAsia" w:ascii="宋体" w:hAnsi="宋体" w:eastAsia="宋体"/>
                <w:sz w:val="24"/>
              </w:rPr>
            </w:pPr>
            <w:r>
              <w:rPr>
                <w:rFonts w:hint="eastAsia" w:ascii="宋体" w:hAnsi="宋体" w:eastAsia="宋体"/>
                <w:sz w:val="24"/>
              </w:rPr>
              <w:t>支持形成的储气能力</w:t>
            </w:r>
          </w:p>
        </w:tc>
        <w:tc>
          <w:tcPr>
            <w:tcW w:w="907" w:type="pct"/>
            <w:vAlign w:val="center"/>
          </w:tcPr>
          <w:p w14:paraId="125D89A0">
            <w:pPr>
              <w:spacing w:after="0" w:line="288" w:lineRule="auto"/>
              <w:jc w:val="both"/>
              <w:rPr>
                <w:rFonts w:hint="eastAsia" w:ascii="宋体" w:hAnsi="宋体" w:eastAsia="宋体"/>
                <w:sz w:val="24"/>
              </w:rPr>
            </w:pPr>
            <w:r>
              <w:rPr>
                <w:rFonts w:hint="eastAsia" w:ascii="宋体" w:hAnsi="宋体" w:eastAsia="宋体"/>
                <w:sz w:val="24"/>
              </w:rPr>
              <w:t>＝2200万立方米</w:t>
            </w:r>
          </w:p>
        </w:tc>
      </w:tr>
      <w:tr w14:paraId="6CE13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3E0E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C65DA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7A0B013">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501B808F">
            <w:pPr>
              <w:spacing w:after="0" w:line="288" w:lineRule="auto"/>
              <w:jc w:val="both"/>
              <w:rPr>
                <w:rFonts w:hint="eastAsia" w:ascii="宋体" w:hAnsi="宋体" w:eastAsia="宋体"/>
                <w:sz w:val="24"/>
              </w:rPr>
            </w:pPr>
            <w:r>
              <w:rPr>
                <w:rFonts w:hint="eastAsia" w:ascii="宋体" w:hAnsi="宋体" w:eastAsia="宋体"/>
                <w:sz w:val="24"/>
              </w:rPr>
              <w:t>储气能力动用期限</w:t>
            </w:r>
          </w:p>
        </w:tc>
        <w:tc>
          <w:tcPr>
            <w:tcW w:w="907" w:type="pct"/>
            <w:vAlign w:val="center"/>
          </w:tcPr>
          <w:p w14:paraId="42659238">
            <w:pPr>
              <w:spacing w:after="0" w:line="288" w:lineRule="auto"/>
              <w:jc w:val="both"/>
              <w:rPr>
                <w:rFonts w:hint="eastAsia" w:ascii="宋体" w:hAnsi="宋体" w:eastAsia="宋体"/>
                <w:sz w:val="24"/>
              </w:rPr>
            </w:pPr>
            <w:r>
              <w:rPr>
                <w:rFonts w:hint="eastAsia" w:ascii="宋体" w:hAnsi="宋体" w:eastAsia="宋体"/>
                <w:sz w:val="24"/>
              </w:rPr>
              <w:t>2026年10月-2027年10月</w:t>
            </w:r>
          </w:p>
        </w:tc>
      </w:tr>
      <w:tr w14:paraId="5FCA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CA02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4DB19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C9ADF3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661D770">
            <w:pPr>
              <w:spacing w:after="0" w:line="288" w:lineRule="auto"/>
              <w:jc w:val="both"/>
              <w:rPr>
                <w:rFonts w:hint="eastAsia" w:ascii="宋体" w:hAnsi="宋体" w:eastAsia="宋体"/>
                <w:sz w:val="24"/>
              </w:rPr>
            </w:pPr>
            <w:r>
              <w:rPr>
                <w:rFonts w:hint="eastAsia" w:ascii="宋体" w:hAnsi="宋体" w:eastAsia="宋体"/>
                <w:sz w:val="24"/>
              </w:rPr>
              <w:t>政府满意度</w:t>
            </w:r>
          </w:p>
        </w:tc>
        <w:tc>
          <w:tcPr>
            <w:tcW w:w="907" w:type="pct"/>
            <w:vAlign w:val="center"/>
          </w:tcPr>
          <w:p w14:paraId="31DBFFC1">
            <w:pPr>
              <w:spacing w:after="0" w:line="288" w:lineRule="auto"/>
              <w:jc w:val="both"/>
              <w:rPr>
                <w:rFonts w:hint="eastAsia" w:ascii="宋体" w:hAnsi="宋体" w:eastAsia="宋体"/>
                <w:sz w:val="24"/>
              </w:rPr>
            </w:pPr>
            <w:r>
              <w:rPr>
                <w:rFonts w:hint="eastAsia" w:ascii="宋体" w:hAnsi="宋体" w:eastAsia="宋体"/>
                <w:sz w:val="24"/>
              </w:rPr>
              <w:t>=100%</w:t>
            </w:r>
          </w:p>
        </w:tc>
      </w:tr>
    </w:tbl>
    <w:p w14:paraId="13E1EA35">
      <w:pPr>
        <w:spacing w:after="0" w:line="240" w:lineRule="auto"/>
        <w:rPr>
          <w:rFonts w:hint="eastAsia"/>
        </w:rPr>
      </w:pPr>
    </w:p>
    <w:p w14:paraId="1E38A3C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253714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851"/>
        <w:gridCol w:w="1850"/>
        <w:gridCol w:w="2580"/>
        <w:gridCol w:w="1790"/>
      </w:tblGrid>
      <w:tr w14:paraId="0DB0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186712">
            <w:pPr>
              <w:spacing w:after="0" w:line="288" w:lineRule="auto"/>
              <w:jc w:val="both"/>
              <w:rPr>
                <w:rFonts w:hint="eastAsia" w:ascii="宋体" w:hAnsi="宋体" w:eastAsia="宋体"/>
                <w:sz w:val="24"/>
                <w:lang w:eastAsia="zh-CN"/>
              </w:rPr>
            </w:pPr>
          </w:p>
          <w:p w14:paraId="162A54C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F8024D0">
            <w:pPr>
              <w:spacing w:after="0" w:line="288" w:lineRule="auto"/>
              <w:jc w:val="both"/>
              <w:rPr>
                <w:rFonts w:hint="eastAsia" w:ascii="宋体" w:hAnsi="宋体" w:eastAsia="宋体"/>
                <w:sz w:val="24"/>
                <w:lang w:eastAsia="zh-CN"/>
              </w:rPr>
            </w:pPr>
          </w:p>
        </w:tc>
        <w:tc>
          <w:tcPr>
            <w:tcW w:w="940" w:type="pct"/>
            <w:vAlign w:val="center"/>
          </w:tcPr>
          <w:p w14:paraId="211936B9">
            <w:pPr>
              <w:spacing w:after="0" w:line="288" w:lineRule="auto"/>
              <w:jc w:val="both"/>
              <w:rPr>
                <w:rFonts w:hint="eastAsia" w:ascii="宋体" w:hAnsi="宋体" w:eastAsia="宋体"/>
                <w:sz w:val="24"/>
              </w:rPr>
            </w:pPr>
            <w:r>
              <w:rPr>
                <w:rFonts w:hint="eastAsia" w:ascii="宋体" w:hAnsi="宋体" w:eastAsia="宋体"/>
                <w:sz w:val="24"/>
              </w:rPr>
              <w:t>37020026130306010005H</w:t>
            </w:r>
          </w:p>
        </w:tc>
        <w:tc>
          <w:tcPr>
            <w:tcW w:w="939" w:type="pct"/>
            <w:shd w:val="clear" w:color="auto" w:fill="auto"/>
            <w:vAlign w:val="center"/>
          </w:tcPr>
          <w:p w14:paraId="5060754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20" w:type="pct"/>
            <w:gridSpan w:val="2"/>
            <w:shd w:val="clear" w:color="auto" w:fill="auto"/>
            <w:vAlign w:val="center"/>
          </w:tcPr>
          <w:p w14:paraId="5EC8E836">
            <w:pPr>
              <w:spacing w:after="0" w:line="288" w:lineRule="auto"/>
              <w:jc w:val="both"/>
              <w:rPr>
                <w:rFonts w:hint="eastAsia" w:ascii="宋体" w:hAnsi="宋体" w:eastAsia="宋体"/>
                <w:sz w:val="24"/>
              </w:rPr>
            </w:pPr>
            <w:r>
              <w:rPr>
                <w:rFonts w:hint="eastAsia" w:ascii="宋体" w:hAnsi="宋体" w:eastAsia="宋体"/>
                <w:sz w:val="24"/>
              </w:rPr>
              <w:t>数字化转型赋能中心补助资金</w:t>
            </w:r>
          </w:p>
        </w:tc>
      </w:tr>
      <w:tr w14:paraId="6EAC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70B6F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40" w:type="pct"/>
            <w:vAlign w:val="center"/>
          </w:tcPr>
          <w:p w14:paraId="7C9AC3BA">
            <w:pPr>
              <w:spacing w:after="0" w:line="288" w:lineRule="auto"/>
              <w:jc w:val="both"/>
              <w:rPr>
                <w:rFonts w:hint="eastAsia" w:ascii="宋体" w:hAnsi="宋体" w:eastAsia="宋体"/>
                <w:sz w:val="24"/>
              </w:rPr>
            </w:pPr>
            <w:r>
              <w:rPr>
                <w:rFonts w:hint="eastAsia" w:ascii="宋体" w:hAnsi="宋体" w:eastAsia="宋体"/>
                <w:sz w:val="24"/>
              </w:rPr>
              <w:t>青岛市发展和改革委员会</w:t>
            </w:r>
          </w:p>
        </w:tc>
        <w:tc>
          <w:tcPr>
            <w:tcW w:w="939" w:type="pct"/>
            <w:shd w:val="clear" w:color="auto" w:fill="auto"/>
            <w:vAlign w:val="center"/>
          </w:tcPr>
          <w:p w14:paraId="50C88F6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131047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20" w:type="pct"/>
            <w:gridSpan w:val="2"/>
            <w:shd w:val="clear" w:color="auto" w:fill="auto"/>
            <w:vAlign w:val="center"/>
          </w:tcPr>
          <w:p w14:paraId="58CBA6F7">
            <w:pPr>
              <w:spacing w:after="0" w:line="288" w:lineRule="auto"/>
              <w:jc w:val="both"/>
              <w:rPr>
                <w:rFonts w:hint="eastAsia" w:ascii="宋体" w:hAnsi="宋体" w:eastAsia="宋体"/>
                <w:sz w:val="24"/>
              </w:rPr>
            </w:pPr>
            <w:r>
              <w:rPr>
                <w:rFonts w:hint="eastAsia" w:ascii="宋体" w:hAnsi="宋体" w:eastAsia="宋体"/>
                <w:sz w:val="24"/>
              </w:rPr>
              <w:t>1,580.00</w:t>
            </w:r>
          </w:p>
        </w:tc>
      </w:tr>
      <w:tr w14:paraId="67EE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48EA9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6943E14">
            <w:pPr>
              <w:spacing w:after="0" w:line="288" w:lineRule="auto"/>
              <w:jc w:val="both"/>
              <w:rPr>
                <w:rFonts w:hint="eastAsia" w:ascii="宋体" w:hAnsi="宋体" w:eastAsia="宋体"/>
                <w:sz w:val="24"/>
              </w:rPr>
            </w:pPr>
            <w:r>
              <w:rPr>
                <w:rFonts w:hint="eastAsia" w:ascii="宋体" w:hAnsi="宋体" w:eastAsia="宋体"/>
                <w:sz w:val="24"/>
              </w:rPr>
              <w:t>通过对青岛市重点产业数字化转型赋能中心年度运行情况进行综合考评，实现确定优秀</w:t>
            </w:r>
            <w:r>
              <w:rPr>
                <w:rFonts w:hint="eastAsia" w:ascii="宋体" w:hAnsi="宋体" w:eastAsia="宋体"/>
                <w:sz w:val="24"/>
                <w:lang w:eastAsia="zh-CN"/>
              </w:rPr>
              <w:t>、</w:t>
            </w:r>
            <w:r>
              <w:rPr>
                <w:rFonts w:hint="eastAsia" w:ascii="宋体" w:hAnsi="宋体" w:eastAsia="宋体"/>
                <w:sz w:val="24"/>
              </w:rPr>
              <w:t>良好</w:t>
            </w:r>
            <w:r>
              <w:rPr>
                <w:rFonts w:hint="eastAsia" w:ascii="宋体" w:hAnsi="宋体" w:eastAsia="宋体"/>
                <w:sz w:val="24"/>
                <w:lang w:eastAsia="zh-CN"/>
              </w:rPr>
              <w:t>、</w:t>
            </w:r>
            <w:r>
              <w:rPr>
                <w:rFonts w:hint="eastAsia" w:ascii="宋体" w:hAnsi="宋体" w:eastAsia="宋体"/>
                <w:sz w:val="24"/>
              </w:rPr>
              <w:t>合格</w:t>
            </w:r>
            <w:r>
              <w:rPr>
                <w:rFonts w:hint="eastAsia" w:ascii="宋体" w:hAnsi="宋体" w:eastAsia="宋体"/>
                <w:sz w:val="24"/>
                <w:lang w:eastAsia="zh-CN"/>
              </w:rPr>
              <w:t>、</w:t>
            </w:r>
            <w:r>
              <w:rPr>
                <w:rFonts w:hint="eastAsia" w:ascii="宋体" w:hAnsi="宋体" w:eastAsia="宋体"/>
                <w:sz w:val="24"/>
              </w:rPr>
              <w:t>不合格等次的目标，作为支持赋能中心建设的重要依据。</w:t>
            </w:r>
          </w:p>
        </w:tc>
      </w:tr>
      <w:tr w14:paraId="4C18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666A28">
            <w:pPr>
              <w:spacing w:after="0" w:line="288" w:lineRule="auto"/>
              <w:jc w:val="both"/>
              <w:rPr>
                <w:rFonts w:hint="eastAsia" w:ascii="宋体" w:hAnsi="宋体" w:eastAsia="宋体"/>
                <w:sz w:val="24"/>
              </w:rPr>
            </w:pPr>
          </w:p>
        </w:tc>
        <w:tc>
          <w:tcPr>
            <w:tcW w:w="940" w:type="pct"/>
            <w:vAlign w:val="center"/>
          </w:tcPr>
          <w:p w14:paraId="73A06E9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39" w:type="pct"/>
            <w:vAlign w:val="center"/>
          </w:tcPr>
          <w:p w14:paraId="6F6B78F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10" w:type="pct"/>
            <w:vAlign w:val="center"/>
          </w:tcPr>
          <w:p w14:paraId="347F6FE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F8A78A5">
            <w:pPr>
              <w:spacing w:after="0" w:line="288" w:lineRule="auto"/>
              <w:jc w:val="both"/>
              <w:rPr>
                <w:rFonts w:hint="eastAsia" w:ascii="宋体" w:hAnsi="宋体" w:eastAsia="宋体"/>
                <w:sz w:val="24"/>
              </w:rPr>
            </w:pPr>
            <w:r>
              <w:rPr>
                <w:rFonts w:hint="eastAsia" w:ascii="宋体" w:hAnsi="宋体" w:eastAsia="宋体"/>
                <w:sz w:val="24"/>
              </w:rPr>
              <w:t>指标值</w:t>
            </w:r>
          </w:p>
        </w:tc>
      </w:tr>
      <w:tr w14:paraId="6025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8C48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6C2DBE5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3FC0FDF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0" w:type="pct"/>
            <w:vAlign w:val="center"/>
          </w:tcPr>
          <w:p w14:paraId="394EFDC3">
            <w:pPr>
              <w:spacing w:after="0" w:line="288" w:lineRule="auto"/>
              <w:jc w:val="both"/>
              <w:rPr>
                <w:rFonts w:hint="eastAsia" w:ascii="宋体" w:hAnsi="宋体" w:eastAsia="宋体"/>
                <w:sz w:val="24"/>
              </w:rPr>
            </w:pPr>
            <w:r>
              <w:rPr>
                <w:rFonts w:hint="eastAsia" w:ascii="宋体" w:hAnsi="宋体" w:eastAsia="宋体"/>
                <w:sz w:val="24"/>
              </w:rPr>
              <w:t>赋能中心评估优秀补助标准</w:t>
            </w:r>
          </w:p>
        </w:tc>
        <w:tc>
          <w:tcPr>
            <w:tcW w:w="909" w:type="pct"/>
            <w:vAlign w:val="center"/>
          </w:tcPr>
          <w:p w14:paraId="01ACFA8C">
            <w:pPr>
              <w:spacing w:after="0" w:line="288" w:lineRule="auto"/>
              <w:jc w:val="both"/>
              <w:rPr>
                <w:rFonts w:hint="eastAsia" w:ascii="宋体" w:hAnsi="宋体" w:eastAsia="宋体"/>
                <w:sz w:val="24"/>
              </w:rPr>
            </w:pPr>
            <w:r>
              <w:rPr>
                <w:rFonts w:hint="eastAsia" w:ascii="宋体" w:hAnsi="宋体" w:eastAsia="宋体"/>
                <w:sz w:val="24"/>
              </w:rPr>
              <w:t>≤140万元/个</w:t>
            </w:r>
          </w:p>
        </w:tc>
      </w:tr>
      <w:tr w14:paraId="2690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6B07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70F6E2E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3DCC19E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0" w:type="pct"/>
            <w:vAlign w:val="center"/>
          </w:tcPr>
          <w:p w14:paraId="6DFA2150">
            <w:pPr>
              <w:spacing w:after="0" w:line="288" w:lineRule="auto"/>
              <w:jc w:val="both"/>
              <w:rPr>
                <w:rFonts w:hint="eastAsia" w:ascii="宋体" w:hAnsi="宋体" w:eastAsia="宋体"/>
                <w:sz w:val="24"/>
              </w:rPr>
            </w:pPr>
            <w:r>
              <w:rPr>
                <w:rFonts w:hint="eastAsia" w:ascii="宋体" w:hAnsi="宋体" w:eastAsia="宋体"/>
                <w:sz w:val="24"/>
              </w:rPr>
              <w:t>赋能中心评估优秀良好补助标准</w:t>
            </w:r>
          </w:p>
        </w:tc>
        <w:tc>
          <w:tcPr>
            <w:tcW w:w="909" w:type="pct"/>
            <w:vAlign w:val="center"/>
          </w:tcPr>
          <w:p w14:paraId="49F0C92B">
            <w:pPr>
              <w:spacing w:after="0" w:line="288" w:lineRule="auto"/>
              <w:jc w:val="both"/>
              <w:rPr>
                <w:rFonts w:hint="eastAsia" w:ascii="宋体" w:hAnsi="宋体" w:eastAsia="宋体"/>
                <w:sz w:val="24"/>
              </w:rPr>
            </w:pPr>
            <w:r>
              <w:rPr>
                <w:rFonts w:hint="eastAsia" w:ascii="宋体" w:hAnsi="宋体" w:eastAsia="宋体"/>
                <w:sz w:val="24"/>
              </w:rPr>
              <w:t>≤80万元/个</w:t>
            </w:r>
          </w:p>
        </w:tc>
      </w:tr>
      <w:tr w14:paraId="52A3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5C9D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177D773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4C27D3E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0" w:type="pct"/>
            <w:vAlign w:val="center"/>
          </w:tcPr>
          <w:p w14:paraId="474AA69C">
            <w:pPr>
              <w:spacing w:after="0" w:line="288" w:lineRule="auto"/>
              <w:jc w:val="both"/>
              <w:rPr>
                <w:rFonts w:hint="eastAsia" w:ascii="宋体" w:hAnsi="宋体" w:eastAsia="宋体"/>
                <w:sz w:val="24"/>
              </w:rPr>
            </w:pPr>
            <w:r>
              <w:rPr>
                <w:rFonts w:hint="eastAsia" w:ascii="宋体" w:hAnsi="宋体" w:eastAsia="宋体"/>
                <w:sz w:val="24"/>
              </w:rPr>
              <w:t>赋能中心评估优秀合格补助标准</w:t>
            </w:r>
          </w:p>
        </w:tc>
        <w:tc>
          <w:tcPr>
            <w:tcW w:w="909" w:type="pct"/>
            <w:vAlign w:val="center"/>
          </w:tcPr>
          <w:p w14:paraId="44121C01">
            <w:pPr>
              <w:spacing w:after="0" w:line="288" w:lineRule="auto"/>
              <w:jc w:val="both"/>
              <w:rPr>
                <w:rFonts w:hint="eastAsia" w:ascii="宋体" w:hAnsi="宋体" w:eastAsia="宋体"/>
                <w:sz w:val="24"/>
              </w:rPr>
            </w:pPr>
            <w:r>
              <w:rPr>
                <w:rFonts w:hint="eastAsia" w:ascii="宋体" w:hAnsi="宋体" w:eastAsia="宋体"/>
                <w:sz w:val="24"/>
              </w:rPr>
              <w:t>≤20万元/个</w:t>
            </w:r>
          </w:p>
        </w:tc>
      </w:tr>
      <w:tr w14:paraId="7733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C592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66CE8D8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4AE6026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0" w:type="pct"/>
            <w:vAlign w:val="center"/>
          </w:tcPr>
          <w:p w14:paraId="759F25E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4B572A63">
            <w:pPr>
              <w:spacing w:after="0" w:line="288" w:lineRule="auto"/>
              <w:jc w:val="both"/>
              <w:rPr>
                <w:rFonts w:hint="eastAsia" w:ascii="宋体" w:hAnsi="宋体" w:eastAsia="宋体"/>
                <w:sz w:val="24"/>
              </w:rPr>
            </w:pPr>
            <w:r>
              <w:rPr>
                <w:rFonts w:hint="eastAsia" w:ascii="宋体" w:hAnsi="宋体" w:eastAsia="宋体"/>
                <w:sz w:val="24"/>
              </w:rPr>
              <w:t>＝1580万元</w:t>
            </w:r>
          </w:p>
        </w:tc>
      </w:tr>
      <w:tr w14:paraId="6E43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DA3E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072F7E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37069F9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10" w:type="pct"/>
            <w:vAlign w:val="center"/>
          </w:tcPr>
          <w:p w14:paraId="5BBE4C92">
            <w:pPr>
              <w:spacing w:after="0" w:line="288" w:lineRule="auto"/>
              <w:jc w:val="both"/>
              <w:rPr>
                <w:rFonts w:hint="eastAsia" w:ascii="宋体" w:hAnsi="宋体" w:eastAsia="宋体"/>
                <w:sz w:val="24"/>
              </w:rPr>
            </w:pPr>
            <w:r>
              <w:rPr>
                <w:rFonts w:hint="eastAsia" w:ascii="宋体" w:hAnsi="宋体" w:eastAsia="宋体"/>
                <w:sz w:val="24"/>
              </w:rPr>
              <w:t>赋能中心认定数量</w:t>
            </w:r>
          </w:p>
        </w:tc>
        <w:tc>
          <w:tcPr>
            <w:tcW w:w="909" w:type="pct"/>
            <w:vAlign w:val="center"/>
          </w:tcPr>
          <w:p w14:paraId="747FC5BD">
            <w:pPr>
              <w:spacing w:after="0" w:line="288" w:lineRule="auto"/>
              <w:jc w:val="both"/>
              <w:rPr>
                <w:rFonts w:hint="eastAsia" w:ascii="宋体" w:hAnsi="宋体" w:eastAsia="宋体"/>
                <w:sz w:val="24"/>
              </w:rPr>
            </w:pPr>
            <w:r>
              <w:rPr>
                <w:rFonts w:hint="eastAsia" w:ascii="宋体" w:hAnsi="宋体" w:eastAsia="宋体"/>
                <w:sz w:val="24"/>
              </w:rPr>
              <w:t>≤10家</w:t>
            </w:r>
          </w:p>
        </w:tc>
      </w:tr>
      <w:tr w14:paraId="62AC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DF93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1E0F1C7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15EFA7C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10" w:type="pct"/>
            <w:vAlign w:val="center"/>
          </w:tcPr>
          <w:p w14:paraId="3EB1789A">
            <w:pPr>
              <w:spacing w:after="0" w:line="288" w:lineRule="auto"/>
              <w:jc w:val="both"/>
              <w:rPr>
                <w:rFonts w:hint="eastAsia" w:ascii="宋体" w:hAnsi="宋体" w:eastAsia="宋体"/>
                <w:sz w:val="24"/>
              </w:rPr>
            </w:pPr>
            <w:r>
              <w:rPr>
                <w:rFonts w:hint="eastAsia" w:ascii="宋体" w:hAnsi="宋体" w:eastAsia="宋体"/>
                <w:sz w:val="24"/>
              </w:rPr>
              <w:t>赋能中心评估数量</w:t>
            </w:r>
          </w:p>
        </w:tc>
        <w:tc>
          <w:tcPr>
            <w:tcW w:w="909" w:type="pct"/>
            <w:vAlign w:val="center"/>
          </w:tcPr>
          <w:p w14:paraId="1272ED5C">
            <w:pPr>
              <w:spacing w:after="0" w:line="288" w:lineRule="auto"/>
              <w:jc w:val="both"/>
              <w:rPr>
                <w:rFonts w:hint="eastAsia" w:ascii="宋体" w:hAnsi="宋体" w:eastAsia="宋体"/>
                <w:sz w:val="24"/>
              </w:rPr>
            </w:pPr>
            <w:r>
              <w:rPr>
                <w:rFonts w:hint="eastAsia" w:ascii="宋体" w:hAnsi="宋体" w:eastAsia="宋体"/>
                <w:sz w:val="24"/>
              </w:rPr>
              <w:t>≤20家</w:t>
            </w:r>
          </w:p>
        </w:tc>
      </w:tr>
      <w:tr w14:paraId="5F13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42C6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65C5B0D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6E9875C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10" w:type="pct"/>
            <w:vAlign w:val="center"/>
          </w:tcPr>
          <w:p w14:paraId="1806AF84">
            <w:pPr>
              <w:spacing w:after="0" w:line="288" w:lineRule="auto"/>
              <w:jc w:val="both"/>
              <w:rPr>
                <w:rFonts w:hint="eastAsia" w:ascii="宋体" w:hAnsi="宋体" w:eastAsia="宋体"/>
                <w:sz w:val="24"/>
              </w:rPr>
            </w:pPr>
            <w:r>
              <w:rPr>
                <w:rFonts w:hint="eastAsia" w:ascii="宋体" w:hAnsi="宋体" w:eastAsia="宋体"/>
                <w:sz w:val="24"/>
              </w:rPr>
              <w:t>推动数字技术改造提升传统动能符合度</w:t>
            </w:r>
          </w:p>
        </w:tc>
        <w:tc>
          <w:tcPr>
            <w:tcW w:w="909" w:type="pct"/>
            <w:vAlign w:val="center"/>
          </w:tcPr>
          <w:p w14:paraId="2BB2CB27">
            <w:pPr>
              <w:spacing w:after="0" w:line="288" w:lineRule="auto"/>
              <w:jc w:val="both"/>
              <w:rPr>
                <w:rFonts w:hint="eastAsia" w:ascii="宋体" w:hAnsi="宋体" w:eastAsia="宋体"/>
                <w:sz w:val="24"/>
              </w:rPr>
            </w:pPr>
            <w:r>
              <w:rPr>
                <w:rFonts w:hint="eastAsia" w:ascii="宋体" w:hAnsi="宋体" w:eastAsia="宋体"/>
                <w:sz w:val="24"/>
              </w:rPr>
              <w:t>≥90%</w:t>
            </w:r>
          </w:p>
        </w:tc>
      </w:tr>
      <w:tr w14:paraId="7F1A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7B59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2A63D2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6E2BE89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10" w:type="pct"/>
            <w:vAlign w:val="center"/>
          </w:tcPr>
          <w:p w14:paraId="2F7184CB">
            <w:pPr>
              <w:spacing w:after="0" w:line="288" w:lineRule="auto"/>
              <w:jc w:val="both"/>
              <w:rPr>
                <w:rFonts w:hint="eastAsia" w:ascii="宋体" w:hAnsi="宋体" w:eastAsia="宋体"/>
                <w:sz w:val="24"/>
              </w:rPr>
            </w:pPr>
            <w:r>
              <w:rPr>
                <w:rFonts w:hint="eastAsia" w:ascii="宋体" w:hAnsi="宋体" w:eastAsia="宋体"/>
                <w:sz w:val="24"/>
              </w:rPr>
              <w:t>重点产业数字化转型赋能中心认定合规度</w:t>
            </w:r>
          </w:p>
        </w:tc>
        <w:tc>
          <w:tcPr>
            <w:tcW w:w="909" w:type="pct"/>
            <w:vAlign w:val="center"/>
          </w:tcPr>
          <w:p w14:paraId="02632841">
            <w:pPr>
              <w:spacing w:after="0" w:line="288" w:lineRule="auto"/>
              <w:jc w:val="both"/>
              <w:rPr>
                <w:rFonts w:hint="eastAsia" w:ascii="宋体" w:hAnsi="宋体" w:eastAsia="宋体"/>
                <w:sz w:val="24"/>
              </w:rPr>
            </w:pPr>
            <w:r>
              <w:rPr>
                <w:rFonts w:hint="eastAsia" w:ascii="宋体" w:hAnsi="宋体" w:eastAsia="宋体"/>
                <w:sz w:val="24"/>
              </w:rPr>
              <w:t>=100%</w:t>
            </w:r>
          </w:p>
        </w:tc>
      </w:tr>
      <w:tr w14:paraId="257A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E221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0A7DBD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14AFC8D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7B0C0D7B">
            <w:pPr>
              <w:spacing w:after="0" w:line="288" w:lineRule="auto"/>
              <w:jc w:val="both"/>
              <w:rPr>
                <w:rFonts w:hint="eastAsia" w:ascii="宋体" w:hAnsi="宋体" w:eastAsia="宋体"/>
                <w:sz w:val="24"/>
              </w:rPr>
            </w:pPr>
            <w:r>
              <w:rPr>
                <w:rFonts w:hint="eastAsia" w:ascii="宋体" w:hAnsi="宋体" w:eastAsia="宋体"/>
                <w:sz w:val="24"/>
              </w:rPr>
              <w:t>赋能中心综合考评</w:t>
            </w:r>
            <w:r>
              <w:rPr>
                <w:rFonts w:hint="eastAsia" w:ascii="宋体" w:hAnsi="宋体" w:eastAsia="宋体"/>
                <w:sz w:val="24"/>
                <w:lang w:val="en-US" w:eastAsia="zh-CN"/>
              </w:rPr>
              <w:t>完成</w:t>
            </w:r>
            <w:r>
              <w:rPr>
                <w:rFonts w:hint="eastAsia" w:ascii="宋体" w:hAnsi="宋体" w:eastAsia="宋体"/>
                <w:sz w:val="24"/>
              </w:rPr>
              <w:t>时间</w:t>
            </w:r>
          </w:p>
        </w:tc>
        <w:tc>
          <w:tcPr>
            <w:tcW w:w="909" w:type="pct"/>
            <w:vAlign w:val="center"/>
          </w:tcPr>
          <w:p w14:paraId="6B7C181E">
            <w:pPr>
              <w:spacing w:after="0" w:line="288" w:lineRule="auto"/>
              <w:jc w:val="both"/>
              <w:rPr>
                <w:rFonts w:hint="eastAsia" w:ascii="宋体" w:hAnsi="宋体" w:eastAsia="宋体"/>
                <w:sz w:val="24"/>
              </w:rPr>
            </w:pPr>
            <w:r>
              <w:rPr>
                <w:rFonts w:hint="eastAsia" w:ascii="宋体" w:hAnsi="宋体" w:eastAsia="宋体"/>
                <w:sz w:val="24"/>
              </w:rPr>
              <w:t>202</w:t>
            </w:r>
            <w:r>
              <w:rPr>
                <w:rFonts w:hint="eastAsia" w:ascii="宋体" w:hAnsi="宋体" w:eastAsia="宋体"/>
                <w:sz w:val="24"/>
                <w:lang w:val="en-US" w:eastAsia="zh-CN"/>
              </w:rPr>
              <w:t>6</w:t>
            </w:r>
            <w:r>
              <w:rPr>
                <w:rFonts w:hint="eastAsia" w:ascii="宋体" w:hAnsi="宋体" w:eastAsia="宋体"/>
                <w:sz w:val="24"/>
              </w:rPr>
              <w:t>年8月30日前</w:t>
            </w:r>
          </w:p>
        </w:tc>
      </w:tr>
      <w:tr w14:paraId="064B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7787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641DBE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6764E52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70D7BBB4">
            <w:pPr>
              <w:spacing w:after="0" w:line="288" w:lineRule="auto"/>
              <w:jc w:val="both"/>
              <w:rPr>
                <w:rFonts w:hint="eastAsia" w:ascii="宋体" w:hAnsi="宋体" w:eastAsia="宋体"/>
                <w:sz w:val="24"/>
              </w:rPr>
            </w:pPr>
            <w:r>
              <w:rPr>
                <w:rFonts w:hint="eastAsia" w:ascii="宋体" w:hAnsi="宋体" w:eastAsia="宋体"/>
                <w:sz w:val="24"/>
              </w:rPr>
              <w:t>资金发放及时率</w:t>
            </w:r>
          </w:p>
        </w:tc>
        <w:tc>
          <w:tcPr>
            <w:tcW w:w="909" w:type="pct"/>
            <w:vAlign w:val="center"/>
          </w:tcPr>
          <w:p w14:paraId="0C3923C7">
            <w:pPr>
              <w:spacing w:after="0" w:line="288" w:lineRule="auto"/>
              <w:jc w:val="both"/>
              <w:rPr>
                <w:rFonts w:hint="eastAsia" w:ascii="宋体" w:hAnsi="宋体" w:eastAsia="宋体"/>
                <w:sz w:val="24"/>
              </w:rPr>
            </w:pPr>
            <w:r>
              <w:rPr>
                <w:rFonts w:hint="eastAsia" w:ascii="宋体" w:hAnsi="宋体" w:eastAsia="宋体"/>
                <w:sz w:val="24"/>
              </w:rPr>
              <w:t>=100%</w:t>
            </w:r>
          </w:p>
        </w:tc>
      </w:tr>
      <w:tr w14:paraId="5297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1FE9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03AC19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0D203A3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5385C701">
            <w:pPr>
              <w:spacing w:after="0" w:line="288" w:lineRule="auto"/>
              <w:jc w:val="both"/>
              <w:rPr>
                <w:rFonts w:hint="eastAsia" w:ascii="宋体" w:hAnsi="宋体" w:eastAsia="宋体"/>
                <w:sz w:val="24"/>
              </w:rPr>
            </w:pPr>
            <w:r>
              <w:rPr>
                <w:rFonts w:hint="eastAsia" w:ascii="宋体" w:hAnsi="宋体" w:eastAsia="宋体"/>
                <w:sz w:val="24"/>
              </w:rPr>
              <w:t>项目完成及时率</w:t>
            </w:r>
          </w:p>
        </w:tc>
        <w:tc>
          <w:tcPr>
            <w:tcW w:w="909" w:type="pct"/>
            <w:vAlign w:val="center"/>
          </w:tcPr>
          <w:p w14:paraId="51E26D5A">
            <w:pPr>
              <w:spacing w:after="0" w:line="288" w:lineRule="auto"/>
              <w:jc w:val="both"/>
              <w:rPr>
                <w:rFonts w:hint="eastAsia" w:ascii="宋体" w:hAnsi="宋体" w:eastAsia="宋体"/>
                <w:sz w:val="24"/>
              </w:rPr>
            </w:pPr>
            <w:r>
              <w:rPr>
                <w:rFonts w:hint="eastAsia" w:ascii="宋体" w:hAnsi="宋体" w:eastAsia="宋体"/>
                <w:sz w:val="24"/>
              </w:rPr>
              <w:t>=100%</w:t>
            </w:r>
          </w:p>
        </w:tc>
      </w:tr>
      <w:tr w14:paraId="3C5B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21BB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57703E5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39" w:type="pct"/>
            <w:vAlign w:val="center"/>
          </w:tcPr>
          <w:p w14:paraId="156228A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310" w:type="pct"/>
            <w:vAlign w:val="center"/>
          </w:tcPr>
          <w:p w14:paraId="6F5A8E6D">
            <w:pPr>
              <w:spacing w:after="0" w:line="288" w:lineRule="auto"/>
              <w:jc w:val="both"/>
              <w:rPr>
                <w:rFonts w:hint="eastAsia" w:ascii="宋体" w:hAnsi="宋体" w:eastAsia="宋体"/>
                <w:sz w:val="24"/>
              </w:rPr>
            </w:pPr>
            <w:r>
              <w:rPr>
                <w:rFonts w:hint="eastAsia" w:ascii="宋体" w:hAnsi="宋体" w:eastAsia="宋体"/>
                <w:sz w:val="24"/>
              </w:rPr>
              <w:t>引导产业链项目落地数量</w:t>
            </w:r>
          </w:p>
        </w:tc>
        <w:tc>
          <w:tcPr>
            <w:tcW w:w="909" w:type="pct"/>
            <w:vAlign w:val="center"/>
          </w:tcPr>
          <w:p w14:paraId="4FB3CE2A">
            <w:pPr>
              <w:spacing w:after="0" w:line="288" w:lineRule="auto"/>
              <w:jc w:val="both"/>
              <w:rPr>
                <w:rFonts w:hint="eastAsia" w:ascii="宋体" w:hAnsi="宋体" w:eastAsia="宋体"/>
                <w:sz w:val="24"/>
              </w:rPr>
            </w:pPr>
            <w:r>
              <w:rPr>
                <w:rFonts w:hint="eastAsia" w:ascii="宋体" w:hAnsi="宋体" w:eastAsia="宋体"/>
                <w:sz w:val="24"/>
              </w:rPr>
              <w:t>≥10个</w:t>
            </w:r>
          </w:p>
        </w:tc>
      </w:tr>
      <w:tr w14:paraId="656D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C9A8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0" w:type="pct"/>
            <w:vAlign w:val="center"/>
          </w:tcPr>
          <w:p w14:paraId="727C605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39" w:type="pct"/>
            <w:vAlign w:val="center"/>
          </w:tcPr>
          <w:p w14:paraId="4F4BFAC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10" w:type="pct"/>
            <w:vAlign w:val="center"/>
          </w:tcPr>
          <w:p w14:paraId="3CFCA07C">
            <w:pPr>
              <w:spacing w:after="0" w:line="288" w:lineRule="auto"/>
              <w:jc w:val="both"/>
              <w:rPr>
                <w:rFonts w:hint="eastAsia" w:ascii="宋体" w:hAnsi="宋体" w:eastAsia="宋体"/>
                <w:sz w:val="24"/>
              </w:rPr>
            </w:pPr>
            <w:r>
              <w:rPr>
                <w:rFonts w:hint="eastAsia" w:ascii="宋体" w:hAnsi="宋体" w:eastAsia="宋体"/>
                <w:sz w:val="24"/>
              </w:rPr>
              <w:t>赋能中心满意程度</w:t>
            </w:r>
          </w:p>
        </w:tc>
        <w:tc>
          <w:tcPr>
            <w:tcW w:w="909" w:type="pct"/>
            <w:vAlign w:val="center"/>
          </w:tcPr>
          <w:p w14:paraId="433F8987">
            <w:pPr>
              <w:spacing w:after="0" w:line="288" w:lineRule="auto"/>
              <w:jc w:val="both"/>
              <w:rPr>
                <w:rFonts w:hint="eastAsia" w:ascii="宋体" w:hAnsi="宋体" w:eastAsia="宋体"/>
                <w:sz w:val="24"/>
              </w:rPr>
            </w:pPr>
            <w:r>
              <w:rPr>
                <w:rFonts w:hint="eastAsia" w:ascii="宋体" w:hAnsi="宋体" w:eastAsia="宋体"/>
                <w:sz w:val="24"/>
              </w:rPr>
              <w:t>≥90%</w:t>
            </w:r>
          </w:p>
        </w:tc>
      </w:tr>
    </w:tbl>
    <w:p w14:paraId="608E6218">
      <w:pPr>
        <w:spacing w:after="0" w:line="240" w:lineRule="auto"/>
        <w:rPr>
          <w:rFonts w:hint="eastAsia"/>
        </w:rPr>
      </w:pPr>
    </w:p>
    <w:p w14:paraId="4026EFF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39AB61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CA2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08CAC49E">
            <w:pPr>
              <w:spacing w:after="0" w:line="288" w:lineRule="auto"/>
              <w:jc w:val="both"/>
              <w:rPr>
                <w:rFonts w:hint="eastAsia" w:ascii="宋体" w:hAnsi="宋体" w:eastAsia="宋体"/>
                <w:sz w:val="24"/>
                <w:lang w:eastAsia="zh-CN"/>
              </w:rPr>
            </w:pPr>
          </w:p>
          <w:p w14:paraId="21E9053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B6C45C9">
            <w:pPr>
              <w:spacing w:after="0" w:line="288" w:lineRule="auto"/>
              <w:jc w:val="both"/>
              <w:rPr>
                <w:rFonts w:hint="eastAsia" w:ascii="宋体" w:hAnsi="宋体" w:eastAsia="宋体"/>
                <w:sz w:val="24"/>
                <w:lang w:eastAsia="zh-CN"/>
              </w:rPr>
            </w:pPr>
          </w:p>
        </w:tc>
        <w:tc>
          <w:tcPr>
            <w:tcW w:w="1389" w:type="pct"/>
            <w:vAlign w:val="center"/>
          </w:tcPr>
          <w:p w14:paraId="52E5038B">
            <w:pPr>
              <w:spacing w:after="0" w:line="288" w:lineRule="auto"/>
              <w:jc w:val="both"/>
              <w:rPr>
                <w:rFonts w:hint="eastAsia" w:ascii="宋体" w:hAnsi="宋体" w:eastAsia="宋体"/>
                <w:sz w:val="24"/>
              </w:rPr>
            </w:pPr>
            <w:r>
              <w:rPr>
                <w:rFonts w:hint="eastAsia" w:ascii="宋体" w:hAnsi="宋体" w:eastAsia="宋体"/>
                <w:sz w:val="24"/>
              </w:rPr>
              <w:t>37020026262006010001N</w:t>
            </w:r>
          </w:p>
        </w:tc>
        <w:tc>
          <w:tcPr>
            <w:tcW w:w="900" w:type="pct"/>
            <w:shd w:val="clear" w:color="auto" w:fill="auto"/>
            <w:vAlign w:val="center"/>
          </w:tcPr>
          <w:p w14:paraId="2FC208C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A1A7065">
            <w:pPr>
              <w:spacing w:after="0" w:line="288" w:lineRule="auto"/>
              <w:jc w:val="both"/>
              <w:rPr>
                <w:rFonts w:hint="eastAsia" w:ascii="宋体" w:hAnsi="宋体" w:eastAsia="宋体"/>
                <w:sz w:val="24"/>
              </w:rPr>
            </w:pPr>
            <w:r>
              <w:rPr>
                <w:rFonts w:hint="eastAsia" w:ascii="宋体" w:hAnsi="宋体" w:eastAsia="宋体"/>
                <w:sz w:val="24"/>
              </w:rPr>
              <w:t>粮食风险基金</w:t>
            </w:r>
          </w:p>
        </w:tc>
      </w:tr>
      <w:tr w14:paraId="54539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94C1B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8CA3FB6">
            <w:pPr>
              <w:spacing w:after="0" w:line="288" w:lineRule="auto"/>
              <w:jc w:val="both"/>
              <w:rPr>
                <w:rFonts w:hint="eastAsia" w:ascii="宋体" w:hAnsi="宋体" w:eastAsia="宋体"/>
                <w:sz w:val="24"/>
              </w:rPr>
            </w:pPr>
            <w:r>
              <w:rPr>
                <w:rFonts w:hint="eastAsia" w:ascii="宋体" w:hAnsi="宋体" w:eastAsia="宋体"/>
                <w:sz w:val="24"/>
              </w:rPr>
              <w:t>青岛市发展和改革委员会</w:t>
            </w:r>
          </w:p>
        </w:tc>
        <w:tc>
          <w:tcPr>
            <w:tcW w:w="900" w:type="pct"/>
            <w:shd w:val="clear" w:color="auto" w:fill="auto"/>
            <w:vAlign w:val="center"/>
          </w:tcPr>
          <w:p w14:paraId="32A6880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9CED8C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6991D2B">
            <w:pPr>
              <w:spacing w:after="0" w:line="288" w:lineRule="auto"/>
              <w:jc w:val="both"/>
              <w:rPr>
                <w:rFonts w:hint="eastAsia" w:ascii="宋体" w:hAnsi="宋体" w:eastAsia="宋体"/>
                <w:sz w:val="24"/>
              </w:rPr>
            </w:pPr>
            <w:r>
              <w:rPr>
                <w:rFonts w:hint="eastAsia" w:ascii="宋体" w:hAnsi="宋体" w:eastAsia="宋体"/>
                <w:sz w:val="24"/>
              </w:rPr>
              <w:t>2,560.00</w:t>
            </w:r>
          </w:p>
        </w:tc>
      </w:tr>
      <w:tr w14:paraId="1A82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8573A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4D94969">
            <w:pPr>
              <w:spacing w:after="0" w:line="288" w:lineRule="auto"/>
              <w:jc w:val="both"/>
              <w:rPr>
                <w:rFonts w:hint="eastAsia" w:ascii="宋体" w:hAnsi="宋体" w:eastAsia="宋体"/>
                <w:sz w:val="24"/>
              </w:rPr>
            </w:pPr>
            <w:r>
              <w:rPr>
                <w:rFonts w:hint="eastAsia" w:ascii="宋体" w:hAnsi="宋体" w:eastAsia="宋体"/>
                <w:sz w:val="24"/>
              </w:rPr>
              <w:t>支持区（市）用于粮油流通方面支出，维护粮食流通秩序，提高区（市）应对粮食供求波动的能力。</w:t>
            </w:r>
          </w:p>
        </w:tc>
      </w:tr>
      <w:tr w14:paraId="6957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99E1D6">
            <w:pPr>
              <w:spacing w:after="0" w:line="288" w:lineRule="auto"/>
              <w:jc w:val="both"/>
              <w:rPr>
                <w:rFonts w:hint="eastAsia" w:ascii="宋体" w:hAnsi="宋体" w:eastAsia="宋体"/>
                <w:sz w:val="24"/>
              </w:rPr>
            </w:pPr>
          </w:p>
        </w:tc>
        <w:tc>
          <w:tcPr>
            <w:tcW w:w="1389" w:type="pct"/>
            <w:vAlign w:val="center"/>
          </w:tcPr>
          <w:p w14:paraId="68EF3FA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892ED9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14E5B1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C0337A9">
            <w:pPr>
              <w:spacing w:after="0" w:line="288" w:lineRule="auto"/>
              <w:jc w:val="both"/>
              <w:rPr>
                <w:rFonts w:hint="eastAsia" w:ascii="宋体" w:hAnsi="宋体" w:eastAsia="宋体"/>
                <w:sz w:val="24"/>
              </w:rPr>
            </w:pPr>
            <w:r>
              <w:rPr>
                <w:rFonts w:hint="eastAsia" w:ascii="宋体" w:hAnsi="宋体" w:eastAsia="宋体"/>
                <w:sz w:val="24"/>
              </w:rPr>
              <w:t>指标值</w:t>
            </w:r>
          </w:p>
        </w:tc>
      </w:tr>
      <w:tr w14:paraId="6F76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A43E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F84A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ADC7B5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FE056FE">
            <w:pPr>
              <w:spacing w:after="0" w:line="288" w:lineRule="auto"/>
              <w:jc w:val="both"/>
              <w:rPr>
                <w:rFonts w:hint="eastAsia" w:ascii="宋体" w:hAnsi="宋体" w:eastAsia="宋体"/>
                <w:sz w:val="24"/>
              </w:rPr>
            </w:pPr>
            <w:r>
              <w:rPr>
                <w:rFonts w:hint="eastAsia" w:ascii="宋体" w:hAnsi="宋体" w:eastAsia="宋体"/>
                <w:sz w:val="24"/>
              </w:rPr>
              <w:t>政策性银行贷款贴息</w:t>
            </w:r>
          </w:p>
        </w:tc>
        <w:tc>
          <w:tcPr>
            <w:tcW w:w="907" w:type="pct"/>
            <w:vAlign w:val="center"/>
          </w:tcPr>
          <w:p w14:paraId="0E808895">
            <w:pPr>
              <w:spacing w:after="0" w:line="288" w:lineRule="auto"/>
              <w:jc w:val="both"/>
              <w:rPr>
                <w:rFonts w:hint="eastAsia" w:ascii="宋体" w:hAnsi="宋体" w:eastAsia="宋体"/>
                <w:sz w:val="24"/>
              </w:rPr>
            </w:pPr>
            <w:r>
              <w:rPr>
                <w:rFonts w:hint="eastAsia" w:ascii="宋体" w:hAnsi="宋体" w:eastAsia="宋体"/>
                <w:sz w:val="24"/>
              </w:rPr>
              <w:t>贴息利率不超过协议签订当期LPR</w:t>
            </w:r>
          </w:p>
        </w:tc>
      </w:tr>
      <w:tr w14:paraId="2CCF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46DF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E7A0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8E7403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A720E23">
            <w:pPr>
              <w:spacing w:after="0" w:line="288" w:lineRule="auto"/>
              <w:jc w:val="both"/>
              <w:rPr>
                <w:rFonts w:hint="eastAsia" w:ascii="宋体" w:hAnsi="宋体" w:eastAsia="宋体"/>
                <w:sz w:val="24"/>
              </w:rPr>
            </w:pPr>
            <w:r>
              <w:rPr>
                <w:rFonts w:hint="eastAsia" w:ascii="宋体" w:hAnsi="宋体" w:eastAsia="宋体"/>
                <w:sz w:val="24"/>
              </w:rPr>
              <w:t>小麦保管费用</w:t>
            </w:r>
          </w:p>
        </w:tc>
        <w:tc>
          <w:tcPr>
            <w:tcW w:w="907" w:type="pct"/>
            <w:vAlign w:val="center"/>
          </w:tcPr>
          <w:p w14:paraId="47A8CE53">
            <w:pPr>
              <w:spacing w:after="0" w:line="288" w:lineRule="auto"/>
              <w:jc w:val="both"/>
              <w:rPr>
                <w:rFonts w:hint="eastAsia" w:ascii="宋体" w:hAnsi="宋体" w:eastAsia="宋体"/>
                <w:sz w:val="24"/>
              </w:rPr>
            </w:pPr>
            <w:r>
              <w:rPr>
                <w:rFonts w:hint="eastAsia" w:ascii="宋体" w:hAnsi="宋体" w:eastAsia="宋体"/>
                <w:sz w:val="24"/>
              </w:rPr>
              <w:t>≤100元</w:t>
            </w:r>
          </w:p>
        </w:tc>
      </w:tr>
      <w:tr w14:paraId="76F1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E832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CAA7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30F628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97A8944">
            <w:pPr>
              <w:spacing w:after="0" w:line="288" w:lineRule="auto"/>
              <w:jc w:val="both"/>
              <w:rPr>
                <w:rFonts w:hint="eastAsia" w:ascii="宋体" w:hAnsi="宋体" w:eastAsia="宋体"/>
                <w:sz w:val="24"/>
              </w:rPr>
            </w:pPr>
            <w:r>
              <w:rPr>
                <w:rFonts w:hint="eastAsia" w:ascii="宋体" w:hAnsi="宋体" w:eastAsia="宋体"/>
                <w:sz w:val="24"/>
              </w:rPr>
              <w:t>小麦储备数量</w:t>
            </w:r>
          </w:p>
        </w:tc>
        <w:tc>
          <w:tcPr>
            <w:tcW w:w="907" w:type="pct"/>
            <w:vAlign w:val="center"/>
          </w:tcPr>
          <w:p w14:paraId="4ABA6731">
            <w:pPr>
              <w:spacing w:after="0" w:line="288" w:lineRule="auto"/>
              <w:jc w:val="both"/>
              <w:rPr>
                <w:rFonts w:hint="eastAsia" w:ascii="宋体" w:hAnsi="宋体" w:eastAsia="宋体"/>
                <w:sz w:val="24"/>
              </w:rPr>
            </w:pPr>
            <w:r>
              <w:rPr>
                <w:rFonts w:hint="eastAsia" w:ascii="宋体" w:hAnsi="宋体" w:eastAsia="宋体"/>
                <w:sz w:val="24"/>
              </w:rPr>
              <w:t>≥9万吨</w:t>
            </w:r>
          </w:p>
        </w:tc>
      </w:tr>
      <w:tr w14:paraId="7748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0077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7EB0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547FA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1EB9795">
            <w:pPr>
              <w:spacing w:after="0" w:line="288" w:lineRule="auto"/>
              <w:jc w:val="both"/>
              <w:rPr>
                <w:rFonts w:hint="eastAsia" w:ascii="宋体" w:hAnsi="宋体" w:eastAsia="宋体"/>
                <w:sz w:val="24"/>
              </w:rPr>
            </w:pPr>
            <w:r>
              <w:rPr>
                <w:rFonts w:hint="eastAsia" w:ascii="宋体" w:hAnsi="宋体" w:eastAsia="宋体"/>
                <w:sz w:val="24"/>
              </w:rPr>
              <w:t>小麦粉储备保障城区人口天数</w:t>
            </w:r>
          </w:p>
        </w:tc>
        <w:tc>
          <w:tcPr>
            <w:tcW w:w="907" w:type="pct"/>
            <w:vAlign w:val="center"/>
          </w:tcPr>
          <w:p w14:paraId="2BDC609C">
            <w:pPr>
              <w:spacing w:after="0" w:line="288" w:lineRule="auto"/>
              <w:jc w:val="both"/>
              <w:rPr>
                <w:rFonts w:hint="eastAsia" w:ascii="宋体" w:hAnsi="宋体" w:eastAsia="宋体"/>
                <w:sz w:val="24"/>
              </w:rPr>
            </w:pPr>
            <w:r>
              <w:rPr>
                <w:rFonts w:hint="eastAsia" w:ascii="宋体" w:hAnsi="宋体" w:eastAsia="宋体"/>
                <w:sz w:val="24"/>
              </w:rPr>
              <w:t>≥10天</w:t>
            </w:r>
          </w:p>
        </w:tc>
      </w:tr>
      <w:tr w14:paraId="199EA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DE22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1B81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EDCB4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F2FF5C3">
            <w:pPr>
              <w:spacing w:after="0" w:line="288" w:lineRule="auto"/>
              <w:jc w:val="both"/>
              <w:rPr>
                <w:rFonts w:hint="eastAsia" w:ascii="宋体" w:hAnsi="宋体" w:eastAsia="宋体"/>
                <w:sz w:val="24"/>
              </w:rPr>
            </w:pPr>
            <w:r>
              <w:rPr>
                <w:rFonts w:hint="eastAsia" w:ascii="宋体" w:hAnsi="宋体" w:eastAsia="宋体"/>
                <w:sz w:val="24"/>
              </w:rPr>
              <w:t>小麦储备质量</w:t>
            </w:r>
          </w:p>
        </w:tc>
        <w:tc>
          <w:tcPr>
            <w:tcW w:w="907" w:type="pct"/>
            <w:vAlign w:val="center"/>
          </w:tcPr>
          <w:p w14:paraId="2C1F4242">
            <w:pPr>
              <w:spacing w:after="0" w:line="288" w:lineRule="auto"/>
              <w:jc w:val="both"/>
              <w:rPr>
                <w:rFonts w:hint="eastAsia" w:ascii="宋体" w:hAnsi="宋体" w:eastAsia="宋体"/>
                <w:sz w:val="24"/>
              </w:rPr>
            </w:pPr>
            <w:r>
              <w:rPr>
                <w:rFonts w:hint="eastAsia" w:ascii="宋体" w:hAnsi="宋体" w:eastAsia="宋体"/>
                <w:sz w:val="24"/>
              </w:rPr>
              <w:t>小麦标准GB1351-2023三等</w:t>
            </w:r>
          </w:p>
        </w:tc>
      </w:tr>
      <w:tr w14:paraId="1892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B952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3ACC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62CC6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057877E">
            <w:pPr>
              <w:spacing w:after="0" w:line="288" w:lineRule="auto"/>
              <w:jc w:val="both"/>
              <w:rPr>
                <w:rFonts w:hint="eastAsia" w:ascii="宋体" w:hAnsi="宋体" w:eastAsia="宋体"/>
                <w:sz w:val="24"/>
              </w:rPr>
            </w:pPr>
            <w:r>
              <w:rPr>
                <w:rFonts w:hint="eastAsia" w:ascii="宋体" w:hAnsi="宋体" w:eastAsia="宋体"/>
                <w:sz w:val="24"/>
              </w:rPr>
              <w:t>小麦粉储备质量</w:t>
            </w:r>
          </w:p>
        </w:tc>
        <w:tc>
          <w:tcPr>
            <w:tcW w:w="907" w:type="pct"/>
            <w:vAlign w:val="center"/>
          </w:tcPr>
          <w:p w14:paraId="4690E7E3">
            <w:pPr>
              <w:spacing w:after="0" w:line="288" w:lineRule="auto"/>
              <w:jc w:val="both"/>
              <w:rPr>
                <w:rFonts w:hint="eastAsia" w:ascii="宋体" w:hAnsi="宋体" w:eastAsia="宋体"/>
                <w:sz w:val="24"/>
              </w:rPr>
            </w:pPr>
            <w:r>
              <w:rPr>
                <w:rFonts w:hint="eastAsia" w:ascii="宋体" w:hAnsi="宋体" w:eastAsia="宋体"/>
                <w:sz w:val="24"/>
              </w:rPr>
              <w:t>小麦粉标准GB1355-2021精制粉</w:t>
            </w:r>
          </w:p>
        </w:tc>
      </w:tr>
      <w:tr w14:paraId="59BB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BE63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B2BE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973BC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6A47343">
            <w:pPr>
              <w:spacing w:after="0" w:line="288" w:lineRule="auto"/>
              <w:jc w:val="both"/>
              <w:rPr>
                <w:rFonts w:hint="eastAsia" w:ascii="宋体" w:hAnsi="宋体" w:eastAsia="宋体"/>
                <w:sz w:val="24"/>
              </w:rPr>
            </w:pPr>
            <w:r>
              <w:rPr>
                <w:rFonts w:hint="eastAsia" w:ascii="宋体" w:hAnsi="宋体" w:eastAsia="宋体"/>
                <w:sz w:val="24"/>
              </w:rPr>
              <w:t>政策性原粮储备轮换时间</w:t>
            </w:r>
          </w:p>
        </w:tc>
        <w:tc>
          <w:tcPr>
            <w:tcW w:w="907" w:type="pct"/>
            <w:vAlign w:val="center"/>
          </w:tcPr>
          <w:p w14:paraId="2C50EB77">
            <w:pPr>
              <w:spacing w:after="0" w:line="288" w:lineRule="auto"/>
              <w:jc w:val="both"/>
              <w:rPr>
                <w:rFonts w:hint="eastAsia" w:ascii="宋体" w:hAnsi="宋体" w:eastAsia="宋体"/>
                <w:sz w:val="24"/>
              </w:rPr>
            </w:pPr>
            <w:r>
              <w:rPr>
                <w:rFonts w:hint="eastAsia" w:ascii="宋体" w:hAnsi="宋体" w:eastAsia="宋体"/>
                <w:sz w:val="24"/>
              </w:rPr>
              <w:t>2026年12月20日前</w:t>
            </w:r>
          </w:p>
        </w:tc>
      </w:tr>
      <w:tr w14:paraId="5D55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3E98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22D89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718418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81B94D4">
            <w:pPr>
              <w:spacing w:after="0" w:line="288" w:lineRule="auto"/>
              <w:jc w:val="both"/>
              <w:rPr>
                <w:rFonts w:hint="eastAsia" w:ascii="宋体" w:hAnsi="宋体" w:eastAsia="宋体"/>
                <w:sz w:val="24"/>
              </w:rPr>
            </w:pPr>
            <w:r>
              <w:rPr>
                <w:rFonts w:hint="eastAsia" w:ascii="宋体" w:hAnsi="宋体" w:eastAsia="宋体"/>
                <w:sz w:val="24"/>
              </w:rPr>
              <w:t>因粮食市场波动引起的粮食安全事件发生数</w:t>
            </w:r>
          </w:p>
        </w:tc>
        <w:tc>
          <w:tcPr>
            <w:tcW w:w="907" w:type="pct"/>
            <w:vAlign w:val="center"/>
          </w:tcPr>
          <w:p w14:paraId="2DB622BC">
            <w:pPr>
              <w:spacing w:after="0" w:line="288" w:lineRule="auto"/>
              <w:jc w:val="both"/>
              <w:rPr>
                <w:rFonts w:hint="eastAsia" w:ascii="宋体" w:hAnsi="宋体" w:eastAsia="宋体"/>
                <w:sz w:val="24"/>
              </w:rPr>
            </w:pPr>
            <w:r>
              <w:rPr>
                <w:rFonts w:hint="eastAsia" w:ascii="宋体" w:hAnsi="宋体" w:eastAsia="宋体"/>
                <w:sz w:val="24"/>
              </w:rPr>
              <w:t>=0起</w:t>
            </w:r>
          </w:p>
        </w:tc>
      </w:tr>
      <w:tr w14:paraId="4231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ADDB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76A28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471DB5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6C388CA">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45F4A115">
            <w:pPr>
              <w:spacing w:after="0" w:line="288" w:lineRule="auto"/>
              <w:jc w:val="both"/>
              <w:rPr>
                <w:rFonts w:hint="eastAsia" w:ascii="宋体" w:hAnsi="宋体" w:eastAsia="宋体"/>
                <w:sz w:val="24"/>
              </w:rPr>
            </w:pPr>
            <w:r>
              <w:rPr>
                <w:rFonts w:hint="eastAsia" w:ascii="宋体" w:hAnsi="宋体" w:eastAsia="宋体"/>
                <w:sz w:val="24"/>
              </w:rPr>
              <w:t>≥90%</w:t>
            </w:r>
          </w:p>
        </w:tc>
      </w:tr>
    </w:tbl>
    <w:p w14:paraId="131238D4">
      <w:pPr>
        <w:spacing w:after="0" w:line="240" w:lineRule="auto"/>
        <w:rPr>
          <w:rFonts w:hint="eastAsia"/>
        </w:rPr>
      </w:pPr>
    </w:p>
    <w:p w14:paraId="15A83D0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DBA194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9CB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3B1DBD">
            <w:pPr>
              <w:spacing w:after="0" w:line="288" w:lineRule="auto"/>
              <w:jc w:val="both"/>
              <w:rPr>
                <w:rFonts w:hint="eastAsia" w:ascii="宋体" w:hAnsi="宋体" w:eastAsia="宋体"/>
                <w:sz w:val="24"/>
                <w:lang w:eastAsia="zh-CN"/>
              </w:rPr>
            </w:pPr>
          </w:p>
          <w:p w14:paraId="4DCBE85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0A095CC">
            <w:pPr>
              <w:spacing w:after="0" w:line="288" w:lineRule="auto"/>
              <w:jc w:val="both"/>
              <w:rPr>
                <w:rFonts w:hint="eastAsia" w:ascii="宋体" w:hAnsi="宋体" w:eastAsia="宋体"/>
                <w:sz w:val="24"/>
                <w:lang w:eastAsia="zh-CN"/>
              </w:rPr>
            </w:pPr>
          </w:p>
        </w:tc>
        <w:tc>
          <w:tcPr>
            <w:tcW w:w="1389" w:type="pct"/>
            <w:vAlign w:val="center"/>
          </w:tcPr>
          <w:p w14:paraId="7A4DFBDD">
            <w:pPr>
              <w:spacing w:after="0" w:line="288" w:lineRule="auto"/>
              <w:jc w:val="both"/>
              <w:rPr>
                <w:rFonts w:hint="eastAsia" w:ascii="宋体" w:hAnsi="宋体" w:eastAsia="宋体"/>
                <w:sz w:val="24"/>
              </w:rPr>
            </w:pPr>
            <w:r>
              <w:rPr>
                <w:rFonts w:hint="eastAsia" w:ascii="宋体" w:hAnsi="宋体" w:eastAsia="宋体"/>
                <w:sz w:val="24"/>
              </w:rPr>
              <w:t>37020026130306010006L</w:t>
            </w:r>
          </w:p>
        </w:tc>
        <w:tc>
          <w:tcPr>
            <w:tcW w:w="900" w:type="pct"/>
            <w:shd w:val="clear" w:color="auto" w:fill="auto"/>
            <w:vAlign w:val="center"/>
          </w:tcPr>
          <w:p w14:paraId="74A8B15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9993B09">
            <w:pPr>
              <w:spacing w:after="0" w:line="288" w:lineRule="auto"/>
              <w:jc w:val="both"/>
              <w:rPr>
                <w:rFonts w:hint="eastAsia" w:ascii="宋体" w:hAnsi="宋体" w:eastAsia="宋体"/>
                <w:sz w:val="24"/>
              </w:rPr>
            </w:pPr>
            <w:r>
              <w:rPr>
                <w:rFonts w:hint="eastAsia" w:ascii="宋体" w:hAnsi="宋体" w:eastAsia="宋体"/>
                <w:sz w:val="24"/>
              </w:rPr>
              <w:t>重点创新平台建设资金</w:t>
            </w:r>
          </w:p>
        </w:tc>
      </w:tr>
      <w:tr w14:paraId="55BA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B1C87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6B0252B">
            <w:pPr>
              <w:spacing w:after="0" w:line="288" w:lineRule="auto"/>
              <w:jc w:val="both"/>
              <w:rPr>
                <w:rFonts w:hint="eastAsia" w:ascii="宋体" w:hAnsi="宋体" w:eastAsia="宋体"/>
                <w:sz w:val="24"/>
              </w:rPr>
            </w:pPr>
            <w:r>
              <w:rPr>
                <w:rFonts w:hint="eastAsia" w:ascii="宋体" w:hAnsi="宋体" w:eastAsia="宋体"/>
                <w:sz w:val="24"/>
              </w:rPr>
              <w:t>青岛市发展和改革委员会</w:t>
            </w:r>
          </w:p>
        </w:tc>
        <w:tc>
          <w:tcPr>
            <w:tcW w:w="900" w:type="pct"/>
            <w:shd w:val="clear" w:color="auto" w:fill="auto"/>
            <w:vAlign w:val="center"/>
          </w:tcPr>
          <w:p w14:paraId="30F765D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348D88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B759CA0">
            <w:pPr>
              <w:spacing w:after="0" w:line="288" w:lineRule="auto"/>
              <w:jc w:val="both"/>
              <w:rPr>
                <w:rFonts w:hint="eastAsia" w:ascii="宋体" w:hAnsi="宋体" w:eastAsia="宋体"/>
                <w:sz w:val="24"/>
              </w:rPr>
            </w:pPr>
            <w:r>
              <w:rPr>
                <w:rFonts w:hint="eastAsia" w:ascii="宋体" w:hAnsi="宋体" w:eastAsia="宋体"/>
                <w:sz w:val="24"/>
              </w:rPr>
              <w:t>1,400.00</w:t>
            </w:r>
          </w:p>
        </w:tc>
      </w:tr>
      <w:tr w14:paraId="4152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F0051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1FBFBA5">
            <w:pPr>
              <w:spacing w:after="0" w:line="288" w:lineRule="auto"/>
              <w:jc w:val="both"/>
              <w:rPr>
                <w:rFonts w:hint="eastAsia" w:ascii="宋体" w:hAnsi="宋体" w:eastAsia="宋体"/>
                <w:sz w:val="24"/>
              </w:rPr>
            </w:pPr>
            <w:r>
              <w:rPr>
                <w:rFonts w:hint="eastAsia" w:ascii="宋体" w:hAnsi="宋体" w:eastAsia="宋体"/>
                <w:sz w:val="24"/>
              </w:rPr>
              <w:t>1.通过开展重大创新平台奖励支持，进一步发挥政府资金引导激励作用，引导企业加大研发投入力度。 2.通过开展重大创新平台奖励支持，提高企业研发积极性，推动创新平台和科研能力建设。</w:t>
            </w:r>
          </w:p>
        </w:tc>
      </w:tr>
      <w:tr w14:paraId="01C5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B6A10E">
            <w:pPr>
              <w:spacing w:after="0" w:line="288" w:lineRule="auto"/>
              <w:jc w:val="both"/>
              <w:rPr>
                <w:rFonts w:hint="eastAsia" w:ascii="宋体" w:hAnsi="宋体" w:eastAsia="宋体"/>
                <w:sz w:val="24"/>
              </w:rPr>
            </w:pPr>
          </w:p>
        </w:tc>
        <w:tc>
          <w:tcPr>
            <w:tcW w:w="1389" w:type="pct"/>
            <w:vAlign w:val="center"/>
          </w:tcPr>
          <w:p w14:paraId="77E32D9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239E94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8D9C7E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5279B30">
            <w:pPr>
              <w:spacing w:after="0" w:line="288" w:lineRule="auto"/>
              <w:jc w:val="both"/>
              <w:rPr>
                <w:rFonts w:hint="eastAsia" w:ascii="宋体" w:hAnsi="宋体" w:eastAsia="宋体"/>
                <w:sz w:val="24"/>
              </w:rPr>
            </w:pPr>
            <w:r>
              <w:rPr>
                <w:rFonts w:hint="eastAsia" w:ascii="宋体" w:hAnsi="宋体" w:eastAsia="宋体"/>
                <w:sz w:val="24"/>
              </w:rPr>
              <w:t>指标值</w:t>
            </w:r>
          </w:p>
        </w:tc>
      </w:tr>
      <w:tr w14:paraId="39E6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8B65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81ECF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3CA1FB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74B4E90">
            <w:pPr>
              <w:spacing w:after="0" w:line="288" w:lineRule="auto"/>
              <w:jc w:val="both"/>
              <w:rPr>
                <w:rFonts w:hint="eastAsia" w:ascii="宋体" w:hAnsi="宋体" w:eastAsia="宋体"/>
                <w:sz w:val="24"/>
              </w:rPr>
            </w:pPr>
            <w:r>
              <w:rPr>
                <w:rFonts w:hint="eastAsia" w:ascii="宋体" w:hAnsi="宋体" w:eastAsia="宋体"/>
                <w:sz w:val="24"/>
              </w:rPr>
              <w:t>支持国家企业技术中心创新平台资金</w:t>
            </w:r>
          </w:p>
        </w:tc>
        <w:tc>
          <w:tcPr>
            <w:tcW w:w="907" w:type="pct"/>
            <w:vAlign w:val="center"/>
          </w:tcPr>
          <w:p w14:paraId="29F36BA0">
            <w:pPr>
              <w:spacing w:after="0" w:line="288" w:lineRule="auto"/>
              <w:jc w:val="both"/>
              <w:rPr>
                <w:rFonts w:hint="eastAsia" w:ascii="宋体" w:hAnsi="宋体" w:eastAsia="宋体"/>
                <w:sz w:val="24"/>
              </w:rPr>
            </w:pPr>
            <w:r>
              <w:rPr>
                <w:rFonts w:hint="eastAsia" w:ascii="宋体" w:hAnsi="宋体" w:eastAsia="宋体"/>
                <w:sz w:val="24"/>
              </w:rPr>
              <w:t>＝1400万元</w:t>
            </w:r>
          </w:p>
        </w:tc>
      </w:tr>
      <w:tr w14:paraId="42FF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12D3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32C4C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7D9B87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9DAF8BD">
            <w:pPr>
              <w:spacing w:after="0" w:line="288" w:lineRule="auto"/>
              <w:jc w:val="both"/>
              <w:rPr>
                <w:rFonts w:hint="eastAsia" w:ascii="宋体" w:hAnsi="宋体" w:eastAsia="宋体"/>
                <w:sz w:val="24"/>
              </w:rPr>
            </w:pPr>
            <w:r>
              <w:rPr>
                <w:rFonts w:hint="eastAsia" w:ascii="宋体" w:hAnsi="宋体" w:eastAsia="宋体"/>
                <w:sz w:val="24"/>
              </w:rPr>
              <w:t>单家企业奖励资金</w:t>
            </w:r>
          </w:p>
        </w:tc>
        <w:tc>
          <w:tcPr>
            <w:tcW w:w="907" w:type="pct"/>
            <w:vAlign w:val="center"/>
          </w:tcPr>
          <w:p w14:paraId="218719A3">
            <w:pPr>
              <w:spacing w:after="0" w:line="288" w:lineRule="auto"/>
              <w:jc w:val="both"/>
              <w:rPr>
                <w:rFonts w:hint="eastAsia" w:ascii="宋体" w:hAnsi="宋体" w:eastAsia="宋体"/>
                <w:sz w:val="24"/>
              </w:rPr>
            </w:pPr>
            <w:r>
              <w:rPr>
                <w:rFonts w:hint="eastAsia" w:ascii="宋体" w:hAnsi="宋体" w:eastAsia="宋体"/>
                <w:sz w:val="24"/>
              </w:rPr>
              <w:t>≤500万元</w:t>
            </w:r>
          </w:p>
        </w:tc>
      </w:tr>
      <w:tr w14:paraId="729C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ECAF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3FF5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6E2E1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351A3C9">
            <w:pPr>
              <w:spacing w:after="0" w:line="288" w:lineRule="auto"/>
              <w:jc w:val="both"/>
              <w:rPr>
                <w:rFonts w:hint="eastAsia" w:ascii="宋体" w:hAnsi="宋体" w:eastAsia="宋体"/>
                <w:sz w:val="24"/>
              </w:rPr>
            </w:pPr>
            <w:r>
              <w:rPr>
                <w:rFonts w:hint="eastAsia" w:ascii="宋体" w:hAnsi="宋体" w:eastAsia="宋体"/>
                <w:sz w:val="24"/>
              </w:rPr>
              <w:t>奖励国家企业技术中心数量</w:t>
            </w:r>
          </w:p>
        </w:tc>
        <w:tc>
          <w:tcPr>
            <w:tcW w:w="907" w:type="pct"/>
            <w:vAlign w:val="center"/>
          </w:tcPr>
          <w:p w14:paraId="53CE47A1">
            <w:pPr>
              <w:spacing w:after="0" w:line="288" w:lineRule="auto"/>
              <w:jc w:val="both"/>
              <w:rPr>
                <w:rFonts w:hint="eastAsia" w:ascii="宋体" w:hAnsi="宋体" w:eastAsia="宋体"/>
                <w:sz w:val="24"/>
              </w:rPr>
            </w:pPr>
            <w:r>
              <w:rPr>
                <w:rFonts w:hint="eastAsia" w:ascii="宋体" w:hAnsi="宋体" w:eastAsia="宋体"/>
                <w:sz w:val="24"/>
              </w:rPr>
              <w:t>＝3家</w:t>
            </w:r>
          </w:p>
        </w:tc>
      </w:tr>
      <w:tr w14:paraId="2215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C303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80A97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BA4B6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6060085">
            <w:pPr>
              <w:spacing w:after="0" w:line="288" w:lineRule="auto"/>
              <w:jc w:val="both"/>
              <w:rPr>
                <w:rFonts w:hint="eastAsia" w:ascii="宋体" w:hAnsi="宋体" w:eastAsia="宋体"/>
                <w:sz w:val="24"/>
              </w:rPr>
            </w:pPr>
            <w:r>
              <w:rPr>
                <w:rFonts w:hint="eastAsia" w:ascii="宋体" w:hAnsi="宋体" w:eastAsia="宋体"/>
                <w:sz w:val="24"/>
              </w:rPr>
              <w:t>奖励发放次数</w:t>
            </w:r>
          </w:p>
        </w:tc>
        <w:tc>
          <w:tcPr>
            <w:tcW w:w="907" w:type="pct"/>
            <w:vAlign w:val="center"/>
          </w:tcPr>
          <w:p w14:paraId="2A46CFD7">
            <w:pPr>
              <w:spacing w:after="0" w:line="288" w:lineRule="auto"/>
              <w:jc w:val="both"/>
              <w:rPr>
                <w:rFonts w:hint="eastAsia" w:ascii="宋体" w:hAnsi="宋体" w:eastAsia="宋体"/>
                <w:sz w:val="24"/>
              </w:rPr>
            </w:pPr>
            <w:r>
              <w:rPr>
                <w:rFonts w:hint="eastAsia" w:ascii="宋体" w:hAnsi="宋体" w:eastAsia="宋体"/>
                <w:sz w:val="24"/>
              </w:rPr>
              <w:t>＝1次</w:t>
            </w:r>
          </w:p>
        </w:tc>
      </w:tr>
      <w:tr w14:paraId="0CBF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C1C0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54645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92560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74E6DE7">
            <w:pPr>
              <w:spacing w:after="0" w:line="288" w:lineRule="auto"/>
              <w:jc w:val="both"/>
              <w:rPr>
                <w:rFonts w:hint="eastAsia" w:ascii="宋体" w:hAnsi="宋体" w:eastAsia="宋体"/>
                <w:sz w:val="24"/>
              </w:rPr>
            </w:pPr>
            <w:r>
              <w:rPr>
                <w:rFonts w:hint="eastAsia" w:ascii="宋体" w:hAnsi="宋体" w:eastAsia="宋体"/>
                <w:sz w:val="24"/>
              </w:rPr>
              <w:t>受益单位“免申即享”比率</w:t>
            </w:r>
          </w:p>
        </w:tc>
        <w:tc>
          <w:tcPr>
            <w:tcW w:w="907" w:type="pct"/>
            <w:vAlign w:val="center"/>
          </w:tcPr>
          <w:p w14:paraId="78D50168">
            <w:pPr>
              <w:spacing w:after="0" w:line="288" w:lineRule="auto"/>
              <w:jc w:val="both"/>
              <w:rPr>
                <w:rFonts w:hint="eastAsia" w:ascii="宋体" w:hAnsi="宋体" w:eastAsia="宋体"/>
                <w:sz w:val="24"/>
              </w:rPr>
            </w:pPr>
            <w:r>
              <w:rPr>
                <w:rFonts w:hint="eastAsia" w:ascii="宋体" w:hAnsi="宋体" w:eastAsia="宋体"/>
                <w:sz w:val="24"/>
              </w:rPr>
              <w:t>=100%</w:t>
            </w:r>
          </w:p>
        </w:tc>
      </w:tr>
      <w:tr w14:paraId="76DF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DEF2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57AE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973A5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A2E6712">
            <w:pPr>
              <w:spacing w:after="0" w:line="288" w:lineRule="auto"/>
              <w:jc w:val="both"/>
              <w:rPr>
                <w:rFonts w:hint="eastAsia" w:ascii="宋体" w:hAnsi="宋体" w:eastAsia="宋体"/>
                <w:sz w:val="24"/>
              </w:rPr>
            </w:pPr>
            <w:r>
              <w:rPr>
                <w:rFonts w:hint="eastAsia" w:ascii="宋体" w:hAnsi="宋体" w:eastAsia="宋体"/>
                <w:sz w:val="24"/>
              </w:rPr>
              <w:t>补助对象政策符合度</w:t>
            </w:r>
          </w:p>
        </w:tc>
        <w:tc>
          <w:tcPr>
            <w:tcW w:w="907" w:type="pct"/>
            <w:vAlign w:val="center"/>
          </w:tcPr>
          <w:p w14:paraId="0E0B022D">
            <w:pPr>
              <w:spacing w:after="0" w:line="288" w:lineRule="auto"/>
              <w:jc w:val="both"/>
              <w:rPr>
                <w:rFonts w:hint="eastAsia" w:ascii="宋体" w:hAnsi="宋体" w:eastAsia="宋体"/>
                <w:sz w:val="24"/>
              </w:rPr>
            </w:pPr>
            <w:r>
              <w:rPr>
                <w:rFonts w:hint="eastAsia" w:ascii="宋体" w:hAnsi="宋体" w:eastAsia="宋体"/>
                <w:sz w:val="24"/>
              </w:rPr>
              <w:t>=100%</w:t>
            </w:r>
          </w:p>
        </w:tc>
      </w:tr>
      <w:tr w14:paraId="3138B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0063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725E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AFB75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B0B760F">
            <w:pPr>
              <w:spacing w:after="0" w:line="288" w:lineRule="auto"/>
              <w:jc w:val="both"/>
              <w:rPr>
                <w:rFonts w:hint="eastAsia" w:ascii="宋体" w:hAnsi="宋体" w:eastAsia="宋体"/>
                <w:sz w:val="24"/>
              </w:rPr>
            </w:pPr>
            <w:r>
              <w:rPr>
                <w:rFonts w:hint="eastAsia" w:ascii="宋体" w:hAnsi="宋体" w:eastAsia="宋体"/>
                <w:sz w:val="24"/>
              </w:rPr>
              <w:t>奖励发放到区市、功能区的完成时间</w:t>
            </w:r>
          </w:p>
        </w:tc>
        <w:tc>
          <w:tcPr>
            <w:tcW w:w="907" w:type="pct"/>
            <w:vAlign w:val="center"/>
          </w:tcPr>
          <w:p w14:paraId="579A9F47">
            <w:pPr>
              <w:spacing w:after="0" w:line="288" w:lineRule="auto"/>
              <w:jc w:val="both"/>
              <w:rPr>
                <w:rFonts w:hint="eastAsia" w:ascii="宋体" w:hAnsi="宋体" w:eastAsia="宋体"/>
                <w:sz w:val="24"/>
              </w:rPr>
            </w:pPr>
            <w:r>
              <w:rPr>
                <w:rFonts w:hint="eastAsia" w:ascii="宋体" w:hAnsi="宋体" w:eastAsia="宋体"/>
                <w:sz w:val="24"/>
              </w:rPr>
              <w:t>2026年12月15日前</w:t>
            </w:r>
          </w:p>
        </w:tc>
      </w:tr>
      <w:tr w14:paraId="64CB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E33C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0987C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284926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25801257">
            <w:pPr>
              <w:spacing w:after="0" w:line="288" w:lineRule="auto"/>
              <w:jc w:val="both"/>
              <w:rPr>
                <w:rFonts w:hint="eastAsia" w:ascii="宋体" w:hAnsi="宋体" w:eastAsia="宋体"/>
                <w:sz w:val="24"/>
              </w:rPr>
            </w:pPr>
            <w:r>
              <w:rPr>
                <w:rFonts w:hint="eastAsia" w:ascii="宋体" w:hAnsi="宋体" w:eastAsia="宋体"/>
                <w:sz w:val="24"/>
              </w:rPr>
              <w:t>奖励资金政策知晓率</w:t>
            </w:r>
          </w:p>
        </w:tc>
        <w:tc>
          <w:tcPr>
            <w:tcW w:w="907" w:type="pct"/>
            <w:vAlign w:val="center"/>
          </w:tcPr>
          <w:p w14:paraId="4D85B238">
            <w:pPr>
              <w:spacing w:after="0" w:line="288" w:lineRule="auto"/>
              <w:jc w:val="both"/>
              <w:rPr>
                <w:rFonts w:hint="eastAsia" w:ascii="宋体" w:hAnsi="宋体" w:eastAsia="宋体"/>
                <w:sz w:val="24"/>
              </w:rPr>
            </w:pPr>
            <w:r>
              <w:rPr>
                <w:rFonts w:hint="eastAsia" w:ascii="宋体" w:hAnsi="宋体" w:eastAsia="宋体"/>
                <w:sz w:val="24"/>
              </w:rPr>
              <w:t>=100%</w:t>
            </w:r>
          </w:p>
        </w:tc>
      </w:tr>
      <w:tr w14:paraId="28A0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71E5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B8D4B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9EB259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2BDFAFE">
            <w:pPr>
              <w:spacing w:after="0" w:line="288" w:lineRule="auto"/>
              <w:jc w:val="both"/>
              <w:rPr>
                <w:rFonts w:hint="eastAsia" w:ascii="宋体" w:hAnsi="宋体" w:eastAsia="宋体"/>
                <w:sz w:val="24"/>
              </w:rPr>
            </w:pPr>
            <w:r>
              <w:rPr>
                <w:rFonts w:hint="eastAsia" w:ascii="宋体" w:hAnsi="宋体" w:eastAsia="宋体"/>
                <w:sz w:val="24"/>
              </w:rPr>
              <w:t>奖励政策兑现情况宣传媒体数量</w:t>
            </w:r>
          </w:p>
        </w:tc>
        <w:tc>
          <w:tcPr>
            <w:tcW w:w="907" w:type="pct"/>
            <w:vAlign w:val="center"/>
          </w:tcPr>
          <w:p w14:paraId="07FD1E99">
            <w:pPr>
              <w:spacing w:after="0" w:line="288" w:lineRule="auto"/>
              <w:jc w:val="both"/>
              <w:rPr>
                <w:rFonts w:hint="eastAsia" w:ascii="宋体" w:hAnsi="宋体" w:eastAsia="宋体"/>
                <w:sz w:val="24"/>
              </w:rPr>
            </w:pPr>
            <w:r>
              <w:rPr>
                <w:rFonts w:hint="eastAsia" w:ascii="宋体" w:hAnsi="宋体" w:eastAsia="宋体"/>
                <w:sz w:val="24"/>
              </w:rPr>
              <w:t>≥2家</w:t>
            </w:r>
          </w:p>
        </w:tc>
      </w:tr>
      <w:tr w14:paraId="5562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E574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968B7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DF6E94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6C3EDCB">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126FB16B">
            <w:pPr>
              <w:spacing w:after="0" w:line="288" w:lineRule="auto"/>
              <w:jc w:val="both"/>
              <w:rPr>
                <w:rFonts w:hint="eastAsia" w:ascii="宋体" w:hAnsi="宋体" w:eastAsia="宋体"/>
                <w:sz w:val="24"/>
              </w:rPr>
            </w:pPr>
            <w:r>
              <w:rPr>
                <w:rFonts w:hint="eastAsia" w:ascii="宋体" w:hAnsi="宋体" w:eastAsia="宋体"/>
                <w:sz w:val="24"/>
              </w:rPr>
              <w:t>≥80%</w:t>
            </w:r>
          </w:p>
        </w:tc>
      </w:tr>
    </w:tbl>
    <w:p w14:paraId="6FB4AC8B">
      <w:pPr>
        <w:spacing w:after="0" w:line="240" w:lineRule="auto"/>
        <w:rPr>
          <w:rFonts w:hint="eastAsia"/>
        </w:rPr>
      </w:pPr>
    </w:p>
    <w:p w14:paraId="363C170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3B188D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21C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7526607C">
            <w:pPr>
              <w:spacing w:after="0" w:line="288" w:lineRule="auto"/>
              <w:jc w:val="both"/>
              <w:rPr>
                <w:rFonts w:hint="eastAsia" w:ascii="宋体" w:hAnsi="宋体" w:eastAsia="宋体"/>
                <w:sz w:val="24"/>
                <w:lang w:eastAsia="zh-CN"/>
              </w:rPr>
            </w:pPr>
          </w:p>
          <w:p w14:paraId="7A0AD97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B369162">
            <w:pPr>
              <w:spacing w:after="0" w:line="288" w:lineRule="auto"/>
              <w:jc w:val="both"/>
              <w:rPr>
                <w:rFonts w:hint="eastAsia" w:ascii="宋体" w:hAnsi="宋体" w:eastAsia="宋体"/>
                <w:sz w:val="24"/>
                <w:lang w:eastAsia="zh-CN"/>
              </w:rPr>
            </w:pPr>
          </w:p>
        </w:tc>
        <w:tc>
          <w:tcPr>
            <w:tcW w:w="1389" w:type="pct"/>
            <w:vAlign w:val="center"/>
          </w:tcPr>
          <w:p w14:paraId="2F930FB7">
            <w:pPr>
              <w:spacing w:after="0" w:line="288" w:lineRule="auto"/>
              <w:jc w:val="both"/>
              <w:rPr>
                <w:rFonts w:hint="eastAsia" w:ascii="宋体" w:hAnsi="宋体" w:eastAsia="宋体"/>
                <w:sz w:val="24"/>
              </w:rPr>
            </w:pPr>
            <w:r>
              <w:rPr>
                <w:rFonts w:hint="eastAsia" w:ascii="宋体" w:hAnsi="宋体" w:eastAsia="宋体"/>
                <w:sz w:val="24"/>
              </w:rPr>
              <w:t>370200261303060100131</w:t>
            </w:r>
          </w:p>
        </w:tc>
        <w:tc>
          <w:tcPr>
            <w:tcW w:w="900" w:type="pct"/>
            <w:shd w:val="clear" w:color="auto" w:fill="auto"/>
            <w:vAlign w:val="center"/>
          </w:tcPr>
          <w:p w14:paraId="051264F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A38541B">
            <w:pPr>
              <w:spacing w:after="0" w:line="288" w:lineRule="auto"/>
              <w:jc w:val="both"/>
              <w:rPr>
                <w:rFonts w:hint="eastAsia" w:ascii="宋体" w:hAnsi="宋体" w:eastAsia="宋体"/>
                <w:sz w:val="24"/>
              </w:rPr>
            </w:pPr>
            <w:r>
              <w:rPr>
                <w:rFonts w:hint="eastAsia" w:ascii="宋体" w:hAnsi="宋体" w:eastAsia="宋体"/>
                <w:sz w:val="24"/>
              </w:rPr>
              <w:t>高成长性规模以上服务业企业奖励资金</w:t>
            </w:r>
          </w:p>
        </w:tc>
      </w:tr>
      <w:tr w14:paraId="3BF83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13CBF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5BF2B86">
            <w:pPr>
              <w:spacing w:after="0" w:line="288" w:lineRule="auto"/>
              <w:jc w:val="both"/>
              <w:rPr>
                <w:rFonts w:hint="eastAsia" w:ascii="宋体" w:hAnsi="宋体" w:eastAsia="宋体"/>
                <w:sz w:val="24"/>
              </w:rPr>
            </w:pPr>
            <w:r>
              <w:rPr>
                <w:rFonts w:hint="eastAsia" w:ascii="宋体" w:hAnsi="宋体" w:eastAsia="宋体"/>
                <w:sz w:val="24"/>
              </w:rPr>
              <w:t>青岛市发展和改革委员会</w:t>
            </w:r>
          </w:p>
        </w:tc>
        <w:tc>
          <w:tcPr>
            <w:tcW w:w="900" w:type="pct"/>
            <w:shd w:val="clear" w:color="auto" w:fill="auto"/>
            <w:vAlign w:val="center"/>
          </w:tcPr>
          <w:p w14:paraId="79086DE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7CC7F4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29E77AE">
            <w:pPr>
              <w:spacing w:after="0" w:line="288" w:lineRule="auto"/>
              <w:jc w:val="both"/>
              <w:rPr>
                <w:rFonts w:hint="eastAsia" w:ascii="宋体" w:hAnsi="宋体" w:eastAsia="宋体"/>
                <w:sz w:val="24"/>
              </w:rPr>
            </w:pPr>
            <w:r>
              <w:rPr>
                <w:rFonts w:hint="eastAsia" w:ascii="宋体" w:hAnsi="宋体" w:eastAsia="宋体"/>
                <w:sz w:val="24"/>
              </w:rPr>
              <w:t>4,200.00</w:t>
            </w:r>
          </w:p>
        </w:tc>
      </w:tr>
      <w:tr w14:paraId="2552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F2AF6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EE88B6A">
            <w:pPr>
              <w:spacing w:after="0" w:line="288" w:lineRule="auto"/>
              <w:jc w:val="both"/>
              <w:rPr>
                <w:rFonts w:hint="eastAsia" w:ascii="宋体" w:hAnsi="宋体" w:eastAsia="宋体"/>
                <w:sz w:val="24"/>
              </w:rPr>
            </w:pPr>
            <w:r>
              <w:rPr>
                <w:rFonts w:hint="eastAsia" w:ascii="宋体" w:hAnsi="宋体" w:eastAsia="宋体"/>
                <w:sz w:val="24"/>
              </w:rPr>
              <w:t>完成高成长性规模以上服务业企业奖补，实现服务业高质量发展。</w:t>
            </w:r>
          </w:p>
        </w:tc>
      </w:tr>
      <w:tr w14:paraId="4965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F80F9E">
            <w:pPr>
              <w:spacing w:after="0" w:line="288" w:lineRule="auto"/>
              <w:jc w:val="both"/>
              <w:rPr>
                <w:rFonts w:hint="eastAsia" w:ascii="宋体" w:hAnsi="宋体" w:eastAsia="宋体"/>
                <w:sz w:val="24"/>
              </w:rPr>
            </w:pPr>
          </w:p>
        </w:tc>
        <w:tc>
          <w:tcPr>
            <w:tcW w:w="1389" w:type="pct"/>
            <w:vAlign w:val="center"/>
          </w:tcPr>
          <w:p w14:paraId="0682D86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CE0241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0ABA7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B62058A">
            <w:pPr>
              <w:spacing w:after="0" w:line="288" w:lineRule="auto"/>
              <w:jc w:val="both"/>
              <w:rPr>
                <w:rFonts w:hint="eastAsia" w:ascii="宋体" w:hAnsi="宋体" w:eastAsia="宋体"/>
                <w:sz w:val="24"/>
              </w:rPr>
            </w:pPr>
            <w:r>
              <w:rPr>
                <w:rFonts w:hint="eastAsia" w:ascii="宋体" w:hAnsi="宋体" w:eastAsia="宋体"/>
                <w:sz w:val="24"/>
              </w:rPr>
              <w:t>指标值</w:t>
            </w:r>
          </w:p>
        </w:tc>
      </w:tr>
      <w:tr w14:paraId="2DD9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58F6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21629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67EC57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C188B7C">
            <w:pPr>
              <w:spacing w:after="0" w:line="288" w:lineRule="auto"/>
              <w:jc w:val="both"/>
              <w:rPr>
                <w:rFonts w:hint="eastAsia" w:ascii="宋体" w:hAnsi="宋体" w:eastAsia="宋体"/>
                <w:sz w:val="24"/>
              </w:rPr>
            </w:pPr>
            <w:r>
              <w:rPr>
                <w:rFonts w:hint="eastAsia" w:ascii="宋体" w:hAnsi="宋体" w:eastAsia="宋体"/>
                <w:sz w:val="24"/>
              </w:rPr>
              <w:t>奖补标准</w:t>
            </w:r>
          </w:p>
        </w:tc>
        <w:tc>
          <w:tcPr>
            <w:tcW w:w="907" w:type="pct"/>
            <w:vAlign w:val="center"/>
          </w:tcPr>
          <w:p w14:paraId="791BF91B">
            <w:pPr>
              <w:spacing w:after="0" w:line="288" w:lineRule="auto"/>
              <w:jc w:val="both"/>
              <w:rPr>
                <w:rFonts w:hint="eastAsia" w:ascii="宋体" w:hAnsi="宋体" w:eastAsia="宋体"/>
                <w:sz w:val="24"/>
              </w:rPr>
            </w:pPr>
            <w:r>
              <w:rPr>
                <w:rFonts w:hint="eastAsia" w:ascii="宋体" w:hAnsi="宋体" w:eastAsia="宋体"/>
                <w:sz w:val="24"/>
              </w:rPr>
              <w:t>≤20万元/家</w:t>
            </w:r>
          </w:p>
        </w:tc>
      </w:tr>
      <w:tr w14:paraId="4D5FB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6CEF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B2B5F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4A353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53A0885">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4F47DB9">
            <w:pPr>
              <w:spacing w:after="0" w:line="288" w:lineRule="auto"/>
              <w:jc w:val="both"/>
              <w:rPr>
                <w:rFonts w:hint="eastAsia" w:ascii="宋体" w:hAnsi="宋体" w:eastAsia="宋体"/>
                <w:sz w:val="24"/>
              </w:rPr>
            </w:pPr>
            <w:r>
              <w:rPr>
                <w:rFonts w:hint="eastAsia" w:ascii="宋体" w:hAnsi="宋体" w:eastAsia="宋体"/>
                <w:sz w:val="24"/>
              </w:rPr>
              <w:t>＝4200万元</w:t>
            </w:r>
          </w:p>
        </w:tc>
      </w:tr>
      <w:tr w14:paraId="2C77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9FF9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2F6A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B5E89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FC25C16">
            <w:pPr>
              <w:spacing w:after="0" w:line="288" w:lineRule="auto"/>
              <w:jc w:val="both"/>
              <w:rPr>
                <w:rFonts w:hint="eastAsia" w:ascii="宋体" w:hAnsi="宋体" w:eastAsia="宋体"/>
                <w:sz w:val="24"/>
              </w:rPr>
            </w:pPr>
            <w:r>
              <w:rPr>
                <w:rFonts w:hint="eastAsia" w:ascii="宋体" w:hAnsi="宋体" w:eastAsia="宋体"/>
                <w:sz w:val="24"/>
              </w:rPr>
              <w:t>服务企业数量</w:t>
            </w:r>
          </w:p>
        </w:tc>
        <w:tc>
          <w:tcPr>
            <w:tcW w:w="907" w:type="pct"/>
            <w:vAlign w:val="center"/>
          </w:tcPr>
          <w:p w14:paraId="15B0667A">
            <w:pPr>
              <w:spacing w:after="0" w:line="288" w:lineRule="auto"/>
              <w:jc w:val="both"/>
              <w:rPr>
                <w:rFonts w:hint="eastAsia" w:ascii="宋体" w:hAnsi="宋体" w:eastAsia="宋体"/>
                <w:sz w:val="24"/>
              </w:rPr>
            </w:pPr>
            <w:r>
              <w:rPr>
                <w:rFonts w:hint="eastAsia" w:ascii="宋体" w:hAnsi="宋体" w:eastAsia="宋体"/>
                <w:sz w:val="24"/>
              </w:rPr>
              <w:t>≥100家</w:t>
            </w:r>
          </w:p>
        </w:tc>
      </w:tr>
      <w:tr w14:paraId="2AE1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1DE9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59A7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327F10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D6BC777">
            <w:pPr>
              <w:spacing w:after="0" w:line="288" w:lineRule="auto"/>
              <w:jc w:val="both"/>
              <w:rPr>
                <w:rFonts w:hint="eastAsia" w:ascii="宋体" w:hAnsi="宋体" w:eastAsia="宋体"/>
                <w:sz w:val="24"/>
              </w:rPr>
            </w:pPr>
            <w:r>
              <w:rPr>
                <w:rFonts w:hint="eastAsia" w:ascii="宋体" w:hAnsi="宋体" w:eastAsia="宋体"/>
                <w:sz w:val="24"/>
              </w:rPr>
              <w:t>奖补高成长性规模以上服务业企业数量</w:t>
            </w:r>
          </w:p>
        </w:tc>
        <w:tc>
          <w:tcPr>
            <w:tcW w:w="907" w:type="pct"/>
            <w:vAlign w:val="center"/>
          </w:tcPr>
          <w:p w14:paraId="773CC4AF">
            <w:pPr>
              <w:spacing w:after="0" w:line="288" w:lineRule="auto"/>
              <w:jc w:val="both"/>
              <w:rPr>
                <w:rFonts w:hint="eastAsia" w:ascii="宋体" w:hAnsi="宋体" w:eastAsia="宋体"/>
                <w:sz w:val="24"/>
              </w:rPr>
            </w:pPr>
            <w:r>
              <w:rPr>
                <w:rFonts w:hint="eastAsia" w:ascii="宋体" w:hAnsi="宋体" w:eastAsia="宋体"/>
                <w:sz w:val="24"/>
              </w:rPr>
              <w:t>≥80个</w:t>
            </w:r>
          </w:p>
        </w:tc>
      </w:tr>
      <w:tr w14:paraId="15A4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3392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52C2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F880A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E1AE8C3">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4E38214E">
            <w:pPr>
              <w:spacing w:after="0" w:line="288" w:lineRule="auto"/>
              <w:jc w:val="both"/>
              <w:rPr>
                <w:rFonts w:hint="eastAsia" w:ascii="宋体" w:hAnsi="宋体" w:eastAsia="宋体"/>
                <w:sz w:val="24"/>
              </w:rPr>
            </w:pPr>
            <w:r>
              <w:rPr>
                <w:rFonts w:hint="eastAsia" w:ascii="宋体" w:hAnsi="宋体" w:eastAsia="宋体"/>
                <w:sz w:val="24"/>
              </w:rPr>
              <w:t>=100%</w:t>
            </w:r>
          </w:p>
        </w:tc>
      </w:tr>
      <w:tr w14:paraId="42B4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780F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CE69E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0D40A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1ED9AD8">
            <w:pPr>
              <w:spacing w:after="0" w:line="288" w:lineRule="auto"/>
              <w:jc w:val="both"/>
              <w:rPr>
                <w:rFonts w:hint="eastAsia" w:ascii="宋体" w:hAnsi="宋体" w:eastAsia="宋体"/>
                <w:sz w:val="24"/>
              </w:rPr>
            </w:pPr>
            <w:r>
              <w:rPr>
                <w:rFonts w:hint="eastAsia" w:ascii="宋体" w:hAnsi="宋体" w:eastAsia="宋体"/>
                <w:sz w:val="24"/>
              </w:rPr>
              <w:t>资金发放准确率</w:t>
            </w:r>
          </w:p>
        </w:tc>
        <w:tc>
          <w:tcPr>
            <w:tcW w:w="907" w:type="pct"/>
            <w:vAlign w:val="center"/>
          </w:tcPr>
          <w:p w14:paraId="6BBB0E02">
            <w:pPr>
              <w:spacing w:after="0" w:line="288" w:lineRule="auto"/>
              <w:jc w:val="both"/>
              <w:rPr>
                <w:rFonts w:hint="eastAsia" w:ascii="宋体" w:hAnsi="宋体" w:eastAsia="宋体"/>
                <w:sz w:val="24"/>
              </w:rPr>
            </w:pPr>
            <w:r>
              <w:rPr>
                <w:rFonts w:hint="eastAsia" w:ascii="宋体" w:hAnsi="宋体" w:eastAsia="宋体"/>
                <w:sz w:val="24"/>
              </w:rPr>
              <w:t>=100%</w:t>
            </w:r>
          </w:p>
        </w:tc>
      </w:tr>
      <w:tr w14:paraId="478C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06CC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9D51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18A2D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0D094AA">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0C4CA65C">
            <w:pPr>
              <w:spacing w:after="0" w:line="288" w:lineRule="auto"/>
              <w:jc w:val="both"/>
              <w:rPr>
                <w:rFonts w:hint="eastAsia" w:ascii="宋体" w:hAnsi="宋体" w:eastAsia="宋体"/>
                <w:sz w:val="24"/>
              </w:rPr>
            </w:pPr>
            <w:r>
              <w:rPr>
                <w:rFonts w:hint="eastAsia" w:ascii="宋体" w:hAnsi="宋体" w:eastAsia="宋体"/>
                <w:sz w:val="24"/>
              </w:rPr>
              <w:t>=100%</w:t>
            </w:r>
          </w:p>
        </w:tc>
      </w:tr>
      <w:tr w14:paraId="1D90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6677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4F01B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5CAFCC4">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E512EA9">
            <w:pPr>
              <w:spacing w:after="0" w:line="288" w:lineRule="auto"/>
              <w:jc w:val="both"/>
              <w:rPr>
                <w:rFonts w:hint="eastAsia" w:ascii="宋体" w:hAnsi="宋体" w:eastAsia="宋体"/>
                <w:sz w:val="24"/>
              </w:rPr>
            </w:pPr>
            <w:r>
              <w:rPr>
                <w:rFonts w:hint="eastAsia" w:ascii="宋体" w:hAnsi="宋体" w:eastAsia="宋体"/>
                <w:sz w:val="24"/>
              </w:rPr>
              <w:t>企业对全市服务业发展做出贡献</w:t>
            </w:r>
          </w:p>
        </w:tc>
        <w:tc>
          <w:tcPr>
            <w:tcW w:w="907" w:type="pct"/>
            <w:vAlign w:val="center"/>
          </w:tcPr>
          <w:p w14:paraId="0370FA9B">
            <w:pPr>
              <w:spacing w:after="0" w:line="288" w:lineRule="auto"/>
              <w:jc w:val="both"/>
              <w:rPr>
                <w:rFonts w:hint="eastAsia" w:ascii="宋体" w:hAnsi="宋体" w:eastAsia="宋体"/>
                <w:sz w:val="24"/>
              </w:rPr>
            </w:pPr>
            <w:r>
              <w:rPr>
                <w:rFonts w:hint="eastAsia" w:ascii="宋体" w:hAnsi="宋体" w:eastAsia="宋体"/>
                <w:sz w:val="24"/>
              </w:rPr>
              <w:t>成效明显</w:t>
            </w:r>
          </w:p>
        </w:tc>
      </w:tr>
      <w:tr w14:paraId="6D40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1572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7382D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724CE6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5EA9DAC">
            <w:pPr>
              <w:spacing w:after="0" w:line="288" w:lineRule="auto"/>
              <w:jc w:val="both"/>
              <w:rPr>
                <w:rFonts w:hint="eastAsia" w:ascii="宋体" w:hAnsi="宋体" w:eastAsia="宋体"/>
                <w:sz w:val="24"/>
              </w:rPr>
            </w:pPr>
            <w:r>
              <w:rPr>
                <w:rFonts w:hint="eastAsia" w:ascii="宋体" w:hAnsi="宋体" w:eastAsia="宋体"/>
                <w:sz w:val="24"/>
              </w:rPr>
              <w:t>企业满意度*</w:t>
            </w:r>
          </w:p>
        </w:tc>
        <w:tc>
          <w:tcPr>
            <w:tcW w:w="907" w:type="pct"/>
            <w:vAlign w:val="center"/>
          </w:tcPr>
          <w:p w14:paraId="134D2ABE">
            <w:pPr>
              <w:spacing w:after="0" w:line="288" w:lineRule="auto"/>
              <w:jc w:val="both"/>
              <w:rPr>
                <w:rFonts w:hint="eastAsia" w:ascii="宋体" w:hAnsi="宋体" w:eastAsia="宋体"/>
                <w:sz w:val="24"/>
              </w:rPr>
            </w:pPr>
            <w:r>
              <w:rPr>
                <w:rFonts w:hint="eastAsia" w:ascii="宋体" w:hAnsi="宋体" w:eastAsia="宋体"/>
                <w:sz w:val="24"/>
              </w:rPr>
              <w:t>≥90%</w:t>
            </w:r>
          </w:p>
        </w:tc>
      </w:tr>
    </w:tbl>
    <w:p w14:paraId="1F6DA2D0">
      <w:pPr>
        <w:spacing w:after="0" w:line="240" w:lineRule="auto"/>
        <w:rPr>
          <w:rFonts w:hint="eastAsia"/>
        </w:rPr>
      </w:pPr>
    </w:p>
    <w:p w14:paraId="091A7E1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92FFD4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05D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0E54F7">
            <w:pPr>
              <w:spacing w:after="0" w:line="288" w:lineRule="auto"/>
              <w:jc w:val="both"/>
              <w:rPr>
                <w:rFonts w:hint="eastAsia" w:ascii="宋体" w:hAnsi="宋体" w:eastAsia="宋体"/>
                <w:sz w:val="24"/>
                <w:lang w:eastAsia="zh-CN"/>
              </w:rPr>
            </w:pPr>
          </w:p>
          <w:p w14:paraId="3CDFCB4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0356C5D">
            <w:pPr>
              <w:spacing w:after="0" w:line="288" w:lineRule="auto"/>
              <w:jc w:val="both"/>
              <w:rPr>
                <w:rFonts w:hint="eastAsia" w:ascii="宋体" w:hAnsi="宋体" w:eastAsia="宋体"/>
                <w:sz w:val="24"/>
                <w:lang w:eastAsia="zh-CN"/>
              </w:rPr>
            </w:pPr>
          </w:p>
        </w:tc>
        <w:tc>
          <w:tcPr>
            <w:tcW w:w="1389" w:type="pct"/>
            <w:vAlign w:val="center"/>
          </w:tcPr>
          <w:p w14:paraId="15C3D8B9">
            <w:pPr>
              <w:spacing w:after="0" w:line="288" w:lineRule="auto"/>
              <w:jc w:val="both"/>
              <w:rPr>
                <w:rFonts w:hint="eastAsia" w:ascii="宋体" w:hAnsi="宋体" w:eastAsia="宋体"/>
                <w:sz w:val="24"/>
              </w:rPr>
            </w:pPr>
            <w:r>
              <w:rPr>
                <w:rFonts w:hint="eastAsia" w:ascii="宋体" w:hAnsi="宋体" w:eastAsia="宋体"/>
                <w:sz w:val="24"/>
              </w:rPr>
              <w:t>37020026560416020001L</w:t>
            </w:r>
          </w:p>
        </w:tc>
        <w:tc>
          <w:tcPr>
            <w:tcW w:w="900" w:type="pct"/>
            <w:shd w:val="clear" w:color="auto" w:fill="auto"/>
            <w:vAlign w:val="center"/>
          </w:tcPr>
          <w:p w14:paraId="09D29FF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432C7E5">
            <w:pPr>
              <w:spacing w:after="0" w:line="288" w:lineRule="auto"/>
              <w:jc w:val="both"/>
              <w:rPr>
                <w:rFonts w:hint="eastAsia" w:ascii="宋体" w:hAnsi="宋体" w:eastAsia="宋体"/>
                <w:sz w:val="24"/>
              </w:rPr>
            </w:pPr>
            <w:r>
              <w:rPr>
                <w:rFonts w:hint="eastAsia" w:ascii="宋体" w:hAnsi="宋体" w:eastAsia="宋体"/>
                <w:sz w:val="24"/>
              </w:rPr>
              <w:t>2022年及以前已开工既有居住建筑节能改造奖补资金</w:t>
            </w:r>
          </w:p>
        </w:tc>
      </w:tr>
      <w:tr w14:paraId="6AD1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2DCAE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D05702B">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0" w:name="_Toc5916"/>
            <w:r>
              <w:rPr>
                <w:rFonts w:hint="eastAsia" w:ascii="宋体" w:hAnsi="宋体" w:eastAsia="宋体"/>
                <w:sz w:val="24"/>
              </w:rPr>
              <w:t>青岛市住房和城乡建设局</w:t>
            </w:r>
            <w:bookmarkEnd w:id="40"/>
          </w:p>
        </w:tc>
        <w:tc>
          <w:tcPr>
            <w:tcW w:w="900" w:type="pct"/>
            <w:shd w:val="clear" w:color="auto" w:fill="auto"/>
            <w:vAlign w:val="center"/>
          </w:tcPr>
          <w:p w14:paraId="6CE07CB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9E7432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A02F6D0">
            <w:pPr>
              <w:spacing w:after="0" w:line="288" w:lineRule="auto"/>
              <w:jc w:val="both"/>
              <w:rPr>
                <w:rFonts w:hint="eastAsia" w:ascii="宋体" w:hAnsi="宋体" w:eastAsia="宋体"/>
                <w:sz w:val="24"/>
              </w:rPr>
            </w:pPr>
            <w:r>
              <w:rPr>
                <w:rFonts w:hint="eastAsia" w:ascii="宋体" w:hAnsi="宋体" w:eastAsia="宋体"/>
                <w:sz w:val="24"/>
              </w:rPr>
              <w:t>19,127.85</w:t>
            </w:r>
          </w:p>
        </w:tc>
      </w:tr>
      <w:tr w14:paraId="093C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624CE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32D966B">
            <w:pPr>
              <w:spacing w:after="0" w:line="288" w:lineRule="auto"/>
              <w:jc w:val="both"/>
              <w:rPr>
                <w:rFonts w:hint="eastAsia" w:ascii="宋体" w:hAnsi="宋体" w:eastAsia="宋体"/>
                <w:sz w:val="24"/>
              </w:rPr>
            </w:pPr>
            <w:r>
              <w:rPr>
                <w:rFonts w:hint="eastAsia" w:ascii="宋体" w:hAnsi="宋体" w:eastAsia="宋体"/>
                <w:sz w:val="24"/>
              </w:rPr>
              <w:t>完成对既有居住建筑节能改造项目建筑面积约1912万平方米以上的奖补资金，进一步改善人居环境质量，促进建筑领域节能环保，推动碳达峰碳中和。</w:t>
            </w:r>
          </w:p>
        </w:tc>
      </w:tr>
      <w:tr w14:paraId="47D8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3CD317">
            <w:pPr>
              <w:spacing w:after="0" w:line="288" w:lineRule="auto"/>
              <w:jc w:val="both"/>
              <w:rPr>
                <w:rFonts w:hint="eastAsia" w:ascii="宋体" w:hAnsi="宋体" w:eastAsia="宋体"/>
                <w:sz w:val="24"/>
              </w:rPr>
            </w:pPr>
          </w:p>
        </w:tc>
        <w:tc>
          <w:tcPr>
            <w:tcW w:w="1389" w:type="pct"/>
            <w:vAlign w:val="center"/>
          </w:tcPr>
          <w:p w14:paraId="4E9C59F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2A81A4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DE824A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1E9355C">
            <w:pPr>
              <w:spacing w:after="0" w:line="288" w:lineRule="auto"/>
              <w:jc w:val="both"/>
              <w:rPr>
                <w:rFonts w:hint="eastAsia" w:ascii="宋体" w:hAnsi="宋体" w:eastAsia="宋体"/>
                <w:sz w:val="24"/>
              </w:rPr>
            </w:pPr>
            <w:r>
              <w:rPr>
                <w:rFonts w:hint="eastAsia" w:ascii="宋体" w:hAnsi="宋体" w:eastAsia="宋体"/>
                <w:sz w:val="24"/>
              </w:rPr>
              <w:t>指标值</w:t>
            </w:r>
          </w:p>
        </w:tc>
      </w:tr>
      <w:tr w14:paraId="345F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940E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47692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BFB7D2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0FB5F12">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503C34E">
            <w:pPr>
              <w:spacing w:after="0" w:line="288" w:lineRule="auto"/>
              <w:jc w:val="both"/>
              <w:rPr>
                <w:rFonts w:hint="eastAsia" w:ascii="宋体" w:hAnsi="宋体" w:eastAsia="宋体"/>
                <w:sz w:val="24"/>
              </w:rPr>
            </w:pPr>
            <w:r>
              <w:rPr>
                <w:rFonts w:hint="eastAsia" w:ascii="宋体" w:hAnsi="宋体" w:eastAsia="宋体"/>
                <w:sz w:val="24"/>
              </w:rPr>
              <w:t>≤19127.85万元</w:t>
            </w:r>
          </w:p>
        </w:tc>
      </w:tr>
      <w:tr w14:paraId="5711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DBFA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93F7B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48F5DB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D41E08F">
            <w:pPr>
              <w:spacing w:after="0" w:line="288" w:lineRule="auto"/>
              <w:jc w:val="both"/>
              <w:rPr>
                <w:rFonts w:hint="eastAsia" w:ascii="宋体" w:hAnsi="宋体" w:eastAsia="宋体"/>
                <w:sz w:val="24"/>
              </w:rPr>
            </w:pPr>
            <w:r>
              <w:rPr>
                <w:rFonts w:hint="eastAsia" w:ascii="宋体" w:hAnsi="宋体" w:eastAsia="宋体"/>
                <w:sz w:val="24"/>
              </w:rPr>
              <w:t>2018-2022年项目奖补标准</w:t>
            </w:r>
          </w:p>
        </w:tc>
        <w:tc>
          <w:tcPr>
            <w:tcW w:w="907" w:type="pct"/>
            <w:vAlign w:val="center"/>
          </w:tcPr>
          <w:p w14:paraId="2789B703">
            <w:pPr>
              <w:spacing w:after="0" w:line="288" w:lineRule="auto"/>
              <w:jc w:val="both"/>
              <w:rPr>
                <w:rFonts w:hint="eastAsia" w:ascii="宋体" w:hAnsi="宋体" w:eastAsia="宋体"/>
                <w:sz w:val="24"/>
              </w:rPr>
            </w:pPr>
            <w:r>
              <w:rPr>
                <w:rFonts w:hint="eastAsia" w:ascii="宋体" w:hAnsi="宋体" w:eastAsia="宋体"/>
                <w:sz w:val="24"/>
              </w:rPr>
              <w:t>≤10元/平方米</w:t>
            </w:r>
          </w:p>
        </w:tc>
      </w:tr>
      <w:tr w14:paraId="783E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8501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2395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02DE9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FC457D0">
            <w:pPr>
              <w:spacing w:after="0" w:line="288" w:lineRule="auto"/>
              <w:jc w:val="both"/>
              <w:rPr>
                <w:rFonts w:hint="eastAsia" w:ascii="宋体" w:hAnsi="宋体" w:eastAsia="宋体"/>
                <w:sz w:val="24"/>
              </w:rPr>
            </w:pPr>
            <w:r>
              <w:rPr>
                <w:rFonts w:hint="eastAsia" w:ascii="宋体" w:hAnsi="宋体" w:eastAsia="宋体"/>
                <w:sz w:val="24"/>
              </w:rPr>
              <w:t>奖补既有居住建筑节能改造项目的建筑面积</w:t>
            </w:r>
          </w:p>
        </w:tc>
        <w:tc>
          <w:tcPr>
            <w:tcW w:w="907" w:type="pct"/>
            <w:vAlign w:val="center"/>
          </w:tcPr>
          <w:p w14:paraId="56522FC0">
            <w:pPr>
              <w:spacing w:after="0" w:line="288" w:lineRule="auto"/>
              <w:jc w:val="both"/>
              <w:rPr>
                <w:rFonts w:hint="eastAsia" w:ascii="宋体" w:hAnsi="宋体" w:eastAsia="宋体"/>
                <w:sz w:val="24"/>
              </w:rPr>
            </w:pPr>
            <w:r>
              <w:rPr>
                <w:rFonts w:hint="eastAsia" w:ascii="宋体" w:hAnsi="宋体" w:eastAsia="宋体"/>
                <w:sz w:val="24"/>
              </w:rPr>
              <w:t>≥1912万平方米</w:t>
            </w:r>
          </w:p>
        </w:tc>
      </w:tr>
      <w:tr w14:paraId="17AB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27EC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4D0C2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E52357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CF696A7">
            <w:pPr>
              <w:spacing w:after="0" w:line="288" w:lineRule="auto"/>
              <w:jc w:val="both"/>
              <w:rPr>
                <w:rFonts w:hint="eastAsia" w:ascii="宋体" w:hAnsi="宋体" w:eastAsia="宋体"/>
                <w:sz w:val="24"/>
              </w:rPr>
            </w:pPr>
            <w:r>
              <w:rPr>
                <w:rFonts w:hint="eastAsia" w:ascii="宋体" w:hAnsi="宋体" w:eastAsia="宋体"/>
                <w:sz w:val="24"/>
              </w:rPr>
              <w:t>奖补区市个数</w:t>
            </w:r>
          </w:p>
        </w:tc>
        <w:tc>
          <w:tcPr>
            <w:tcW w:w="907" w:type="pct"/>
            <w:vAlign w:val="center"/>
          </w:tcPr>
          <w:p w14:paraId="671EE16A">
            <w:pPr>
              <w:spacing w:after="0" w:line="288" w:lineRule="auto"/>
              <w:jc w:val="both"/>
              <w:rPr>
                <w:rFonts w:hint="eastAsia" w:ascii="宋体" w:hAnsi="宋体" w:eastAsia="宋体"/>
                <w:sz w:val="24"/>
              </w:rPr>
            </w:pPr>
            <w:r>
              <w:rPr>
                <w:rFonts w:hint="eastAsia" w:ascii="宋体" w:hAnsi="宋体" w:eastAsia="宋体"/>
                <w:sz w:val="24"/>
              </w:rPr>
              <w:t>≥3个</w:t>
            </w:r>
          </w:p>
        </w:tc>
      </w:tr>
      <w:tr w14:paraId="2EAD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1207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52BF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7E765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ADF4D9">
            <w:pPr>
              <w:spacing w:after="0" w:line="288" w:lineRule="auto"/>
              <w:jc w:val="both"/>
              <w:rPr>
                <w:rFonts w:hint="eastAsia" w:ascii="宋体" w:hAnsi="宋体" w:eastAsia="宋体"/>
                <w:sz w:val="24"/>
              </w:rPr>
            </w:pPr>
            <w:r>
              <w:rPr>
                <w:rFonts w:hint="eastAsia" w:ascii="宋体" w:hAnsi="宋体" w:eastAsia="宋体"/>
                <w:sz w:val="24"/>
              </w:rPr>
              <w:t>补助发放准确率*</w:t>
            </w:r>
          </w:p>
        </w:tc>
        <w:tc>
          <w:tcPr>
            <w:tcW w:w="907" w:type="pct"/>
            <w:vAlign w:val="center"/>
          </w:tcPr>
          <w:p w14:paraId="398492E9">
            <w:pPr>
              <w:spacing w:after="0" w:line="288" w:lineRule="auto"/>
              <w:jc w:val="both"/>
              <w:rPr>
                <w:rFonts w:hint="eastAsia" w:ascii="宋体" w:hAnsi="宋体" w:eastAsia="宋体"/>
                <w:sz w:val="24"/>
              </w:rPr>
            </w:pPr>
            <w:r>
              <w:rPr>
                <w:rFonts w:hint="eastAsia" w:ascii="宋体" w:hAnsi="宋体" w:eastAsia="宋体"/>
                <w:sz w:val="24"/>
              </w:rPr>
              <w:t>=100%</w:t>
            </w:r>
          </w:p>
        </w:tc>
      </w:tr>
      <w:tr w14:paraId="6826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2558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5BFD9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523C4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8FB7A29">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06F892A0">
            <w:pPr>
              <w:spacing w:after="0" w:line="288" w:lineRule="auto"/>
              <w:jc w:val="both"/>
              <w:rPr>
                <w:rFonts w:hint="eastAsia" w:ascii="宋体" w:hAnsi="宋体" w:eastAsia="宋体"/>
                <w:sz w:val="24"/>
              </w:rPr>
            </w:pPr>
            <w:r>
              <w:rPr>
                <w:rFonts w:hint="eastAsia" w:ascii="宋体" w:hAnsi="宋体" w:eastAsia="宋体"/>
                <w:sz w:val="24"/>
              </w:rPr>
              <w:t>=100%</w:t>
            </w:r>
          </w:p>
        </w:tc>
      </w:tr>
      <w:tr w14:paraId="5A19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0793D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5800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5D6D1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B5CEE1D">
            <w:pPr>
              <w:spacing w:after="0" w:line="288" w:lineRule="auto"/>
              <w:jc w:val="both"/>
              <w:rPr>
                <w:rFonts w:hint="eastAsia" w:ascii="宋体" w:hAnsi="宋体" w:eastAsia="宋体"/>
                <w:sz w:val="24"/>
              </w:rPr>
            </w:pPr>
            <w:r>
              <w:rPr>
                <w:rFonts w:hint="eastAsia" w:ascii="宋体" w:hAnsi="宋体" w:eastAsia="宋体"/>
                <w:sz w:val="24"/>
              </w:rPr>
              <w:t>市级奖补工作完成时间</w:t>
            </w:r>
          </w:p>
        </w:tc>
        <w:tc>
          <w:tcPr>
            <w:tcW w:w="907" w:type="pct"/>
            <w:vAlign w:val="center"/>
          </w:tcPr>
          <w:p w14:paraId="41561D2F">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11A5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D30C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13C3A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8F41077">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250AA38">
            <w:pPr>
              <w:spacing w:after="0" w:line="288" w:lineRule="auto"/>
              <w:jc w:val="both"/>
              <w:rPr>
                <w:rFonts w:hint="eastAsia" w:ascii="宋体" w:hAnsi="宋体" w:eastAsia="宋体"/>
                <w:sz w:val="24"/>
              </w:rPr>
            </w:pPr>
            <w:r>
              <w:rPr>
                <w:rFonts w:hint="eastAsia" w:ascii="宋体" w:hAnsi="宋体" w:eastAsia="宋体"/>
                <w:sz w:val="24"/>
              </w:rPr>
              <w:t>实现节约用煤量</w:t>
            </w:r>
          </w:p>
        </w:tc>
        <w:tc>
          <w:tcPr>
            <w:tcW w:w="907" w:type="pct"/>
            <w:vAlign w:val="center"/>
          </w:tcPr>
          <w:p w14:paraId="780E18CF">
            <w:pPr>
              <w:spacing w:after="0" w:line="288" w:lineRule="auto"/>
              <w:jc w:val="both"/>
              <w:rPr>
                <w:rFonts w:hint="eastAsia" w:ascii="宋体" w:hAnsi="宋体" w:eastAsia="宋体"/>
                <w:sz w:val="24"/>
              </w:rPr>
            </w:pPr>
            <w:r>
              <w:rPr>
                <w:rFonts w:hint="eastAsia" w:ascii="宋体" w:hAnsi="宋体" w:eastAsia="宋体"/>
                <w:sz w:val="24"/>
              </w:rPr>
              <w:t>≥8.7万吨</w:t>
            </w:r>
          </w:p>
        </w:tc>
      </w:tr>
      <w:tr w14:paraId="2916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489F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3BEB8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1B8659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6697F7B">
            <w:pPr>
              <w:spacing w:after="0" w:line="288" w:lineRule="auto"/>
              <w:jc w:val="both"/>
              <w:rPr>
                <w:rFonts w:hint="eastAsia" w:ascii="宋体" w:hAnsi="宋体" w:eastAsia="宋体"/>
                <w:sz w:val="24"/>
              </w:rPr>
            </w:pPr>
            <w:r>
              <w:rPr>
                <w:rFonts w:hint="eastAsia" w:ascii="宋体" w:hAnsi="宋体" w:eastAsia="宋体"/>
                <w:sz w:val="24"/>
              </w:rPr>
              <w:t>既有居住建筑节能改造小区居民满意度</w:t>
            </w:r>
          </w:p>
        </w:tc>
        <w:tc>
          <w:tcPr>
            <w:tcW w:w="907" w:type="pct"/>
            <w:vAlign w:val="center"/>
          </w:tcPr>
          <w:p w14:paraId="4AF96024">
            <w:pPr>
              <w:spacing w:after="0" w:line="288" w:lineRule="auto"/>
              <w:jc w:val="both"/>
              <w:rPr>
                <w:rFonts w:hint="eastAsia" w:ascii="宋体" w:hAnsi="宋体" w:eastAsia="宋体"/>
                <w:sz w:val="24"/>
              </w:rPr>
            </w:pPr>
            <w:r>
              <w:rPr>
                <w:rFonts w:hint="eastAsia" w:ascii="宋体" w:hAnsi="宋体" w:eastAsia="宋体"/>
                <w:sz w:val="24"/>
              </w:rPr>
              <w:t>≥90%</w:t>
            </w:r>
          </w:p>
        </w:tc>
      </w:tr>
    </w:tbl>
    <w:p w14:paraId="3039CFFA">
      <w:pPr>
        <w:spacing w:after="0" w:line="240" w:lineRule="auto"/>
        <w:rPr>
          <w:rFonts w:hint="eastAsia"/>
        </w:rPr>
      </w:pPr>
    </w:p>
    <w:p w14:paraId="35A4F4E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858FDA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F7A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BBF711">
            <w:pPr>
              <w:spacing w:after="0" w:line="288" w:lineRule="auto"/>
              <w:jc w:val="both"/>
              <w:rPr>
                <w:rFonts w:hint="eastAsia" w:ascii="宋体" w:hAnsi="宋体" w:eastAsia="宋体"/>
                <w:sz w:val="24"/>
                <w:lang w:eastAsia="zh-CN"/>
              </w:rPr>
            </w:pPr>
          </w:p>
          <w:p w14:paraId="7FC7CF5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B05EA06">
            <w:pPr>
              <w:spacing w:after="0" w:line="288" w:lineRule="auto"/>
              <w:jc w:val="both"/>
              <w:rPr>
                <w:rFonts w:hint="eastAsia" w:ascii="宋体" w:hAnsi="宋体" w:eastAsia="宋体"/>
                <w:sz w:val="24"/>
                <w:lang w:eastAsia="zh-CN"/>
              </w:rPr>
            </w:pPr>
          </w:p>
        </w:tc>
        <w:tc>
          <w:tcPr>
            <w:tcW w:w="1389" w:type="pct"/>
            <w:vAlign w:val="center"/>
          </w:tcPr>
          <w:p w14:paraId="30D74ADC">
            <w:pPr>
              <w:spacing w:after="0" w:line="288" w:lineRule="auto"/>
              <w:jc w:val="both"/>
              <w:rPr>
                <w:rFonts w:hint="eastAsia" w:ascii="宋体" w:hAnsi="宋体" w:eastAsia="宋体"/>
                <w:sz w:val="24"/>
              </w:rPr>
            </w:pPr>
            <w:r>
              <w:rPr>
                <w:rFonts w:hint="eastAsia" w:ascii="宋体" w:hAnsi="宋体" w:eastAsia="宋体"/>
                <w:sz w:val="24"/>
              </w:rPr>
              <w:t>37020026560216020010G</w:t>
            </w:r>
          </w:p>
        </w:tc>
        <w:tc>
          <w:tcPr>
            <w:tcW w:w="900" w:type="pct"/>
            <w:shd w:val="clear" w:color="auto" w:fill="auto"/>
            <w:vAlign w:val="center"/>
          </w:tcPr>
          <w:p w14:paraId="53BB1FD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19B65C7">
            <w:pPr>
              <w:spacing w:after="0" w:line="288" w:lineRule="auto"/>
              <w:jc w:val="both"/>
              <w:rPr>
                <w:rFonts w:hint="eastAsia" w:ascii="宋体" w:hAnsi="宋体" w:eastAsia="宋体"/>
                <w:sz w:val="24"/>
              </w:rPr>
            </w:pPr>
            <w:r>
              <w:rPr>
                <w:rFonts w:hint="eastAsia" w:ascii="宋体" w:hAnsi="宋体" w:eastAsia="宋体"/>
                <w:sz w:val="24"/>
              </w:rPr>
              <w:t>2025-2026年采暖季农村地区清洁取暖运行补贴资金</w:t>
            </w:r>
          </w:p>
        </w:tc>
      </w:tr>
      <w:tr w14:paraId="4BBA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A6316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ADEE903">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2637536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2D9210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4CFC331">
            <w:pPr>
              <w:spacing w:after="0" w:line="288" w:lineRule="auto"/>
              <w:jc w:val="both"/>
              <w:rPr>
                <w:rFonts w:hint="eastAsia" w:ascii="宋体" w:hAnsi="宋体" w:eastAsia="宋体"/>
                <w:sz w:val="24"/>
              </w:rPr>
            </w:pPr>
            <w:r>
              <w:rPr>
                <w:rFonts w:hint="eastAsia" w:ascii="宋体" w:hAnsi="宋体" w:eastAsia="宋体"/>
                <w:sz w:val="24"/>
              </w:rPr>
              <w:t>11,000.00</w:t>
            </w:r>
          </w:p>
        </w:tc>
      </w:tr>
      <w:tr w14:paraId="006A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F5F77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8C28AB7">
            <w:pPr>
              <w:spacing w:after="0" w:line="288" w:lineRule="auto"/>
              <w:jc w:val="both"/>
              <w:rPr>
                <w:rFonts w:hint="eastAsia" w:ascii="宋体" w:hAnsi="宋体" w:eastAsia="宋体"/>
                <w:sz w:val="24"/>
              </w:rPr>
            </w:pPr>
            <w:r>
              <w:rPr>
                <w:rFonts w:hint="eastAsia" w:ascii="宋体" w:hAnsi="宋体" w:eastAsia="宋体"/>
                <w:sz w:val="24"/>
              </w:rPr>
              <w:t>对符合农村清洁取暖运行补助政策的用户进行补贴，减轻群众取暖负担，促进清洁取暖设施设备使用。</w:t>
            </w:r>
          </w:p>
        </w:tc>
      </w:tr>
      <w:tr w14:paraId="3A14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9DC47B">
            <w:pPr>
              <w:spacing w:after="0" w:line="288" w:lineRule="auto"/>
              <w:jc w:val="both"/>
              <w:rPr>
                <w:rFonts w:hint="eastAsia" w:ascii="宋体" w:hAnsi="宋体" w:eastAsia="宋体"/>
                <w:sz w:val="24"/>
              </w:rPr>
            </w:pPr>
          </w:p>
        </w:tc>
        <w:tc>
          <w:tcPr>
            <w:tcW w:w="1389" w:type="pct"/>
            <w:vAlign w:val="center"/>
          </w:tcPr>
          <w:p w14:paraId="0EDFA4D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FE6AD6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E87A87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A1EC353">
            <w:pPr>
              <w:spacing w:after="0" w:line="288" w:lineRule="auto"/>
              <w:jc w:val="both"/>
              <w:rPr>
                <w:rFonts w:hint="eastAsia" w:ascii="宋体" w:hAnsi="宋体" w:eastAsia="宋体"/>
                <w:sz w:val="24"/>
              </w:rPr>
            </w:pPr>
            <w:r>
              <w:rPr>
                <w:rFonts w:hint="eastAsia" w:ascii="宋体" w:hAnsi="宋体" w:eastAsia="宋体"/>
                <w:sz w:val="24"/>
              </w:rPr>
              <w:t>指标值</w:t>
            </w:r>
          </w:p>
        </w:tc>
      </w:tr>
      <w:tr w14:paraId="294B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BB50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5E678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663EA5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48095CB">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C460977">
            <w:pPr>
              <w:spacing w:after="0" w:line="288" w:lineRule="auto"/>
              <w:jc w:val="both"/>
              <w:rPr>
                <w:rFonts w:hint="eastAsia" w:ascii="宋体" w:hAnsi="宋体" w:eastAsia="宋体"/>
                <w:sz w:val="24"/>
              </w:rPr>
            </w:pPr>
            <w:r>
              <w:rPr>
                <w:rFonts w:hint="eastAsia" w:ascii="宋体" w:hAnsi="宋体" w:eastAsia="宋体"/>
                <w:sz w:val="24"/>
              </w:rPr>
              <w:t>≤11000万元</w:t>
            </w:r>
          </w:p>
        </w:tc>
      </w:tr>
      <w:tr w14:paraId="2874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C7BE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33667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52DC5E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C3BC9A8">
            <w:pPr>
              <w:spacing w:after="0" w:line="288" w:lineRule="auto"/>
              <w:jc w:val="both"/>
              <w:rPr>
                <w:rFonts w:hint="eastAsia" w:ascii="宋体" w:hAnsi="宋体" w:eastAsia="宋体"/>
                <w:sz w:val="24"/>
              </w:rPr>
            </w:pPr>
            <w:r>
              <w:rPr>
                <w:rFonts w:hint="eastAsia" w:ascii="宋体" w:hAnsi="宋体" w:eastAsia="宋体"/>
                <w:sz w:val="24"/>
              </w:rPr>
              <w:t>电代煤/气代煤最高补贴标准</w:t>
            </w:r>
          </w:p>
        </w:tc>
        <w:tc>
          <w:tcPr>
            <w:tcW w:w="907" w:type="pct"/>
            <w:vAlign w:val="center"/>
          </w:tcPr>
          <w:p w14:paraId="269991CF">
            <w:pPr>
              <w:spacing w:after="0" w:line="288" w:lineRule="auto"/>
              <w:jc w:val="both"/>
              <w:rPr>
                <w:rFonts w:hint="eastAsia" w:ascii="宋体" w:hAnsi="宋体" w:eastAsia="宋体"/>
                <w:sz w:val="24"/>
              </w:rPr>
            </w:pPr>
            <w:r>
              <w:rPr>
                <w:rFonts w:hint="eastAsia" w:ascii="宋体" w:hAnsi="宋体" w:eastAsia="宋体"/>
                <w:sz w:val="24"/>
              </w:rPr>
              <w:t>≤600元/户</w:t>
            </w:r>
          </w:p>
        </w:tc>
      </w:tr>
      <w:tr w14:paraId="59D8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88B2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32A2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73655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2E53182">
            <w:pPr>
              <w:spacing w:after="0" w:line="288" w:lineRule="auto"/>
              <w:jc w:val="both"/>
              <w:rPr>
                <w:rFonts w:hint="eastAsia" w:ascii="宋体" w:hAnsi="宋体" w:eastAsia="宋体"/>
                <w:sz w:val="24"/>
              </w:rPr>
            </w:pPr>
            <w:r>
              <w:rPr>
                <w:rFonts w:hint="eastAsia" w:ascii="宋体" w:hAnsi="宋体" w:eastAsia="宋体"/>
                <w:sz w:val="24"/>
              </w:rPr>
              <w:t>运行补贴户数</w:t>
            </w:r>
          </w:p>
        </w:tc>
        <w:tc>
          <w:tcPr>
            <w:tcW w:w="907" w:type="pct"/>
            <w:vAlign w:val="center"/>
          </w:tcPr>
          <w:p w14:paraId="20344846">
            <w:pPr>
              <w:spacing w:after="0" w:line="288" w:lineRule="auto"/>
              <w:jc w:val="both"/>
              <w:rPr>
                <w:rFonts w:hint="eastAsia" w:ascii="宋体" w:hAnsi="宋体" w:eastAsia="宋体"/>
                <w:sz w:val="24"/>
              </w:rPr>
            </w:pPr>
            <w:r>
              <w:rPr>
                <w:rFonts w:hint="eastAsia" w:ascii="宋体" w:hAnsi="宋体" w:eastAsia="宋体"/>
                <w:sz w:val="24"/>
              </w:rPr>
              <w:t>≥20万户</w:t>
            </w:r>
          </w:p>
        </w:tc>
      </w:tr>
      <w:tr w14:paraId="5D79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5146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64E0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F82ED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B2CED6">
            <w:pPr>
              <w:spacing w:after="0" w:line="288" w:lineRule="auto"/>
              <w:jc w:val="both"/>
              <w:rPr>
                <w:rFonts w:hint="eastAsia" w:ascii="宋体" w:hAnsi="宋体" w:eastAsia="宋体"/>
                <w:sz w:val="24"/>
              </w:rPr>
            </w:pPr>
            <w:r>
              <w:rPr>
                <w:rFonts w:hint="eastAsia" w:ascii="宋体" w:hAnsi="宋体" w:eastAsia="宋体"/>
                <w:sz w:val="24"/>
              </w:rPr>
              <w:t>奖补区市个数</w:t>
            </w:r>
          </w:p>
        </w:tc>
        <w:tc>
          <w:tcPr>
            <w:tcW w:w="907" w:type="pct"/>
            <w:vAlign w:val="center"/>
          </w:tcPr>
          <w:p w14:paraId="17FBA3FC">
            <w:pPr>
              <w:spacing w:after="0" w:line="288" w:lineRule="auto"/>
              <w:jc w:val="both"/>
              <w:rPr>
                <w:rFonts w:hint="eastAsia" w:ascii="宋体" w:hAnsi="宋体" w:eastAsia="宋体"/>
                <w:sz w:val="24"/>
              </w:rPr>
            </w:pPr>
            <w:r>
              <w:rPr>
                <w:rFonts w:hint="eastAsia" w:ascii="宋体" w:hAnsi="宋体" w:eastAsia="宋体"/>
                <w:sz w:val="24"/>
              </w:rPr>
              <w:t>≥7个</w:t>
            </w:r>
          </w:p>
        </w:tc>
      </w:tr>
      <w:tr w14:paraId="23BB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BF41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DC319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41C11D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1D0BC1C">
            <w:pPr>
              <w:spacing w:after="0" w:line="288" w:lineRule="auto"/>
              <w:jc w:val="both"/>
              <w:rPr>
                <w:rFonts w:hint="eastAsia" w:ascii="宋体" w:hAnsi="宋体" w:eastAsia="宋体"/>
                <w:sz w:val="24"/>
              </w:rPr>
            </w:pPr>
            <w:r>
              <w:rPr>
                <w:rFonts w:hint="eastAsia" w:ascii="宋体" w:hAnsi="宋体" w:eastAsia="宋体"/>
                <w:sz w:val="24"/>
              </w:rPr>
              <w:t>奖补对象资格符合率*</w:t>
            </w:r>
          </w:p>
        </w:tc>
        <w:tc>
          <w:tcPr>
            <w:tcW w:w="907" w:type="pct"/>
            <w:vAlign w:val="center"/>
          </w:tcPr>
          <w:p w14:paraId="425A4D5B">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w:t>
            </w:r>
          </w:p>
        </w:tc>
      </w:tr>
      <w:tr w14:paraId="769E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63CD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E020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B5BA7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B4686BE">
            <w:pPr>
              <w:spacing w:after="0" w:line="288" w:lineRule="auto"/>
              <w:jc w:val="both"/>
              <w:rPr>
                <w:rFonts w:hint="eastAsia" w:ascii="宋体" w:hAnsi="宋体" w:eastAsia="宋体"/>
                <w:sz w:val="24"/>
              </w:rPr>
            </w:pPr>
            <w:r>
              <w:rPr>
                <w:rFonts w:hint="eastAsia" w:ascii="宋体" w:hAnsi="宋体" w:eastAsia="宋体"/>
                <w:sz w:val="24"/>
              </w:rPr>
              <w:t>补助发放准确率*</w:t>
            </w:r>
          </w:p>
        </w:tc>
        <w:tc>
          <w:tcPr>
            <w:tcW w:w="907" w:type="pct"/>
            <w:vAlign w:val="center"/>
          </w:tcPr>
          <w:p w14:paraId="4F7BAF80">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5F3E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70CE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B97A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EAA1C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92420A3">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7" w:type="pct"/>
            <w:vAlign w:val="center"/>
          </w:tcPr>
          <w:p w14:paraId="6A62CC48">
            <w:pPr>
              <w:spacing w:after="0" w:line="288" w:lineRule="auto"/>
              <w:jc w:val="both"/>
              <w:rPr>
                <w:rFonts w:hint="eastAsia" w:ascii="宋体" w:hAnsi="宋体" w:eastAsia="宋体"/>
                <w:sz w:val="24"/>
              </w:rPr>
            </w:pPr>
            <w:r>
              <w:rPr>
                <w:rFonts w:hint="eastAsia" w:ascii="宋体" w:hAnsi="宋体" w:eastAsia="宋体"/>
                <w:sz w:val="24"/>
              </w:rPr>
              <w:t>≥90%</w:t>
            </w:r>
          </w:p>
        </w:tc>
      </w:tr>
      <w:tr w14:paraId="1A35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78F2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DA762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D46009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7BCF06C5">
            <w:pPr>
              <w:spacing w:after="0" w:line="288" w:lineRule="auto"/>
              <w:jc w:val="both"/>
              <w:rPr>
                <w:rFonts w:hint="eastAsia" w:ascii="宋体" w:hAnsi="宋体" w:eastAsia="宋体"/>
                <w:sz w:val="24"/>
              </w:rPr>
            </w:pPr>
            <w:r>
              <w:rPr>
                <w:rFonts w:hint="eastAsia" w:ascii="宋体" w:hAnsi="宋体" w:eastAsia="宋体"/>
                <w:sz w:val="24"/>
              </w:rPr>
              <w:t>使用清洁取暖方式后减碳量</w:t>
            </w:r>
          </w:p>
        </w:tc>
        <w:tc>
          <w:tcPr>
            <w:tcW w:w="907" w:type="pct"/>
            <w:vAlign w:val="center"/>
          </w:tcPr>
          <w:p w14:paraId="0209F246">
            <w:pPr>
              <w:spacing w:after="0" w:line="288" w:lineRule="auto"/>
              <w:jc w:val="both"/>
              <w:rPr>
                <w:rFonts w:hint="eastAsia" w:ascii="宋体" w:hAnsi="宋体" w:eastAsia="宋体"/>
                <w:sz w:val="24"/>
              </w:rPr>
            </w:pPr>
            <w:r>
              <w:rPr>
                <w:rFonts w:hint="eastAsia" w:ascii="宋体" w:hAnsi="宋体" w:eastAsia="宋体"/>
                <w:sz w:val="24"/>
              </w:rPr>
              <w:t>≥20万吨/年</w:t>
            </w:r>
          </w:p>
        </w:tc>
      </w:tr>
      <w:tr w14:paraId="7782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676A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70848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13EA27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F1D458A">
            <w:pPr>
              <w:spacing w:after="0" w:line="288" w:lineRule="auto"/>
              <w:jc w:val="both"/>
              <w:rPr>
                <w:rFonts w:hint="eastAsia" w:ascii="宋体" w:hAnsi="宋体" w:eastAsia="宋体"/>
                <w:sz w:val="24"/>
              </w:rPr>
            </w:pPr>
            <w:r>
              <w:rPr>
                <w:rFonts w:hint="eastAsia" w:ascii="宋体" w:hAnsi="宋体" w:eastAsia="宋体"/>
                <w:sz w:val="24"/>
              </w:rPr>
              <w:t>运行补贴居民满意度</w:t>
            </w:r>
          </w:p>
        </w:tc>
        <w:tc>
          <w:tcPr>
            <w:tcW w:w="907" w:type="pct"/>
            <w:vAlign w:val="center"/>
          </w:tcPr>
          <w:p w14:paraId="62405AEB">
            <w:pPr>
              <w:spacing w:after="0" w:line="288" w:lineRule="auto"/>
              <w:jc w:val="both"/>
              <w:rPr>
                <w:rFonts w:hint="eastAsia" w:ascii="宋体" w:hAnsi="宋体" w:eastAsia="宋体"/>
                <w:sz w:val="24"/>
              </w:rPr>
            </w:pPr>
            <w:r>
              <w:rPr>
                <w:rFonts w:hint="eastAsia" w:ascii="宋体" w:hAnsi="宋体" w:eastAsia="宋体"/>
                <w:sz w:val="24"/>
              </w:rPr>
              <w:t>≥90%</w:t>
            </w:r>
          </w:p>
        </w:tc>
      </w:tr>
    </w:tbl>
    <w:p w14:paraId="64F85698">
      <w:pPr>
        <w:spacing w:after="0" w:line="240" w:lineRule="auto"/>
        <w:rPr>
          <w:rFonts w:hint="eastAsia"/>
        </w:rPr>
      </w:pPr>
    </w:p>
    <w:p w14:paraId="5267B88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64442B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8E4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9" w:type="pct"/>
            <w:vAlign w:val="center"/>
          </w:tcPr>
          <w:p w14:paraId="13E2048F">
            <w:pPr>
              <w:spacing w:after="0" w:line="288" w:lineRule="auto"/>
              <w:jc w:val="both"/>
              <w:rPr>
                <w:rFonts w:hint="eastAsia" w:ascii="宋体" w:hAnsi="宋体" w:eastAsia="宋体"/>
                <w:sz w:val="24"/>
                <w:lang w:eastAsia="zh-CN"/>
              </w:rPr>
            </w:pPr>
          </w:p>
          <w:p w14:paraId="485ABC0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EE6C36F">
            <w:pPr>
              <w:spacing w:after="0" w:line="288" w:lineRule="auto"/>
              <w:jc w:val="both"/>
              <w:rPr>
                <w:rFonts w:hint="eastAsia" w:ascii="宋体" w:hAnsi="宋体" w:eastAsia="宋体"/>
                <w:sz w:val="24"/>
                <w:lang w:eastAsia="zh-CN"/>
              </w:rPr>
            </w:pPr>
          </w:p>
        </w:tc>
        <w:tc>
          <w:tcPr>
            <w:tcW w:w="1389" w:type="pct"/>
            <w:vAlign w:val="center"/>
          </w:tcPr>
          <w:p w14:paraId="7B24FEEB">
            <w:pPr>
              <w:spacing w:after="0" w:line="288" w:lineRule="auto"/>
              <w:jc w:val="both"/>
              <w:rPr>
                <w:rFonts w:hint="eastAsia" w:ascii="宋体" w:hAnsi="宋体" w:eastAsia="宋体"/>
                <w:sz w:val="24"/>
              </w:rPr>
            </w:pPr>
            <w:r>
              <w:rPr>
                <w:rFonts w:hint="eastAsia" w:ascii="宋体" w:hAnsi="宋体" w:eastAsia="宋体"/>
                <w:sz w:val="24"/>
              </w:rPr>
              <w:t>370200264610160200028</w:t>
            </w:r>
          </w:p>
        </w:tc>
        <w:tc>
          <w:tcPr>
            <w:tcW w:w="900" w:type="pct"/>
            <w:shd w:val="clear" w:color="auto" w:fill="auto"/>
            <w:vAlign w:val="center"/>
          </w:tcPr>
          <w:p w14:paraId="2F3E736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4D79DDA">
            <w:pPr>
              <w:spacing w:after="0" w:line="288" w:lineRule="auto"/>
              <w:jc w:val="both"/>
              <w:rPr>
                <w:rFonts w:hint="eastAsia" w:ascii="宋体" w:hAnsi="宋体" w:eastAsia="宋体"/>
                <w:sz w:val="24"/>
              </w:rPr>
            </w:pPr>
            <w:r>
              <w:rPr>
                <w:rFonts w:hint="eastAsia" w:ascii="宋体" w:hAnsi="宋体" w:eastAsia="宋体"/>
                <w:sz w:val="24"/>
              </w:rPr>
              <w:t>保障性住房租金补贴</w:t>
            </w:r>
          </w:p>
        </w:tc>
      </w:tr>
      <w:tr w14:paraId="7C31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86C25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3D3CFFF">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310DEF8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2F3D4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0D18956">
            <w:pPr>
              <w:spacing w:after="0" w:line="288" w:lineRule="auto"/>
              <w:jc w:val="both"/>
              <w:rPr>
                <w:rFonts w:hint="eastAsia" w:ascii="宋体" w:hAnsi="宋体" w:eastAsia="宋体"/>
                <w:sz w:val="24"/>
              </w:rPr>
            </w:pPr>
            <w:r>
              <w:rPr>
                <w:rFonts w:hint="eastAsia" w:ascii="宋体" w:hAnsi="宋体" w:eastAsia="宋体"/>
                <w:sz w:val="24"/>
              </w:rPr>
              <w:t>5,787.00</w:t>
            </w:r>
          </w:p>
        </w:tc>
      </w:tr>
      <w:tr w14:paraId="259E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488A5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EFF4876">
            <w:pPr>
              <w:spacing w:after="0" w:line="288" w:lineRule="auto"/>
              <w:jc w:val="both"/>
              <w:rPr>
                <w:rFonts w:hint="eastAsia" w:ascii="宋体" w:hAnsi="宋体" w:eastAsia="宋体"/>
                <w:sz w:val="24"/>
              </w:rPr>
            </w:pPr>
            <w:r>
              <w:rPr>
                <w:rFonts w:hint="eastAsia" w:ascii="宋体" w:hAnsi="宋体" w:eastAsia="宋体"/>
                <w:sz w:val="24"/>
              </w:rPr>
              <w:t>通过发放保障性住房租金补贴，满足低收入家庭租金需求，缓解住房困难问题，使低收入家庭幸福感提升。</w:t>
            </w:r>
          </w:p>
        </w:tc>
      </w:tr>
      <w:tr w14:paraId="5B37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7911CF">
            <w:pPr>
              <w:spacing w:after="0" w:line="288" w:lineRule="auto"/>
              <w:jc w:val="both"/>
              <w:rPr>
                <w:rFonts w:hint="eastAsia" w:ascii="宋体" w:hAnsi="宋体" w:eastAsia="宋体"/>
                <w:sz w:val="24"/>
              </w:rPr>
            </w:pPr>
          </w:p>
        </w:tc>
        <w:tc>
          <w:tcPr>
            <w:tcW w:w="1389" w:type="pct"/>
            <w:vAlign w:val="center"/>
          </w:tcPr>
          <w:p w14:paraId="65CE621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AFE01F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C657FE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DC9CEF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D64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E12E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2A037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A2C498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8ED068D">
            <w:pPr>
              <w:spacing w:after="0" w:line="288" w:lineRule="auto"/>
              <w:jc w:val="both"/>
              <w:rPr>
                <w:rFonts w:hint="eastAsia" w:ascii="宋体" w:hAnsi="宋体" w:eastAsia="宋体"/>
                <w:sz w:val="24"/>
              </w:rPr>
            </w:pPr>
            <w:r>
              <w:rPr>
                <w:rFonts w:hint="eastAsia" w:ascii="宋体" w:hAnsi="宋体" w:eastAsia="宋体"/>
                <w:sz w:val="24"/>
              </w:rPr>
              <w:t>住房租赁补贴户均成本</w:t>
            </w:r>
          </w:p>
        </w:tc>
        <w:tc>
          <w:tcPr>
            <w:tcW w:w="907" w:type="pct"/>
            <w:vAlign w:val="center"/>
          </w:tcPr>
          <w:p w14:paraId="1BD0790D">
            <w:pPr>
              <w:spacing w:after="0" w:line="288" w:lineRule="auto"/>
              <w:jc w:val="both"/>
              <w:rPr>
                <w:rFonts w:hint="eastAsia" w:ascii="宋体" w:hAnsi="宋体" w:eastAsia="宋体"/>
                <w:sz w:val="24"/>
              </w:rPr>
            </w:pPr>
            <w:r>
              <w:rPr>
                <w:rFonts w:hint="eastAsia" w:ascii="宋体" w:hAnsi="宋体" w:eastAsia="宋体"/>
                <w:sz w:val="24"/>
              </w:rPr>
              <w:t>≤1200元</w:t>
            </w:r>
          </w:p>
        </w:tc>
      </w:tr>
      <w:tr w14:paraId="0880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3FFD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81E72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7FB6F63">
            <w:pPr>
              <w:spacing w:after="0" w:line="288" w:lineRule="auto"/>
              <w:jc w:val="both"/>
              <w:rPr>
                <w:rFonts w:hint="eastAsia" w:ascii="宋体" w:hAnsi="宋体" w:eastAsia="宋体"/>
                <w:sz w:val="24"/>
              </w:rPr>
            </w:pPr>
            <w:r>
              <w:rPr>
                <w:rFonts w:hint="eastAsia" w:ascii="宋体" w:hAnsi="宋体" w:eastAsia="宋体"/>
                <w:sz w:val="24"/>
                <w:lang w:val="en-US" w:eastAsia="zh-CN"/>
              </w:rPr>
              <w:t>经济</w:t>
            </w:r>
            <w:r>
              <w:rPr>
                <w:rFonts w:hint="eastAsia" w:ascii="宋体" w:hAnsi="宋体" w:eastAsia="宋体"/>
                <w:sz w:val="24"/>
              </w:rPr>
              <w:t>成本指标</w:t>
            </w:r>
          </w:p>
        </w:tc>
        <w:tc>
          <w:tcPr>
            <w:tcW w:w="902" w:type="pct"/>
            <w:vAlign w:val="center"/>
          </w:tcPr>
          <w:p w14:paraId="7A646C38">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BCCEAE7">
            <w:pPr>
              <w:spacing w:after="0" w:line="288" w:lineRule="auto"/>
              <w:jc w:val="both"/>
              <w:rPr>
                <w:rFonts w:hint="eastAsia" w:ascii="宋体" w:hAnsi="宋体" w:eastAsia="宋体"/>
                <w:sz w:val="24"/>
              </w:rPr>
            </w:pPr>
            <w:r>
              <w:rPr>
                <w:rFonts w:hint="eastAsia" w:ascii="宋体" w:hAnsi="宋体" w:eastAsia="宋体"/>
                <w:sz w:val="24"/>
              </w:rPr>
              <w:t>≤5787万元</w:t>
            </w:r>
          </w:p>
        </w:tc>
      </w:tr>
      <w:tr w14:paraId="4DF80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6F22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1436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8E41D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20F2045">
            <w:pPr>
              <w:spacing w:after="0" w:line="288" w:lineRule="auto"/>
              <w:jc w:val="both"/>
              <w:rPr>
                <w:rFonts w:hint="eastAsia" w:ascii="宋体" w:hAnsi="宋体" w:eastAsia="宋体"/>
                <w:sz w:val="24"/>
              </w:rPr>
            </w:pPr>
            <w:r>
              <w:rPr>
                <w:rFonts w:hint="eastAsia" w:ascii="宋体" w:hAnsi="宋体" w:eastAsia="宋体"/>
                <w:sz w:val="24"/>
              </w:rPr>
              <w:t>租赁补贴户数</w:t>
            </w:r>
          </w:p>
        </w:tc>
        <w:tc>
          <w:tcPr>
            <w:tcW w:w="907" w:type="pct"/>
            <w:vAlign w:val="center"/>
          </w:tcPr>
          <w:p w14:paraId="42A4AAD8">
            <w:pPr>
              <w:spacing w:after="0" w:line="288" w:lineRule="auto"/>
              <w:jc w:val="both"/>
              <w:rPr>
                <w:rFonts w:hint="eastAsia" w:ascii="宋体" w:hAnsi="宋体" w:eastAsia="宋体"/>
                <w:sz w:val="24"/>
              </w:rPr>
            </w:pPr>
            <w:r>
              <w:rPr>
                <w:rFonts w:hint="eastAsia" w:ascii="宋体" w:hAnsi="宋体" w:eastAsia="宋体"/>
                <w:sz w:val="24"/>
              </w:rPr>
              <w:t>≥10000户</w:t>
            </w:r>
          </w:p>
        </w:tc>
      </w:tr>
      <w:tr w14:paraId="0621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EF85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B212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0DD9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2AACC75">
            <w:pPr>
              <w:spacing w:after="0" w:line="288" w:lineRule="auto"/>
              <w:jc w:val="both"/>
              <w:rPr>
                <w:rFonts w:hint="eastAsia" w:ascii="宋体" w:hAnsi="宋体" w:eastAsia="宋体"/>
                <w:sz w:val="24"/>
              </w:rPr>
            </w:pPr>
            <w:r>
              <w:rPr>
                <w:rFonts w:hint="eastAsia" w:ascii="宋体" w:hAnsi="宋体" w:eastAsia="宋体"/>
                <w:sz w:val="24"/>
              </w:rPr>
              <w:t>市级补贴资金覆盖区市数量</w:t>
            </w:r>
          </w:p>
        </w:tc>
        <w:tc>
          <w:tcPr>
            <w:tcW w:w="907" w:type="pct"/>
            <w:vAlign w:val="center"/>
          </w:tcPr>
          <w:p w14:paraId="09E952F9">
            <w:pPr>
              <w:spacing w:after="0" w:line="288" w:lineRule="auto"/>
              <w:jc w:val="both"/>
              <w:rPr>
                <w:rFonts w:hint="eastAsia" w:ascii="宋体" w:hAnsi="宋体" w:eastAsia="宋体"/>
                <w:sz w:val="24"/>
              </w:rPr>
            </w:pPr>
            <w:r>
              <w:rPr>
                <w:rFonts w:hint="eastAsia" w:ascii="宋体" w:hAnsi="宋体" w:eastAsia="宋体"/>
                <w:sz w:val="24"/>
              </w:rPr>
              <w:t>＝3个</w:t>
            </w:r>
          </w:p>
        </w:tc>
      </w:tr>
      <w:tr w14:paraId="5E208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9BA9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923BD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C9EFE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35D6D7D">
            <w:pPr>
              <w:spacing w:after="0" w:line="288" w:lineRule="auto"/>
              <w:jc w:val="both"/>
              <w:rPr>
                <w:rFonts w:hint="eastAsia" w:ascii="宋体" w:hAnsi="宋体" w:eastAsia="宋体"/>
                <w:sz w:val="24"/>
              </w:rPr>
            </w:pPr>
            <w:r>
              <w:rPr>
                <w:rFonts w:hint="eastAsia" w:ascii="宋体" w:hAnsi="宋体" w:eastAsia="宋体"/>
                <w:sz w:val="24"/>
              </w:rPr>
              <w:t>补贴发放准确率*</w:t>
            </w:r>
          </w:p>
        </w:tc>
        <w:tc>
          <w:tcPr>
            <w:tcW w:w="907" w:type="pct"/>
            <w:vAlign w:val="center"/>
          </w:tcPr>
          <w:p w14:paraId="0DCFDB52">
            <w:pPr>
              <w:spacing w:after="0" w:line="288" w:lineRule="auto"/>
              <w:jc w:val="both"/>
              <w:rPr>
                <w:rFonts w:hint="eastAsia" w:ascii="宋体" w:hAnsi="宋体" w:eastAsia="宋体"/>
                <w:sz w:val="24"/>
              </w:rPr>
            </w:pPr>
            <w:r>
              <w:rPr>
                <w:rFonts w:hint="eastAsia" w:ascii="宋体" w:hAnsi="宋体" w:eastAsia="宋体"/>
                <w:sz w:val="24"/>
              </w:rPr>
              <w:t>=100%</w:t>
            </w:r>
          </w:p>
        </w:tc>
      </w:tr>
      <w:tr w14:paraId="07BD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F8B5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99FB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AFC87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AC5927E">
            <w:pPr>
              <w:spacing w:after="0" w:line="288" w:lineRule="auto"/>
              <w:jc w:val="both"/>
              <w:rPr>
                <w:rFonts w:hint="eastAsia" w:ascii="宋体" w:hAnsi="宋体" w:eastAsia="宋体"/>
                <w:sz w:val="24"/>
              </w:rPr>
            </w:pPr>
            <w:r>
              <w:rPr>
                <w:rFonts w:hint="eastAsia" w:ascii="宋体" w:hAnsi="宋体" w:eastAsia="宋体"/>
                <w:sz w:val="24"/>
              </w:rPr>
              <w:t>结果公示覆盖率*</w:t>
            </w:r>
          </w:p>
        </w:tc>
        <w:tc>
          <w:tcPr>
            <w:tcW w:w="907" w:type="pct"/>
            <w:vAlign w:val="center"/>
          </w:tcPr>
          <w:p w14:paraId="59711E6F">
            <w:pPr>
              <w:spacing w:after="0" w:line="288" w:lineRule="auto"/>
              <w:jc w:val="both"/>
              <w:rPr>
                <w:rFonts w:hint="eastAsia" w:ascii="宋体" w:hAnsi="宋体" w:eastAsia="宋体"/>
                <w:sz w:val="24"/>
              </w:rPr>
            </w:pPr>
            <w:r>
              <w:rPr>
                <w:rFonts w:hint="eastAsia" w:ascii="宋体" w:hAnsi="宋体" w:eastAsia="宋体"/>
                <w:sz w:val="24"/>
              </w:rPr>
              <w:t>=100%</w:t>
            </w:r>
          </w:p>
        </w:tc>
      </w:tr>
      <w:tr w14:paraId="2644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98CA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1B1A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C0909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3019D2F">
            <w:pPr>
              <w:spacing w:after="0" w:line="288" w:lineRule="auto"/>
              <w:jc w:val="both"/>
              <w:rPr>
                <w:rFonts w:hint="eastAsia" w:ascii="宋体" w:hAnsi="宋体" w:eastAsia="宋体"/>
                <w:sz w:val="24"/>
              </w:rPr>
            </w:pPr>
            <w:r>
              <w:rPr>
                <w:rFonts w:hint="eastAsia" w:ascii="宋体" w:hAnsi="宋体" w:eastAsia="宋体"/>
                <w:sz w:val="24"/>
              </w:rPr>
              <w:t>租赁补贴申请审批时限</w:t>
            </w:r>
          </w:p>
        </w:tc>
        <w:tc>
          <w:tcPr>
            <w:tcW w:w="907" w:type="pct"/>
            <w:vAlign w:val="center"/>
          </w:tcPr>
          <w:p w14:paraId="490C2832">
            <w:pPr>
              <w:spacing w:after="0" w:line="288" w:lineRule="auto"/>
              <w:jc w:val="both"/>
              <w:rPr>
                <w:rFonts w:hint="eastAsia" w:ascii="宋体" w:hAnsi="宋体" w:eastAsia="宋体"/>
                <w:sz w:val="24"/>
              </w:rPr>
            </w:pPr>
            <w:r>
              <w:rPr>
                <w:rFonts w:hint="eastAsia" w:ascii="宋体" w:hAnsi="宋体" w:eastAsia="宋体"/>
                <w:sz w:val="24"/>
              </w:rPr>
              <w:t>≤20日</w:t>
            </w:r>
          </w:p>
        </w:tc>
      </w:tr>
      <w:tr w14:paraId="4A54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9520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E14D7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BD2EB5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C222CFC">
            <w:pPr>
              <w:spacing w:after="0" w:line="288" w:lineRule="auto"/>
              <w:jc w:val="both"/>
              <w:rPr>
                <w:rFonts w:hint="eastAsia" w:ascii="宋体" w:hAnsi="宋体" w:eastAsia="宋体"/>
                <w:sz w:val="24"/>
              </w:rPr>
            </w:pPr>
            <w:r>
              <w:rPr>
                <w:rFonts w:hint="eastAsia" w:ascii="宋体" w:hAnsi="宋体" w:eastAsia="宋体"/>
                <w:sz w:val="24"/>
              </w:rPr>
              <w:t>改善入住人员基本居住环境*</w:t>
            </w:r>
          </w:p>
        </w:tc>
        <w:tc>
          <w:tcPr>
            <w:tcW w:w="907" w:type="pct"/>
            <w:vAlign w:val="center"/>
          </w:tcPr>
          <w:p w14:paraId="01721924">
            <w:pPr>
              <w:spacing w:after="0" w:line="288" w:lineRule="auto"/>
              <w:jc w:val="both"/>
              <w:rPr>
                <w:rFonts w:hint="eastAsia" w:ascii="宋体" w:hAnsi="宋体" w:eastAsia="宋体"/>
                <w:sz w:val="24"/>
              </w:rPr>
            </w:pPr>
            <w:r>
              <w:rPr>
                <w:rFonts w:hint="eastAsia" w:ascii="宋体" w:hAnsi="宋体" w:eastAsia="宋体"/>
                <w:sz w:val="24"/>
              </w:rPr>
              <w:t>显著</w:t>
            </w:r>
          </w:p>
        </w:tc>
      </w:tr>
      <w:tr w14:paraId="555B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6C1B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56B41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6B48BB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A726B5B">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3890A43E">
            <w:pPr>
              <w:spacing w:after="0" w:line="288" w:lineRule="auto"/>
              <w:jc w:val="both"/>
              <w:rPr>
                <w:rFonts w:hint="eastAsia" w:ascii="宋体" w:hAnsi="宋体" w:eastAsia="宋体"/>
                <w:sz w:val="24"/>
              </w:rPr>
            </w:pPr>
            <w:r>
              <w:rPr>
                <w:rFonts w:hint="eastAsia" w:ascii="宋体" w:hAnsi="宋体" w:eastAsia="宋体"/>
                <w:sz w:val="24"/>
              </w:rPr>
              <w:t>≥85%</w:t>
            </w:r>
          </w:p>
        </w:tc>
      </w:tr>
    </w:tbl>
    <w:p w14:paraId="397AF368">
      <w:pPr>
        <w:spacing w:after="0" w:line="240" w:lineRule="auto"/>
        <w:rPr>
          <w:rFonts w:hint="eastAsia"/>
        </w:rPr>
      </w:pPr>
    </w:p>
    <w:p w14:paraId="11FC906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9B0D91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AC9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0B8072">
            <w:pPr>
              <w:spacing w:after="0" w:line="288" w:lineRule="auto"/>
              <w:jc w:val="both"/>
              <w:rPr>
                <w:rFonts w:hint="eastAsia" w:ascii="宋体" w:hAnsi="宋体" w:eastAsia="宋体"/>
                <w:sz w:val="24"/>
                <w:lang w:eastAsia="zh-CN"/>
              </w:rPr>
            </w:pPr>
          </w:p>
          <w:p w14:paraId="75335C5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9BC5053">
            <w:pPr>
              <w:spacing w:after="0" w:line="288" w:lineRule="auto"/>
              <w:jc w:val="both"/>
              <w:rPr>
                <w:rFonts w:hint="eastAsia" w:ascii="宋体" w:hAnsi="宋体" w:eastAsia="宋体"/>
                <w:sz w:val="24"/>
                <w:lang w:eastAsia="zh-CN"/>
              </w:rPr>
            </w:pPr>
          </w:p>
        </w:tc>
        <w:tc>
          <w:tcPr>
            <w:tcW w:w="1389" w:type="pct"/>
            <w:vAlign w:val="center"/>
          </w:tcPr>
          <w:p w14:paraId="52D6C2B9">
            <w:pPr>
              <w:spacing w:after="0" w:line="288" w:lineRule="auto"/>
              <w:jc w:val="both"/>
              <w:rPr>
                <w:rFonts w:hint="eastAsia" w:ascii="宋体" w:hAnsi="宋体" w:eastAsia="宋体"/>
                <w:sz w:val="24"/>
              </w:rPr>
            </w:pPr>
            <w:r>
              <w:rPr>
                <w:rFonts w:hint="eastAsia" w:ascii="宋体" w:hAnsi="宋体" w:eastAsia="宋体"/>
                <w:sz w:val="24"/>
              </w:rPr>
              <w:t>370200265602160200096</w:t>
            </w:r>
          </w:p>
        </w:tc>
        <w:tc>
          <w:tcPr>
            <w:tcW w:w="900" w:type="pct"/>
            <w:shd w:val="clear" w:color="auto" w:fill="auto"/>
            <w:vAlign w:val="center"/>
          </w:tcPr>
          <w:p w14:paraId="2F3FFC1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0A7141B">
            <w:pPr>
              <w:spacing w:after="0" w:line="288" w:lineRule="auto"/>
              <w:jc w:val="both"/>
              <w:rPr>
                <w:rFonts w:hint="eastAsia" w:ascii="宋体" w:hAnsi="宋体" w:eastAsia="宋体"/>
                <w:sz w:val="24"/>
              </w:rPr>
            </w:pPr>
            <w:r>
              <w:rPr>
                <w:rFonts w:hint="eastAsia" w:ascii="宋体" w:hAnsi="宋体" w:eastAsia="宋体"/>
                <w:sz w:val="24"/>
              </w:rPr>
              <w:t>农房节能改造示范片区建设市级补助资金</w:t>
            </w:r>
          </w:p>
        </w:tc>
      </w:tr>
      <w:tr w14:paraId="1C75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886DB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C92CAD5">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12386CB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2777F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3C87FC5">
            <w:pPr>
              <w:spacing w:after="0" w:line="288" w:lineRule="auto"/>
              <w:jc w:val="both"/>
              <w:rPr>
                <w:rFonts w:hint="eastAsia" w:ascii="宋体" w:hAnsi="宋体" w:eastAsia="宋体"/>
                <w:sz w:val="24"/>
              </w:rPr>
            </w:pPr>
            <w:r>
              <w:rPr>
                <w:rFonts w:hint="eastAsia" w:ascii="宋体" w:hAnsi="宋体" w:eastAsia="宋体"/>
                <w:sz w:val="24"/>
              </w:rPr>
              <w:t>2,800.00</w:t>
            </w:r>
          </w:p>
        </w:tc>
      </w:tr>
      <w:tr w14:paraId="77DA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BB321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808940F">
            <w:pPr>
              <w:spacing w:after="0" w:line="288" w:lineRule="auto"/>
              <w:jc w:val="both"/>
              <w:rPr>
                <w:rFonts w:hint="eastAsia" w:ascii="宋体" w:hAnsi="宋体" w:eastAsia="宋体"/>
                <w:sz w:val="24"/>
              </w:rPr>
            </w:pPr>
            <w:r>
              <w:rPr>
                <w:rFonts w:hint="eastAsia" w:ascii="宋体" w:hAnsi="宋体" w:eastAsia="宋体"/>
                <w:sz w:val="24"/>
              </w:rPr>
              <w:t>对实施农房节能改造项目区市进行奖补，巩固清洁取暖试点成果，提升群众居住舒适性。</w:t>
            </w:r>
          </w:p>
        </w:tc>
      </w:tr>
      <w:tr w14:paraId="6951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69BDFE">
            <w:pPr>
              <w:spacing w:after="0" w:line="288" w:lineRule="auto"/>
              <w:jc w:val="both"/>
              <w:rPr>
                <w:rFonts w:hint="eastAsia" w:ascii="宋体" w:hAnsi="宋体" w:eastAsia="宋体"/>
                <w:sz w:val="24"/>
              </w:rPr>
            </w:pPr>
          </w:p>
        </w:tc>
        <w:tc>
          <w:tcPr>
            <w:tcW w:w="1389" w:type="pct"/>
            <w:vAlign w:val="center"/>
          </w:tcPr>
          <w:p w14:paraId="37261A6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21A889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6CB9EB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64A1E17">
            <w:pPr>
              <w:spacing w:after="0" w:line="288" w:lineRule="auto"/>
              <w:jc w:val="both"/>
              <w:rPr>
                <w:rFonts w:hint="eastAsia" w:ascii="宋体" w:hAnsi="宋体" w:eastAsia="宋体"/>
                <w:sz w:val="24"/>
              </w:rPr>
            </w:pPr>
            <w:r>
              <w:rPr>
                <w:rFonts w:hint="eastAsia" w:ascii="宋体" w:hAnsi="宋体" w:eastAsia="宋体"/>
                <w:sz w:val="24"/>
              </w:rPr>
              <w:t>指标值</w:t>
            </w:r>
          </w:p>
        </w:tc>
      </w:tr>
      <w:tr w14:paraId="2FA9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6665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BF0B1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108CB4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FA1CBB7">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26719C07">
            <w:pPr>
              <w:spacing w:after="0" w:line="288" w:lineRule="auto"/>
              <w:jc w:val="both"/>
              <w:rPr>
                <w:rFonts w:hint="eastAsia" w:ascii="宋体" w:hAnsi="宋体" w:eastAsia="宋体"/>
                <w:sz w:val="24"/>
              </w:rPr>
            </w:pPr>
            <w:r>
              <w:rPr>
                <w:rFonts w:hint="eastAsia" w:ascii="宋体" w:hAnsi="宋体" w:eastAsia="宋体"/>
                <w:sz w:val="24"/>
              </w:rPr>
              <w:t>≤2800万元</w:t>
            </w:r>
          </w:p>
        </w:tc>
      </w:tr>
      <w:tr w14:paraId="1AF4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E561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4F999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CB4CF5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C3DBC2E">
            <w:pPr>
              <w:spacing w:after="0" w:line="288" w:lineRule="auto"/>
              <w:jc w:val="both"/>
              <w:rPr>
                <w:rFonts w:hint="eastAsia" w:ascii="宋体" w:hAnsi="宋体" w:eastAsia="宋体"/>
                <w:sz w:val="24"/>
              </w:rPr>
            </w:pPr>
            <w:r>
              <w:rPr>
                <w:rFonts w:hint="eastAsia" w:ascii="宋体" w:hAnsi="宋体" w:eastAsia="宋体"/>
                <w:sz w:val="24"/>
              </w:rPr>
              <w:t>农房节能改造最高奖补标准</w:t>
            </w:r>
          </w:p>
        </w:tc>
        <w:tc>
          <w:tcPr>
            <w:tcW w:w="907" w:type="pct"/>
            <w:vAlign w:val="center"/>
          </w:tcPr>
          <w:p w14:paraId="5D3931CB">
            <w:pPr>
              <w:spacing w:after="0" w:line="288" w:lineRule="auto"/>
              <w:jc w:val="both"/>
              <w:rPr>
                <w:rFonts w:hint="eastAsia" w:ascii="宋体" w:hAnsi="宋体" w:eastAsia="宋体"/>
                <w:sz w:val="24"/>
              </w:rPr>
            </w:pPr>
            <w:r>
              <w:rPr>
                <w:rFonts w:hint="eastAsia" w:ascii="宋体" w:hAnsi="宋体" w:eastAsia="宋体"/>
                <w:sz w:val="24"/>
              </w:rPr>
              <w:t>≤7000元/户</w:t>
            </w:r>
          </w:p>
        </w:tc>
      </w:tr>
      <w:tr w14:paraId="72CF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0291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7FDC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55686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B07919B">
            <w:pPr>
              <w:spacing w:after="0" w:line="288" w:lineRule="auto"/>
              <w:jc w:val="both"/>
              <w:rPr>
                <w:rFonts w:hint="eastAsia" w:ascii="宋体" w:hAnsi="宋体" w:eastAsia="宋体"/>
                <w:sz w:val="24"/>
              </w:rPr>
            </w:pPr>
            <w:r>
              <w:rPr>
                <w:rFonts w:hint="eastAsia" w:ascii="宋体" w:hAnsi="宋体" w:eastAsia="宋体"/>
                <w:sz w:val="24"/>
              </w:rPr>
              <w:t>农房节能改造任务数</w:t>
            </w:r>
          </w:p>
        </w:tc>
        <w:tc>
          <w:tcPr>
            <w:tcW w:w="907" w:type="pct"/>
            <w:vAlign w:val="center"/>
          </w:tcPr>
          <w:p w14:paraId="63B684A0">
            <w:pPr>
              <w:spacing w:after="0" w:line="288" w:lineRule="auto"/>
              <w:jc w:val="both"/>
              <w:rPr>
                <w:rFonts w:hint="eastAsia" w:ascii="宋体" w:hAnsi="宋体" w:eastAsia="宋体"/>
                <w:sz w:val="24"/>
              </w:rPr>
            </w:pPr>
            <w:r>
              <w:rPr>
                <w:rFonts w:hint="eastAsia" w:ascii="宋体" w:hAnsi="宋体" w:eastAsia="宋体"/>
                <w:sz w:val="24"/>
              </w:rPr>
              <w:t>≥50000户</w:t>
            </w:r>
          </w:p>
        </w:tc>
      </w:tr>
      <w:tr w14:paraId="3F26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20E5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F297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B8A01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B003259">
            <w:pPr>
              <w:spacing w:after="0" w:line="288" w:lineRule="auto"/>
              <w:jc w:val="both"/>
              <w:rPr>
                <w:rFonts w:hint="eastAsia" w:ascii="宋体" w:hAnsi="宋体" w:eastAsia="宋体"/>
                <w:sz w:val="24"/>
              </w:rPr>
            </w:pPr>
            <w:r>
              <w:rPr>
                <w:rFonts w:hint="eastAsia" w:ascii="宋体" w:hAnsi="宋体" w:eastAsia="宋体"/>
                <w:sz w:val="24"/>
              </w:rPr>
              <w:t>补贴区市个数</w:t>
            </w:r>
          </w:p>
        </w:tc>
        <w:tc>
          <w:tcPr>
            <w:tcW w:w="907" w:type="pct"/>
            <w:vAlign w:val="center"/>
          </w:tcPr>
          <w:p w14:paraId="52826652">
            <w:pPr>
              <w:spacing w:after="0" w:line="288" w:lineRule="auto"/>
              <w:jc w:val="both"/>
              <w:rPr>
                <w:rFonts w:hint="eastAsia" w:ascii="宋体" w:hAnsi="宋体" w:eastAsia="宋体"/>
                <w:sz w:val="24"/>
              </w:rPr>
            </w:pPr>
            <w:r>
              <w:rPr>
                <w:rFonts w:hint="eastAsia" w:ascii="宋体" w:hAnsi="宋体" w:eastAsia="宋体"/>
                <w:sz w:val="24"/>
              </w:rPr>
              <w:t>≥7个</w:t>
            </w:r>
          </w:p>
        </w:tc>
      </w:tr>
      <w:tr w14:paraId="0AF4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05A7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84333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34B485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8F1405B">
            <w:pPr>
              <w:spacing w:after="0" w:line="288" w:lineRule="auto"/>
              <w:jc w:val="both"/>
              <w:rPr>
                <w:rFonts w:hint="eastAsia" w:ascii="宋体" w:hAnsi="宋体" w:eastAsia="宋体"/>
                <w:sz w:val="24"/>
              </w:rPr>
            </w:pPr>
            <w:r>
              <w:rPr>
                <w:rFonts w:hint="eastAsia" w:ascii="宋体" w:hAnsi="宋体" w:eastAsia="宋体"/>
                <w:sz w:val="24"/>
              </w:rPr>
              <w:t>奖补对象资格符合率*</w:t>
            </w:r>
          </w:p>
        </w:tc>
        <w:tc>
          <w:tcPr>
            <w:tcW w:w="907" w:type="pct"/>
            <w:vAlign w:val="center"/>
          </w:tcPr>
          <w:p w14:paraId="5830DDD4">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1274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4270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3CB8C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12AF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90881C">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7" w:type="pct"/>
            <w:vAlign w:val="center"/>
          </w:tcPr>
          <w:p w14:paraId="6A46A889">
            <w:pPr>
              <w:spacing w:after="0" w:line="288" w:lineRule="auto"/>
              <w:jc w:val="both"/>
              <w:rPr>
                <w:rFonts w:hint="eastAsia" w:ascii="宋体" w:hAnsi="宋体" w:eastAsia="宋体"/>
                <w:sz w:val="24"/>
              </w:rPr>
            </w:pPr>
            <w:r>
              <w:rPr>
                <w:rFonts w:hint="eastAsia" w:ascii="宋体" w:hAnsi="宋体" w:eastAsia="宋体"/>
                <w:sz w:val="24"/>
              </w:rPr>
              <w:t>≥90%</w:t>
            </w:r>
          </w:p>
        </w:tc>
      </w:tr>
      <w:tr w14:paraId="7C57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D317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4204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ACB508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B8AD3A9">
            <w:pPr>
              <w:spacing w:after="0" w:line="288" w:lineRule="auto"/>
              <w:jc w:val="both"/>
              <w:rPr>
                <w:rFonts w:hint="eastAsia" w:ascii="宋体" w:hAnsi="宋体" w:eastAsia="宋体"/>
                <w:sz w:val="24"/>
              </w:rPr>
            </w:pPr>
            <w:r>
              <w:rPr>
                <w:rFonts w:hint="eastAsia" w:ascii="宋体" w:hAnsi="宋体" w:eastAsia="宋体"/>
                <w:sz w:val="24"/>
              </w:rPr>
              <w:t>改造任务完成及时率</w:t>
            </w:r>
          </w:p>
        </w:tc>
        <w:tc>
          <w:tcPr>
            <w:tcW w:w="907" w:type="pct"/>
            <w:vAlign w:val="center"/>
          </w:tcPr>
          <w:p w14:paraId="357DCBA0">
            <w:pPr>
              <w:spacing w:after="0" w:line="288" w:lineRule="auto"/>
              <w:jc w:val="both"/>
              <w:rPr>
                <w:rFonts w:hint="eastAsia" w:ascii="宋体" w:hAnsi="宋体" w:eastAsia="宋体"/>
                <w:sz w:val="24"/>
              </w:rPr>
            </w:pPr>
            <w:r>
              <w:rPr>
                <w:rFonts w:hint="eastAsia" w:ascii="宋体" w:hAnsi="宋体" w:eastAsia="宋体"/>
                <w:sz w:val="24"/>
              </w:rPr>
              <w:t>≥90%</w:t>
            </w:r>
          </w:p>
        </w:tc>
      </w:tr>
      <w:tr w14:paraId="4802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FC5D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0FA8E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047408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5A31B6C">
            <w:pPr>
              <w:spacing w:after="0" w:line="288" w:lineRule="auto"/>
              <w:jc w:val="both"/>
              <w:rPr>
                <w:rFonts w:hint="eastAsia" w:ascii="宋体" w:hAnsi="宋体" w:eastAsia="宋体"/>
                <w:sz w:val="24"/>
              </w:rPr>
            </w:pPr>
            <w:r>
              <w:rPr>
                <w:rFonts w:hint="eastAsia" w:ascii="宋体" w:hAnsi="宋体" w:eastAsia="宋体"/>
                <w:sz w:val="24"/>
              </w:rPr>
              <w:t>改造减碳量</w:t>
            </w:r>
          </w:p>
        </w:tc>
        <w:tc>
          <w:tcPr>
            <w:tcW w:w="907" w:type="pct"/>
            <w:vAlign w:val="center"/>
          </w:tcPr>
          <w:p w14:paraId="0541D317">
            <w:pPr>
              <w:spacing w:after="0" w:line="288" w:lineRule="auto"/>
              <w:jc w:val="both"/>
              <w:rPr>
                <w:rFonts w:hint="eastAsia" w:ascii="宋体" w:hAnsi="宋体" w:eastAsia="宋体"/>
                <w:sz w:val="24"/>
              </w:rPr>
            </w:pPr>
            <w:r>
              <w:rPr>
                <w:rFonts w:hint="eastAsia" w:ascii="宋体" w:hAnsi="宋体" w:eastAsia="宋体"/>
                <w:sz w:val="24"/>
              </w:rPr>
              <w:t>≥0.9万吨/年</w:t>
            </w:r>
          </w:p>
        </w:tc>
      </w:tr>
      <w:tr w14:paraId="0064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7E76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7FAD1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2B2F34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F3BABC4">
            <w:pPr>
              <w:spacing w:after="0" w:line="288" w:lineRule="auto"/>
              <w:jc w:val="both"/>
              <w:rPr>
                <w:rFonts w:hint="eastAsia" w:ascii="宋体" w:hAnsi="宋体" w:eastAsia="宋体"/>
                <w:sz w:val="24"/>
              </w:rPr>
            </w:pPr>
            <w:r>
              <w:rPr>
                <w:rFonts w:hint="eastAsia" w:ascii="宋体" w:hAnsi="宋体" w:eastAsia="宋体"/>
                <w:sz w:val="24"/>
              </w:rPr>
              <w:t>奖补对象满意度</w:t>
            </w:r>
          </w:p>
        </w:tc>
        <w:tc>
          <w:tcPr>
            <w:tcW w:w="907" w:type="pct"/>
            <w:vAlign w:val="center"/>
          </w:tcPr>
          <w:p w14:paraId="51EB54CA">
            <w:pPr>
              <w:spacing w:after="0" w:line="288" w:lineRule="auto"/>
              <w:jc w:val="both"/>
              <w:rPr>
                <w:rFonts w:hint="eastAsia" w:ascii="宋体" w:hAnsi="宋体" w:eastAsia="宋体"/>
                <w:sz w:val="24"/>
              </w:rPr>
            </w:pPr>
            <w:r>
              <w:rPr>
                <w:rFonts w:hint="eastAsia" w:ascii="宋体" w:hAnsi="宋体" w:eastAsia="宋体"/>
                <w:sz w:val="24"/>
              </w:rPr>
              <w:t>≥90%</w:t>
            </w:r>
          </w:p>
        </w:tc>
      </w:tr>
    </w:tbl>
    <w:p w14:paraId="77ECE153">
      <w:pPr>
        <w:spacing w:after="0" w:line="240" w:lineRule="auto"/>
        <w:rPr>
          <w:rFonts w:hint="eastAsia"/>
        </w:rPr>
      </w:pPr>
    </w:p>
    <w:p w14:paraId="4BE3256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91D30F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748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D275F7">
            <w:pPr>
              <w:spacing w:after="0" w:line="288" w:lineRule="auto"/>
              <w:jc w:val="both"/>
              <w:rPr>
                <w:rFonts w:hint="eastAsia" w:ascii="宋体" w:hAnsi="宋体" w:eastAsia="宋体"/>
                <w:sz w:val="24"/>
                <w:lang w:eastAsia="zh-CN"/>
              </w:rPr>
            </w:pPr>
          </w:p>
          <w:p w14:paraId="1FF9B69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44D0EEA">
            <w:pPr>
              <w:spacing w:after="0" w:line="288" w:lineRule="auto"/>
              <w:jc w:val="both"/>
              <w:rPr>
                <w:rFonts w:hint="eastAsia" w:ascii="宋体" w:hAnsi="宋体" w:eastAsia="宋体"/>
                <w:sz w:val="24"/>
                <w:lang w:eastAsia="zh-CN"/>
              </w:rPr>
            </w:pPr>
          </w:p>
        </w:tc>
        <w:tc>
          <w:tcPr>
            <w:tcW w:w="1389" w:type="pct"/>
            <w:vAlign w:val="center"/>
          </w:tcPr>
          <w:p w14:paraId="57CD6F53">
            <w:pPr>
              <w:spacing w:after="0" w:line="288" w:lineRule="auto"/>
              <w:jc w:val="both"/>
              <w:rPr>
                <w:rFonts w:hint="eastAsia" w:ascii="宋体" w:hAnsi="宋体" w:eastAsia="宋体"/>
                <w:sz w:val="24"/>
              </w:rPr>
            </w:pPr>
            <w:r>
              <w:rPr>
                <w:rFonts w:hint="eastAsia" w:ascii="宋体" w:hAnsi="宋体" w:eastAsia="宋体"/>
                <w:sz w:val="24"/>
              </w:rPr>
              <w:t>37020026461216020003L</w:t>
            </w:r>
          </w:p>
        </w:tc>
        <w:tc>
          <w:tcPr>
            <w:tcW w:w="900" w:type="pct"/>
            <w:shd w:val="clear" w:color="auto" w:fill="auto"/>
            <w:vAlign w:val="center"/>
          </w:tcPr>
          <w:p w14:paraId="777304A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2E17B93">
            <w:pPr>
              <w:spacing w:after="0" w:line="288" w:lineRule="auto"/>
              <w:jc w:val="both"/>
              <w:rPr>
                <w:rFonts w:hint="eastAsia" w:ascii="宋体" w:hAnsi="宋体" w:eastAsia="宋体"/>
                <w:sz w:val="24"/>
              </w:rPr>
            </w:pPr>
            <w:r>
              <w:rPr>
                <w:rFonts w:hint="eastAsia" w:ascii="宋体" w:hAnsi="宋体" w:eastAsia="宋体"/>
                <w:sz w:val="24"/>
              </w:rPr>
              <w:t>城镇老旧小区改造补助资金</w:t>
            </w:r>
          </w:p>
        </w:tc>
      </w:tr>
      <w:tr w14:paraId="6733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FBA2D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CDB9B81">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52CE528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7C8844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5DF64B0">
            <w:pPr>
              <w:spacing w:after="0" w:line="288" w:lineRule="auto"/>
              <w:jc w:val="both"/>
              <w:rPr>
                <w:rFonts w:hint="eastAsia" w:ascii="宋体" w:hAnsi="宋体" w:eastAsia="宋体"/>
                <w:sz w:val="24"/>
              </w:rPr>
            </w:pPr>
            <w:r>
              <w:rPr>
                <w:rFonts w:hint="eastAsia" w:ascii="宋体" w:hAnsi="宋体" w:eastAsia="宋体"/>
                <w:sz w:val="24"/>
              </w:rPr>
              <w:t>1,120.00</w:t>
            </w:r>
          </w:p>
        </w:tc>
      </w:tr>
      <w:tr w14:paraId="1F012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87832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419F662">
            <w:pPr>
              <w:spacing w:after="0" w:line="288" w:lineRule="auto"/>
              <w:jc w:val="both"/>
              <w:rPr>
                <w:rFonts w:hint="eastAsia" w:ascii="宋体" w:hAnsi="宋体" w:eastAsia="宋体"/>
                <w:sz w:val="24"/>
              </w:rPr>
            </w:pPr>
            <w:r>
              <w:rPr>
                <w:rFonts w:hint="eastAsia" w:ascii="宋体" w:hAnsi="宋体" w:eastAsia="宋体"/>
                <w:sz w:val="24"/>
              </w:rPr>
              <w:t>通过改造完善老旧小区基础设施、公共服务设施等，提高老旧小区居民幸福感。实施改造老旧小区9个，惠及居民7000余户。</w:t>
            </w:r>
          </w:p>
        </w:tc>
      </w:tr>
      <w:tr w14:paraId="0F0A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6E2035">
            <w:pPr>
              <w:spacing w:after="0" w:line="288" w:lineRule="auto"/>
              <w:jc w:val="both"/>
              <w:rPr>
                <w:rFonts w:hint="eastAsia" w:ascii="宋体" w:hAnsi="宋体" w:eastAsia="宋体"/>
                <w:sz w:val="24"/>
              </w:rPr>
            </w:pPr>
          </w:p>
        </w:tc>
        <w:tc>
          <w:tcPr>
            <w:tcW w:w="1389" w:type="pct"/>
            <w:vAlign w:val="center"/>
          </w:tcPr>
          <w:p w14:paraId="03EB2F1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1B370B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90C897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A77CDC5">
            <w:pPr>
              <w:spacing w:after="0" w:line="288" w:lineRule="auto"/>
              <w:jc w:val="both"/>
              <w:rPr>
                <w:rFonts w:hint="eastAsia" w:ascii="宋体" w:hAnsi="宋体" w:eastAsia="宋体"/>
                <w:sz w:val="24"/>
              </w:rPr>
            </w:pPr>
            <w:r>
              <w:rPr>
                <w:rFonts w:hint="eastAsia" w:ascii="宋体" w:hAnsi="宋体" w:eastAsia="宋体"/>
                <w:sz w:val="24"/>
              </w:rPr>
              <w:t>指标值</w:t>
            </w:r>
          </w:p>
        </w:tc>
      </w:tr>
      <w:tr w14:paraId="5F87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F397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4F4E5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CBDC87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86FC69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B139FAA">
            <w:pPr>
              <w:spacing w:after="0" w:line="288" w:lineRule="auto"/>
              <w:jc w:val="both"/>
              <w:rPr>
                <w:rFonts w:hint="eastAsia" w:ascii="宋体" w:hAnsi="宋体" w:eastAsia="宋体"/>
                <w:sz w:val="24"/>
              </w:rPr>
            </w:pPr>
            <w:r>
              <w:rPr>
                <w:rFonts w:hint="eastAsia" w:ascii="宋体" w:hAnsi="宋体" w:eastAsia="宋体"/>
                <w:sz w:val="24"/>
              </w:rPr>
              <w:t>≤1120万元</w:t>
            </w:r>
          </w:p>
        </w:tc>
      </w:tr>
      <w:tr w14:paraId="7136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5CEE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43DA3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ACB12E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2F3B664">
            <w:pPr>
              <w:spacing w:after="0" w:line="288" w:lineRule="auto"/>
              <w:jc w:val="both"/>
              <w:rPr>
                <w:rFonts w:hint="eastAsia" w:ascii="宋体" w:hAnsi="宋体" w:eastAsia="宋体"/>
                <w:sz w:val="24"/>
              </w:rPr>
            </w:pPr>
            <w:r>
              <w:rPr>
                <w:rFonts w:hint="eastAsia" w:ascii="宋体" w:hAnsi="宋体" w:eastAsia="宋体"/>
                <w:sz w:val="24"/>
              </w:rPr>
              <w:t>老旧小区改造补助标准</w:t>
            </w:r>
          </w:p>
        </w:tc>
        <w:tc>
          <w:tcPr>
            <w:tcW w:w="907" w:type="pct"/>
            <w:vAlign w:val="center"/>
          </w:tcPr>
          <w:p w14:paraId="0D1E7E5B">
            <w:pPr>
              <w:spacing w:after="0" w:line="288" w:lineRule="auto"/>
              <w:jc w:val="both"/>
              <w:rPr>
                <w:rFonts w:hint="eastAsia" w:ascii="宋体" w:hAnsi="宋体" w:eastAsia="宋体"/>
                <w:sz w:val="24"/>
              </w:rPr>
            </w:pPr>
            <w:r>
              <w:rPr>
                <w:rFonts w:hint="eastAsia" w:ascii="宋体" w:hAnsi="宋体" w:eastAsia="宋体"/>
                <w:sz w:val="24"/>
              </w:rPr>
              <w:t>≤20元/平方米</w:t>
            </w:r>
          </w:p>
        </w:tc>
      </w:tr>
      <w:tr w14:paraId="2FAD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E543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22FA7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549E2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F90E685">
            <w:pPr>
              <w:spacing w:after="0" w:line="288" w:lineRule="auto"/>
              <w:jc w:val="both"/>
              <w:rPr>
                <w:rFonts w:hint="eastAsia" w:ascii="宋体" w:hAnsi="宋体" w:eastAsia="宋体"/>
                <w:sz w:val="24"/>
              </w:rPr>
            </w:pPr>
            <w:r>
              <w:rPr>
                <w:rFonts w:hint="eastAsia" w:ascii="宋体" w:hAnsi="宋体" w:eastAsia="宋体"/>
                <w:sz w:val="24"/>
              </w:rPr>
              <w:t>改造老旧小区数量*</w:t>
            </w:r>
          </w:p>
        </w:tc>
        <w:tc>
          <w:tcPr>
            <w:tcW w:w="907" w:type="pct"/>
            <w:vAlign w:val="center"/>
          </w:tcPr>
          <w:p w14:paraId="370B6B88">
            <w:pPr>
              <w:spacing w:after="0" w:line="288" w:lineRule="auto"/>
              <w:jc w:val="both"/>
              <w:rPr>
                <w:rFonts w:hint="eastAsia" w:ascii="宋体" w:hAnsi="宋体" w:eastAsia="宋体"/>
                <w:sz w:val="24"/>
              </w:rPr>
            </w:pPr>
            <w:r>
              <w:rPr>
                <w:rFonts w:hint="eastAsia" w:ascii="宋体" w:hAnsi="宋体" w:eastAsia="宋体"/>
                <w:sz w:val="24"/>
              </w:rPr>
              <w:t>≥9个</w:t>
            </w:r>
          </w:p>
        </w:tc>
      </w:tr>
      <w:tr w14:paraId="0A3E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B863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A145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29F3B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8E8716D">
            <w:pPr>
              <w:spacing w:after="0" w:line="288" w:lineRule="auto"/>
              <w:jc w:val="both"/>
              <w:rPr>
                <w:rFonts w:hint="eastAsia" w:ascii="宋体" w:hAnsi="宋体" w:eastAsia="宋体"/>
                <w:sz w:val="24"/>
              </w:rPr>
            </w:pPr>
            <w:r>
              <w:rPr>
                <w:rFonts w:hint="eastAsia" w:ascii="宋体" w:hAnsi="宋体" w:eastAsia="宋体"/>
                <w:sz w:val="24"/>
              </w:rPr>
              <w:t>改造老旧小区面积*</w:t>
            </w:r>
          </w:p>
        </w:tc>
        <w:tc>
          <w:tcPr>
            <w:tcW w:w="907" w:type="pct"/>
            <w:vAlign w:val="center"/>
          </w:tcPr>
          <w:p w14:paraId="4BEE8169">
            <w:pPr>
              <w:spacing w:after="0" w:line="288" w:lineRule="auto"/>
              <w:jc w:val="both"/>
              <w:rPr>
                <w:rFonts w:hint="eastAsia" w:ascii="宋体" w:hAnsi="宋体" w:eastAsia="宋体"/>
                <w:sz w:val="24"/>
              </w:rPr>
            </w:pPr>
            <w:r>
              <w:rPr>
                <w:rFonts w:hint="eastAsia" w:ascii="宋体" w:hAnsi="宋体" w:eastAsia="宋体"/>
                <w:sz w:val="24"/>
              </w:rPr>
              <w:t>≥55万平方米</w:t>
            </w:r>
          </w:p>
        </w:tc>
      </w:tr>
      <w:tr w14:paraId="2023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F374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1006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DD354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615AA17">
            <w:pPr>
              <w:spacing w:after="0" w:line="288" w:lineRule="auto"/>
              <w:jc w:val="both"/>
              <w:rPr>
                <w:rFonts w:hint="eastAsia" w:ascii="宋体" w:hAnsi="宋体" w:eastAsia="宋体"/>
                <w:sz w:val="24"/>
              </w:rPr>
            </w:pPr>
            <w:r>
              <w:rPr>
                <w:rFonts w:hint="eastAsia" w:ascii="宋体" w:hAnsi="宋体" w:eastAsia="宋体"/>
                <w:sz w:val="24"/>
              </w:rPr>
              <w:t>工程合格率*</w:t>
            </w:r>
          </w:p>
        </w:tc>
        <w:tc>
          <w:tcPr>
            <w:tcW w:w="907" w:type="pct"/>
            <w:vAlign w:val="center"/>
          </w:tcPr>
          <w:p w14:paraId="31CE5B43">
            <w:pPr>
              <w:spacing w:after="0" w:line="288" w:lineRule="auto"/>
              <w:jc w:val="both"/>
              <w:rPr>
                <w:rFonts w:hint="eastAsia" w:ascii="宋体" w:hAnsi="宋体" w:eastAsia="宋体"/>
                <w:sz w:val="24"/>
              </w:rPr>
            </w:pPr>
            <w:r>
              <w:rPr>
                <w:rFonts w:hint="eastAsia" w:ascii="宋体" w:hAnsi="宋体" w:eastAsia="宋体"/>
                <w:sz w:val="24"/>
              </w:rPr>
              <w:t>=100%</w:t>
            </w:r>
          </w:p>
        </w:tc>
      </w:tr>
      <w:tr w14:paraId="3D66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4FCB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7B2FE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8DA61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A1537A9">
            <w:pPr>
              <w:spacing w:after="0" w:line="288" w:lineRule="auto"/>
              <w:jc w:val="both"/>
              <w:rPr>
                <w:rFonts w:hint="eastAsia" w:ascii="宋体" w:hAnsi="宋体" w:eastAsia="宋体"/>
                <w:sz w:val="24"/>
              </w:rPr>
            </w:pPr>
            <w:r>
              <w:rPr>
                <w:rFonts w:hint="eastAsia" w:ascii="宋体" w:hAnsi="宋体" w:eastAsia="宋体"/>
                <w:sz w:val="24"/>
              </w:rPr>
              <w:t>项目验收通过率*</w:t>
            </w:r>
          </w:p>
        </w:tc>
        <w:tc>
          <w:tcPr>
            <w:tcW w:w="907" w:type="pct"/>
            <w:vAlign w:val="center"/>
          </w:tcPr>
          <w:p w14:paraId="0210017E">
            <w:pPr>
              <w:spacing w:after="0" w:line="288" w:lineRule="auto"/>
              <w:jc w:val="both"/>
              <w:rPr>
                <w:rFonts w:hint="eastAsia" w:ascii="宋体" w:hAnsi="宋体" w:eastAsia="宋体"/>
                <w:sz w:val="24"/>
              </w:rPr>
            </w:pPr>
            <w:r>
              <w:rPr>
                <w:rFonts w:hint="eastAsia" w:ascii="宋体" w:hAnsi="宋体" w:eastAsia="宋体"/>
                <w:sz w:val="24"/>
              </w:rPr>
              <w:t>=100%</w:t>
            </w:r>
          </w:p>
        </w:tc>
      </w:tr>
      <w:tr w14:paraId="5515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976AD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5B27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23F55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2B2AE3B">
            <w:pPr>
              <w:spacing w:after="0" w:line="288" w:lineRule="auto"/>
              <w:jc w:val="both"/>
              <w:rPr>
                <w:rFonts w:hint="eastAsia" w:ascii="宋体" w:hAnsi="宋体" w:eastAsia="宋体"/>
                <w:sz w:val="24"/>
              </w:rPr>
            </w:pPr>
            <w:r>
              <w:rPr>
                <w:rFonts w:hint="eastAsia" w:ascii="宋体" w:hAnsi="宋体" w:eastAsia="宋体"/>
                <w:sz w:val="24"/>
              </w:rPr>
              <w:t>项目开工时间*</w:t>
            </w:r>
          </w:p>
        </w:tc>
        <w:tc>
          <w:tcPr>
            <w:tcW w:w="907" w:type="pct"/>
            <w:vAlign w:val="center"/>
          </w:tcPr>
          <w:p w14:paraId="6986F367">
            <w:pPr>
              <w:spacing w:after="0" w:line="288" w:lineRule="auto"/>
              <w:jc w:val="both"/>
              <w:rPr>
                <w:rFonts w:hint="eastAsia" w:ascii="宋体" w:hAnsi="宋体" w:eastAsia="宋体"/>
                <w:sz w:val="24"/>
              </w:rPr>
            </w:pPr>
            <w:r>
              <w:rPr>
                <w:rFonts w:hint="eastAsia" w:ascii="宋体" w:hAnsi="宋体" w:eastAsia="宋体"/>
                <w:sz w:val="24"/>
              </w:rPr>
              <w:t>2026年8月31日前</w:t>
            </w:r>
          </w:p>
        </w:tc>
      </w:tr>
      <w:tr w14:paraId="5CC6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215C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ED637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B8C80D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431F0A4">
            <w:pPr>
              <w:spacing w:after="0" w:line="288" w:lineRule="auto"/>
              <w:jc w:val="both"/>
              <w:rPr>
                <w:rFonts w:hint="eastAsia" w:ascii="宋体" w:hAnsi="宋体" w:eastAsia="宋体"/>
                <w:sz w:val="24"/>
              </w:rPr>
            </w:pPr>
            <w:r>
              <w:rPr>
                <w:rFonts w:hint="eastAsia" w:ascii="宋体" w:hAnsi="宋体" w:eastAsia="宋体"/>
                <w:sz w:val="24"/>
              </w:rPr>
              <w:t>惠及老旧小区居民户数</w:t>
            </w:r>
          </w:p>
        </w:tc>
        <w:tc>
          <w:tcPr>
            <w:tcW w:w="907" w:type="pct"/>
            <w:vAlign w:val="center"/>
          </w:tcPr>
          <w:p w14:paraId="6391455B">
            <w:pPr>
              <w:spacing w:after="0" w:line="288" w:lineRule="auto"/>
              <w:jc w:val="both"/>
              <w:rPr>
                <w:rFonts w:hint="eastAsia" w:ascii="宋体" w:hAnsi="宋体" w:eastAsia="宋体"/>
                <w:sz w:val="24"/>
              </w:rPr>
            </w:pPr>
            <w:r>
              <w:rPr>
                <w:rFonts w:hint="eastAsia" w:ascii="宋体" w:hAnsi="宋体" w:eastAsia="宋体"/>
                <w:sz w:val="24"/>
              </w:rPr>
              <w:t>≥7000户</w:t>
            </w:r>
          </w:p>
        </w:tc>
      </w:tr>
      <w:tr w14:paraId="36D3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F72A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BAD88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85682A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0246CD3">
            <w:pPr>
              <w:spacing w:after="0" w:line="288" w:lineRule="auto"/>
              <w:jc w:val="both"/>
              <w:rPr>
                <w:rFonts w:hint="eastAsia" w:ascii="宋体" w:hAnsi="宋体" w:eastAsia="宋体"/>
                <w:sz w:val="24"/>
              </w:rPr>
            </w:pPr>
            <w:r>
              <w:rPr>
                <w:rFonts w:hint="eastAsia" w:ascii="宋体" w:hAnsi="宋体" w:eastAsia="宋体"/>
                <w:sz w:val="24"/>
              </w:rPr>
              <w:t>完成改造老旧小区居民满意率</w:t>
            </w:r>
          </w:p>
        </w:tc>
        <w:tc>
          <w:tcPr>
            <w:tcW w:w="907" w:type="pct"/>
            <w:vAlign w:val="center"/>
          </w:tcPr>
          <w:p w14:paraId="566E8D60">
            <w:pPr>
              <w:spacing w:after="0" w:line="288" w:lineRule="auto"/>
              <w:jc w:val="both"/>
              <w:rPr>
                <w:rFonts w:hint="eastAsia" w:ascii="宋体" w:hAnsi="宋体" w:eastAsia="宋体"/>
                <w:sz w:val="24"/>
              </w:rPr>
            </w:pPr>
            <w:r>
              <w:rPr>
                <w:rFonts w:hint="eastAsia" w:ascii="宋体" w:hAnsi="宋体" w:eastAsia="宋体"/>
                <w:sz w:val="24"/>
              </w:rPr>
              <w:t>≥80%</w:t>
            </w:r>
          </w:p>
        </w:tc>
      </w:tr>
    </w:tbl>
    <w:p w14:paraId="288EE558">
      <w:pPr>
        <w:spacing w:after="0" w:line="240" w:lineRule="auto"/>
        <w:rPr>
          <w:rFonts w:hint="eastAsia"/>
        </w:rPr>
      </w:pPr>
    </w:p>
    <w:p w14:paraId="73AD56C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5CA069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8"/>
        <w:gridCol w:w="1864"/>
        <w:gridCol w:w="1752"/>
        <w:gridCol w:w="2662"/>
        <w:gridCol w:w="1793"/>
      </w:tblGrid>
      <w:tr w14:paraId="42F2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BD7DEEC">
            <w:pPr>
              <w:spacing w:after="0" w:line="288" w:lineRule="auto"/>
              <w:jc w:val="both"/>
              <w:rPr>
                <w:rFonts w:hint="eastAsia" w:ascii="宋体" w:hAnsi="宋体" w:eastAsia="宋体"/>
                <w:sz w:val="24"/>
                <w:lang w:eastAsia="zh-CN"/>
              </w:rPr>
            </w:pPr>
          </w:p>
          <w:p w14:paraId="7AFEC28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B78F5E9">
            <w:pPr>
              <w:spacing w:after="0" w:line="288" w:lineRule="auto"/>
              <w:jc w:val="both"/>
              <w:rPr>
                <w:rFonts w:hint="eastAsia" w:ascii="宋体" w:hAnsi="宋体" w:eastAsia="宋体"/>
                <w:sz w:val="24"/>
                <w:lang w:eastAsia="zh-CN"/>
              </w:rPr>
            </w:pPr>
          </w:p>
        </w:tc>
        <w:tc>
          <w:tcPr>
            <w:tcW w:w="947" w:type="pct"/>
            <w:vAlign w:val="center"/>
          </w:tcPr>
          <w:p w14:paraId="319A8F9C">
            <w:pPr>
              <w:spacing w:after="0" w:line="288" w:lineRule="auto"/>
              <w:jc w:val="both"/>
              <w:rPr>
                <w:rFonts w:hint="eastAsia" w:ascii="宋体" w:hAnsi="宋体" w:eastAsia="宋体"/>
                <w:sz w:val="24"/>
              </w:rPr>
            </w:pPr>
            <w:r>
              <w:rPr>
                <w:rFonts w:hint="eastAsia" w:ascii="宋体" w:hAnsi="宋体" w:eastAsia="宋体"/>
                <w:sz w:val="24"/>
              </w:rPr>
              <w:t>370200264608160200026</w:t>
            </w:r>
          </w:p>
        </w:tc>
        <w:tc>
          <w:tcPr>
            <w:tcW w:w="890" w:type="pct"/>
            <w:shd w:val="clear" w:color="auto" w:fill="auto"/>
            <w:vAlign w:val="center"/>
          </w:tcPr>
          <w:p w14:paraId="4C49FDE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64" w:type="pct"/>
            <w:gridSpan w:val="2"/>
            <w:shd w:val="clear" w:color="auto" w:fill="auto"/>
            <w:vAlign w:val="center"/>
          </w:tcPr>
          <w:p w14:paraId="416C62BD">
            <w:pPr>
              <w:spacing w:after="0" w:line="288" w:lineRule="auto"/>
              <w:jc w:val="both"/>
              <w:rPr>
                <w:rFonts w:hint="eastAsia" w:ascii="宋体" w:hAnsi="宋体" w:eastAsia="宋体"/>
                <w:sz w:val="24"/>
              </w:rPr>
            </w:pPr>
            <w:r>
              <w:rPr>
                <w:rFonts w:hint="eastAsia" w:ascii="宋体" w:hAnsi="宋体" w:eastAsia="宋体"/>
                <w:sz w:val="24"/>
              </w:rPr>
              <w:t>多子女家庭购房补贴</w:t>
            </w:r>
          </w:p>
        </w:tc>
      </w:tr>
      <w:tr w14:paraId="6642B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C7972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47" w:type="pct"/>
            <w:vAlign w:val="center"/>
          </w:tcPr>
          <w:p w14:paraId="3B7A1B80">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890" w:type="pct"/>
            <w:shd w:val="clear" w:color="auto" w:fill="auto"/>
            <w:vAlign w:val="center"/>
          </w:tcPr>
          <w:p w14:paraId="39EB135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2EC70B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64" w:type="pct"/>
            <w:gridSpan w:val="2"/>
            <w:shd w:val="clear" w:color="auto" w:fill="auto"/>
            <w:vAlign w:val="center"/>
          </w:tcPr>
          <w:p w14:paraId="60F42E9C">
            <w:pPr>
              <w:spacing w:after="0" w:line="288" w:lineRule="auto"/>
              <w:jc w:val="both"/>
              <w:rPr>
                <w:rFonts w:hint="eastAsia" w:ascii="宋体" w:hAnsi="宋体" w:eastAsia="宋体"/>
                <w:sz w:val="24"/>
              </w:rPr>
            </w:pPr>
            <w:r>
              <w:rPr>
                <w:rFonts w:hint="eastAsia" w:ascii="宋体" w:hAnsi="宋体" w:eastAsia="宋体"/>
                <w:sz w:val="24"/>
              </w:rPr>
              <w:t>1,000.00</w:t>
            </w:r>
          </w:p>
        </w:tc>
      </w:tr>
      <w:tr w14:paraId="3A7F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ED1669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021205E2">
            <w:pPr>
              <w:spacing w:after="0" w:line="288" w:lineRule="auto"/>
              <w:jc w:val="both"/>
              <w:rPr>
                <w:rFonts w:hint="eastAsia" w:ascii="宋体" w:hAnsi="宋体" w:eastAsia="宋体"/>
                <w:sz w:val="24"/>
              </w:rPr>
            </w:pPr>
            <w:r>
              <w:rPr>
                <w:rFonts w:hint="eastAsia" w:ascii="宋体" w:hAnsi="宋体" w:eastAsia="宋体"/>
                <w:sz w:val="24"/>
              </w:rPr>
              <w:t>通过发放多子女家庭购房补贴，进一步惠民生、扩内需，促进住房消费。</w:t>
            </w:r>
          </w:p>
        </w:tc>
      </w:tr>
      <w:tr w14:paraId="043B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657DA8F">
            <w:pPr>
              <w:spacing w:after="0" w:line="288" w:lineRule="auto"/>
              <w:jc w:val="both"/>
              <w:rPr>
                <w:rFonts w:hint="eastAsia" w:ascii="宋体" w:hAnsi="宋体" w:eastAsia="宋体"/>
                <w:sz w:val="24"/>
              </w:rPr>
            </w:pPr>
          </w:p>
        </w:tc>
        <w:tc>
          <w:tcPr>
            <w:tcW w:w="947" w:type="pct"/>
            <w:vAlign w:val="center"/>
          </w:tcPr>
          <w:p w14:paraId="7C60E62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0" w:type="pct"/>
            <w:vAlign w:val="center"/>
          </w:tcPr>
          <w:p w14:paraId="7EC0213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53" w:type="pct"/>
            <w:vAlign w:val="center"/>
          </w:tcPr>
          <w:p w14:paraId="42A44E7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1" w:type="pct"/>
            <w:vAlign w:val="center"/>
          </w:tcPr>
          <w:p w14:paraId="3E2AB07A">
            <w:pPr>
              <w:spacing w:after="0" w:line="288" w:lineRule="auto"/>
              <w:jc w:val="both"/>
              <w:rPr>
                <w:rFonts w:hint="eastAsia" w:ascii="宋体" w:hAnsi="宋体" w:eastAsia="宋体"/>
                <w:sz w:val="24"/>
              </w:rPr>
            </w:pPr>
            <w:r>
              <w:rPr>
                <w:rFonts w:hint="eastAsia" w:ascii="宋体" w:hAnsi="宋体" w:eastAsia="宋体"/>
                <w:sz w:val="24"/>
              </w:rPr>
              <w:t>指标值</w:t>
            </w:r>
          </w:p>
        </w:tc>
      </w:tr>
      <w:tr w14:paraId="09CA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3F73C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55498D5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0" w:type="pct"/>
            <w:vAlign w:val="center"/>
          </w:tcPr>
          <w:p w14:paraId="1DC6497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3" w:type="pct"/>
            <w:vAlign w:val="center"/>
          </w:tcPr>
          <w:p w14:paraId="168C66A5">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11" w:type="pct"/>
            <w:vAlign w:val="center"/>
          </w:tcPr>
          <w:p w14:paraId="79249166">
            <w:pPr>
              <w:spacing w:after="0" w:line="288" w:lineRule="auto"/>
              <w:jc w:val="both"/>
              <w:rPr>
                <w:rFonts w:hint="eastAsia" w:ascii="宋体" w:hAnsi="宋体" w:eastAsia="宋体"/>
                <w:sz w:val="24"/>
              </w:rPr>
            </w:pPr>
            <w:r>
              <w:rPr>
                <w:rFonts w:hint="eastAsia" w:ascii="宋体" w:hAnsi="宋体" w:eastAsia="宋体"/>
                <w:sz w:val="24"/>
              </w:rPr>
              <w:t>≤1000万元</w:t>
            </w:r>
          </w:p>
        </w:tc>
      </w:tr>
      <w:tr w14:paraId="124C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C94EE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5E7C27B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0" w:type="pct"/>
            <w:vAlign w:val="center"/>
          </w:tcPr>
          <w:p w14:paraId="0E7CA83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3" w:type="pct"/>
            <w:vAlign w:val="center"/>
          </w:tcPr>
          <w:p w14:paraId="5E31D4EE">
            <w:pPr>
              <w:spacing w:after="0" w:line="288" w:lineRule="auto"/>
              <w:jc w:val="both"/>
              <w:rPr>
                <w:rFonts w:hint="eastAsia" w:ascii="宋体" w:hAnsi="宋体" w:eastAsia="宋体"/>
                <w:sz w:val="24"/>
              </w:rPr>
            </w:pPr>
            <w:r>
              <w:rPr>
                <w:rFonts w:hint="eastAsia" w:ascii="宋体" w:hAnsi="宋体" w:eastAsia="宋体"/>
                <w:sz w:val="24"/>
              </w:rPr>
              <w:t>市南市北等区市二孩家庭购房市级资金补助标准</w:t>
            </w:r>
          </w:p>
        </w:tc>
        <w:tc>
          <w:tcPr>
            <w:tcW w:w="911" w:type="pct"/>
            <w:vAlign w:val="center"/>
          </w:tcPr>
          <w:p w14:paraId="38DFCA0C">
            <w:pPr>
              <w:spacing w:after="0" w:line="288" w:lineRule="auto"/>
              <w:jc w:val="both"/>
              <w:rPr>
                <w:rFonts w:hint="eastAsia" w:ascii="宋体" w:hAnsi="宋体" w:eastAsia="宋体"/>
                <w:sz w:val="24"/>
              </w:rPr>
            </w:pPr>
            <w:r>
              <w:rPr>
                <w:rFonts w:hint="eastAsia" w:ascii="宋体" w:hAnsi="宋体" w:eastAsia="宋体"/>
                <w:sz w:val="24"/>
              </w:rPr>
              <w:t>＝2.5万元/户</w:t>
            </w:r>
          </w:p>
        </w:tc>
      </w:tr>
      <w:tr w14:paraId="193E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EA6BA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232F8F6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0" w:type="pct"/>
            <w:vAlign w:val="center"/>
          </w:tcPr>
          <w:p w14:paraId="087B971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3" w:type="pct"/>
            <w:vAlign w:val="center"/>
          </w:tcPr>
          <w:p w14:paraId="1F4C669B">
            <w:pPr>
              <w:spacing w:after="0" w:line="288" w:lineRule="auto"/>
              <w:jc w:val="both"/>
              <w:rPr>
                <w:rFonts w:hint="eastAsia" w:ascii="宋体" w:hAnsi="宋体" w:eastAsia="宋体"/>
                <w:sz w:val="24"/>
              </w:rPr>
            </w:pPr>
            <w:r>
              <w:rPr>
                <w:rFonts w:hint="eastAsia" w:ascii="宋体" w:hAnsi="宋体" w:eastAsia="宋体"/>
                <w:sz w:val="24"/>
              </w:rPr>
              <w:t>市南市北等区市三孩家庭购房市级资金补助标准</w:t>
            </w:r>
          </w:p>
        </w:tc>
        <w:tc>
          <w:tcPr>
            <w:tcW w:w="911" w:type="pct"/>
            <w:vAlign w:val="center"/>
          </w:tcPr>
          <w:p w14:paraId="6285FC42">
            <w:pPr>
              <w:spacing w:after="0" w:line="288" w:lineRule="auto"/>
              <w:jc w:val="both"/>
              <w:rPr>
                <w:rFonts w:hint="eastAsia" w:ascii="宋体" w:hAnsi="宋体" w:eastAsia="宋体"/>
                <w:sz w:val="24"/>
              </w:rPr>
            </w:pPr>
            <w:r>
              <w:rPr>
                <w:rFonts w:hint="eastAsia" w:ascii="宋体" w:hAnsi="宋体" w:eastAsia="宋体"/>
                <w:sz w:val="24"/>
              </w:rPr>
              <w:t>＝5万元/户</w:t>
            </w:r>
          </w:p>
        </w:tc>
      </w:tr>
      <w:tr w14:paraId="4495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3E89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04AD759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0" w:type="pct"/>
            <w:vAlign w:val="center"/>
          </w:tcPr>
          <w:p w14:paraId="5619E03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3" w:type="pct"/>
            <w:vAlign w:val="center"/>
          </w:tcPr>
          <w:p w14:paraId="1A19C2D5">
            <w:pPr>
              <w:spacing w:after="0" w:line="288" w:lineRule="auto"/>
              <w:jc w:val="both"/>
              <w:rPr>
                <w:rFonts w:hint="eastAsia" w:ascii="宋体" w:hAnsi="宋体" w:eastAsia="宋体"/>
                <w:sz w:val="24"/>
              </w:rPr>
            </w:pPr>
            <w:r>
              <w:rPr>
                <w:rFonts w:hint="eastAsia" w:ascii="宋体" w:hAnsi="宋体" w:eastAsia="宋体"/>
                <w:sz w:val="24"/>
              </w:rPr>
              <w:t>平度莱西二孩家庭购房市级资金补助标准</w:t>
            </w:r>
          </w:p>
        </w:tc>
        <w:tc>
          <w:tcPr>
            <w:tcW w:w="911" w:type="pct"/>
            <w:vAlign w:val="center"/>
          </w:tcPr>
          <w:p w14:paraId="56776824">
            <w:pPr>
              <w:spacing w:after="0" w:line="288" w:lineRule="auto"/>
              <w:jc w:val="both"/>
              <w:rPr>
                <w:rFonts w:hint="eastAsia" w:ascii="宋体" w:hAnsi="宋体" w:eastAsia="宋体"/>
                <w:sz w:val="24"/>
              </w:rPr>
            </w:pPr>
            <w:r>
              <w:rPr>
                <w:rFonts w:hint="eastAsia" w:ascii="宋体" w:hAnsi="宋体" w:eastAsia="宋体"/>
                <w:sz w:val="24"/>
              </w:rPr>
              <w:t>＝3万元/户</w:t>
            </w:r>
          </w:p>
        </w:tc>
      </w:tr>
      <w:tr w14:paraId="62AB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C133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42F85D2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0" w:type="pct"/>
            <w:vAlign w:val="center"/>
          </w:tcPr>
          <w:p w14:paraId="4E0CF2E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53" w:type="pct"/>
            <w:vAlign w:val="center"/>
          </w:tcPr>
          <w:p w14:paraId="084C1F4B">
            <w:pPr>
              <w:spacing w:after="0" w:line="288" w:lineRule="auto"/>
              <w:jc w:val="both"/>
              <w:rPr>
                <w:rFonts w:hint="eastAsia" w:ascii="宋体" w:hAnsi="宋体" w:eastAsia="宋体"/>
                <w:sz w:val="24"/>
              </w:rPr>
            </w:pPr>
            <w:r>
              <w:rPr>
                <w:rFonts w:hint="eastAsia" w:ascii="宋体" w:hAnsi="宋体" w:eastAsia="宋体"/>
                <w:sz w:val="24"/>
              </w:rPr>
              <w:t>平度莱西三孩家庭购房市级资金补助标准</w:t>
            </w:r>
          </w:p>
        </w:tc>
        <w:tc>
          <w:tcPr>
            <w:tcW w:w="911" w:type="pct"/>
            <w:vAlign w:val="center"/>
          </w:tcPr>
          <w:p w14:paraId="6133330F">
            <w:pPr>
              <w:spacing w:after="0" w:line="288" w:lineRule="auto"/>
              <w:jc w:val="both"/>
              <w:rPr>
                <w:rFonts w:hint="eastAsia" w:ascii="宋体" w:hAnsi="宋体" w:eastAsia="宋体"/>
                <w:sz w:val="24"/>
              </w:rPr>
            </w:pPr>
            <w:r>
              <w:rPr>
                <w:rFonts w:hint="eastAsia" w:ascii="宋体" w:hAnsi="宋体" w:eastAsia="宋体"/>
                <w:sz w:val="24"/>
              </w:rPr>
              <w:t>＝6万元/户</w:t>
            </w:r>
          </w:p>
        </w:tc>
      </w:tr>
      <w:tr w14:paraId="6202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EA6FA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21C7CA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0" w:type="pct"/>
            <w:vAlign w:val="center"/>
          </w:tcPr>
          <w:p w14:paraId="7D95D4F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3" w:type="pct"/>
            <w:vAlign w:val="center"/>
          </w:tcPr>
          <w:p w14:paraId="7F42E094">
            <w:pPr>
              <w:spacing w:after="0" w:line="288" w:lineRule="auto"/>
              <w:jc w:val="both"/>
              <w:rPr>
                <w:rFonts w:hint="eastAsia" w:ascii="宋体" w:hAnsi="宋体" w:eastAsia="宋体"/>
                <w:sz w:val="24"/>
              </w:rPr>
            </w:pPr>
            <w:r>
              <w:rPr>
                <w:rFonts w:hint="eastAsia" w:ascii="宋体" w:hAnsi="宋体" w:eastAsia="宋体"/>
                <w:sz w:val="24"/>
              </w:rPr>
              <w:t>二孩家庭购房补贴补助户数</w:t>
            </w:r>
          </w:p>
        </w:tc>
        <w:tc>
          <w:tcPr>
            <w:tcW w:w="911" w:type="pct"/>
            <w:vAlign w:val="center"/>
          </w:tcPr>
          <w:p w14:paraId="2E3887C2">
            <w:pPr>
              <w:spacing w:after="0" w:line="288" w:lineRule="auto"/>
              <w:jc w:val="both"/>
              <w:rPr>
                <w:rFonts w:hint="eastAsia" w:ascii="宋体" w:hAnsi="宋体" w:eastAsia="宋体"/>
                <w:sz w:val="24"/>
              </w:rPr>
            </w:pPr>
            <w:r>
              <w:rPr>
                <w:rFonts w:hint="eastAsia" w:ascii="宋体" w:hAnsi="宋体" w:eastAsia="宋体"/>
                <w:sz w:val="24"/>
              </w:rPr>
              <w:t>≥310户</w:t>
            </w:r>
          </w:p>
        </w:tc>
      </w:tr>
      <w:tr w14:paraId="48FF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9BAE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6F8101E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0" w:type="pct"/>
            <w:vAlign w:val="center"/>
          </w:tcPr>
          <w:p w14:paraId="15EDD27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53" w:type="pct"/>
            <w:vAlign w:val="center"/>
          </w:tcPr>
          <w:p w14:paraId="6025C38A">
            <w:pPr>
              <w:spacing w:after="0" w:line="288" w:lineRule="auto"/>
              <w:jc w:val="both"/>
              <w:rPr>
                <w:rFonts w:hint="eastAsia" w:ascii="宋体" w:hAnsi="宋体" w:eastAsia="宋体"/>
                <w:sz w:val="24"/>
              </w:rPr>
            </w:pPr>
            <w:r>
              <w:rPr>
                <w:rFonts w:hint="eastAsia" w:ascii="宋体" w:hAnsi="宋体" w:eastAsia="宋体"/>
                <w:sz w:val="24"/>
              </w:rPr>
              <w:t>三孩家庭购房补贴补助户数</w:t>
            </w:r>
          </w:p>
        </w:tc>
        <w:tc>
          <w:tcPr>
            <w:tcW w:w="911" w:type="pct"/>
            <w:vAlign w:val="center"/>
          </w:tcPr>
          <w:p w14:paraId="34A4D7F5">
            <w:pPr>
              <w:spacing w:after="0" w:line="288" w:lineRule="auto"/>
              <w:jc w:val="both"/>
              <w:rPr>
                <w:rFonts w:hint="eastAsia" w:ascii="宋体" w:hAnsi="宋体" w:eastAsia="宋体"/>
                <w:sz w:val="24"/>
              </w:rPr>
            </w:pPr>
            <w:r>
              <w:rPr>
                <w:rFonts w:hint="eastAsia" w:ascii="宋体" w:hAnsi="宋体" w:eastAsia="宋体"/>
                <w:sz w:val="24"/>
              </w:rPr>
              <w:t>≥30户</w:t>
            </w:r>
          </w:p>
        </w:tc>
      </w:tr>
      <w:tr w14:paraId="7478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3B1A0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53F1AE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0" w:type="pct"/>
            <w:vAlign w:val="center"/>
          </w:tcPr>
          <w:p w14:paraId="13E962C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3" w:type="pct"/>
            <w:vAlign w:val="center"/>
          </w:tcPr>
          <w:p w14:paraId="6510B318">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11" w:type="pct"/>
            <w:vAlign w:val="center"/>
          </w:tcPr>
          <w:p w14:paraId="46DC55C7">
            <w:pPr>
              <w:spacing w:after="0" w:line="288" w:lineRule="auto"/>
              <w:jc w:val="both"/>
              <w:rPr>
                <w:rFonts w:hint="eastAsia" w:ascii="宋体" w:hAnsi="宋体" w:eastAsia="宋体"/>
                <w:sz w:val="24"/>
              </w:rPr>
            </w:pPr>
            <w:r>
              <w:rPr>
                <w:rFonts w:hint="eastAsia" w:ascii="宋体" w:hAnsi="宋体" w:eastAsia="宋体"/>
                <w:sz w:val="24"/>
              </w:rPr>
              <w:t>=100%</w:t>
            </w:r>
          </w:p>
        </w:tc>
      </w:tr>
      <w:tr w14:paraId="72A0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4D092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4489F7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0" w:type="pct"/>
            <w:vAlign w:val="center"/>
          </w:tcPr>
          <w:p w14:paraId="7DD11C5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3" w:type="pct"/>
            <w:vAlign w:val="center"/>
          </w:tcPr>
          <w:p w14:paraId="2336192A">
            <w:pPr>
              <w:spacing w:after="0" w:line="288" w:lineRule="auto"/>
              <w:jc w:val="both"/>
              <w:rPr>
                <w:rFonts w:hint="eastAsia" w:ascii="宋体" w:hAnsi="宋体" w:eastAsia="宋体"/>
                <w:sz w:val="24"/>
              </w:rPr>
            </w:pPr>
            <w:r>
              <w:rPr>
                <w:rFonts w:hint="eastAsia" w:ascii="宋体" w:hAnsi="宋体" w:eastAsia="宋体"/>
                <w:sz w:val="24"/>
              </w:rPr>
              <w:t>补助资金足额发放率</w:t>
            </w:r>
          </w:p>
        </w:tc>
        <w:tc>
          <w:tcPr>
            <w:tcW w:w="911" w:type="pct"/>
            <w:vAlign w:val="center"/>
          </w:tcPr>
          <w:p w14:paraId="119531FE">
            <w:pPr>
              <w:spacing w:after="0" w:line="288" w:lineRule="auto"/>
              <w:jc w:val="both"/>
              <w:rPr>
                <w:rFonts w:hint="eastAsia" w:ascii="宋体" w:hAnsi="宋体" w:eastAsia="宋体"/>
                <w:sz w:val="24"/>
              </w:rPr>
            </w:pPr>
            <w:r>
              <w:rPr>
                <w:rFonts w:hint="eastAsia" w:ascii="宋体" w:hAnsi="宋体" w:eastAsia="宋体"/>
                <w:sz w:val="24"/>
              </w:rPr>
              <w:t>=100%</w:t>
            </w:r>
          </w:p>
        </w:tc>
      </w:tr>
      <w:tr w14:paraId="74FE5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703B7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4869E7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0" w:type="pct"/>
            <w:vAlign w:val="center"/>
          </w:tcPr>
          <w:p w14:paraId="49B8FCE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53" w:type="pct"/>
            <w:vAlign w:val="center"/>
          </w:tcPr>
          <w:p w14:paraId="1E5BCF53">
            <w:pPr>
              <w:spacing w:after="0" w:line="288" w:lineRule="auto"/>
              <w:jc w:val="both"/>
              <w:rPr>
                <w:rFonts w:hint="eastAsia" w:ascii="宋体" w:hAnsi="宋体" w:eastAsia="宋体"/>
                <w:sz w:val="24"/>
              </w:rPr>
            </w:pPr>
            <w:r>
              <w:rPr>
                <w:rFonts w:hint="eastAsia" w:ascii="宋体" w:hAnsi="宋体" w:eastAsia="宋体"/>
                <w:sz w:val="24"/>
              </w:rPr>
              <w:t>提交申请家庭审核覆盖率</w:t>
            </w:r>
          </w:p>
        </w:tc>
        <w:tc>
          <w:tcPr>
            <w:tcW w:w="911" w:type="pct"/>
            <w:vAlign w:val="center"/>
          </w:tcPr>
          <w:p w14:paraId="24C14902">
            <w:pPr>
              <w:spacing w:after="0" w:line="288" w:lineRule="auto"/>
              <w:jc w:val="both"/>
              <w:rPr>
                <w:rFonts w:hint="eastAsia" w:ascii="宋体" w:hAnsi="宋体" w:eastAsia="宋体"/>
                <w:sz w:val="24"/>
              </w:rPr>
            </w:pPr>
            <w:r>
              <w:rPr>
                <w:rFonts w:hint="eastAsia" w:ascii="宋体" w:hAnsi="宋体" w:eastAsia="宋体"/>
                <w:sz w:val="24"/>
              </w:rPr>
              <w:t>=100%</w:t>
            </w:r>
          </w:p>
        </w:tc>
      </w:tr>
      <w:tr w14:paraId="0371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1F244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7D8E53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0" w:type="pct"/>
            <w:vAlign w:val="center"/>
          </w:tcPr>
          <w:p w14:paraId="2C72EF8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53" w:type="pct"/>
            <w:vAlign w:val="center"/>
          </w:tcPr>
          <w:p w14:paraId="698807D6">
            <w:pPr>
              <w:spacing w:after="0" w:line="288" w:lineRule="auto"/>
              <w:jc w:val="both"/>
              <w:rPr>
                <w:rFonts w:hint="eastAsia" w:ascii="宋体" w:hAnsi="宋体" w:eastAsia="宋体"/>
                <w:sz w:val="24"/>
              </w:rPr>
            </w:pPr>
            <w:r>
              <w:rPr>
                <w:rFonts w:hint="eastAsia" w:ascii="宋体" w:hAnsi="宋体" w:eastAsia="宋体"/>
                <w:sz w:val="24"/>
              </w:rPr>
              <w:t>补助申请审批时限</w:t>
            </w:r>
          </w:p>
        </w:tc>
        <w:tc>
          <w:tcPr>
            <w:tcW w:w="911" w:type="pct"/>
            <w:vAlign w:val="center"/>
          </w:tcPr>
          <w:p w14:paraId="7DAE2CEC">
            <w:pPr>
              <w:spacing w:after="0" w:line="288" w:lineRule="auto"/>
              <w:jc w:val="both"/>
              <w:rPr>
                <w:rFonts w:hint="eastAsia" w:ascii="宋体" w:hAnsi="宋体" w:eastAsia="宋体"/>
                <w:sz w:val="24"/>
              </w:rPr>
            </w:pPr>
            <w:r>
              <w:rPr>
                <w:rFonts w:hint="eastAsia" w:ascii="宋体" w:hAnsi="宋体" w:eastAsia="宋体"/>
                <w:sz w:val="24"/>
              </w:rPr>
              <w:t>≤60日</w:t>
            </w:r>
          </w:p>
        </w:tc>
      </w:tr>
      <w:tr w14:paraId="25EA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1051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6DE0F38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0" w:type="pct"/>
            <w:vAlign w:val="center"/>
          </w:tcPr>
          <w:p w14:paraId="23F8F00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53" w:type="pct"/>
            <w:vAlign w:val="center"/>
          </w:tcPr>
          <w:p w14:paraId="03735E94">
            <w:pPr>
              <w:spacing w:after="0" w:line="288" w:lineRule="auto"/>
              <w:jc w:val="both"/>
              <w:rPr>
                <w:rFonts w:hint="eastAsia" w:ascii="宋体" w:hAnsi="宋体" w:eastAsia="宋体"/>
                <w:sz w:val="24"/>
              </w:rPr>
            </w:pPr>
            <w:r>
              <w:rPr>
                <w:rFonts w:hint="eastAsia" w:ascii="宋体" w:hAnsi="宋体" w:eastAsia="宋体"/>
                <w:sz w:val="24"/>
              </w:rPr>
              <w:t>带动销售新建商品住房数量</w:t>
            </w:r>
          </w:p>
        </w:tc>
        <w:tc>
          <w:tcPr>
            <w:tcW w:w="911" w:type="pct"/>
            <w:vAlign w:val="center"/>
          </w:tcPr>
          <w:p w14:paraId="5B8847C0">
            <w:pPr>
              <w:spacing w:after="0" w:line="288" w:lineRule="auto"/>
              <w:jc w:val="both"/>
              <w:rPr>
                <w:rFonts w:hint="eastAsia" w:ascii="宋体" w:hAnsi="宋体" w:eastAsia="宋体"/>
                <w:sz w:val="24"/>
              </w:rPr>
            </w:pPr>
            <w:r>
              <w:rPr>
                <w:rFonts w:hint="eastAsia" w:ascii="宋体" w:hAnsi="宋体" w:eastAsia="宋体"/>
                <w:sz w:val="24"/>
              </w:rPr>
              <w:t>≥340套</w:t>
            </w:r>
          </w:p>
        </w:tc>
      </w:tr>
      <w:tr w14:paraId="16FE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DF780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47" w:type="pct"/>
            <w:vAlign w:val="center"/>
          </w:tcPr>
          <w:p w14:paraId="15B24B1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0" w:type="pct"/>
            <w:vAlign w:val="center"/>
          </w:tcPr>
          <w:p w14:paraId="405C2E5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53" w:type="pct"/>
            <w:vAlign w:val="center"/>
          </w:tcPr>
          <w:p w14:paraId="46811A51">
            <w:pPr>
              <w:spacing w:after="0" w:line="288" w:lineRule="auto"/>
              <w:jc w:val="both"/>
              <w:rPr>
                <w:rFonts w:hint="eastAsia" w:ascii="宋体" w:hAnsi="宋体" w:eastAsia="宋体"/>
                <w:sz w:val="24"/>
              </w:rPr>
            </w:pPr>
            <w:r>
              <w:rPr>
                <w:rFonts w:hint="eastAsia" w:ascii="宋体" w:hAnsi="宋体" w:eastAsia="宋体"/>
                <w:sz w:val="24"/>
              </w:rPr>
              <w:t>申领补贴人员满意度</w:t>
            </w:r>
          </w:p>
        </w:tc>
        <w:tc>
          <w:tcPr>
            <w:tcW w:w="911" w:type="pct"/>
            <w:vAlign w:val="center"/>
          </w:tcPr>
          <w:p w14:paraId="5E30846F">
            <w:pPr>
              <w:spacing w:after="0" w:line="288" w:lineRule="auto"/>
              <w:jc w:val="both"/>
              <w:rPr>
                <w:rFonts w:hint="eastAsia" w:ascii="宋体" w:hAnsi="宋体" w:eastAsia="宋体"/>
                <w:sz w:val="24"/>
              </w:rPr>
            </w:pPr>
            <w:r>
              <w:rPr>
                <w:rFonts w:hint="eastAsia" w:ascii="宋体" w:hAnsi="宋体" w:eastAsia="宋体"/>
                <w:sz w:val="24"/>
              </w:rPr>
              <w:t>≥90%</w:t>
            </w:r>
          </w:p>
        </w:tc>
      </w:tr>
    </w:tbl>
    <w:p w14:paraId="48D936DB">
      <w:pPr>
        <w:spacing w:after="0" w:line="240" w:lineRule="auto"/>
        <w:rPr>
          <w:rFonts w:hint="eastAsia"/>
        </w:rPr>
      </w:pPr>
    </w:p>
    <w:p w14:paraId="203089E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C2E843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70D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082D3E">
            <w:pPr>
              <w:spacing w:after="0" w:line="288" w:lineRule="auto"/>
              <w:jc w:val="both"/>
              <w:rPr>
                <w:rFonts w:hint="eastAsia" w:ascii="宋体" w:hAnsi="宋体" w:eastAsia="宋体"/>
                <w:sz w:val="24"/>
                <w:lang w:eastAsia="zh-CN"/>
              </w:rPr>
            </w:pPr>
          </w:p>
          <w:p w14:paraId="40B112F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72F778C">
            <w:pPr>
              <w:spacing w:after="0" w:line="288" w:lineRule="auto"/>
              <w:jc w:val="both"/>
              <w:rPr>
                <w:rFonts w:hint="eastAsia" w:ascii="宋体" w:hAnsi="宋体" w:eastAsia="宋体"/>
                <w:sz w:val="24"/>
                <w:lang w:eastAsia="zh-CN"/>
              </w:rPr>
            </w:pPr>
          </w:p>
        </w:tc>
        <w:tc>
          <w:tcPr>
            <w:tcW w:w="1389" w:type="pct"/>
            <w:vAlign w:val="center"/>
          </w:tcPr>
          <w:p w14:paraId="39A92ECE">
            <w:pPr>
              <w:spacing w:after="0" w:line="288" w:lineRule="auto"/>
              <w:jc w:val="both"/>
              <w:rPr>
                <w:rFonts w:hint="eastAsia" w:ascii="宋体" w:hAnsi="宋体" w:eastAsia="宋体"/>
                <w:sz w:val="24"/>
              </w:rPr>
            </w:pPr>
            <w:r>
              <w:rPr>
                <w:rFonts w:hint="eastAsia" w:ascii="宋体" w:hAnsi="宋体" w:eastAsia="宋体"/>
                <w:sz w:val="24"/>
              </w:rPr>
              <w:t>370200264611160200025</w:t>
            </w:r>
          </w:p>
        </w:tc>
        <w:tc>
          <w:tcPr>
            <w:tcW w:w="900" w:type="pct"/>
            <w:shd w:val="clear" w:color="auto" w:fill="auto"/>
            <w:vAlign w:val="center"/>
          </w:tcPr>
          <w:p w14:paraId="7506253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02BB5E0">
            <w:pPr>
              <w:spacing w:after="0" w:line="288" w:lineRule="auto"/>
              <w:jc w:val="both"/>
              <w:rPr>
                <w:rFonts w:hint="eastAsia" w:ascii="宋体" w:hAnsi="宋体" w:eastAsia="宋体"/>
                <w:sz w:val="24"/>
              </w:rPr>
            </w:pPr>
            <w:r>
              <w:rPr>
                <w:rFonts w:hint="eastAsia" w:ascii="宋体" w:hAnsi="宋体" w:eastAsia="宋体"/>
                <w:sz w:val="24"/>
              </w:rPr>
              <w:t>既有住宅加装电梯奖补资金</w:t>
            </w:r>
          </w:p>
        </w:tc>
      </w:tr>
      <w:tr w14:paraId="5F9D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81B03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74BA57B">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046FCA8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5FEEA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0AC3525">
            <w:pPr>
              <w:spacing w:after="0" w:line="288" w:lineRule="auto"/>
              <w:jc w:val="both"/>
              <w:rPr>
                <w:rFonts w:hint="eastAsia" w:ascii="宋体" w:hAnsi="宋体" w:eastAsia="宋体"/>
                <w:sz w:val="24"/>
              </w:rPr>
            </w:pPr>
            <w:r>
              <w:rPr>
                <w:rFonts w:hint="eastAsia" w:ascii="宋体" w:hAnsi="宋体" w:eastAsia="宋体"/>
                <w:sz w:val="24"/>
              </w:rPr>
              <w:t>6,630.00</w:t>
            </w:r>
          </w:p>
        </w:tc>
      </w:tr>
      <w:tr w14:paraId="5C9F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CE38B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135697D">
            <w:pPr>
              <w:spacing w:after="0" w:line="288" w:lineRule="auto"/>
              <w:jc w:val="both"/>
              <w:rPr>
                <w:rFonts w:hint="eastAsia" w:ascii="宋体" w:hAnsi="宋体" w:eastAsia="宋体"/>
                <w:sz w:val="24"/>
              </w:rPr>
            </w:pPr>
            <w:r>
              <w:rPr>
                <w:rFonts w:hint="eastAsia" w:ascii="宋体" w:hAnsi="宋体" w:eastAsia="宋体"/>
                <w:sz w:val="24"/>
              </w:rPr>
              <w:t>鼓励各区（市）开展既有住宅加装电梯工作，对符合条件的电梯进行奖补，切实解决居民“上下楼难”问题，持续提升群众居住幸福感与获得感。</w:t>
            </w:r>
          </w:p>
        </w:tc>
      </w:tr>
      <w:tr w14:paraId="21C0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B6A0D6">
            <w:pPr>
              <w:spacing w:after="0" w:line="288" w:lineRule="auto"/>
              <w:jc w:val="both"/>
              <w:rPr>
                <w:rFonts w:hint="eastAsia" w:ascii="宋体" w:hAnsi="宋体" w:eastAsia="宋体"/>
                <w:sz w:val="24"/>
              </w:rPr>
            </w:pPr>
          </w:p>
        </w:tc>
        <w:tc>
          <w:tcPr>
            <w:tcW w:w="1389" w:type="pct"/>
            <w:vAlign w:val="center"/>
          </w:tcPr>
          <w:p w14:paraId="4009F67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7893FC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676797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D002883">
            <w:pPr>
              <w:spacing w:after="0" w:line="288" w:lineRule="auto"/>
              <w:jc w:val="both"/>
              <w:rPr>
                <w:rFonts w:hint="eastAsia" w:ascii="宋体" w:hAnsi="宋体" w:eastAsia="宋体"/>
                <w:sz w:val="24"/>
              </w:rPr>
            </w:pPr>
            <w:r>
              <w:rPr>
                <w:rFonts w:hint="eastAsia" w:ascii="宋体" w:hAnsi="宋体" w:eastAsia="宋体"/>
                <w:sz w:val="24"/>
              </w:rPr>
              <w:t>指标值</w:t>
            </w:r>
          </w:p>
        </w:tc>
      </w:tr>
      <w:tr w14:paraId="7E5E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3114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15463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F01C89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2CD47DE">
            <w:pPr>
              <w:spacing w:after="0" w:line="288" w:lineRule="auto"/>
              <w:jc w:val="both"/>
              <w:rPr>
                <w:rFonts w:hint="eastAsia" w:ascii="宋体" w:hAnsi="宋体" w:eastAsia="宋体"/>
                <w:sz w:val="24"/>
              </w:rPr>
            </w:pPr>
            <w:r>
              <w:rPr>
                <w:rFonts w:hint="eastAsia" w:ascii="宋体" w:hAnsi="宋体" w:eastAsia="宋体"/>
                <w:sz w:val="24"/>
              </w:rPr>
              <w:t>市级既有住宅加装电梯奖补标准</w:t>
            </w:r>
          </w:p>
        </w:tc>
        <w:tc>
          <w:tcPr>
            <w:tcW w:w="907" w:type="pct"/>
            <w:vAlign w:val="center"/>
          </w:tcPr>
          <w:p w14:paraId="34F45227">
            <w:pPr>
              <w:spacing w:after="0" w:line="288" w:lineRule="auto"/>
              <w:jc w:val="both"/>
              <w:rPr>
                <w:rFonts w:hint="default" w:ascii="宋体" w:hAnsi="宋体" w:eastAsia="宋体"/>
                <w:sz w:val="24"/>
                <w:lang w:val="en-US" w:eastAsia="zh-CN"/>
              </w:rPr>
            </w:pPr>
            <w:r>
              <w:rPr>
                <w:rFonts w:hint="eastAsia" w:ascii="宋体" w:hAnsi="宋体" w:eastAsia="宋体"/>
                <w:sz w:val="24"/>
              </w:rPr>
              <w:t>≤10万元</w:t>
            </w:r>
            <w:r>
              <w:rPr>
                <w:rFonts w:hint="eastAsia" w:ascii="宋体" w:hAnsi="宋体" w:eastAsia="宋体"/>
                <w:sz w:val="24"/>
                <w:lang w:val="en-US" w:eastAsia="zh-CN"/>
              </w:rPr>
              <w:t>/部</w:t>
            </w:r>
          </w:p>
        </w:tc>
      </w:tr>
      <w:tr w14:paraId="37E47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BD0E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A737B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2750D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D89F0F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B53CCAD">
            <w:pPr>
              <w:spacing w:after="0" w:line="288" w:lineRule="auto"/>
              <w:jc w:val="both"/>
              <w:rPr>
                <w:rFonts w:hint="default" w:ascii="宋体" w:hAnsi="宋体" w:eastAsia="宋体"/>
                <w:sz w:val="24"/>
                <w:lang w:val="en-US" w:eastAsia="zh-CN"/>
              </w:rPr>
            </w:pPr>
            <w:r>
              <w:rPr>
                <w:rFonts w:hint="eastAsia" w:ascii="宋体" w:hAnsi="宋体" w:eastAsia="宋体"/>
                <w:sz w:val="24"/>
              </w:rPr>
              <w:t>≤6630万元</w:t>
            </w:r>
          </w:p>
        </w:tc>
      </w:tr>
      <w:tr w14:paraId="0C37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7691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9D498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E0111A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C25A79">
            <w:pPr>
              <w:spacing w:after="0" w:line="288" w:lineRule="auto"/>
              <w:jc w:val="both"/>
              <w:rPr>
                <w:rFonts w:hint="eastAsia" w:ascii="宋体" w:hAnsi="宋体" w:eastAsia="宋体"/>
                <w:sz w:val="24"/>
              </w:rPr>
            </w:pPr>
            <w:r>
              <w:rPr>
                <w:rFonts w:hint="eastAsia" w:ascii="宋体" w:hAnsi="宋体" w:eastAsia="宋体"/>
                <w:sz w:val="24"/>
              </w:rPr>
              <w:t>市级既有住宅加装电梯（预留电梯井）奖补标准</w:t>
            </w:r>
          </w:p>
        </w:tc>
        <w:tc>
          <w:tcPr>
            <w:tcW w:w="907" w:type="pct"/>
            <w:vAlign w:val="center"/>
          </w:tcPr>
          <w:p w14:paraId="07845F09">
            <w:pPr>
              <w:spacing w:after="0" w:line="288" w:lineRule="auto"/>
              <w:jc w:val="both"/>
              <w:rPr>
                <w:rFonts w:hint="default" w:ascii="宋体" w:hAnsi="宋体" w:eastAsia="宋体"/>
                <w:sz w:val="24"/>
                <w:lang w:val="en-US" w:eastAsia="zh-CN"/>
              </w:rPr>
            </w:pPr>
            <w:r>
              <w:rPr>
                <w:rFonts w:hint="eastAsia" w:ascii="宋体" w:hAnsi="宋体" w:eastAsia="宋体"/>
                <w:sz w:val="24"/>
              </w:rPr>
              <w:t>≤5万元</w:t>
            </w:r>
            <w:r>
              <w:rPr>
                <w:rFonts w:hint="eastAsia" w:ascii="宋体" w:hAnsi="宋体" w:eastAsia="宋体"/>
                <w:sz w:val="24"/>
                <w:lang w:val="en-US" w:eastAsia="zh-CN"/>
              </w:rPr>
              <w:t>/部</w:t>
            </w:r>
          </w:p>
        </w:tc>
      </w:tr>
      <w:tr w14:paraId="69EA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41A7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31AD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F0E78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47CDF8A">
            <w:pPr>
              <w:spacing w:after="0" w:line="288" w:lineRule="auto"/>
              <w:jc w:val="both"/>
              <w:rPr>
                <w:rFonts w:hint="eastAsia" w:ascii="宋体" w:hAnsi="宋体" w:eastAsia="宋体"/>
                <w:sz w:val="24"/>
              </w:rPr>
            </w:pPr>
            <w:r>
              <w:rPr>
                <w:rFonts w:hint="eastAsia" w:ascii="宋体" w:hAnsi="宋体" w:eastAsia="宋体"/>
                <w:sz w:val="24"/>
              </w:rPr>
              <w:t>奖补区（市）的数量</w:t>
            </w:r>
          </w:p>
        </w:tc>
        <w:tc>
          <w:tcPr>
            <w:tcW w:w="907" w:type="pct"/>
            <w:vAlign w:val="center"/>
          </w:tcPr>
          <w:p w14:paraId="27B684FE">
            <w:pPr>
              <w:spacing w:after="0" w:line="288" w:lineRule="auto"/>
              <w:jc w:val="both"/>
              <w:rPr>
                <w:rFonts w:hint="eastAsia" w:ascii="宋体" w:hAnsi="宋体" w:eastAsia="宋体"/>
                <w:sz w:val="24"/>
              </w:rPr>
            </w:pPr>
            <w:r>
              <w:rPr>
                <w:rFonts w:hint="eastAsia" w:ascii="宋体" w:hAnsi="宋体" w:eastAsia="宋体"/>
                <w:sz w:val="24"/>
              </w:rPr>
              <w:t>≥8个</w:t>
            </w:r>
          </w:p>
        </w:tc>
      </w:tr>
      <w:tr w14:paraId="6DDD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A2AA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F280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60271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67E603C">
            <w:pPr>
              <w:spacing w:after="0" w:line="288" w:lineRule="auto"/>
              <w:jc w:val="both"/>
              <w:rPr>
                <w:rFonts w:hint="eastAsia" w:ascii="宋体" w:hAnsi="宋体" w:eastAsia="宋体"/>
                <w:sz w:val="24"/>
              </w:rPr>
            </w:pPr>
            <w:r>
              <w:rPr>
                <w:rFonts w:hint="eastAsia" w:ascii="宋体" w:hAnsi="宋体" w:eastAsia="宋体"/>
                <w:sz w:val="24"/>
              </w:rPr>
              <w:t>加装电梯数量</w:t>
            </w:r>
          </w:p>
        </w:tc>
        <w:tc>
          <w:tcPr>
            <w:tcW w:w="907" w:type="pct"/>
            <w:vAlign w:val="center"/>
          </w:tcPr>
          <w:p w14:paraId="3D3B58F9">
            <w:pPr>
              <w:spacing w:after="0" w:line="288" w:lineRule="auto"/>
              <w:jc w:val="both"/>
              <w:rPr>
                <w:rFonts w:hint="eastAsia" w:ascii="宋体" w:hAnsi="宋体" w:eastAsia="宋体"/>
                <w:sz w:val="24"/>
              </w:rPr>
            </w:pPr>
            <w:r>
              <w:rPr>
                <w:rFonts w:hint="eastAsia" w:ascii="宋体" w:hAnsi="宋体" w:eastAsia="宋体"/>
                <w:sz w:val="24"/>
              </w:rPr>
              <w:t>≥640部</w:t>
            </w:r>
          </w:p>
        </w:tc>
      </w:tr>
      <w:tr w14:paraId="1760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5E52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B4F3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BA330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719929">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7" w:type="pct"/>
            <w:vAlign w:val="center"/>
          </w:tcPr>
          <w:p w14:paraId="1DB62075">
            <w:pPr>
              <w:spacing w:after="0" w:line="288" w:lineRule="auto"/>
              <w:jc w:val="both"/>
              <w:rPr>
                <w:rFonts w:hint="eastAsia" w:ascii="宋体" w:hAnsi="宋体" w:eastAsia="宋体"/>
                <w:sz w:val="24"/>
              </w:rPr>
            </w:pPr>
            <w:r>
              <w:rPr>
                <w:rFonts w:hint="eastAsia" w:ascii="宋体" w:hAnsi="宋体" w:eastAsia="宋体"/>
                <w:sz w:val="24"/>
              </w:rPr>
              <w:t>=100%</w:t>
            </w:r>
          </w:p>
        </w:tc>
      </w:tr>
      <w:tr w14:paraId="5848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3A3D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C549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650AA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F64A534">
            <w:pPr>
              <w:spacing w:after="0" w:line="288" w:lineRule="auto"/>
              <w:jc w:val="both"/>
              <w:rPr>
                <w:rFonts w:hint="eastAsia" w:ascii="宋体" w:hAnsi="宋体" w:eastAsia="宋体"/>
                <w:sz w:val="24"/>
              </w:rPr>
            </w:pPr>
            <w:r>
              <w:rPr>
                <w:rFonts w:hint="eastAsia" w:ascii="宋体" w:hAnsi="宋体" w:eastAsia="宋体"/>
                <w:sz w:val="24"/>
              </w:rPr>
              <w:t>电梯交付使用率</w:t>
            </w:r>
          </w:p>
        </w:tc>
        <w:tc>
          <w:tcPr>
            <w:tcW w:w="907" w:type="pct"/>
            <w:vAlign w:val="center"/>
          </w:tcPr>
          <w:p w14:paraId="7600A7AA">
            <w:pPr>
              <w:spacing w:after="0" w:line="288" w:lineRule="auto"/>
              <w:jc w:val="both"/>
              <w:rPr>
                <w:rFonts w:hint="eastAsia" w:ascii="宋体" w:hAnsi="宋体" w:eastAsia="宋体"/>
                <w:sz w:val="24"/>
              </w:rPr>
            </w:pPr>
            <w:r>
              <w:rPr>
                <w:rFonts w:hint="eastAsia" w:ascii="宋体" w:hAnsi="宋体" w:eastAsia="宋体"/>
                <w:sz w:val="24"/>
              </w:rPr>
              <w:t>=100%</w:t>
            </w:r>
          </w:p>
        </w:tc>
      </w:tr>
      <w:tr w14:paraId="4ABF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7A6F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215B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9C143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0693695">
            <w:pPr>
              <w:spacing w:after="0" w:line="288" w:lineRule="auto"/>
              <w:jc w:val="both"/>
              <w:rPr>
                <w:rFonts w:hint="eastAsia" w:ascii="宋体" w:hAnsi="宋体" w:eastAsia="宋体"/>
                <w:sz w:val="24"/>
              </w:rPr>
            </w:pPr>
            <w:r>
              <w:rPr>
                <w:rFonts w:hint="eastAsia" w:ascii="宋体" w:hAnsi="宋体" w:eastAsia="宋体"/>
                <w:sz w:val="24"/>
              </w:rPr>
              <w:t>电梯按期完工率</w:t>
            </w:r>
          </w:p>
        </w:tc>
        <w:tc>
          <w:tcPr>
            <w:tcW w:w="907" w:type="pct"/>
            <w:vAlign w:val="center"/>
          </w:tcPr>
          <w:p w14:paraId="21BAA057">
            <w:pPr>
              <w:spacing w:after="0" w:line="288" w:lineRule="auto"/>
              <w:jc w:val="both"/>
              <w:rPr>
                <w:rFonts w:hint="eastAsia" w:ascii="宋体" w:hAnsi="宋体" w:eastAsia="宋体"/>
                <w:sz w:val="24"/>
              </w:rPr>
            </w:pPr>
            <w:r>
              <w:rPr>
                <w:rFonts w:hint="eastAsia" w:ascii="宋体" w:hAnsi="宋体" w:eastAsia="宋体"/>
                <w:sz w:val="24"/>
              </w:rPr>
              <w:t>=100%</w:t>
            </w:r>
          </w:p>
        </w:tc>
      </w:tr>
      <w:tr w14:paraId="0B4E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7FBB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A0217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24ADD6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DD6ADED">
            <w:pPr>
              <w:spacing w:after="0" w:line="288" w:lineRule="auto"/>
              <w:jc w:val="both"/>
              <w:rPr>
                <w:rFonts w:hint="eastAsia" w:ascii="宋体" w:hAnsi="宋体" w:eastAsia="宋体"/>
                <w:sz w:val="24"/>
              </w:rPr>
            </w:pPr>
            <w:r>
              <w:rPr>
                <w:rFonts w:hint="eastAsia" w:ascii="宋体" w:hAnsi="宋体" w:eastAsia="宋体"/>
                <w:sz w:val="24"/>
              </w:rPr>
              <w:t>解决居民“上下楼难”问题的单元数量</w:t>
            </w:r>
          </w:p>
        </w:tc>
        <w:tc>
          <w:tcPr>
            <w:tcW w:w="907" w:type="pct"/>
            <w:vAlign w:val="center"/>
          </w:tcPr>
          <w:p w14:paraId="4D153F3B">
            <w:pPr>
              <w:spacing w:after="0" w:line="288" w:lineRule="auto"/>
              <w:jc w:val="both"/>
              <w:rPr>
                <w:rFonts w:hint="eastAsia" w:ascii="宋体" w:hAnsi="宋体" w:eastAsia="宋体"/>
                <w:sz w:val="24"/>
              </w:rPr>
            </w:pPr>
            <w:r>
              <w:rPr>
                <w:rFonts w:hint="eastAsia" w:ascii="宋体" w:hAnsi="宋体" w:eastAsia="宋体"/>
                <w:sz w:val="24"/>
              </w:rPr>
              <w:t>≥640个</w:t>
            </w:r>
          </w:p>
        </w:tc>
      </w:tr>
      <w:tr w14:paraId="7D87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81B5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916D6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8F86BA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D391DCE">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4A8D60DA">
            <w:pPr>
              <w:spacing w:after="0" w:line="288" w:lineRule="auto"/>
              <w:jc w:val="both"/>
              <w:rPr>
                <w:rFonts w:hint="eastAsia" w:ascii="宋体" w:hAnsi="宋体" w:eastAsia="宋体"/>
                <w:sz w:val="24"/>
              </w:rPr>
            </w:pPr>
            <w:r>
              <w:rPr>
                <w:rFonts w:hint="eastAsia" w:ascii="宋体" w:hAnsi="宋体" w:eastAsia="宋体"/>
                <w:sz w:val="24"/>
              </w:rPr>
              <w:t>≥80%</w:t>
            </w:r>
          </w:p>
        </w:tc>
      </w:tr>
    </w:tbl>
    <w:p w14:paraId="2E97038E">
      <w:pPr>
        <w:spacing w:after="0" w:line="240" w:lineRule="auto"/>
        <w:rPr>
          <w:rFonts w:hint="eastAsia"/>
        </w:rPr>
      </w:pPr>
    </w:p>
    <w:p w14:paraId="72B6071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A639A8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0B2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27A87D">
            <w:pPr>
              <w:spacing w:after="0" w:line="288" w:lineRule="auto"/>
              <w:jc w:val="both"/>
              <w:rPr>
                <w:rFonts w:hint="eastAsia" w:ascii="宋体" w:hAnsi="宋体" w:eastAsia="宋体"/>
                <w:sz w:val="24"/>
                <w:lang w:eastAsia="zh-CN"/>
              </w:rPr>
            </w:pPr>
          </w:p>
          <w:p w14:paraId="2072295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A5E12FC">
            <w:pPr>
              <w:spacing w:after="0" w:line="288" w:lineRule="auto"/>
              <w:jc w:val="both"/>
              <w:rPr>
                <w:rFonts w:hint="eastAsia" w:ascii="宋体" w:hAnsi="宋体" w:eastAsia="宋体"/>
                <w:sz w:val="24"/>
                <w:lang w:eastAsia="zh-CN"/>
              </w:rPr>
            </w:pPr>
          </w:p>
        </w:tc>
        <w:tc>
          <w:tcPr>
            <w:tcW w:w="1389" w:type="pct"/>
            <w:vAlign w:val="center"/>
          </w:tcPr>
          <w:p w14:paraId="7DDB2F21">
            <w:pPr>
              <w:spacing w:after="0" w:line="288" w:lineRule="auto"/>
              <w:jc w:val="both"/>
              <w:rPr>
                <w:rFonts w:hint="eastAsia" w:ascii="宋体" w:hAnsi="宋体" w:eastAsia="宋体"/>
                <w:sz w:val="24"/>
              </w:rPr>
            </w:pPr>
            <w:r>
              <w:rPr>
                <w:rFonts w:hint="eastAsia" w:ascii="宋体" w:hAnsi="宋体" w:eastAsia="宋体"/>
                <w:sz w:val="24"/>
              </w:rPr>
              <w:t>37020026560216020012X</w:t>
            </w:r>
          </w:p>
        </w:tc>
        <w:tc>
          <w:tcPr>
            <w:tcW w:w="900" w:type="pct"/>
            <w:shd w:val="clear" w:color="auto" w:fill="auto"/>
            <w:vAlign w:val="center"/>
          </w:tcPr>
          <w:p w14:paraId="006E12C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A61D5F">
            <w:pPr>
              <w:spacing w:after="0" w:line="288" w:lineRule="auto"/>
              <w:jc w:val="both"/>
              <w:rPr>
                <w:rFonts w:hint="eastAsia" w:ascii="宋体" w:hAnsi="宋体" w:eastAsia="宋体"/>
                <w:sz w:val="24"/>
              </w:rPr>
            </w:pPr>
            <w:r>
              <w:rPr>
                <w:rFonts w:hint="eastAsia" w:ascii="宋体" w:hAnsi="宋体" w:eastAsia="宋体"/>
                <w:sz w:val="24"/>
              </w:rPr>
              <w:t>既有居住建筑节能改造奖补资金</w:t>
            </w:r>
          </w:p>
        </w:tc>
      </w:tr>
      <w:tr w14:paraId="49F1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F87C5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6D522F8">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71C81FC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CFAFB3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6D27F89">
            <w:pPr>
              <w:spacing w:after="0" w:line="288" w:lineRule="auto"/>
              <w:jc w:val="both"/>
              <w:rPr>
                <w:rFonts w:hint="eastAsia" w:ascii="宋体" w:hAnsi="宋体" w:eastAsia="宋体"/>
                <w:sz w:val="24"/>
              </w:rPr>
            </w:pPr>
            <w:r>
              <w:rPr>
                <w:rFonts w:hint="eastAsia" w:ascii="宋体" w:hAnsi="宋体" w:eastAsia="宋体"/>
                <w:sz w:val="24"/>
              </w:rPr>
              <w:t>8,350.30</w:t>
            </w:r>
          </w:p>
        </w:tc>
      </w:tr>
      <w:tr w14:paraId="180D5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4CC45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A3EFDEE">
            <w:pPr>
              <w:spacing w:after="0" w:line="288" w:lineRule="auto"/>
              <w:jc w:val="both"/>
              <w:rPr>
                <w:rFonts w:hint="eastAsia" w:ascii="宋体" w:hAnsi="宋体" w:eastAsia="宋体"/>
                <w:sz w:val="24"/>
              </w:rPr>
            </w:pPr>
            <w:r>
              <w:rPr>
                <w:rFonts w:hint="eastAsia" w:ascii="宋体" w:hAnsi="宋体" w:eastAsia="宋体"/>
                <w:sz w:val="24"/>
              </w:rPr>
              <w:t>完成对既有居住建筑节能改造项目建筑面积约835万平方米以上的奖补资金，进一步改善人居环境质量，促进建筑领域节能环保，推动碳达峰碳中和。</w:t>
            </w:r>
          </w:p>
        </w:tc>
      </w:tr>
      <w:tr w14:paraId="5BF6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723F66">
            <w:pPr>
              <w:spacing w:after="0" w:line="288" w:lineRule="auto"/>
              <w:jc w:val="both"/>
              <w:rPr>
                <w:rFonts w:hint="eastAsia" w:ascii="宋体" w:hAnsi="宋体" w:eastAsia="宋体"/>
                <w:sz w:val="24"/>
              </w:rPr>
            </w:pPr>
          </w:p>
        </w:tc>
        <w:tc>
          <w:tcPr>
            <w:tcW w:w="1389" w:type="pct"/>
            <w:vAlign w:val="center"/>
          </w:tcPr>
          <w:p w14:paraId="6354CDE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78E4A8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795A1C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73E68D2">
            <w:pPr>
              <w:spacing w:after="0" w:line="288" w:lineRule="auto"/>
              <w:jc w:val="both"/>
              <w:rPr>
                <w:rFonts w:hint="eastAsia" w:ascii="宋体" w:hAnsi="宋体" w:eastAsia="宋体"/>
                <w:sz w:val="24"/>
              </w:rPr>
            </w:pPr>
            <w:r>
              <w:rPr>
                <w:rFonts w:hint="eastAsia" w:ascii="宋体" w:hAnsi="宋体" w:eastAsia="宋体"/>
                <w:sz w:val="24"/>
              </w:rPr>
              <w:t>指标值</w:t>
            </w:r>
          </w:p>
        </w:tc>
      </w:tr>
      <w:tr w14:paraId="7BBF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9225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9BE42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0587C4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3DD6838">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465063EA">
            <w:pPr>
              <w:spacing w:after="0" w:line="288" w:lineRule="auto"/>
              <w:jc w:val="both"/>
              <w:rPr>
                <w:rFonts w:hint="eastAsia" w:ascii="宋体" w:hAnsi="宋体" w:eastAsia="宋体"/>
                <w:sz w:val="24"/>
              </w:rPr>
            </w:pPr>
            <w:r>
              <w:rPr>
                <w:rFonts w:hint="eastAsia" w:ascii="宋体" w:hAnsi="宋体" w:eastAsia="宋体"/>
                <w:sz w:val="24"/>
              </w:rPr>
              <w:t>≤8350.3万元</w:t>
            </w:r>
          </w:p>
        </w:tc>
      </w:tr>
      <w:tr w14:paraId="0947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2D20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2EE70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F9372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070658">
            <w:pPr>
              <w:spacing w:after="0" w:line="288" w:lineRule="auto"/>
              <w:jc w:val="both"/>
              <w:rPr>
                <w:rFonts w:hint="eastAsia" w:ascii="宋体" w:hAnsi="宋体" w:eastAsia="宋体"/>
                <w:sz w:val="24"/>
              </w:rPr>
            </w:pPr>
            <w:r>
              <w:rPr>
                <w:rFonts w:hint="eastAsia" w:ascii="宋体" w:hAnsi="宋体" w:eastAsia="宋体"/>
                <w:sz w:val="24"/>
              </w:rPr>
              <w:t>2022-202</w:t>
            </w:r>
            <w:r>
              <w:rPr>
                <w:rFonts w:hint="eastAsia" w:ascii="宋体" w:hAnsi="宋体" w:eastAsia="宋体"/>
                <w:sz w:val="24"/>
                <w:lang w:val="en-US" w:eastAsia="zh-CN"/>
              </w:rPr>
              <w:t>4</w:t>
            </w:r>
            <w:r>
              <w:rPr>
                <w:rFonts w:hint="eastAsia" w:ascii="宋体" w:hAnsi="宋体" w:eastAsia="宋体"/>
                <w:sz w:val="24"/>
              </w:rPr>
              <w:t>年项目奖补标准</w:t>
            </w:r>
          </w:p>
        </w:tc>
        <w:tc>
          <w:tcPr>
            <w:tcW w:w="907" w:type="pct"/>
            <w:vAlign w:val="center"/>
          </w:tcPr>
          <w:p w14:paraId="7152B966">
            <w:pPr>
              <w:spacing w:after="0" w:line="288" w:lineRule="auto"/>
              <w:jc w:val="both"/>
              <w:rPr>
                <w:rFonts w:hint="eastAsia" w:ascii="宋体" w:hAnsi="宋体" w:eastAsia="宋体"/>
                <w:sz w:val="24"/>
              </w:rPr>
            </w:pPr>
            <w:r>
              <w:rPr>
                <w:rFonts w:hint="eastAsia" w:ascii="宋体" w:hAnsi="宋体" w:eastAsia="宋体"/>
                <w:sz w:val="24"/>
              </w:rPr>
              <w:t>≤10元/平方米</w:t>
            </w:r>
          </w:p>
        </w:tc>
      </w:tr>
      <w:tr w14:paraId="352A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5626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1659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E1BFB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710C323">
            <w:pPr>
              <w:spacing w:after="0" w:line="288" w:lineRule="auto"/>
              <w:jc w:val="both"/>
              <w:rPr>
                <w:rFonts w:hint="eastAsia" w:ascii="宋体" w:hAnsi="宋体" w:eastAsia="宋体"/>
                <w:sz w:val="24"/>
              </w:rPr>
            </w:pPr>
            <w:r>
              <w:rPr>
                <w:rFonts w:hint="eastAsia" w:ascii="宋体" w:hAnsi="宋体" w:eastAsia="宋体"/>
                <w:sz w:val="24"/>
              </w:rPr>
              <w:t>奖补既有居住建筑节能改造项目的建筑面积</w:t>
            </w:r>
          </w:p>
        </w:tc>
        <w:tc>
          <w:tcPr>
            <w:tcW w:w="907" w:type="pct"/>
            <w:vAlign w:val="center"/>
          </w:tcPr>
          <w:p w14:paraId="4347529F">
            <w:pPr>
              <w:spacing w:after="0" w:line="288" w:lineRule="auto"/>
              <w:jc w:val="both"/>
              <w:rPr>
                <w:rFonts w:hint="eastAsia" w:ascii="宋体" w:hAnsi="宋体" w:eastAsia="宋体"/>
                <w:sz w:val="24"/>
              </w:rPr>
            </w:pPr>
            <w:r>
              <w:rPr>
                <w:rFonts w:hint="eastAsia" w:ascii="宋体" w:hAnsi="宋体" w:eastAsia="宋体"/>
                <w:sz w:val="24"/>
              </w:rPr>
              <w:t>≥835万平方米</w:t>
            </w:r>
          </w:p>
        </w:tc>
      </w:tr>
      <w:tr w14:paraId="4CC2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3B29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9610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47898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8FE9DDE">
            <w:pPr>
              <w:spacing w:after="0" w:line="288" w:lineRule="auto"/>
              <w:jc w:val="both"/>
              <w:rPr>
                <w:rFonts w:hint="eastAsia" w:ascii="宋体" w:hAnsi="宋体" w:eastAsia="宋体"/>
                <w:sz w:val="24"/>
              </w:rPr>
            </w:pPr>
            <w:r>
              <w:rPr>
                <w:rFonts w:hint="eastAsia" w:ascii="宋体" w:hAnsi="宋体" w:eastAsia="宋体"/>
                <w:sz w:val="24"/>
              </w:rPr>
              <w:t>奖补区市个数</w:t>
            </w:r>
          </w:p>
        </w:tc>
        <w:tc>
          <w:tcPr>
            <w:tcW w:w="907" w:type="pct"/>
            <w:vAlign w:val="center"/>
          </w:tcPr>
          <w:p w14:paraId="33F366A7">
            <w:pPr>
              <w:spacing w:after="0" w:line="288" w:lineRule="auto"/>
              <w:jc w:val="both"/>
              <w:rPr>
                <w:rFonts w:hint="eastAsia" w:ascii="宋体" w:hAnsi="宋体" w:eastAsia="宋体"/>
                <w:sz w:val="24"/>
              </w:rPr>
            </w:pPr>
            <w:r>
              <w:rPr>
                <w:rFonts w:hint="eastAsia" w:ascii="宋体" w:hAnsi="宋体" w:eastAsia="宋体"/>
                <w:sz w:val="24"/>
              </w:rPr>
              <w:t>≥3个</w:t>
            </w:r>
          </w:p>
        </w:tc>
      </w:tr>
      <w:tr w14:paraId="22D3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39A1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92E45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47BCA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E717665">
            <w:pPr>
              <w:spacing w:after="0" w:line="288" w:lineRule="auto"/>
              <w:jc w:val="both"/>
              <w:rPr>
                <w:rFonts w:hint="eastAsia" w:ascii="宋体" w:hAnsi="宋体" w:eastAsia="宋体"/>
                <w:sz w:val="24"/>
              </w:rPr>
            </w:pPr>
            <w:r>
              <w:rPr>
                <w:rFonts w:hint="eastAsia" w:ascii="宋体" w:hAnsi="宋体" w:eastAsia="宋体"/>
                <w:sz w:val="24"/>
              </w:rPr>
              <w:t>补助发放准确率*</w:t>
            </w:r>
          </w:p>
        </w:tc>
        <w:tc>
          <w:tcPr>
            <w:tcW w:w="907" w:type="pct"/>
            <w:vAlign w:val="center"/>
          </w:tcPr>
          <w:p w14:paraId="4E03AA1C">
            <w:pPr>
              <w:spacing w:after="0" w:line="288" w:lineRule="auto"/>
              <w:jc w:val="both"/>
              <w:rPr>
                <w:rFonts w:hint="eastAsia" w:ascii="宋体" w:hAnsi="宋体" w:eastAsia="宋体"/>
                <w:sz w:val="24"/>
              </w:rPr>
            </w:pPr>
            <w:r>
              <w:rPr>
                <w:rFonts w:hint="eastAsia" w:ascii="宋体" w:hAnsi="宋体" w:eastAsia="宋体"/>
                <w:sz w:val="24"/>
              </w:rPr>
              <w:t>=100%</w:t>
            </w:r>
          </w:p>
        </w:tc>
      </w:tr>
      <w:tr w14:paraId="6CE0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5E67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CD7A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9839A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AA3BC1C">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111D6E0B">
            <w:pPr>
              <w:spacing w:after="0" w:line="288" w:lineRule="auto"/>
              <w:jc w:val="both"/>
              <w:rPr>
                <w:rFonts w:hint="eastAsia" w:ascii="宋体" w:hAnsi="宋体" w:eastAsia="宋体"/>
                <w:sz w:val="24"/>
              </w:rPr>
            </w:pPr>
            <w:r>
              <w:rPr>
                <w:rFonts w:hint="eastAsia" w:ascii="宋体" w:hAnsi="宋体" w:eastAsia="宋体"/>
                <w:sz w:val="24"/>
              </w:rPr>
              <w:t>=100%</w:t>
            </w:r>
          </w:p>
        </w:tc>
      </w:tr>
      <w:tr w14:paraId="7B7B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2335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F290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585D1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9F0D577">
            <w:pPr>
              <w:spacing w:after="0" w:line="288" w:lineRule="auto"/>
              <w:jc w:val="both"/>
              <w:rPr>
                <w:rFonts w:hint="eastAsia" w:ascii="宋体" w:hAnsi="宋体" w:eastAsia="宋体"/>
                <w:sz w:val="24"/>
              </w:rPr>
            </w:pPr>
            <w:r>
              <w:rPr>
                <w:rFonts w:hint="eastAsia" w:ascii="宋体" w:hAnsi="宋体" w:eastAsia="宋体"/>
                <w:sz w:val="24"/>
              </w:rPr>
              <w:t>市级奖补工作完成时间</w:t>
            </w:r>
          </w:p>
        </w:tc>
        <w:tc>
          <w:tcPr>
            <w:tcW w:w="907" w:type="pct"/>
            <w:vAlign w:val="center"/>
          </w:tcPr>
          <w:p w14:paraId="6578136E">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6CB3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2279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B4AB0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2636711">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5A582935">
            <w:pPr>
              <w:spacing w:after="0" w:line="288" w:lineRule="auto"/>
              <w:jc w:val="both"/>
              <w:rPr>
                <w:rFonts w:hint="eastAsia" w:ascii="宋体" w:hAnsi="宋体" w:eastAsia="宋体"/>
                <w:sz w:val="24"/>
              </w:rPr>
            </w:pPr>
            <w:r>
              <w:rPr>
                <w:rFonts w:hint="eastAsia" w:ascii="宋体" w:hAnsi="宋体" w:eastAsia="宋体"/>
                <w:sz w:val="24"/>
              </w:rPr>
              <w:t>实现节约用煤量</w:t>
            </w:r>
          </w:p>
        </w:tc>
        <w:tc>
          <w:tcPr>
            <w:tcW w:w="907" w:type="pct"/>
            <w:vAlign w:val="center"/>
          </w:tcPr>
          <w:p w14:paraId="415AF1AE">
            <w:pPr>
              <w:spacing w:after="0" w:line="288" w:lineRule="auto"/>
              <w:jc w:val="both"/>
              <w:rPr>
                <w:rFonts w:hint="eastAsia" w:ascii="宋体" w:hAnsi="宋体" w:eastAsia="宋体"/>
                <w:sz w:val="24"/>
              </w:rPr>
            </w:pPr>
            <w:r>
              <w:rPr>
                <w:rFonts w:hint="eastAsia" w:ascii="宋体" w:hAnsi="宋体" w:eastAsia="宋体"/>
                <w:sz w:val="24"/>
              </w:rPr>
              <w:t>≥3.8万吨</w:t>
            </w:r>
          </w:p>
        </w:tc>
      </w:tr>
      <w:tr w14:paraId="3F7B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7AFE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AB062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1CFB4C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72B9FC8">
            <w:pPr>
              <w:spacing w:after="0" w:line="288" w:lineRule="auto"/>
              <w:jc w:val="both"/>
              <w:rPr>
                <w:rFonts w:hint="eastAsia" w:ascii="宋体" w:hAnsi="宋体" w:eastAsia="宋体"/>
                <w:sz w:val="24"/>
              </w:rPr>
            </w:pPr>
            <w:r>
              <w:rPr>
                <w:rFonts w:hint="eastAsia" w:ascii="宋体" w:hAnsi="宋体" w:eastAsia="宋体"/>
                <w:sz w:val="24"/>
              </w:rPr>
              <w:t>既有居住建筑节能改造小区居民满意度</w:t>
            </w:r>
          </w:p>
        </w:tc>
        <w:tc>
          <w:tcPr>
            <w:tcW w:w="907" w:type="pct"/>
            <w:vAlign w:val="center"/>
          </w:tcPr>
          <w:p w14:paraId="3BB7F3E5">
            <w:pPr>
              <w:spacing w:after="0" w:line="288" w:lineRule="auto"/>
              <w:jc w:val="both"/>
              <w:rPr>
                <w:rFonts w:hint="eastAsia" w:ascii="宋体" w:hAnsi="宋体" w:eastAsia="宋体"/>
                <w:sz w:val="24"/>
              </w:rPr>
            </w:pPr>
            <w:r>
              <w:rPr>
                <w:rFonts w:hint="eastAsia" w:ascii="宋体" w:hAnsi="宋体" w:eastAsia="宋体"/>
                <w:sz w:val="24"/>
              </w:rPr>
              <w:t>≥90%</w:t>
            </w:r>
          </w:p>
        </w:tc>
      </w:tr>
    </w:tbl>
    <w:p w14:paraId="5CB271B7">
      <w:pPr>
        <w:spacing w:after="0" w:line="240" w:lineRule="auto"/>
        <w:rPr>
          <w:rFonts w:hint="eastAsia"/>
        </w:rPr>
      </w:pPr>
    </w:p>
    <w:p w14:paraId="530B4D7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7F3BED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0EE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9EB127">
            <w:pPr>
              <w:spacing w:after="0" w:line="288" w:lineRule="auto"/>
              <w:jc w:val="both"/>
              <w:rPr>
                <w:rFonts w:hint="eastAsia" w:ascii="宋体" w:hAnsi="宋体" w:eastAsia="宋体"/>
                <w:sz w:val="24"/>
                <w:lang w:eastAsia="zh-CN"/>
              </w:rPr>
            </w:pPr>
          </w:p>
          <w:p w14:paraId="7C8669F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F62F6B2">
            <w:pPr>
              <w:spacing w:after="0" w:line="288" w:lineRule="auto"/>
              <w:jc w:val="both"/>
              <w:rPr>
                <w:rFonts w:hint="eastAsia" w:ascii="宋体" w:hAnsi="宋体" w:eastAsia="宋体"/>
                <w:sz w:val="24"/>
                <w:lang w:eastAsia="zh-CN"/>
              </w:rPr>
            </w:pPr>
          </w:p>
        </w:tc>
        <w:tc>
          <w:tcPr>
            <w:tcW w:w="1389" w:type="pct"/>
            <w:vAlign w:val="center"/>
          </w:tcPr>
          <w:p w14:paraId="3C855990">
            <w:pPr>
              <w:spacing w:after="0" w:line="288" w:lineRule="auto"/>
              <w:jc w:val="both"/>
              <w:rPr>
                <w:rFonts w:hint="eastAsia" w:ascii="宋体" w:hAnsi="宋体" w:eastAsia="宋体"/>
                <w:sz w:val="24"/>
              </w:rPr>
            </w:pPr>
            <w:r>
              <w:rPr>
                <w:rFonts w:hint="eastAsia" w:ascii="宋体" w:hAnsi="宋体" w:eastAsia="宋体"/>
                <w:sz w:val="24"/>
              </w:rPr>
              <w:t>37020026461006020008Q</w:t>
            </w:r>
          </w:p>
        </w:tc>
        <w:tc>
          <w:tcPr>
            <w:tcW w:w="900" w:type="pct"/>
            <w:shd w:val="clear" w:color="auto" w:fill="auto"/>
            <w:vAlign w:val="center"/>
          </w:tcPr>
          <w:p w14:paraId="312BBCC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E778367">
            <w:pPr>
              <w:spacing w:after="0" w:line="288" w:lineRule="auto"/>
              <w:jc w:val="both"/>
              <w:rPr>
                <w:rFonts w:hint="eastAsia" w:ascii="宋体" w:hAnsi="宋体" w:eastAsia="宋体"/>
                <w:sz w:val="24"/>
              </w:rPr>
            </w:pPr>
            <w:r>
              <w:rPr>
                <w:rFonts w:hint="eastAsia" w:ascii="宋体" w:hAnsi="宋体" w:eastAsia="宋体"/>
                <w:sz w:val="24"/>
              </w:rPr>
              <w:t>公租房后期运营管理</w:t>
            </w:r>
          </w:p>
        </w:tc>
      </w:tr>
      <w:tr w14:paraId="133E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B49E5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F895FC1">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4731CD1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AD0543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AACBA62">
            <w:pPr>
              <w:spacing w:after="0" w:line="288" w:lineRule="auto"/>
              <w:jc w:val="both"/>
              <w:rPr>
                <w:rFonts w:hint="eastAsia" w:ascii="宋体" w:hAnsi="宋体" w:eastAsia="宋体"/>
                <w:sz w:val="24"/>
              </w:rPr>
            </w:pPr>
            <w:r>
              <w:rPr>
                <w:rFonts w:hint="eastAsia" w:ascii="宋体" w:hAnsi="宋体" w:eastAsia="宋体"/>
                <w:sz w:val="24"/>
              </w:rPr>
              <w:t>4,275.00</w:t>
            </w:r>
          </w:p>
        </w:tc>
      </w:tr>
      <w:tr w14:paraId="39F6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D4A29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5162D04">
            <w:pPr>
              <w:spacing w:after="0" w:line="288" w:lineRule="auto"/>
              <w:jc w:val="both"/>
              <w:rPr>
                <w:rFonts w:hint="eastAsia" w:ascii="宋体" w:hAnsi="宋体" w:eastAsia="宋体"/>
                <w:sz w:val="24"/>
              </w:rPr>
            </w:pPr>
            <w:r>
              <w:rPr>
                <w:rFonts w:hint="eastAsia" w:ascii="宋体" w:hAnsi="宋体" w:eastAsia="宋体"/>
                <w:sz w:val="24"/>
              </w:rPr>
              <w:t>通过政府购买服务，引用服务承接主体，对公租房进行运营管理服务，进一步提升公租房运营能力。</w:t>
            </w:r>
          </w:p>
        </w:tc>
      </w:tr>
      <w:tr w14:paraId="6EBE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E306B3">
            <w:pPr>
              <w:spacing w:after="0" w:line="288" w:lineRule="auto"/>
              <w:jc w:val="both"/>
              <w:rPr>
                <w:rFonts w:hint="eastAsia" w:ascii="宋体" w:hAnsi="宋体" w:eastAsia="宋体"/>
                <w:sz w:val="24"/>
              </w:rPr>
            </w:pPr>
          </w:p>
        </w:tc>
        <w:tc>
          <w:tcPr>
            <w:tcW w:w="1389" w:type="pct"/>
            <w:vAlign w:val="center"/>
          </w:tcPr>
          <w:p w14:paraId="4718010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C4A833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5324A3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F43312C">
            <w:pPr>
              <w:spacing w:after="0" w:line="288" w:lineRule="auto"/>
              <w:jc w:val="both"/>
              <w:rPr>
                <w:rFonts w:hint="eastAsia" w:ascii="宋体" w:hAnsi="宋体" w:eastAsia="宋体"/>
                <w:sz w:val="24"/>
              </w:rPr>
            </w:pPr>
            <w:r>
              <w:rPr>
                <w:rFonts w:hint="eastAsia" w:ascii="宋体" w:hAnsi="宋体" w:eastAsia="宋体"/>
                <w:sz w:val="24"/>
              </w:rPr>
              <w:t>指标值</w:t>
            </w:r>
          </w:p>
        </w:tc>
      </w:tr>
      <w:tr w14:paraId="2EA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DEDC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63496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C8E9DA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01574B1">
            <w:pPr>
              <w:spacing w:after="0" w:line="288" w:lineRule="auto"/>
              <w:jc w:val="both"/>
              <w:rPr>
                <w:rFonts w:hint="eastAsia" w:ascii="宋体" w:hAnsi="宋体" w:eastAsia="宋体"/>
                <w:sz w:val="24"/>
              </w:rPr>
            </w:pPr>
            <w:r>
              <w:rPr>
                <w:rFonts w:hint="eastAsia" w:ascii="宋体" w:hAnsi="宋体" w:eastAsia="宋体"/>
                <w:sz w:val="24"/>
              </w:rPr>
              <w:t>运营管理费用单价</w:t>
            </w:r>
          </w:p>
        </w:tc>
        <w:tc>
          <w:tcPr>
            <w:tcW w:w="907" w:type="pct"/>
            <w:vAlign w:val="center"/>
          </w:tcPr>
          <w:p w14:paraId="7E1E5F88">
            <w:pPr>
              <w:spacing w:after="0" w:line="288" w:lineRule="auto"/>
              <w:jc w:val="both"/>
              <w:rPr>
                <w:rFonts w:hint="eastAsia" w:ascii="宋体" w:hAnsi="宋体" w:eastAsia="宋体"/>
                <w:sz w:val="24"/>
              </w:rPr>
            </w:pPr>
            <w:r>
              <w:rPr>
                <w:rFonts w:hint="eastAsia" w:ascii="宋体" w:hAnsi="宋体" w:eastAsia="宋体"/>
                <w:sz w:val="24"/>
              </w:rPr>
              <w:t>≤1.8元/平方米</w:t>
            </w:r>
          </w:p>
        </w:tc>
      </w:tr>
      <w:tr w14:paraId="504A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22FD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7F4D4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FC2DA2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2C42E27">
            <w:pPr>
              <w:spacing w:after="0" w:line="288" w:lineRule="auto"/>
              <w:jc w:val="both"/>
              <w:rPr>
                <w:rFonts w:hint="eastAsia" w:ascii="宋体" w:hAnsi="宋体" w:eastAsia="宋体"/>
                <w:sz w:val="24"/>
              </w:rPr>
            </w:pPr>
            <w:r>
              <w:rPr>
                <w:rFonts w:hint="eastAsia" w:ascii="宋体" w:hAnsi="宋体" w:eastAsia="宋体"/>
                <w:sz w:val="24"/>
              </w:rPr>
              <w:t>物业费补助费用单价</w:t>
            </w:r>
          </w:p>
        </w:tc>
        <w:tc>
          <w:tcPr>
            <w:tcW w:w="907" w:type="pct"/>
            <w:vAlign w:val="center"/>
          </w:tcPr>
          <w:p w14:paraId="3DC83344">
            <w:pPr>
              <w:spacing w:after="0" w:line="288" w:lineRule="auto"/>
              <w:jc w:val="both"/>
              <w:rPr>
                <w:rFonts w:hint="eastAsia" w:ascii="宋体" w:hAnsi="宋体" w:eastAsia="宋体"/>
                <w:sz w:val="24"/>
              </w:rPr>
            </w:pPr>
            <w:r>
              <w:rPr>
                <w:rFonts w:hint="eastAsia" w:ascii="宋体" w:hAnsi="宋体" w:eastAsia="宋体"/>
                <w:sz w:val="24"/>
              </w:rPr>
              <w:t>≤0.6元/平方米</w:t>
            </w:r>
          </w:p>
        </w:tc>
      </w:tr>
      <w:tr w14:paraId="1C69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8C22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AE45C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426C34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6C02D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4BB3801E">
            <w:pPr>
              <w:spacing w:after="0" w:line="288" w:lineRule="auto"/>
              <w:jc w:val="both"/>
              <w:rPr>
                <w:rFonts w:hint="eastAsia" w:ascii="宋体" w:hAnsi="宋体" w:eastAsia="宋体"/>
                <w:sz w:val="24"/>
              </w:rPr>
            </w:pPr>
            <w:r>
              <w:rPr>
                <w:rFonts w:hint="eastAsia" w:ascii="宋体" w:hAnsi="宋体" w:eastAsia="宋体"/>
                <w:sz w:val="24"/>
              </w:rPr>
              <w:t>≤4275万元</w:t>
            </w:r>
          </w:p>
        </w:tc>
      </w:tr>
      <w:tr w14:paraId="391C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9172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83EA0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948470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476183B">
            <w:pPr>
              <w:spacing w:after="0" w:line="288" w:lineRule="auto"/>
              <w:jc w:val="both"/>
              <w:rPr>
                <w:rFonts w:hint="eastAsia" w:ascii="宋体" w:hAnsi="宋体" w:eastAsia="宋体"/>
                <w:sz w:val="24"/>
              </w:rPr>
            </w:pPr>
            <w:r>
              <w:rPr>
                <w:rFonts w:hint="eastAsia" w:ascii="宋体" w:hAnsi="宋体" w:eastAsia="宋体"/>
                <w:sz w:val="24"/>
              </w:rPr>
              <w:t>公租房运营管理服务项目数量</w:t>
            </w:r>
          </w:p>
        </w:tc>
        <w:tc>
          <w:tcPr>
            <w:tcW w:w="907" w:type="pct"/>
            <w:vAlign w:val="center"/>
          </w:tcPr>
          <w:p w14:paraId="4AAD5DF1">
            <w:pPr>
              <w:spacing w:after="0" w:line="288" w:lineRule="auto"/>
              <w:jc w:val="both"/>
              <w:rPr>
                <w:rFonts w:hint="eastAsia" w:ascii="宋体" w:hAnsi="宋体" w:eastAsia="宋体"/>
                <w:sz w:val="24"/>
              </w:rPr>
            </w:pPr>
            <w:r>
              <w:rPr>
                <w:rFonts w:hint="eastAsia" w:ascii="宋体" w:hAnsi="宋体" w:eastAsia="宋体"/>
                <w:sz w:val="24"/>
              </w:rPr>
              <w:t>≥90个</w:t>
            </w:r>
          </w:p>
        </w:tc>
      </w:tr>
      <w:tr w14:paraId="39D58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89CC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2C5F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21527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56A0AF4">
            <w:pPr>
              <w:spacing w:after="0" w:line="288" w:lineRule="auto"/>
              <w:jc w:val="both"/>
              <w:rPr>
                <w:rFonts w:hint="eastAsia" w:ascii="宋体" w:hAnsi="宋体" w:eastAsia="宋体"/>
                <w:sz w:val="24"/>
              </w:rPr>
            </w:pPr>
            <w:r>
              <w:rPr>
                <w:rFonts w:hint="eastAsia" w:ascii="宋体" w:hAnsi="宋体" w:eastAsia="宋体"/>
                <w:sz w:val="24"/>
              </w:rPr>
              <w:t>物业费补贴房源数</w:t>
            </w:r>
          </w:p>
        </w:tc>
        <w:tc>
          <w:tcPr>
            <w:tcW w:w="907" w:type="pct"/>
            <w:vAlign w:val="center"/>
          </w:tcPr>
          <w:p w14:paraId="7495111C">
            <w:pPr>
              <w:spacing w:after="0" w:line="288" w:lineRule="auto"/>
              <w:jc w:val="both"/>
              <w:rPr>
                <w:rFonts w:hint="eastAsia" w:ascii="宋体" w:hAnsi="宋体" w:eastAsia="宋体"/>
                <w:sz w:val="24"/>
              </w:rPr>
            </w:pPr>
            <w:r>
              <w:rPr>
                <w:rFonts w:hint="eastAsia" w:ascii="宋体" w:hAnsi="宋体" w:eastAsia="宋体"/>
                <w:sz w:val="24"/>
              </w:rPr>
              <w:t>≥23000户</w:t>
            </w:r>
          </w:p>
        </w:tc>
      </w:tr>
      <w:tr w14:paraId="22AD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FD42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82B14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FEDDC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CBD480">
            <w:pPr>
              <w:spacing w:after="0" w:line="288" w:lineRule="auto"/>
              <w:jc w:val="both"/>
              <w:rPr>
                <w:rFonts w:hint="eastAsia" w:ascii="宋体" w:hAnsi="宋体" w:eastAsia="宋体"/>
                <w:sz w:val="24"/>
              </w:rPr>
            </w:pPr>
            <w:r>
              <w:rPr>
                <w:rFonts w:hint="eastAsia" w:ascii="宋体" w:hAnsi="宋体" w:eastAsia="宋体"/>
                <w:sz w:val="24"/>
              </w:rPr>
              <w:t>运营管理考核合格率</w:t>
            </w:r>
          </w:p>
        </w:tc>
        <w:tc>
          <w:tcPr>
            <w:tcW w:w="907" w:type="pct"/>
            <w:vAlign w:val="center"/>
          </w:tcPr>
          <w:p w14:paraId="1FE1527D">
            <w:pPr>
              <w:spacing w:after="0" w:line="288" w:lineRule="auto"/>
              <w:jc w:val="both"/>
              <w:rPr>
                <w:rFonts w:hint="eastAsia" w:ascii="宋体" w:hAnsi="宋体" w:eastAsia="宋体"/>
                <w:sz w:val="24"/>
              </w:rPr>
            </w:pPr>
            <w:r>
              <w:rPr>
                <w:rFonts w:hint="eastAsia" w:ascii="宋体" w:hAnsi="宋体" w:eastAsia="宋体"/>
                <w:sz w:val="24"/>
              </w:rPr>
              <w:t>=100%</w:t>
            </w:r>
          </w:p>
        </w:tc>
      </w:tr>
      <w:tr w14:paraId="0D98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5BE8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E4D5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AC19E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D47FEB0">
            <w:pPr>
              <w:spacing w:after="0" w:line="288" w:lineRule="auto"/>
              <w:jc w:val="both"/>
              <w:rPr>
                <w:rFonts w:hint="eastAsia" w:ascii="宋体" w:hAnsi="宋体" w:eastAsia="宋体"/>
                <w:sz w:val="24"/>
              </w:rPr>
            </w:pPr>
            <w:r>
              <w:rPr>
                <w:rFonts w:hint="eastAsia" w:ascii="宋体" w:hAnsi="宋体" w:eastAsia="宋体"/>
                <w:sz w:val="24"/>
              </w:rPr>
              <w:t>零小修维修验收合格率</w:t>
            </w:r>
          </w:p>
        </w:tc>
        <w:tc>
          <w:tcPr>
            <w:tcW w:w="907" w:type="pct"/>
            <w:vAlign w:val="center"/>
          </w:tcPr>
          <w:p w14:paraId="64562C64">
            <w:pPr>
              <w:spacing w:after="0" w:line="288" w:lineRule="auto"/>
              <w:jc w:val="both"/>
              <w:rPr>
                <w:rFonts w:hint="eastAsia" w:ascii="宋体" w:hAnsi="宋体" w:eastAsia="宋体"/>
                <w:sz w:val="24"/>
              </w:rPr>
            </w:pPr>
            <w:r>
              <w:rPr>
                <w:rFonts w:hint="eastAsia" w:ascii="宋体" w:hAnsi="宋体" w:eastAsia="宋体"/>
                <w:sz w:val="24"/>
              </w:rPr>
              <w:t>=100%</w:t>
            </w:r>
          </w:p>
        </w:tc>
      </w:tr>
      <w:tr w14:paraId="489C6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D617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1218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67D775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BBBEFCF">
            <w:pPr>
              <w:spacing w:after="0" w:line="288" w:lineRule="auto"/>
              <w:jc w:val="both"/>
              <w:rPr>
                <w:rFonts w:hint="eastAsia" w:ascii="宋体" w:hAnsi="宋体" w:eastAsia="宋体"/>
                <w:sz w:val="24"/>
              </w:rPr>
            </w:pPr>
            <w:r>
              <w:rPr>
                <w:rFonts w:hint="eastAsia" w:ascii="宋体" w:hAnsi="宋体" w:eastAsia="宋体"/>
                <w:sz w:val="24"/>
              </w:rPr>
              <w:t>零小修报修响应时限</w:t>
            </w:r>
          </w:p>
        </w:tc>
        <w:tc>
          <w:tcPr>
            <w:tcW w:w="907" w:type="pct"/>
            <w:vAlign w:val="center"/>
          </w:tcPr>
          <w:p w14:paraId="20C3F75E">
            <w:pPr>
              <w:spacing w:after="0" w:line="288" w:lineRule="auto"/>
              <w:jc w:val="both"/>
              <w:rPr>
                <w:rFonts w:hint="eastAsia" w:ascii="宋体" w:hAnsi="宋体" w:eastAsia="宋体"/>
                <w:sz w:val="24"/>
              </w:rPr>
            </w:pPr>
            <w:r>
              <w:rPr>
                <w:rFonts w:hint="eastAsia" w:ascii="宋体" w:hAnsi="宋体" w:eastAsia="宋体"/>
                <w:sz w:val="24"/>
              </w:rPr>
              <w:t>≤3日</w:t>
            </w:r>
          </w:p>
        </w:tc>
      </w:tr>
      <w:tr w14:paraId="7BBC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FF82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B9B65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387388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0B2838B">
            <w:pPr>
              <w:spacing w:after="0" w:line="288" w:lineRule="auto"/>
              <w:jc w:val="both"/>
              <w:rPr>
                <w:rFonts w:hint="eastAsia" w:ascii="宋体" w:hAnsi="宋体" w:eastAsia="宋体"/>
                <w:sz w:val="24"/>
              </w:rPr>
            </w:pPr>
            <w:r>
              <w:rPr>
                <w:rFonts w:hint="eastAsia" w:ascii="宋体" w:hAnsi="宋体" w:eastAsia="宋体"/>
                <w:sz w:val="24"/>
              </w:rPr>
              <w:t>居住条件改善程度</w:t>
            </w:r>
          </w:p>
        </w:tc>
        <w:tc>
          <w:tcPr>
            <w:tcW w:w="907" w:type="pct"/>
            <w:vAlign w:val="center"/>
          </w:tcPr>
          <w:p w14:paraId="563FB2B2">
            <w:pPr>
              <w:spacing w:after="0" w:line="288" w:lineRule="auto"/>
              <w:jc w:val="both"/>
              <w:rPr>
                <w:rFonts w:hint="eastAsia" w:ascii="宋体" w:hAnsi="宋体" w:eastAsia="宋体"/>
                <w:sz w:val="24"/>
              </w:rPr>
            </w:pPr>
            <w:r>
              <w:rPr>
                <w:rFonts w:hint="eastAsia" w:ascii="宋体" w:hAnsi="宋体" w:eastAsia="宋体"/>
                <w:sz w:val="24"/>
              </w:rPr>
              <w:t>显著</w:t>
            </w:r>
          </w:p>
        </w:tc>
      </w:tr>
      <w:tr w14:paraId="6A97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8DB5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F47EE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161256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F5B8B72">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73C7B00A">
            <w:pPr>
              <w:spacing w:after="0" w:line="288" w:lineRule="auto"/>
              <w:jc w:val="both"/>
              <w:rPr>
                <w:rFonts w:hint="eastAsia" w:ascii="宋体" w:hAnsi="宋体" w:eastAsia="宋体"/>
                <w:sz w:val="24"/>
              </w:rPr>
            </w:pPr>
            <w:r>
              <w:rPr>
                <w:rFonts w:hint="eastAsia" w:ascii="宋体" w:hAnsi="宋体" w:eastAsia="宋体"/>
                <w:sz w:val="24"/>
              </w:rPr>
              <w:t>≥85%</w:t>
            </w:r>
          </w:p>
        </w:tc>
      </w:tr>
    </w:tbl>
    <w:p w14:paraId="55C9718E">
      <w:pPr>
        <w:spacing w:after="0" w:line="240" w:lineRule="auto"/>
        <w:rPr>
          <w:rFonts w:hint="eastAsia"/>
        </w:rPr>
      </w:pPr>
    </w:p>
    <w:p w14:paraId="1362CF2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3F4E26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654"/>
        <w:gridCol w:w="1701"/>
        <w:gridCol w:w="2927"/>
        <w:gridCol w:w="1790"/>
      </w:tblGrid>
      <w:tr w14:paraId="5251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73D2CE">
            <w:pPr>
              <w:spacing w:after="0" w:line="288" w:lineRule="auto"/>
              <w:jc w:val="both"/>
              <w:rPr>
                <w:rFonts w:hint="eastAsia" w:ascii="宋体" w:hAnsi="宋体" w:eastAsia="宋体"/>
                <w:sz w:val="24"/>
                <w:lang w:eastAsia="zh-CN"/>
              </w:rPr>
            </w:pPr>
          </w:p>
          <w:p w14:paraId="4A8220E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174487A">
            <w:pPr>
              <w:spacing w:after="0" w:line="288" w:lineRule="auto"/>
              <w:jc w:val="both"/>
              <w:rPr>
                <w:rFonts w:hint="eastAsia" w:ascii="宋体" w:hAnsi="宋体" w:eastAsia="宋体"/>
                <w:sz w:val="24"/>
                <w:lang w:eastAsia="zh-CN"/>
              </w:rPr>
            </w:pPr>
          </w:p>
        </w:tc>
        <w:tc>
          <w:tcPr>
            <w:tcW w:w="840" w:type="pct"/>
            <w:vAlign w:val="center"/>
          </w:tcPr>
          <w:p w14:paraId="38324399">
            <w:pPr>
              <w:spacing w:after="0" w:line="288" w:lineRule="auto"/>
              <w:jc w:val="both"/>
              <w:rPr>
                <w:rFonts w:hint="eastAsia" w:ascii="宋体" w:hAnsi="宋体" w:eastAsia="宋体"/>
                <w:sz w:val="24"/>
              </w:rPr>
            </w:pPr>
            <w:r>
              <w:rPr>
                <w:rFonts w:hint="eastAsia" w:ascii="宋体" w:hAnsi="宋体" w:eastAsia="宋体"/>
                <w:sz w:val="24"/>
              </w:rPr>
              <w:t>37020026580506020031A</w:t>
            </w:r>
          </w:p>
        </w:tc>
        <w:tc>
          <w:tcPr>
            <w:tcW w:w="864" w:type="pct"/>
            <w:shd w:val="clear" w:color="auto" w:fill="auto"/>
            <w:vAlign w:val="center"/>
          </w:tcPr>
          <w:p w14:paraId="0DC284E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96" w:type="pct"/>
            <w:gridSpan w:val="2"/>
            <w:shd w:val="clear" w:color="auto" w:fill="auto"/>
            <w:vAlign w:val="center"/>
          </w:tcPr>
          <w:p w14:paraId="25C2FE72">
            <w:pPr>
              <w:spacing w:after="0" w:line="288" w:lineRule="auto"/>
              <w:jc w:val="both"/>
              <w:rPr>
                <w:rFonts w:hint="eastAsia" w:ascii="宋体" w:hAnsi="宋体" w:eastAsia="宋体"/>
                <w:sz w:val="24"/>
              </w:rPr>
            </w:pPr>
            <w:r>
              <w:rPr>
                <w:rFonts w:hint="eastAsia" w:ascii="宋体" w:hAnsi="宋体" w:eastAsia="宋体"/>
                <w:sz w:val="24"/>
              </w:rPr>
              <w:t>奥帆中心、燕岛山等景区城市基础设施项目</w:t>
            </w:r>
          </w:p>
        </w:tc>
      </w:tr>
      <w:tr w14:paraId="16B0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B50F4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40" w:type="pct"/>
            <w:vAlign w:val="center"/>
          </w:tcPr>
          <w:p w14:paraId="682E3D02">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864" w:type="pct"/>
            <w:shd w:val="clear" w:color="auto" w:fill="auto"/>
            <w:vAlign w:val="center"/>
          </w:tcPr>
          <w:p w14:paraId="13BAC03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6F30A4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96" w:type="pct"/>
            <w:gridSpan w:val="2"/>
            <w:shd w:val="clear" w:color="auto" w:fill="auto"/>
            <w:vAlign w:val="center"/>
          </w:tcPr>
          <w:p w14:paraId="6F56175A">
            <w:pPr>
              <w:spacing w:after="0" w:line="288" w:lineRule="auto"/>
              <w:jc w:val="both"/>
              <w:rPr>
                <w:rFonts w:hint="eastAsia" w:ascii="宋体" w:hAnsi="宋体" w:eastAsia="宋体"/>
                <w:sz w:val="24"/>
              </w:rPr>
            </w:pPr>
            <w:r>
              <w:rPr>
                <w:rFonts w:hint="eastAsia" w:ascii="宋体" w:hAnsi="宋体" w:eastAsia="宋体"/>
                <w:sz w:val="24"/>
              </w:rPr>
              <w:t>1,049.24</w:t>
            </w:r>
          </w:p>
        </w:tc>
      </w:tr>
      <w:tr w14:paraId="356F4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7CF8C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0C993049">
            <w:pPr>
              <w:spacing w:after="0" w:line="288" w:lineRule="auto"/>
              <w:jc w:val="both"/>
              <w:rPr>
                <w:rFonts w:hint="eastAsia" w:ascii="宋体" w:hAnsi="宋体" w:eastAsia="宋体"/>
                <w:sz w:val="24"/>
              </w:rPr>
            </w:pPr>
            <w:r>
              <w:rPr>
                <w:rFonts w:hint="eastAsia" w:ascii="宋体" w:hAnsi="宋体" w:eastAsia="宋体"/>
                <w:sz w:val="24"/>
              </w:rPr>
              <w:t>项目范围及主要建设内容为奥帆中心、燕岛山等景区城市基础设施的修复和维护，主要包括下水坡道、趸船修复，景区内亮化修复，赛事瞭望塔修复，新增升降柱，旗杆维修，配电室防水维修，护岸修复，2#、5#门及入口处相关展示设施打磨涂装，奥运五环打磨涂装，博物馆电梯更新，景区绿化种植、养护，会议中心前广场维修，20米浮码头制作安装，海上多功能平台（演出平台）拆除等工程内容。目前已按计划完成项目建设，并于2024年5月27日完成竣工验收，质保期间无质量问题，游客市民对项目成果反映良好满意，达到维修目标和效果。2026年继续做好项目已完工内容的日常维护保养工作，为市民游客持续提供优质公共设施服务。</w:t>
            </w:r>
          </w:p>
        </w:tc>
      </w:tr>
      <w:tr w14:paraId="0369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23E5DF1">
            <w:pPr>
              <w:spacing w:after="0" w:line="288" w:lineRule="auto"/>
              <w:jc w:val="both"/>
              <w:rPr>
                <w:rFonts w:hint="eastAsia" w:ascii="宋体" w:hAnsi="宋体" w:eastAsia="宋体"/>
                <w:sz w:val="24"/>
              </w:rPr>
            </w:pPr>
          </w:p>
        </w:tc>
        <w:tc>
          <w:tcPr>
            <w:tcW w:w="840" w:type="pct"/>
            <w:vAlign w:val="center"/>
          </w:tcPr>
          <w:p w14:paraId="45A0ED4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4" w:type="pct"/>
            <w:vAlign w:val="center"/>
          </w:tcPr>
          <w:p w14:paraId="39918BD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87" w:type="pct"/>
            <w:vAlign w:val="center"/>
          </w:tcPr>
          <w:p w14:paraId="2B65E74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E40AE15">
            <w:pPr>
              <w:spacing w:after="0" w:line="288" w:lineRule="auto"/>
              <w:jc w:val="both"/>
              <w:rPr>
                <w:rFonts w:hint="eastAsia" w:ascii="宋体" w:hAnsi="宋体" w:eastAsia="宋体"/>
                <w:sz w:val="24"/>
              </w:rPr>
            </w:pPr>
            <w:r>
              <w:rPr>
                <w:rFonts w:hint="eastAsia" w:ascii="宋体" w:hAnsi="宋体" w:eastAsia="宋体"/>
                <w:sz w:val="24"/>
              </w:rPr>
              <w:t>指标值</w:t>
            </w:r>
          </w:p>
        </w:tc>
      </w:tr>
      <w:tr w14:paraId="41399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8E29A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7AF0A34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176FE47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87" w:type="pct"/>
            <w:vAlign w:val="center"/>
          </w:tcPr>
          <w:p w14:paraId="6C64FF95">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31F78179">
            <w:pPr>
              <w:spacing w:after="0" w:line="288" w:lineRule="auto"/>
              <w:jc w:val="both"/>
              <w:rPr>
                <w:rFonts w:hint="eastAsia" w:ascii="宋体" w:hAnsi="宋体" w:eastAsia="宋体"/>
                <w:sz w:val="24"/>
              </w:rPr>
            </w:pPr>
            <w:r>
              <w:rPr>
                <w:rFonts w:hint="eastAsia" w:ascii="宋体" w:hAnsi="宋体" w:eastAsia="宋体"/>
                <w:sz w:val="24"/>
              </w:rPr>
              <w:t>≤1049.24万元</w:t>
            </w:r>
          </w:p>
        </w:tc>
      </w:tr>
      <w:tr w14:paraId="58F2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E990F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74D7BC9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3D52274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87" w:type="pct"/>
            <w:vAlign w:val="center"/>
          </w:tcPr>
          <w:p w14:paraId="6D174B3B">
            <w:pPr>
              <w:spacing w:after="0" w:line="288" w:lineRule="auto"/>
              <w:jc w:val="both"/>
              <w:rPr>
                <w:rFonts w:hint="eastAsia" w:ascii="宋体" w:hAnsi="宋体" w:eastAsia="宋体"/>
                <w:sz w:val="24"/>
              </w:rPr>
            </w:pPr>
            <w:r>
              <w:rPr>
                <w:rFonts w:hint="eastAsia" w:ascii="宋体" w:hAnsi="宋体" w:eastAsia="宋体"/>
                <w:sz w:val="24"/>
              </w:rPr>
              <w:t>建安工程费</w:t>
            </w:r>
          </w:p>
        </w:tc>
        <w:tc>
          <w:tcPr>
            <w:tcW w:w="909" w:type="pct"/>
            <w:vAlign w:val="center"/>
          </w:tcPr>
          <w:p w14:paraId="02C918F3">
            <w:pPr>
              <w:spacing w:after="0" w:line="288" w:lineRule="auto"/>
              <w:jc w:val="both"/>
              <w:rPr>
                <w:rFonts w:hint="eastAsia" w:ascii="宋体" w:hAnsi="宋体" w:eastAsia="宋体"/>
                <w:sz w:val="24"/>
              </w:rPr>
            </w:pPr>
            <w:r>
              <w:rPr>
                <w:rFonts w:hint="eastAsia" w:ascii="宋体" w:hAnsi="宋体" w:eastAsia="宋体"/>
                <w:sz w:val="24"/>
              </w:rPr>
              <w:t>≤998.02万元</w:t>
            </w:r>
          </w:p>
        </w:tc>
      </w:tr>
      <w:tr w14:paraId="64C5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B709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3A7D86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4" w:type="pct"/>
            <w:vAlign w:val="center"/>
          </w:tcPr>
          <w:p w14:paraId="3D7CA21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87" w:type="pct"/>
            <w:vAlign w:val="center"/>
          </w:tcPr>
          <w:p w14:paraId="0933F4BD">
            <w:pPr>
              <w:spacing w:after="0" w:line="288" w:lineRule="auto"/>
              <w:jc w:val="both"/>
              <w:rPr>
                <w:rFonts w:hint="eastAsia" w:ascii="宋体" w:hAnsi="宋体" w:eastAsia="宋体"/>
                <w:sz w:val="24"/>
              </w:rPr>
            </w:pPr>
            <w:r>
              <w:rPr>
                <w:rFonts w:hint="eastAsia" w:ascii="宋体" w:hAnsi="宋体" w:eastAsia="宋体"/>
                <w:sz w:val="24"/>
              </w:rPr>
              <w:t>工程建设其他费</w:t>
            </w:r>
          </w:p>
        </w:tc>
        <w:tc>
          <w:tcPr>
            <w:tcW w:w="909" w:type="pct"/>
            <w:vAlign w:val="center"/>
          </w:tcPr>
          <w:p w14:paraId="49260611">
            <w:pPr>
              <w:spacing w:after="0" w:line="288" w:lineRule="auto"/>
              <w:jc w:val="both"/>
              <w:rPr>
                <w:rFonts w:hint="eastAsia" w:ascii="宋体" w:hAnsi="宋体" w:eastAsia="宋体"/>
                <w:sz w:val="24"/>
              </w:rPr>
            </w:pPr>
            <w:r>
              <w:rPr>
                <w:rFonts w:hint="eastAsia" w:ascii="宋体" w:hAnsi="宋体" w:eastAsia="宋体"/>
                <w:sz w:val="24"/>
              </w:rPr>
              <w:t>≤51.22万元</w:t>
            </w:r>
          </w:p>
        </w:tc>
      </w:tr>
      <w:tr w14:paraId="424FA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FB0B1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43669C7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246C7E9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87" w:type="pct"/>
            <w:vAlign w:val="center"/>
          </w:tcPr>
          <w:p w14:paraId="2406089D">
            <w:pPr>
              <w:spacing w:after="0" w:line="288" w:lineRule="auto"/>
              <w:jc w:val="both"/>
              <w:rPr>
                <w:rFonts w:hint="eastAsia" w:ascii="宋体" w:hAnsi="宋体" w:eastAsia="宋体"/>
                <w:sz w:val="24"/>
              </w:rPr>
            </w:pPr>
            <w:r>
              <w:rPr>
                <w:rFonts w:hint="eastAsia" w:ascii="宋体" w:hAnsi="宋体" w:eastAsia="宋体"/>
                <w:sz w:val="24"/>
              </w:rPr>
              <w:t>主甲板除锈喷漆面积</w:t>
            </w:r>
          </w:p>
        </w:tc>
        <w:tc>
          <w:tcPr>
            <w:tcW w:w="909" w:type="pct"/>
            <w:vAlign w:val="center"/>
          </w:tcPr>
          <w:p w14:paraId="1D6A59C6">
            <w:pPr>
              <w:spacing w:after="0" w:line="288" w:lineRule="auto"/>
              <w:jc w:val="both"/>
              <w:rPr>
                <w:rFonts w:hint="eastAsia" w:ascii="宋体" w:hAnsi="宋体" w:eastAsia="宋体"/>
                <w:sz w:val="24"/>
                <w:lang w:val="en-US" w:eastAsia="zh-CN"/>
              </w:rPr>
            </w:pPr>
            <w:r>
              <w:rPr>
                <w:rFonts w:hint="eastAsia" w:ascii="宋体" w:hAnsi="宋体" w:eastAsia="宋体"/>
                <w:sz w:val="24"/>
              </w:rPr>
              <w:t>≥3777.30</w:t>
            </w:r>
            <w:r>
              <w:rPr>
                <w:rFonts w:hint="eastAsia" w:ascii="宋体" w:hAnsi="宋体" w:eastAsia="宋体"/>
                <w:sz w:val="24"/>
                <w:lang w:val="en-US" w:eastAsia="zh-CN"/>
              </w:rPr>
              <w:t>㎡</w:t>
            </w:r>
          </w:p>
        </w:tc>
      </w:tr>
      <w:tr w14:paraId="36D3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DB15C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09F9157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0A46AF4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87" w:type="pct"/>
            <w:vAlign w:val="center"/>
          </w:tcPr>
          <w:p w14:paraId="0927E671">
            <w:pPr>
              <w:spacing w:after="0" w:line="288" w:lineRule="auto"/>
              <w:jc w:val="both"/>
              <w:rPr>
                <w:rFonts w:hint="eastAsia" w:ascii="宋体" w:hAnsi="宋体" w:eastAsia="宋体"/>
                <w:sz w:val="24"/>
              </w:rPr>
            </w:pPr>
            <w:r>
              <w:rPr>
                <w:rFonts w:hint="eastAsia" w:ascii="宋体" w:hAnsi="宋体" w:eastAsia="宋体"/>
                <w:sz w:val="24"/>
              </w:rPr>
              <w:t>趸船附属下水坡道木地板钢龙骨换新吨数</w:t>
            </w:r>
          </w:p>
        </w:tc>
        <w:tc>
          <w:tcPr>
            <w:tcW w:w="909" w:type="pct"/>
            <w:vAlign w:val="center"/>
          </w:tcPr>
          <w:p w14:paraId="5CF03A0F">
            <w:pPr>
              <w:spacing w:after="0" w:line="288" w:lineRule="auto"/>
              <w:jc w:val="both"/>
              <w:rPr>
                <w:rFonts w:hint="eastAsia" w:ascii="宋体" w:hAnsi="宋体" w:eastAsia="宋体"/>
                <w:sz w:val="24"/>
              </w:rPr>
            </w:pPr>
            <w:r>
              <w:rPr>
                <w:rFonts w:hint="eastAsia" w:ascii="宋体" w:hAnsi="宋体" w:eastAsia="宋体"/>
                <w:sz w:val="24"/>
              </w:rPr>
              <w:t>≥120.2t</w:t>
            </w:r>
          </w:p>
        </w:tc>
      </w:tr>
      <w:tr w14:paraId="4777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0CFD6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06C1EE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2391127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87" w:type="pct"/>
            <w:vAlign w:val="center"/>
          </w:tcPr>
          <w:p w14:paraId="6D0E81C0">
            <w:pPr>
              <w:spacing w:after="0" w:line="288" w:lineRule="auto"/>
              <w:jc w:val="both"/>
              <w:rPr>
                <w:rFonts w:hint="eastAsia" w:ascii="宋体" w:hAnsi="宋体" w:eastAsia="宋体"/>
                <w:sz w:val="24"/>
              </w:rPr>
            </w:pPr>
            <w:r>
              <w:rPr>
                <w:rFonts w:hint="eastAsia" w:ascii="宋体" w:hAnsi="宋体" w:eastAsia="宋体"/>
                <w:sz w:val="24"/>
              </w:rPr>
              <w:t>铺设新防腐木面积</w:t>
            </w:r>
          </w:p>
        </w:tc>
        <w:tc>
          <w:tcPr>
            <w:tcW w:w="909" w:type="pct"/>
            <w:vAlign w:val="center"/>
          </w:tcPr>
          <w:p w14:paraId="0551B679">
            <w:pPr>
              <w:spacing w:after="0" w:line="288" w:lineRule="auto"/>
              <w:jc w:val="both"/>
              <w:rPr>
                <w:rFonts w:hint="eastAsia" w:ascii="宋体" w:hAnsi="宋体" w:eastAsia="宋体"/>
                <w:sz w:val="24"/>
              </w:rPr>
            </w:pPr>
            <w:r>
              <w:rPr>
                <w:rFonts w:hint="eastAsia" w:ascii="宋体" w:hAnsi="宋体" w:eastAsia="宋体"/>
                <w:sz w:val="24"/>
              </w:rPr>
              <w:t>≥4068.13</w:t>
            </w:r>
            <w:r>
              <w:rPr>
                <w:rFonts w:hint="eastAsia" w:ascii="宋体" w:hAnsi="宋体" w:eastAsia="宋体"/>
                <w:sz w:val="24"/>
                <w:lang w:val="en-US" w:eastAsia="zh-CN"/>
              </w:rPr>
              <w:t>㎡</w:t>
            </w:r>
          </w:p>
        </w:tc>
      </w:tr>
      <w:tr w14:paraId="1985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22A2C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DB446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3465C71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87" w:type="pct"/>
            <w:vAlign w:val="center"/>
          </w:tcPr>
          <w:p w14:paraId="3D721D4E">
            <w:pPr>
              <w:spacing w:after="0" w:line="288" w:lineRule="auto"/>
              <w:jc w:val="both"/>
              <w:rPr>
                <w:rFonts w:hint="eastAsia" w:ascii="宋体" w:hAnsi="宋体" w:eastAsia="宋体"/>
                <w:sz w:val="24"/>
              </w:rPr>
            </w:pPr>
            <w:r>
              <w:rPr>
                <w:rFonts w:hint="eastAsia" w:ascii="宋体" w:hAnsi="宋体" w:eastAsia="宋体"/>
                <w:sz w:val="24"/>
              </w:rPr>
              <w:t>赛事瞭望塔除锈面积</w:t>
            </w:r>
          </w:p>
        </w:tc>
        <w:tc>
          <w:tcPr>
            <w:tcW w:w="909" w:type="pct"/>
            <w:vAlign w:val="center"/>
          </w:tcPr>
          <w:p w14:paraId="358FA4F0">
            <w:pPr>
              <w:spacing w:after="0" w:line="288" w:lineRule="auto"/>
              <w:jc w:val="both"/>
              <w:rPr>
                <w:rFonts w:hint="eastAsia" w:ascii="宋体" w:hAnsi="宋体" w:eastAsia="宋体"/>
                <w:sz w:val="24"/>
              </w:rPr>
            </w:pPr>
            <w:r>
              <w:rPr>
                <w:rFonts w:hint="eastAsia" w:ascii="宋体" w:hAnsi="宋体" w:eastAsia="宋体"/>
                <w:sz w:val="24"/>
              </w:rPr>
              <w:t>≥1231.8</w:t>
            </w:r>
            <w:r>
              <w:rPr>
                <w:rFonts w:hint="eastAsia" w:ascii="宋体" w:hAnsi="宋体" w:eastAsia="宋体"/>
                <w:sz w:val="24"/>
                <w:lang w:val="en-US" w:eastAsia="zh-CN"/>
              </w:rPr>
              <w:t>㎡</w:t>
            </w:r>
          </w:p>
        </w:tc>
      </w:tr>
      <w:tr w14:paraId="2305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516CE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48EBE6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814ADA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87" w:type="pct"/>
            <w:vAlign w:val="center"/>
          </w:tcPr>
          <w:p w14:paraId="51227DB9">
            <w:pPr>
              <w:spacing w:after="0" w:line="288" w:lineRule="auto"/>
              <w:jc w:val="both"/>
              <w:rPr>
                <w:rFonts w:hint="eastAsia" w:ascii="宋体" w:hAnsi="宋体" w:eastAsia="宋体"/>
                <w:sz w:val="24"/>
              </w:rPr>
            </w:pPr>
            <w:r>
              <w:rPr>
                <w:rFonts w:hint="eastAsia" w:ascii="宋体" w:hAnsi="宋体" w:eastAsia="宋体"/>
                <w:sz w:val="24"/>
              </w:rPr>
              <w:t>钢平台拆除吨数</w:t>
            </w:r>
          </w:p>
        </w:tc>
        <w:tc>
          <w:tcPr>
            <w:tcW w:w="909" w:type="pct"/>
            <w:vAlign w:val="center"/>
          </w:tcPr>
          <w:p w14:paraId="1105BF75">
            <w:pPr>
              <w:spacing w:after="0" w:line="288" w:lineRule="auto"/>
              <w:jc w:val="both"/>
              <w:rPr>
                <w:rFonts w:hint="eastAsia" w:ascii="宋体" w:hAnsi="宋体" w:eastAsia="宋体"/>
                <w:sz w:val="24"/>
              </w:rPr>
            </w:pPr>
            <w:r>
              <w:rPr>
                <w:rFonts w:hint="eastAsia" w:ascii="宋体" w:hAnsi="宋体" w:eastAsia="宋体"/>
                <w:sz w:val="24"/>
              </w:rPr>
              <w:t>≥793.51t</w:t>
            </w:r>
          </w:p>
        </w:tc>
      </w:tr>
      <w:tr w14:paraId="48AF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06364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6E283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6C26587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87" w:type="pct"/>
            <w:vAlign w:val="center"/>
          </w:tcPr>
          <w:p w14:paraId="0E40B57D">
            <w:pPr>
              <w:spacing w:after="0" w:line="288" w:lineRule="auto"/>
              <w:jc w:val="both"/>
              <w:rPr>
                <w:rFonts w:hint="eastAsia" w:ascii="宋体" w:hAnsi="宋体" w:eastAsia="宋体"/>
                <w:sz w:val="24"/>
              </w:rPr>
            </w:pPr>
            <w:r>
              <w:rPr>
                <w:rFonts w:hint="eastAsia" w:ascii="宋体" w:hAnsi="宋体" w:eastAsia="宋体"/>
                <w:sz w:val="24"/>
              </w:rPr>
              <w:t>工程验收合格率*</w:t>
            </w:r>
          </w:p>
        </w:tc>
        <w:tc>
          <w:tcPr>
            <w:tcW w:w="909" w:type="pct"/>
            <w:vAlign w:val="center"/>
          </w:tcPr>
          <w:p w14:paraId="191F5355">
            <w:pPr>
              <w:spacing w:after="0" w:line="288" w:lineRule="auto"/>
              <w:jc w:val="both"/>
              <w:rPr>
                <w:rFonts w:hint="eastAsia" w:ascii="宋体" w:hAnsi="宋体" w:eastAsia="宋体"/>
                <w:sz w:val="24"/>
              </w:rPr>
            </w:pPr>
            <w:r>
              <w:rPr>
                <w:rFonts w:hint="eastAsia" w:ascii="宋体" w:hAnsi="宋体" w:eastAsia="宋体"/>
                <w:sz w:val="24"/>
              </w:rPr>
              <w:t>=100%</w:t>
            </w:r>
          </w:p>
        </w:tc>
      </w:tr>
      <w:tr w14:paraId="7221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B1A57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19FA2B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9EF259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87" w:type="pct"/>
            <w:vAlign w:val="center"/>
          </w:tcPr>
          <w:p w14:paraId="0283E24D">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9" w:type="pct"/>
            <w:vAlign w:val="center"/>
          </w:tcPr>
          <w:p w14:paraId="46D4220B">
            <w:pPr>
              <w:spacing w:after="0" w:line="288" w:lineRule="auto"/>
              <w:jc w:val="both"/>
              <w:rPr>
                <w:rFonts w:hint="eastAsia" w:ascii="宋体" w:hAnsi="宋体" w:eastAsia="宋体"/>
                <w:sz w:val="24"/>
              </w:rPr>
            </w:pPr>
            <w:r>
              <w:rPr>
                <w:rFonts w:hint="eastAsia" w:ascii="宋体" w:hAnsi="宋体" w:eastAsia="宋体"/>
                <w:sz w:val="24"/>
              </w:rPr>
              <w:t>=100%</w:t>
            </w:r>
          </w:p>
        </w:tc>
      </w:tr>
      <w:tr w14:paraId="29C3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4740D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211812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4" w:type="pct"/>
            <w:vAlign w:val="center"/>
          </w:tcPr>
          <w:p w14:paraId="5F1E1DB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87" w:type="pct"/>
            <w:vAlign w:val="center"/>
          </w:tcPr>
          <w:p w14:paraId="2AE090F1">
            <w:pPr>
              <w:spacing w:after="0" w:line="288" w:lineRule="auto"/>
              <w:jc w:val="both"/>
              <w:rPr>
                <w:rFonts w:hint="eastAsia" w:ascii="宋体" w:hAnsi="宋体" w:eastAsia="宋体"/>
                <w:sz w:val="24"/>
              </w:rPr>
            </w:pPr>
            <w:r>
              <w:rPr>
                <w:rFonts w:hint="eastAsia" w:ascii="宋体" w:hAnsi="宋体" w:eastAsia="宋体"/>
                <w:sz w:val="24"/>
              </w:rPr>
              <w:t>资金使用时效性*</w:t>
            </w:r>
          </w:p>
        </w:tc>
        <w:tc>
          <w:tcPr>
            <w:tcW w:w="909" w:type="pct"/>
            <w:vAlign w:val="center"/>
          </w:tcPr>
          <w:p w14:paraId="4A01C65E">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4A41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78394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6D4893E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4" w:type="pct"/>
            <w:vAlign w:val="center"/>
          </w:tcPr>
          <w:p w14:paraId="5C8B1BB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87" w:type="pct"/>
            <w:vAlign w:val="center"/>
          </w:tcPr>
          <w:p w14:paraId="420488FE">
            <w:pPr>
              <w:spacing w:after="0" w:line="288" w:lineRule="auto"/>
              <w:jc w:val="both"/>
              <w:rPr>
                <w:rFonts w:hint="eastAsia" w:ascii="宋体" w:hAnsi="宋体" w:eastAsia="宋体"/>
                <w:sz w:val="24"/>
              </w:rPr>
            </w:pPr>
            <w:r>
              <w:rPr>
                <w:rFonts w:hint="eastAsia" w:ascii="宋体" w:hAnsi="宋体" w:eastAsia="宋体"/>
                <w:sz w:val="24"/>
              </w:rPr>
              <w:t>奥帆中心景区预计接待人次</w:t>
            </w:r>
          </w:p>
        </w:tc>
        <w:tc>
          <w:tcPr>
            <w:tcW w:w="909" w:type="pct"/>
            <w:vAlign w:val="center"/>
          </w:tcPr>
          <w:p w14:paraId="279F14C2">
            <w:pPr>
              <w:spacing w:after="0" w:line="288" w:lineRule="auto"/>
              <w:jc w:val="both"/>
              <w:rPr>
                <w:rFonts w:hint="eastAsia" w:ascii="宋体" w:hAnsi="宋体" w:eastAsia="宋体"/>
                <w:sz w:val="24"/>
              </w:rPr>
            </w:pPr>
            <w:r>
              <w:rPr>
                <w:rFonts w:hint="eastAsia" w:ascii="宋体" w:hAnsi="宋体" w:eastAsia="宋体"/>
                <w:sz w:val="24"/>
              </w:rPr>
              <w:t>≥890万人次</w:t>
            </w:r>
          </w:p>
        </w:tc>
      </w:tr>
      <w:tr w14:paraId="48B0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B2A58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0" w:type="pct"/>
            <w:vAlign w:val="center"/>
          </w:tcPr>
          <w:p w14:paraId="32F2982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4" w:type="pct"/>
            <w:vAlign w:val="center"/>
          </w:tcPr>
          <w:p w14:paraId="080320F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87" w:type="pct"/>
            <w:vAlign w:val="center"/>
          </w:tcPr>
          <w:p w14:paraId="1BD182FD">
            <w:pPr>
              <w:spacing w:after="0" w:line="288" w:lineRule="auto"/>
              <w:jc w:val="both"/>
              <w:rPr>
                <w:rFonts w:hint="eastAsia" w:ascii="宋体" w:hAnsi="宋体" w:eastAsia="宋体"/>
                <w:sz w:val="24"/>
              </w:rPr>
            </w:pPr>
            <w:r>
              <w:rPr>
                <w:rFonts w:hint="eastAsia" w:ascii="宋体" w:hAnsi="宋体" w:eastAsia="宋体"/>
                <w:sz w:val="24"/>
              </w:rPr>
              <w:t>市民游客满意度</w:t>
            </w:r>
          </w:p>
        </w:tc>
        <w:tc>
          <w:tcPr>
            <w:tcW w:w="909" w:type="pct"/>
            <w:vAlign w:val="center"/>
          </w:tcPr>
          <w:p w14:paraId="3A8FC533">
            <w:pPr>
              <w:spacing w:after="0" w:line="288" w:lineRule="auto"/>
              <w:jc w:val="both"/>
              <w:rPr>
                <w:rFonts w:hint="eastAsia" w:ascii="宋体" w:hAnsi="宋体" w:eastAsia="宋体"/>
                <w:sz w:val="24"/>
              </w:rPr>
            </w:pPr>
            <w:r>
              <w:rPr>
                <w:rFonts w:hint="eastAsia" w:ascii="宋体" w:hAnsi="宋体" w:eastAsia="宋体"/>
                <w:sz w:val="24"/>
              </w:rPr>
              <w:t>≥90%</w:t>
            </w:r>
          </w:p>
        </w:tc>
      </w:tr>
    </w:tbl>
    <w:p w14:paraId="66186DBA">
      <w:pPr>
        <w:spacing w:after="0" w:line="240" w:lineRule="auto"/>
        <w:rPr>
          <w:rFonts w:hint="eastAsia"/>
        </w:rPr>
      </w:pPr>
    </w:p>
    <w:p w14:paraId="4FBC7C6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105352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DFD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31F1E0">
            <w:pPr>
              <w:spacing w:after="0" w:line="288" w:lineRule="auto"/>
              <w:jc w:val="both"/>
              <w:rPr>
                <w:rFonts w:hint="eastAsia" w:ascii="宋体" w:hAnsi="宋体" w:eastAsia="宋体"/>
                <w:sz w:val="24"/>
                <w:lang w:eastAsia="zh-CN"/>
              </w:rPr>
            </w:pPr>
          </w:p>
          <w:p w14:paraId="630F87D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805D413">
            <w:pPr>
              <w:spacing w:after="0" w:line="288" w:lineRule="auto"/>
              <w:jc w:val="both"/>
              <w:rPr>
                <w:rFonts w:hint="eastAsia" w:ascii="宋体" w:hAnsi="宋体" w:eastAsia="宋体"/>
                <w:sz w:val="24"/>
                <w:lang w:eastAsia="zh-CN"/>
              </w:rPr>
            </w:pPr>
          </w:p>
        </w:tc>
        <w:tc>
          <w:tcPr>
            <w:tcW w:w="1389" w:type="pct"/>
            <w:vAlign w:val="center"/>
          </w:tcPr>
          <w:p w14:paraId="6B60FCE6">
            <w:pPr>
              <w:spacing w:after="0" w:line="288" w:lineRule="auto"/>
              <w:jc w:val="both"/>
              <w:rPr>
                <w:rFonts w:hint="eastAsia" w:ascii="宋体" w:hAnsi="宋体" w:eastAsia="宋体"/>
                <w:sz w:val="24"/>
              </w:rPr>
            </w:pPr>
            <w:r>
              <w:rPr>
                <w:rFonts w:hint="eastAsia" w:ascii="宋体" w:hAnsi="宋体" w:eastAsia="宋体"/>
                <w:sz w:val="24"/>
              </w:rPr>
              <w:t>370200265520060200201</w:t>
            </w:r>
          </w:p>
        </w:tc>
        <w:tc>
          <w:tcPr>
            <w:tcW w:w="900" w:type="pct"/>
            <w:shd w:val="clear" w:color="auto" w:fill="auto"/>
            <w:vAlign w:val="center"/>
          </w:tcPr>
          <w:p w14:paraId="30A8B8F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35B1450">
            <w:pPr>
              <w:spacing w:after="0" w:line="288" w:lineRule="auto"/>
              <w:jc w:val="both"/>
              <w:rPr>
                <w:rFonts w:hint="eastAsia" w:ascii="宋体" w:hAnsi="宋体" w:eastAsia="宋体"/>
                <w:sz w:val="24"/>
              </w:rPr>
            </w:pPr>
            <w:r>
              <w:rPr>
                <w:rFonts w:hint="eastAsia" w:ascii="宋体" w:hAnsi="宋体" w:eastAsia="宋体"/>
                <w:sz w:val="24"/>
              </w:rPr>
              <w:t>市区路灯设施城维费</w:t>
            </w:r>
          </w:p>
        </w:tc>
      </w:tr>
      <w:tr w14:paraId="31FC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88BDF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975DFD3">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1F46FCE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98C888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08EDA2F">
            <w:pPr>
              <w:spacing w:after="0" w:line="288" w:lineRule="auto"/>
              <w:jc w:val="both"/>
              <w:rPr>
                <w:rFonts w:hint="eastAsia" w:ascii="宋体" w:hAnsi="宋体" w:eastAsia="宋体"/>
                <w:sz w:val="24"/>
              </w:rPr>
            </w:pPr>
            <w:r>
              <w:rPr>
                <w:rFonts w:hint="eastAsia" w:ascii="宋体" w:hAnsi="宋体" w:eastAsia="宋体"/>
                <w:sz w:val="24"/>
              </w:rPr>
              <w:t>12,340.26</w:t>
            </w:r>
          </w:p>
        </w:tc>
      </w:tr>
      <w:tr w14:paraId="05ED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8FBA7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648402A">
            <w:pPr>
              <w:spacing w:after="0" w:line="288" w:lineRule="auto"/>
              <w:jc w:val="both"/>
              <w:rPr>
                <w:rFonts w:hint="eastAsia" w:ascii="宋体" w:hAnsi="宋体" w:eastAsia="宋体"/>
                <w:sz w:val="24"/>
              </w:rPr>
            </w:pPr>
            <w:r>
              <w:rPr>
                <w:rFonts w:hint="eastAsia" w:ascii="宋体" w:hAnsi="宋体" w:eastAsia="宋体"/>
                <w:sz w:val="24"/>
              </w:rPr>
              <w:t>确保市内三区路灯设施供电可靠及亮灯正常。</w:t>
            </w:r>
          </w:p>
        </w:tc>
      </w:tr>
      <w:tr w14:paraId="15F8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862420">
            <w:pPr>
              <w:spacing w:after="0" w:line="288" w:lineRule="auto"/>
              <w:jc w:val="both"/>
              <w:rPr>
                <w:rFonts w:hint="eastAsia" w:ascii="宋体" w:hAnsi="宋体" w:eastAsia="宋体"/>
                <w:sz w:val="24"/>
              </w:rPr>
            </w:pPr>
          </w:p>
        </w:tc>
        <w:tc>
          <w:tcPr>
            <w:tcW w:w="1389" w:type="pct"/>
            <w:vAlign w:val="center"/>
          </w:tcPr>
          <w:p w14:paraId="3D379ED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E988D6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2F6BE3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D368DF1">
            <w:pPr>
              <w:spacing w:after="0" w:line="288" w:lineRule="auto"/>
              <w:jc w:val="both"/>
              <w:rPr>
                <w:rFonts w:hint="eastAsia" w:ascii="宋体" w:hAnsi="宋体" w:eastAsia="宋体"/>
                <w:sz w:val="24"/>
              </w:rPr>
            </w:pPr>
            <w:r>
              <w:rPr>
                <w:rFonts w:hint="eastAsia" w:ascii="宋体" w:hAnsi="宋体" w:eastAsia="宋体"/>
                <w:sz w:val="24"/>
              </w:rPr>
              <w:t>指标值</w:t>
            </w:r>
          </w:p>
        </w:tc>
      </w:tr>
      <w:tr w14:paraId="698E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E2C6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1C7F9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8D580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071802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1636178">
            <w:pPr>
              <w:spacing w:after="0" w:line="288" w:lineRule="auto"/>
              <w:jc w:val="both"/>
              <w:rPr>
                <w:rFonts w:hint="eastAsia" w:ascii="宋体" w:hAnsi="宋体" w:eastAsia="宋体"/>
                <w:sz w:val="24"/>
              </w:rPr>
            </w:pPr>
            <w:r>
              <w:rPr>
                <w:rFonts w:hint="eastAsia" w:ascii="宋体" w:hAnsi="宋体" w:eastAsia="宋体"/>
                <w:sz w:val="24"/>
              </w:rPr>
              <w:t>≤12340.26万元</w:t>
            </w:r>
          </w:p>
        </w:tc>
      </w:tr>
      <w:tr w14:paraId="2BC51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C6C4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DE099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4FC6AC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3ABDD32">
            <w:pPr>
              <w:spacing w:after="0" w:line="288" w:lineRule="auto"/>
              <w:jc w:val="both"/>
              <w:rPr>
                <w:rFonts w:hint="eastAsia" w:ascii="宋体" w:hAnsi="宋体" w:eastAsia="宋体"/>
                <w:sz w:val="24"/>
              </w:rPr>
            </w:pPr>
            <w:r>
              <w:rPr>
                <w:rFonts w:hint="eastAsia" w:ascii="宋体" w:hAnsi="宋体" w:eastAsia="宋体"/>
                <w:sz w:val="24"/>
              </w:rPr>
              <w:t>单灯养护维修费</w:t>
            </w:r>
          </w:p>
        </w:tc>
        <w:tc>
          <w:tcPr>
            <w:tcW w:w="907" w:type="pct"/>
            <w:vAlign w:val="center"/>
          </w:tcPr>
          <w:p w14:paraId="1954E97A">
            <w:pPr>
              <w:spacing w:after="0" w:line="288" w:lineRule="auto"/>
              <w:jc w:val="both"/>
              <w:rPr>
                <w:rFonts w:hint="eastAsia" w:ascii="宋体" w:hAnsi="宋体" w:eastAsia="宋体"/>
                <w:sz w:val="24"/>
              </w:rPr>
            </w:pPr>
            <w:r>
              <w:rPr>
                <w:rFonts w:hint="eastAsia" w:ascii="宋体" w:hAnsi="宋体" w:eastAsia="宋体"/>
                <w:sz w:val="24"/>
              </w:rPr>
              <w:t>≤681元/盏</w:t>
            </w:r>
          </w:p>
        </w:tc>
      </w:tr>
      <w:tr w14:paraId="3F0A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62AE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09E0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0077B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F7FD45C">
            <w:pPr>
              <w:spacing w:after="0" w:line="288" w:lineRule="auto"/>
              <w:jc w:val="both"/>
              <w:rPr>
                <w:rFonts w:hint="eastAsia" w:ascii="宋体" w:hAnsi="宋体" w:eastAsia="宋体"/>
                <w:sz w:val="24"/>
              </w:rPr>
            </w:pPr>
            <w:r>
              <w:rPr>
                <w:rFonts w:hint="eastAsia" w:ascii="宋体" w:hAnsi="宋体" w:eastAsia="宋体"/>
                <w:sz w:val="24"/>
              </w:rPr>
              <w:t>供配电室设施数量</w:t>
            </w:r>
          </w:p>
        </w:tc>
        <w:tc>
          <w:tcPr>
            <w:tcW w:w="907" w:type="pct"/>
            <w:vAlign w:val="center"/>
          </w:tcPr>
          <w:p w14:paraId="02481A69">
            <w:pPr>
              <w:spacing w:after="0" w:line="288" w:lineRule="auto"/>
              <w:jc w:val="both"/>
              <w:rPr>
                <w:rFonts w:hint="eastAsia" w:ascii="宋体" w:hAnsi="宋体" w:eastAsia="宋体"/>
                <w:sz w:val="24"/>
              </w:rPr>
            </w:pPr>
            <w:r>
              <w:rPr>
                <w:rFonts w:hint="eastAsia" w:ascii="宋体" w:hAnsi="宋体" w:eastAsia="宋体"/>
                <w:sz w:val="24"/>
              </w:rPr>
              <w:t>≥562台</w:t>
            </w:r>
          </w:p>
        </w:tc>
      </w:tr>
      <w:tr w14:paraId="639F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DE73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5056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B2548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D35F6D1">
            <w:pPr>
              <w:spacing w:after="0" w:line="288" w:lineRule="auto"/>
              <w:jc w:val="both"/>
              <w:rPr>
                <w:rFonts w:hint="eastAsia" w:ascii="宋体" w:hAnsi="宋体" w:eastAsia="宋体"/>
                <w:sz w:val="24"/>
              </w:rPr>
            </w:pPr>
            <w:r>
              <w:rPr>
                <w:rFonts w:hint="eastAsia" w:ascii="宋体" w:hAnsi="宋体" w:eastAsia="宋体"/>
                <w:sz w:val="24"/>
              </w:rPr>
              <w:t>养护维修路灯数量</w:t>
            </w:r>
          </w:p>
        </w:tc>
        <w:tc>
          <w:tcPr>
            <w:tcW w:w="907" w:type="pct"/>
            <w:vAlign w:val="center"/>
          </w:tcPr>
          <w:p w14:paraId="2444859D">
            <w:pPr>
              <w:spacing w:after="0" w:line="288" w:lineRule="auto"/>
              <w:jc w:val="both"/>
              <w:rPr>
                <w:rFonts w:hint="eastAsia" w:ascii="宋体" w:hAnsi="宋体" w:eastAsia="宋体"/>
                <w:sz w:val="24"/>
              </w:rPr>
            </w:pPr>
            <w:r>
              <w:rPr>
                <w:rFonts w:hint="eastAsia" w:ascii="宋体" w:hAnsi="宋体" w:eastAsia="宋体"/>
                <w:sz w:val="24"/>
              </w:rPr>
              <w:t>≥72193盏</w:t>
            </w:r>
          </w:p>
        </w:tc>
      </w:tr>
      <w:tr w14:paraId="62F7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4C28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E72B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A47BA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3083D7">
            <w:pPr>
              <w:spacing w:after="0" w:line="288" w:lineRule="auto"/>
              <w:jc w:val="both"/>
              <w:rPr>
                <w:rFonts w:hint="eastAsia" w:ascii="宋体" w:hAnsi="宋体" w:eastAsia="宋体"/>
                <w:sz w:val="24"/>
              </w:rPr>
            </w:pPr>
            <w:r>
              <w:rPr>
                <w:rFonts w:hint="eastAsia" w:ascii="宋体" w:hAnsi="宋体" w:eastAsia="宋体"/>
                <w:sz w:val="24"/>
              </w:rPr>
              <w:t>设备完好率</w:t>
            </w:r>
          </w:p>
        </w:tc>
        <w:tc>
          <w:tcPr>
            <w:tcW w:w="907" w:type="pct"/>
            <w:vAlign w:val="center"/>
          </w:tcPr>
          <w:p w14:paraId="1CFBC238">
            <w:pPr>
              <w:spacing w:after="0" w:line="288" w:lineRule="auto"/>
              <w:jc w:val="both"/>
              <w:rPr>
                <w:rFonts w:hint="eastAsia" w:ascii="宋体" w:hAnsi="宋体" w:eastAsia="宋体"/>
                <w:sz w:val="24"/>
              </w:rPr>
            </w:pPr>
            <w:r>
              <w:rPr>
                <w:rFonts w:hint="eastAsia" w:ascii="宋体" w:hAnsi="宋体" w:eastAsia="宋体"/>
                <w:sz w:val="24"/>
              </w:rPr>
              <w:t>≥97%</w:t>
            </w:r>
          </w:p>
        </w:tc>
      </w:tr>
      <w:tr w14:paraId="7949E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F2AD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7B11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3E439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534AB3">
            <w:pPr>
              <w:spacing w:after="0" w:line="288" w:lineRule="auto"/>
              <w:jc w:val="both"/>
              <w:rPr>
                <w:rFonts w:hint="eastAsia" w:ascii="宋体" w:hAnsi="宋体" w:eastAsia="宋体"/>
                <w:sz w:val="24"/>
              </w:rPr>
            </w:pPr>
            <w:r>
              <w:rPr>
                <w:rFonts w:hint="eastAsia" w:ascii="宋体" w:hAnsi="宋体" w:eastAsia="宋体"/>
                <w:sz w:val="24"/>
              </w:rPr>
              <w:t>移交设施设备质量达标率</w:t>
            </w:r>
          </w:p>
        </w:tc>
        <w:tc>
          <w:tcPr>
            <w:tcW w:w="907" w:type="pct"/>
            <w:vAlign w:val="center"/>
          </w:tcPr>
          <w:p w14:paraId="5E2F90C7">
            <w:pPr>
              <w:spacing w:after="0" w:line="288" w:lineRule="auto"/>
              <w:jc w:val="both"/>
              <w:rPr>
                <w:rFonts w:hint="eastAsia" w:ascii="宋体" w:hAnsi="宋体" w:eastAsia="宋体"/>
                <w:sz w:val="24"/>
              </w:rPr>
            </w:pPr>
            <w:r>
              <w:rPr>
                <w:rFonts w:hint="eastAsia" w:ascii="宋体" w:hAnsi="宋体" w:eastAsia="宋体"/>
                <w:sz w:val="24"/>
              </w:rPr>
              <w:t>=100%</w:t>
            </w:r>
          </w:p>
        </w:tc>
      </w:tr>
      <w:tr w14:paraId="0ABE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0455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9FEF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61111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F06FC2A">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907" w:type="pct"/>
            <w:vAlign w:val="center"/>
          </w:tcPr>
          <w:p w14:paraId="2E4F4189">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2F94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64DC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88ED9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4898C5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2E93652">
            <w:pPr>
              <w:spacing w:after="0" w:line="288" w:lineRule="auto"/>
              <w:jc w:val="both"/>
              <w:rPr>
                <w:rFonts w:hint="eastAsia" w:ascii="宋体" w:hAnsi="宋体" w:eastAsia="宋体"/>
                <w:sz w:val="24"/>
              </w:rPr>
            </w:pPr>
            <w:r>
              <w:rPr>
                <w:rFonts w:hint="eastAsia" w:ascii="宋体" w:hAnsi="宋体" w:eastAsia="宋体"/>
                <w:sz w:val="24"/>
              </w:rPr>
              <w:t>亮灯率</w:t>
            </w:r>
          </w:p>
        </w:tc>
        <w:tc>
          <w:tcPr>
            <w:tcW w:w="907" w:type="pct"/>
            <w:vAlign w:val="center"/>
          </w:tcPr>
          <w:p w14:paraId="523C8394">
            <w:pPr>
              <w:spacing w:after="0" w:line="288" w:lineRule="auto"/>
              <w:jc w:val="both"/>
              <w:rPr>
                <w:rFonts w:hint="eastAsia" w:ascii="宋体" w:hAnsi="宋体" w:eastAsia="宋体"/>
                <w:sz w:val="24"/>
              </w:rPr>
            </w:pPr>
            <w:r>
              <w:rPr>
                <w:rFonts w:hint="eastAsia" w:ascii="宋体" w:hAnsi="宋体" w:eastAsia="宋体"/>
                <w:sz w:val="24"/>
              </w:rPr>
              <w:t>≥96.5%</w:t>
            </w:r>
          </w:p>
        </w:tc>
      </w:tr>
      <w:tr w14:paraId="0DC7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D1FD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43EDA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744B01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B8C95FD">
            <w:pPr>
              <w:spacing w:after="0" w:line="288" w:lineRule="auto"/>
              <w:jc w:val="both"/>
              <w:rPr>
                <w:rFonts w:hint="eastAsia" w:ascii="宋体" w:hAnsi="宋体" w:eastAsia="宋体"/>
                <w:sz w:val="24"/>
              </w:rPr>
            </w:pPr>
            <w:r>
              <w:rPr>
                <w:rFonts w:hint="eastAsia" w:ascii="宋体" w:hAnsi="宋体" w:eastAsia="宋体"/>
                <w:sz w:val="24"/>
              </w:rPr>
              <w:t>单灯用电量</w:t>
            </w:r>
          </w:p>
        </w:tc>
        <w:tc>
          <w:tcPr>
            <w:tcW w:w="907" w:type="pct"/>
            <w:vAlign w:val="center"/>
          </w:tcPr>
          <w:p w14:paraId="08A151FA">
            <w:pPr>
              <w:spacing w:after="0" w:line="288" w:lineRule="auto"/>
              <w:jc w:val="both"/>
              <w:rPr>
                <w:rFonts w:hint="eastAsia" w:ascii="宋体" w:hAnsi="宋体" w:eastAsia="宋体"/>
                <w:sz w:val="24"/>
              </w:rPr>
            </w:pPr>
            <w:r>
              <w:rPr>
                <w:rFonts w:hint="eastAsia" w:ascii="宋体" w:hAnsi="宋体" w:eastAsia="宋体"/>
                <w:sz w:val="24"/>
              </w:rPr>
              <w:t>≤869度/年</w:t>
            </w:r>
          </w:p>
        </w:tc>
      </w:tr>
      <w:tr w14:paraId="4345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9AE8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57B51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39778F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793D5AF">
            <w:pPr>
              <w:spacing w:after="0" w:line="288" w:lineRule="auto"/>
              <w:jc w:val="both"/>
              <w:rPr>
                <w:rFonts w:hint="eastAsia" w:ascii="宋体" w:hAnsi="宋体" w:eastAsia="宋体"/>
                <w:sz w:val="24"/>
              </w:rPr>
            </w:pPr>
            <w:r>
              <w:rPr>
                <w:rFonts w:hint="eastAsia" w:ascii="宋体" w:hAnsi="宋体" w:eastAsia="宋体"/>
                <w:sz w:val="24"/>
              </w:rPr>
              <w:t>政务热线满意度</w:t>
            </w:r>
          </w:p>
        </w:tc>
        <w:tc>
          <w:tcPr>
            <w:tcW w:w="907" w:type="pct"/>
            <w:vAlign w:val="center"/>
          </w:tcPr>
          <w:p w14:paraId="6ACC0BA5">
            <w:pPr>
              <w:spacing w:after="0" w:line="288" w:lineRule="auto"/>
              <w:jc w:val="both"/>
              <w:rPr>
                <w:rFonts w:hint="eastAsia" w:ascii="宋体" w:hAnsi="宋体" w:eastAsia="宋体"/>
                <w:sz w:val="24"/>
              </w:rPr>
            </w:pPr>
            <w:r>
              <w:rPr>
                <w:rFonts w:hint="eastAsia" w:ascii="宋体" w:hAnsi="宋体" w:eastAsia="宋体"/>
                <w:sz w:val="24"/>
              </w:rPr>
              <w:t>≥90%</w:t>
            </w:r>
          </w:p>
        </w:tc>
      </w:tr>
    </w:tbl>
    <w:p w14:paraId="0737C21C">
      <w:pPr>
        <w:spacing w:after="0" w:line="240" w:lineRule="auto"/>
        <w:rPr>
          <w:rFonts w:hint="eastAsia"/>
        </w:rPr>
      </w:pPr>
    </w:p>
    <w:p w14:paraId="1FA1F9E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4FADF3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5482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F444E5">
            <w:pPr>
              <w:spacing w:after="0" w:line="288" w:lineRule="auto"/>
              <w:jc w:val="both"/>
              <w:rPr>
                <w:rFonts w:hint="eastAsia" w:ascii="宋体" w:hAnsi="宋体" w:eastAsia="宋体"/>
                <w:sz w:val="24"/>
                <w:lang w:eastAsia="zh-CN"/>
              </w:rPr>
            </w:pPr>
          </w:p>
          <w:p w14:paraId="307286F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CCC4504">
            <w:pPr>
              <w:spacing w:after="0" w:line="288" w:lineRule="auto"/>
              <w:jc w:val="both"/>
              <w:rPr>
                <w:rFonts w:hint="eastAsia" w:ascii="宋体" w:hAnsi="宋体" w:eastAsia="宋体"/>
                <w:sz w:val="24"/>
                <w:lang w:eastAsia="zh-CN"/>
              </w:rPr>
            </w:pPr>
          </w:p>
        </w:tc>
        <w:tc>
          <w:tcPr>
            <w:tcW w:w="1389" w:type="pct"/>
            <w:vAlign w:val="center"/>
          </w:tcPr>
          <w:p w14:paraId="06A1C9A3">
            <w:pPr>
              <w:spacing w:after="0" w:line="288" w:lineRule="auto"/>
              <w:jc w:val="both"/>
              <w:rPr>
                <w:rFonts w:hint="eastAsia" w:ascii="宋体" w:hAnsi="宋体" w:eastAsia="宋体"/>
                <w:sz w:val="24"/>
              </w:rPr>
            </w:pPr>
            <w:r>
              <w:rPr>
                <w:rFonts w:hint="eastAsia" w:ascii="宋体" w:hAnsi="宋体" w:eastAsia="宋体"/>
                <w:sz w:val="24"/>
              </w:rPr>
              <w:t>370200265810060200061</w:t>
            </w:r>
          </w:p>
        </w:tc>
        <w:tc>
          <w:tcPr>
            <w:tcW w:w="900" w:type="pct"/>
            <w:shd w:val="clear" w:color="auto" w:fill="auto"/>
            <w:vAlign w:val="center"/>
          </w:tcPr>
          <w:p w14:paraId="33F9239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FDD809F">
            <w:pPr>
              <w:spacing w:after="0" w:line="288" w:lineRule="auto"/>
              <w:jc w:val="both"/>
              <w:rPr>
                <w:rFonts w:hint="eastAsia" w:ascii="宋体" w:hAnsi="宋体" w:eastAsia="宋体"/>
                <w:sz w:val="24"/>
              </w:rPr>
            </w:pPr>
            <w:r>
              <w:rPr>
                <w:rFonts w:hint="eastAsia" w:ascii="宋体" w:hAnsi="宋体" w:eastAsia="宋体"/>
                <w:sz w:val="24"/>
              </w:rPr>
              <w:t>市南、市北（含浮山新区）配套工程项目资金（供热）</w:t>
            </w:r>
          </w:p>
        </w:tc>
      </w:tr>
      <w:tr w14:paraId="32D3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4681B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4F35C8F">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4FF729B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CD1A91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547A346">
            <w:pPr>
              <w:spacing w:after="0" w:line="288" w:lineRule="auto"/>
              <w:jc w:val="both"/>
              <w:rPr>
                <w:rFonts w:hint="eastAsia" w:ascii="宋体" w:hAnsi="宋体" w:eastAsia="宋体"/>
                <w:sz w:val="24"/>
              </w:rPr>
            </w:pPr>
            <w:r>
              <w:rPr>
                <w:rFonts w:hint="eastAsia" w:ascii="宋体" w:hAnsi="宋体" w:eastAsia="宋体"/>
                <w:sz w:val="24"/>
              </w:rPr>
              <w:t>10,000.00</w:t>
            </w:r>
          </w:p>
        </w:tc>
      </w:tr>
      <w:tr w14:paraId="353F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857A8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6A277B5">
            <w:pPr>
              <w:spacing w:after="0" w:line="288" w:lineRule="auto"/>
              <w:jc w:val="both"/>
              <w:rPr>
                <w:rFonts w:hint="eastAsia" w:ascii="宋体" w:hAnsi="宋体" w:eastAsia="宋体"/>
                <w:sz w:val="24"/>
              </w:rPr>
            </w:pPr>
            <w:r>
              <w:rPr>
                <w:rFonts w:hint="eastAsia" w:ascii="宋体" w:hAnsi="宋体" w:eastAsia="宋体"/>
                <w:sz w:val="24"/>
              </w:rPr>
              <w:t>通过政府投资，完善供热基础配套，提高供热效能。</w:t>
            </w:r>
          </w:p>
        </w:tc>
      </w:tr>
      <w:tr w14:paraId="0C84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3DE6CE">
            <w:pPr>
              <w:spacing w:after="0" w:line="288" w:lineRule="auto"/>
              <w:jc w:val="both"/>
              <w:rPr>
                <w:rFonts w:hint="eastAsia" w:ascii="宋体" w:hAnsi="宋体" w:eastAsia="宋体"/>
                <w:sz w:val="24"/>
              </w:rPr>
            </w:pPr>
          </w:p>
        </w:tc>
        <w:tc>
          <w:tcPr>
            <w:tcW w:w="1389" w:type="pct"/>
            <w:vAlign w:val="center"/>
          </w:tcPr>
          <w:p w14:paraId="5D15C5C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412356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5F6C9B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6EF60FC">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36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7CF0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D07A6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56AA80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5AE85D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ADF118F">
            <w:pPr>
              <w:spacing w:after="0" w:line="288" w:lineRule="auto"/>
              <w:jc w:val="both"/>
              <w:rPr>
                <w:rFonts w:hint="eastAsia" w:ascii="宋体" w:hAnsi="宋体" w:eastAsia="宋体"/>
                <w:sz w:val="24"/>
              </w:rPr>
            </w:pPr>
            <w:r>
              <w:rPr>
                <w:rFonts w:hint="eastAsia" w:ascii="宋体" w:hAnsi="宋体" w:eastAsia="宋体"/>
                <w:sz w:val="24"/>
              </w:rPr>
              <w:t>≤10000万</w:t>
            </w:r>
          </w:p>
        </w:tc>
      </w:tr>
      <w:tr w14:paraId="2FBA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C4B2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AB8E3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3D7E9A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BAF0078">
            <w:pPr>
              <w:spacing w:after="0" w:line="288" w:lineRule="auto"/>
              <w:jc w:val="both"/>
              <w:rPr>
                <w:rFonts w:hint="eastAsia" w:ascii="宋体" w:hAnsi="宋体" w:eastAsia="宋体"/>
                <w:sz w:val="24"/>
              </w:rPr>
            </w:pPr>
            <w:r>
              <w:rPr>
                <w:rFonts w:hint="eastAsia" w:ascii="宋体" w:hAnsi="宋体" w:eastAsia="宋体"/>
                <w:sz w:val="24"/>
              </w:rPr>
              <w:t>每公里管网建设成本</w:t>
            </w:r>
          </w:p>
        </w:tc>
        <w:tc>
          <w:tcPr>
            <w:tcW w:w="907" w:type="pct"/>
            <w:vAlign w:val="center"/>
          </w:tcPr>
          <w:p w14:paraId="44E1CD9F">
            <w:pPr>
              <w:spacing w:after="0" w:line="288" w:lineRule="auto"/>
              <w:jc w:val="both"/>
              <w:rPr>
                <w:rFonts w:hint="eastAsia" w:ascii="宋体" w:hAnsi="宋体" w:eastAsia="宋体"/>
                <w:sz w:val="24"/>
              </w:rPr>
            </w:pPr>
            <w:r>
              <w:rPr>
                <w:rFonts w:hint="eastAsia" w:ascii="宋体" w:hAnsi="宋体" w:eastAsia="宋体"/>
                <w:sz w:val="24"/>
              </w:rPr>
              <w:t>≤500万</w:t>
            </w:r>
          </w:p>
        </w:tc>
      </w:tr>
      <w:tr w14:paraId="563AB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D699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9C2E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33435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0B81BCD">
            <w:pPr>
              <w:spacing w:after="0" w:line="288" w:lineRule="auto"/>
              <w:jc w:val="both"/>
              <w:rPr>
                <w:rFonts w:hint="eastAsia" w:ascii="宋体" w:hAnsi="宋体" w:eastAsia="宋体"/>
                <w:sz w:val="24"/>
              </w:rPr>
            </w:pPr>
            <w:r>
              <w:rPr>
                <w:rFonts w:hint="eastAsia" w:ascii="宋体" w:hAnsi="宋体" w:eastAsia="宋体"/>
                <w:sz w:val="24"/>
              </w:rPr>
              <w:t>新建供热配套工程数量</w:t>
            </w:r>
          </w:p>
        </w:tc>
        <w:tc>
          <w:tcPr>
            <w:tcW w:w="907" w:type="pct"/>
            <w:vAlign w:val="center"/>
          </w:tcPr>
          <w:p w14:paraId="7BD78550">
            <w:pPr>
              <w:spacing w:after="0" w:line="288" w:lineRule="auto"/>
              <w:jc w:val="both"/>
              <w:rPr>
                <w:rFonts w:hint="eastAsia" w:ascii="宋体" w:hAnsi="宋体" w:eastAsia="宋体"/>
                <w:sz w:val="24"/>
              </w:rPr>
            </w:pPr>
            <w:r>
              <w:rPr>
                <w:rFonts w:hint="eastAsia" w:ascii="宋体" w:hAnsi="宋体" w:eastAsia="宋体"/>
                <w:sz w:val="24"/>
              </w:rPr>
              <w:t>≥5个</w:t>
            </w:r>
          </w:p>
        </w:tc>
      </w:tr>
      <w:tr w14:paraId="0C0C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80B4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9355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871B6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1A16D1B">
            <w:pPr>
              <w:spacing w:after="0" w:line="288" w:lineRule="auto"/>
              <w:jc w:val="both"/>
              <w:rPr>
                <w:rFonts w:hint="eastAsia" w:ascii="宋体" w:hAnsi="宋体" w:eastAsia="宋体"/>
                <w:sz w:val="24"/>
              </w:rPr>
            </w:pPr>
            <w:r>
              <w:rPr>
                <w:rFonts w:hint="eastAsia" w:ascii="宋体" w:hAnsi="宋体" w:eastAsia="宋体"/>
                <w:sz w:val="24"/>
              </w:rPr>
              <w:t>新建供热管网长度</w:t>
            </w:r>
          </w:p>
        </w:tc>
        <w:tc>
          <w:tcPr>
            <w:tcW w:w="907" w:type="pct"/>
            <w:vAlign w:val="center"/>
          </w:tcPr>
          <w:p w14:paraId="5CBBADC5">
            <w:pPr>
              <w:spacing w:after="0" w:line="288" w:lineRule="auto"/>
              <w:jc w:val="both"/>
              <w:rPr>
                <w:rFonts w:hint="eastAsia" w:ascii="宋体" w:hAnsi="宋体" w:eastAsia="宋体"/>
                <w:sz w:val="24"/>
              </w:rPr>
            </w:pPr>
            <w:r>
              <w:rPr>
                <w:rFonts w:hint="eastAsia" w:ascii="宋体" w:hAnsi="宋体" w:eastAsia="宋体"/>
                <w:sz w:val="24"/>
              </w:rPr>
              <w:t>≥500米</w:t>
            </w:r>
          </w:p>
        </w:tc>
      </w:tr>
      <w:tr w14:paraId="3EE9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B443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1275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95D4D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80C9F30">
            <w:pPr>
              <w:spacing w:after="0" w:line="288" w:lineRule="auto"/>
              <w:jc w:val="both"/>
              <w:rPr>
                <w:rFonts w:hint="eastAsia" w:ascii="宋体" w:hAnsi="宋体" w:eastAsia="宋体"/>
                <w:sz w:val="24"/>
              </w:rPr>
            </w:pPr>
            <w:r>
              <w:rPr>
                <w:rFonts w:hint="eastAsia" w:ascii="宋体" w:hAnsi="宋体" w:eastAsia="宋体"/>
                <w:sz w:val="24"/>
              </w:rPr>
              <w:t>工程质量合格率</w:t>
            </w:r>
          </w:p>
        </w:tc>
        <w:tc>
          <w:tcPr>
            <w:tcW w:w="907" w:type="pct"/>
            <w:vAlign w:val="center"/>
          </w:tcPr>
          <w:p w14:paraId="6A4930C0">
            <w:pPr>
              <w:spacing w:after="0" w:line="288" w:lineRule="auto"/>
              <w:jc w:val="both"/>
              <w:rPr>
                <w:rFonts w:hint="eastAsia" w:ascii="宋体" w:hAnsi="宋体" w:eastAsia="宋体"/>
                <w:sz w:val="24"/>
              </w:rPr>
            </w:pPr>
            <w:r>
              <w:rPr>
                <w:rFonts w:hint="eastAsia" w:ascii="宋体" w:hAnsi="宋体" w:eastAsia="宋体"/>
                <w:sz w:val="24"/>
              </w:rPr>
              <w:t>=100%</w:t>
            </w:r>
          </w:p>
        </w:tc>
      </w:tr>
      <w:tr w14:paraId="2C02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3352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33DB0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FC421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1F90D87">
            <w:pPr>
              <w:spacing w:after="0" w:line="288" w:lineRule="auto"/>
              <w:jc w:val="both"/>
              <w:rPr>
                <w:rFonts w:hint="eastAsia" w:ascii="宋体" w:hAnsi="宋体" w:eastAsia="宋体"/>
                <w:sz w:val="24"/>
              </w:rPr>
            </w:pPr>
            <w:r>
              <w:rPr>
                <w:rFonts w:hint="eastAsia" w:ascii="宋体" w:hAnsi="宋体" w:eastAsia="宋体"/>
                <w:sz w:val="24"/>
              </w:rPr>
              <w:t>新建供热配套工程验收通过率</w:t>
            </w:r>
          </w:p>
        </w:tc>
        <w:tc>
          <w:tcPr>
            <w:tcW w:w="907" w:type="pct"/>
            <w:vAlign w:val="center"/>
          </w:tcPr>
          <w:p w14:paraId="12EB8F73">
            <w:pPr>
              <w:spacing w:after="0" w:line="288" w:lineRule="auto"/>
              <w:jc w:val="both"/>
              <w:rPr>
                <w:rFonts w:hint="eastAsia" w:ascii="宋体" w:hAnsi="宋体" w:eastAsia="宋体"/>
                <w:sz w:val="24"/>
              </w:rPr>
            </w:pPr>
            <w:r>
              <w:rPr>
                <w:rFonts w:hint="eastAsia" w:ascii="宋体" w:hAnsi="宋体" w:eastAsia="宋体"/>
                <w:sz w:val="24"/>
              </w:rPr>
              <w:t>≥80%</w:t>
            </w:r>
          </w:p>
        </w:tc>
      </w:tr>
      <w:tr w14:paraId="1D10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4800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4305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E917C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277298E">
            <w:pPr>
              <w:spacing w:after="0" w:line="288" w:lineRule="auto"/>
              <w:jc w:val="both"/>
              <w:rPr>
                <w:rFonts w:hint="eastAsia" w:ascii="宋体" w:hAnsi="宋体" w:eastAsia="宋体"/>
                <w:sz w:val="24"/>
              </w:rPr>
            </w:pPr>
            <w:r>
              <w:rPr>
                <w:rFonts w:hint="eastAsia" w:ascii="宋体" w:hAnsi="宋体" w:eastAsia="宋体"/>
                <w:sz w:val="24"/>
              </w:rPr>
              <w:t>新建供热配套工程工期</w:t>
            </w:r>
          </w:p>
        </w:tc>
        <w:tc>
          <w:tcPr>
            <w:tcW w:w="907" w:type="pct"/>
            <w:vAlign w:val="center"/>
          </w:tcPr>
          <w:p w14:paraId="3D9CBC6E">
            <w:pPr>
              <w:spacing w:after="0" w:line="288" w:lineRule="auto"/>
              <w:jc w:val="both"/>
              <w:rPr>
                <w:rFonts w:hint="eastAsia" w:ascii="宋体" w:hAnsi="宋体" w:eastAsia="宋体"/>
                <w:sz w:val="24"/>
              </w:rPr>
            </w:pPr>
            <w:r>
              <w:rPr>
                <w:rFonts w:hint="eastAsia" w:ascii="宋体" w:hAnsi="宋体" w:eastAsia="宋体"/>
                <w:sz w:val="24"/>
              </w:rPr>
              <w:t>≤24个月</w:t>
            </w:r>
          </w:p>
        </w:tc>
      </w:tr>
      <w:tr w14:paraId="1608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16F8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D0EBC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445D30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E1C1CAB">
            <w:pPr>
              <w:spacing w:after="0" w:line="288" w:lineRule="auto"/>
              <w:jc w:val="both"/>
              <w:rPr>
                <w:rFonts w:hint="eastAsia" w:ascii="宋体" w:hAnsi="宋体" w:eastAsia="宋体"/>
                <w:sz w:val="24"/>
              </w:rPr>
            </w:pPr>
            <w:r>
              <w:rPr>
                <w:rFonts w:hint="eastAsia" w:ascii="宋体" w:hAnsi="宋体" w:eastAsia="宋体"/>
                <w:sz w:val="24"/>
              </w:rPr>
              <w:t>新增城市供热配套面积</w:t>
            </w:r>
          </w:p>
        </w:tc>
        <w:tc>
          <w:tcPr>
            <w:tcW w:w="907" w:type="pct"/>
            <w:vAlign w:val="center"/>
          </w:tcPr>
          <w:p w14:paraId="6C99E9F3">
            <w:pPr>
              <w:spacing w:after="0" w:line="288" w:lineRule="auto"/>
              <w:jc w:val="both"/>
              <w:rPr>
                <w:rFonts w:hint="eastAsia" w:ascii="宋体" w:hAnsi="宋体" w:eastAsia="宋体"/>
                <w:sz w:val="24"/>
              </w:rPr>
            </w:pPr>
            <w:r>
              <w:rPr>
                <w:rFonts w:hint="eastAsia" w:ascii="宋体" w:hAnsi="宋体" w:eastAsia="宋体"/>
                <w:sz w:val="24"/>
              </w:rPr>
              <w:t>≥30万平方米</w:t>
            </w:r>
          </w:p>
        </w:tc>
      </w:tr>
      <w:tr w14:paraId="4E6F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F640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7D15E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8C1FB5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2FDB21A">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3B06024D">
            <w:pPr>
              <w:spacing w:after="0" w:line="288" w:lineRule="auto"/>
              <w:jc w:val="both"/>
              <w:rPr>
                <w:rFonts w:hint="eastAsia" w:ascii="宋体" w:hAnsi="宋体" w:eastAsia="宋体"/>
                <w:sz w:val="24"/>
              </w:rPr>
            </w:pPr>
            <w:r>
              <w:rPr>
                <w:rFonts w:hint="eastAsia" w:ascii="宋体" w:hAnsi="宋体" w:eastAsia="宋体"/>
                <w:sz w:val="24"/>
              </w:rPr>
              <w:t>≥90%</w:t>
            </w:r>
          </w:p>
        </w:tc>
      </w:tr>
    </w:tbl>
    <w:p w14:paraId="3C4F07B7">
      <w:pPr>
        <w:spacing w:after="0" w:line="240" w:lineRule="auto"/>
        <w:rPr>
          <w:rFonts w:hint="eastAsia"/>
        </w:rPr>
      </w:pPr>
    </w:p>
    <w:p w14:paraId="5EAD486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6B5BC8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079"/>
        <w:gridCol w:w="1775"/>
        <w:gridCol w:w="2428"/>
        <w:gridCol w:w="1790"/>
      </w:tblGrid>
      <w:tr w14:paraId="23B2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B8439A">
            <w:pPr>
              <w:spacing w:after="0" w:line="288" w:lineRule="auto"/>
              <w:jc w:val="both"/>
              <w:rPr>
                <w:rFonts w:hint="eastAsia" w:ascii="宋体" w:hAnsi="宋体" w:eastAsia="宋体"/>
                <w:sz w:val="24"/>
                <w:lang w:eastAsia="zh-CN"/>
              </w:rPr>
            </w:pPr>
          </w:p>
          <w:p w14:paraId="0B42F17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4C58454">
            <w:pPr>
              <w:spacing w:after="0" w:line="288" w:lineRule="auto"/>
              <w:jc w:val="both"/>
              <w:rPr>
                <w:rFonts w:hint="eastAsia" w:ascii="宋体" w:hAnsi="宋体" w:eastAsia="宋体"/>
                <w:sz w:val="24"/>
                <w:lang w:eastAsia="zh-CN"/>
              </w:rPr>
            </w:pPr>
          </w:p>
        </w:tc>
        <w:tc>
          <w:tcPr>
            <w:tcW w:w="1056" w:type="pct"/>
            <w:vAlign w:val="center"/>
          </w:tcPr>
          <w:p w14:paraId="3E70E812">
            <w:pPr>
              <w:spacing w:after="0" w:line="288" w:lineRule="auto"/>
              <w:jc w:val="both"/>
              <w:rPr>
                <w:rFonts w:hint="eastAsia" w:ascii="宋体" w:hAnsi="宋体" w:eastAsia="宋体"/>
                <w:sz w:val="24"/>
              </w:rPr>
            </w:pPr>
            <w:r>
              <w:rPr>
                <w:rFonts w:hint="eastAsia" w:ascii="宋体" w:hAnsi="宋体" w:eastAsia="宋体"/>
                <w:sz w:val="24"/>
              </w:rPr>
              <w:t>37020026550306020003Y</w:t>
            </w:r>
          </w:p>
        </w:tc>
        <w:tc>
          <w:tcPr>
            <w:tcW w:w="901" w:type="pct"/>
            <w:shd w:val="clear" w:color="auto" w:fill="auto"/>
            <w:vAlign w:val="center"/>
          </w:tcPr>
          <w:p w14:paraId="27C09E7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42" w:type="pct"/>
            <w:gridSpan w:val="2"/>
            <w:shd w:val="clear" w:color="auto" w:fill="auto"/>
            <w:vAlign w:val="center"/>
          </w:tcPr>
          <w:p w14:paraId="37AA40FB">
            <w:pPr>
              <w:spacing w:after="0" w:line="288" w:lineRule="auto"/>
              <w:jc w:val="both"/>
              <w:rPr>
                <w:rFonts w:hint="eastAsia" w:ascii="宋体" w:hAnsi="宋体" w:eastAsia="宋体"/>
                <w:sz w:val="24"/>
              </w:rPr>
            </w:pPr>
            <w:r>
              <w:rPr>
                <w:rFonts w:hint="eastAsia" w:ascii="宋体" w:hAnsi="宋体" w:eastAsia="宋体"/>
                <w:sz w:val="24"/>
              </w:rPr>
              <w:t>市重点道路桥梁设施维护项目（局本级）</w:t>
            </w:r>
          </w:p>
        </w:tc>
      </w:tr>
      <w:tr w14:paraId="00DEF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F771F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56" w:type="pct"/>
            <w:vAlign w:val="center"/>
          </w:tcPr>
          <w:p w14:paraId="260EF7A4">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1" w:type="pct"/>
            <w:shd w:val="clear" w:color="auto" w:fill="auto"/>
            <w:vAlign w:val="center"/>
          </w:tcPr>
          <w:p w14:paraId="6E85D59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FD9642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42" w:type="pct"/>
            <w:gridSpan w:val="2"/>
            <w:shd w:val="clear" w:color="auto" w:fill="auto"/>
            <w:vAlign w:val="center"/>
          </w:tcPr>
          <w:p w14:paraId="4B4A7D05">
            <w:pPr>
              <w:spacing w:after="0" w:line="288" w:lineRule="auto"/>
              <w:jc w:val="both"/>
              <w:rPr>
                <w:rFonts w:hint="eastAsia" w:ascii="宋体" w:hAnsi="宋体" w:eastAsia="宋体"/>
                <w:sz w:val="24"/>
              </w:rPr>
            </w:pPr>
            <w:r>
              <w:rPr>
                <w:rFonts w:hint="eastAsia" w:ascii="宋体" w:hAnsi="宋体" w:eastAsia="宋体"/>
                <w:sz w:val="24"/>
              </w:rPr>
              <w:t>1</w:t>
            </w:r>
            <w:r>
              <w:rPr>
                <w:rFonts w:hint="eastAsia" w:ascii="宋体" w:hAnsi="宋体" w:eastAsia="宋体"/>
                <w:sz w:val="24"/>
                <w:lang w:val="en-US" w:eastAsia="zh-CN"/>
              </w:rPr>
              <w:t>3950</w:t>
            </w:r>
            <w:r>
              <w:rPr>
                <w:rFonts w:hint="eastAsia" w:ascii="宋体" w:hAnsi="宋体" w:eastAsia="宋体"/>
                <w:sz w:val="24"/>
              </w:rPr>
              <w:t>.00</w:t>
            </w:r>
          </w:p>
        </w:tc>
      </w:tr>
      <w:tr w14:paraId="7674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7A6DA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82D313A">
            <w:pPr>
              <w:spacing w:after="0" w:line="288" w:lineRule="auto"/>
              <w:jc w:val="both"/>
              <w:rPr>
                <w:rFonts w:hint="eastAsia" w:ascii="宋体" w:hAnsi="宋体" w:eastAsia="宋体"/>
                <w:sz w:val="24"/>
              </w:rPr>
            </w:pPr>
            <w:r>
              <w:rPr>
                <w:rFonts w:hint="eastAsia" w:ascii="宋体" w:hAnsi="宋体" w:eastAsia="宋体"/>
                <w:sz w:val="24"/>
              </w:rPr>
              <w:t>通过实施重点桥梁设施维护工作，保障杭鞍高架路、新冠高架路、胶宁高架路、辽阳路快速路、新机场高速连接线（双埠-夏庄段）、跨海大桥高架路等道路桥梁设施安全运行。</w:t>
            </w:r>
          </w:p>
        </w:tc>
      </w:tr>
      <w:tr w14:paraId="3B28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281D30">
            <w:pPr>
              <w:spacing w:after="0" w:line="288" w:lineRule="auto"/>
              <w:jc w:val="both"/>
              <w:rPr>
                <w:rFonts w:hint="eastAsia" w:ascii="宋体" w:hAnsi="宋体" w:eastAsia="宋体"/>
                <w:sz w:val="24"/>
              </w:rPr>
            </w:pPr>
          </w:p>
        </w:tc>
        <w:tc>
          <w:tcPr>
            <w:tcW w:w="1056" w:type="pct"/>
            <w:vAlign w:val="center"/>
          </w:tcPr>
          <w:p w14:paraId="50289B0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1" w:type="pct"/>
            <w:vAlign w:val="center"/>
          </w:tcPr>
          <w:p w14:paraId="44338E8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33" w:type="pct"/>
            <w:vAlign w:val="center"/>
          </w:tcPr>
          <w:p w14:paraId="0B4021E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2B28BA9">
            <w:pPr>
              <w:spacing w:after="0" w:line="288" w:lineRule="auto"/>
              <w:jc w:val="both"/>
              <w:rPr>
                <w:rFonts w:hint="eastAsia" w:ascii="宋体" w:hAnsi="宋体" w:eastAsia="宋体"/>
                <w:sz w:val="24"/>
              </w:rPr>
            </w:pPr>
            <w:r>
              <w:rPr>
                <w:rFonts w:hint="eastAsia" w:ascii="宋体" w:hAnsi="宋体" w:eastAsia="宋体"/>
                <w:sz w:val="24"/>
              </w:rPr>
              <w:t>指标值</w:t>
            </w:r>
          </w:p>
        </w:tc>
      </w:tr>
      <w:tr w14:paraId="1F65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62BC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52D5AF6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1" w:type="pct"/>
            <w:vAlign w:val="center"/>
          </w:tcPr>
          <w:p w14:paraId="0ACE2F7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33" w:type="pct"/>
            <w:vAlign w:val="center"/>
          </w:tcPr>
          <w:p w14:paraId="15858610">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57E181C5">
            <w:pPr>
              <w:spacing w:after="0" w:line="288" w:lineRule="auto"/>
              <w:jc w:val="both"/>
              <w:rPr>
                <w:rFonts w:hint="eastAsia" w:ascii="宋体" w:hAnsi="宋体" w:eastAsia="宋体"/>
                <w:sz w:val="24"/>
              </w:rPr>
            </w:pPr>
            <w:r>
              <w:rPr>
                <w:rFonts w:hint="eastAsia" w:ascii="宋体" w:hAnsi="宋体" w:eastAsia="宋体"/>
                <w:sz w:val="24"/>
              </w:rPr>
              <w:t>≤1</w:t>
            </w:r>
            <w:r>
              <w:rPr>
                <w:rFonts w:hint="eastAsia" w:ascii="宋体" w:hAnsi="宋体" w:eastAsia="宋体"/>
                <w:sz w:val="24"/>
                <w:lang w:val="en-US" w:eastAsia="zh-CN"/>
              </w:rPr>
              <w:t>3950</w:t>
            </w:r>
            <w:r>
              <w:rPr>
                <w:rFonts w:hint="eastAsia" w:ascii="宋体" w:hAnsi="宋体" w:eastAsia="宋体"/>
                <w:sz w:val="24"/>
              </w:rPr>
              <w:t>万元</w:t>
            </w:r>
          </w:p>
        </w:tc>
      </w:tr>
      <w:tr w14:paraId="2E36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D1D4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363FBEC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1" w:type="pct"/>
            <w:vAlign w:val="center"/>
          </w:tcPr>
          <w:p w14:paraId="73BCEFE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33" w:type="pct"/>
            <w:vAlign w:val="center"/>
          </w:tcPr>
          <w:p w14:paraId="6835A75B">
            <w:pPr>
              <w:spacing w:after="0" w:line="288" w:lineRule="auto"/>
              <w:jc w:val="both"/>
              <w:rPr>
                <w:rFonts w:hint="eastAsia" w:ascii="宋体" w:hAnsi="宋体" w:eastAsia="宋体"/>
                <w:sz w:val="24"/>
              </w:rPr>
            </w:pPr>
            <w:r>
              <w:rPr>
                <w:rFonts w:hint="eastAsia" w:ascii="宋体" w:hAnsi="宋体" w:eastAsia="宋体"/>
                <w:sz w:val="24"/>
              </w:rPr>
              <w:t>特大型桥梁结构及桥面养护单价</w:t>
            </w:r>
          </w:p>
        </w:tc>
        <w:tc>
          <w:tcPr>
            <w:tcW w:w="909" w:type="pct"/>
            <w:vAlign w:val="center"/>
          </w:tcPr>
          <w:p w14:paraId="1B8A5313">
            <w:pPr>
              <w:spacing w:after="0" w:line="288" w:lineRule="auto"/>
              <w:jc w:val="both"/>
              <w:rPr>
                <w:rFonts w:hint="eastAsia" w:ascii="宋体" w:hAnsi="宋体" w:eastAsia="宋体"/>
                <w:sz w:val="24"/>
              </w:rPr>
            </w:pPr>
            <w:r>
              <w:rPr>
                <w:rFonts w:hint="eastAsia" w:ascii="宋体" w:hAnsi="宋体" w:eastAsia="宋体"/>
                <w:sz w:val="24"/>
              </w:rPr>
              <w:t>≤31.8元/平方米/年</w:t>
            </w:r>
          </w:p>
        </w:tc>
      </w:tr>
      <w:tr w14:paraId="6B1C9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56DA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037589D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1" w:type="pct"/>
            <w:vAlign w:val="center"/>
          </w:tcPr>
          <w:p w14:paraId="708D1FB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33" w:type="pct"/>
            <w:vAlign w:val="center"/>
          </w:tcPr>
          <w:p w14:paraId="2FB5F798">
            <w:pPr>
              <w:spacing w:after="0" w:line="288" w:lineRule="auto"/>
              <w:jc w:val="both"/>
              <w:rPr>
                <w:rFonts w:hint="eastAsia" w:ascii="宋体" w:hAnsi="宋体" w:eastAsia="宋体"/>
                <w:sz w:val="24"/>
              </w:rPr>
            </w:pPr>
            <w:r>
              <w:rPr>
                <w:rFonts w:hint="eastAsia" w:ascii="宋体" w:hAnsi="宋体" w:eastAsia="宋体"/>
                <w:sz w:val="24"/>
              </w:rPr>
              <w:t>大型桥梁结构及桥面养护单价</w:t>
            </w:r>
          </w:p>
        </w:tc>
        <w:tc>
          <w:tcPr>
            <w:tcW w:w="909" w:type="pct"/>
            <w:vAlign w:val="center"/>
          </w:tcPr>
          <w:p w14:paraId="3A271D05">
            <w:pPr>
              <w:spacing w:after="0" w:line="288" w:lineRule="auto"/>
              <w:jc w:val="both"/>
              <w:rPr>
                <w:rFonts w:hint="eastAsia" w:ascii="宋体" w:hAnsi="宋体" w:eastAsia="宋体"/>
                <w:sz w:val="24"/>
              </w:rPr>
            </w:pPr>
            <w:r>
              <w:rPr>
                <w:rFonts w:hint="eastAsia" w:ascii="宋体" w:hAnsi="宋体" w:eastAsia="宋体"/>
                <w:sz w:val="24"/>
              </w:rPr>
              <w:t>≤34.86元/平方米/年</w:t>
            </w:r>
          </w:p>
        </w:tc>
      </w:tr>
      <w:tr w14:paraId="53ED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171B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79EB3CC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1" w:type="pct"/>
            <w:vAlign w:val="center"/>
          </w:tcPr>
          <w:p w14:paraId="66BAD89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33" w:type="pct"/>
            <w:vAlign w:val="center"/>
          </w:tcPr>
          <w:p w14:paraId="660D96D7">
            <w:pPr>
              <w:spacing w:after="0" w:line="288" w:lineRule="auto"/>
              <w:jc w:val="both"/>
              <w:rPr>
                <w:rFonts w:hint="eastAsia" w:ascii="宋体" w:hAnsi="宋体" w:eastAsia="宋体"/>
                <w:sz w:val="24"/>
              </w:rPr>
            </w:pPr>
            <w:r>
              <w:rPr>
                <w:rFonts w:hint="eastAsia" w:ascii="宋体" w:hAnsi="宋体" w:eastAsia="宋体"/>
                <w:sz w:val="24"/>
              </w:rPr>
              <w:t>中型桥梁结构及桥面养护单价</w:t>
            </w:r>
          </w:p>
        </w:tc>
        <w:tc>
          <w:tcPr>
            <w:tcW w:w="909" w:type="pct"/>
            <w:vAlign w:val="center"/>
          </w:tcPr>
          <w:p w14:paraId="45AF3CB5">
            <w:pPr>
              <w:spacing w:after="0" w:line="288" w:lineRule="auto"/>
              <w:jc w:val="both"/>
              <w:rPr>
                <w:rFonts w:hint="eastAsia" w:ascii="宋体" w:hAnsi="宋体" w:eastAsia="宋体"/>
                <w:sz w:val="24"/>
              </w:rPr>
            </w:pPr>
            <w:r>
              <w:rPr>
                <w:rFonts w:hint="eastAsia" w:ascii="宋体" w:hAnsi="宋体" w:eastAsia="宋体"/>
                <w:sz w:val="24"/>
              </w:rPr>
              <w:t>≤38.16元/平方米/年</w:t>
            </w:r>
          </w:p>
        </w:tc>
      </w:tr>
      <w:tr w14:paraId="2591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3F00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3C98541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042D67E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33" w:type="pct"/>
            <w:vAlign w:val="center"/>
          </w:tcPr>
          <w:p w14:paraId="67C316E6">
            <w:pPr>
              <w:spacing w:after="0" w:line="288" w:lineRule="auto"/>
              <w:jc w:val="both"/>
              <w:rPr>
                <w:rFonts w:hint="eastAsia" w:ascii="宋体" w:hAnsi="宋体" w:eastAsia="宋体"/>
                <w:sz w:val="24"/>
              </w:rPr>
            </w:pPr>
            <w:r>
              <w:rPr>
                <w:rFonts w:hint="eastAsia" w:ascii="宋体" w:hAnsi="宋体" w:eastAsia="宋体"/>
                <w:sz w:val="24"/>
              </w:rPr>
              <w:t>保洁道路桥梁等设施面积</w:t>
            </w:r>
          </w:p>
        </w:tc>
        <w:tc>
          <w:tcPr>
            <w:tcW w:w="909" w:type="pct"/>
            <w:vAlign w:val="center"/>
          </w:tcPr>
          <w:p w14:paraId="111246E3">
            <w:pPr>
              <w:spacing w:after="0" w:line="288" w:lineRule="auto"/>
              <w:jc w:val="both"/>
              <w:rPr>
                <w:rFonts w:hint="eastAsia" w:ascii="宋体" w:hAnsi="宋体" w:eastAsia="宋体"/>
                <w:sz w:val="24"/>
              </w:rPr>
            </w:pPr>
            <w:r>
              <w:rPr>
                <w:rFonts w:hint="eastAsia" w:ascii="宋体" w:hAnsi="宋体" w:eastAsia="宋体"/>
                <w:sz w:val="24"/>
              </w:rPr>
              <w:t>≥237万平方米</w:t>
            </w:r>
          </w:p>
        </w:tc>
      </w:tr>
      <w:tr w14:paraId="6999B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9BDD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7EC5B0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7B85784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33" w:type="pct"/>
            <w:vAlign w:val="center"/>
          </w:tcPr>
          <w:p w14:paraId="2506E65A">
            <w:pPr>
              <w:spacing w:after="0" w:line="288" w:lineRule="auto"/>
              <w:jc w:val="both"/>
              <w:rPr>
                <w:rFonts w:hint="eastAsia" w:ascii="宋体" w:hAnsi="宋体" w:eastAsia="宋体"/>
                <w:sz w:val="24"/>
              </w:rPr>
            </w:pPr>
            <w:r>
              <w:rPr>
                <w:rFonts w:hint="eastAsia" w:ascii="宋体" w:hAnsi="宋体" w:eastAsia="宋体"/>
                <w:sz w:val="24"/>
              </w:rPr>
              <w:t>维护道路桥梁等设施面积</w:t>
            </w:r>
          </w:p>
        </w:tc>
        <w:tc>
          <w:tcPr>
            <w:tcW w:w="909" w:type="pct"/>
            <w:vAlign w:val="center"/>
          </w:tcPr>
          <w:p w14:paraId="5968302D">
            <w:pPr>
              <w:spacing w:after="0" w:line="288" w:lineRule="auto"/>
              <w:jc w:val="both"/>
              <w:rPr>
                <w:rFonts w:hint="eastAsia" w:ascii="宋体" w:hAnsi="宋体" w:eastAsia="宋体"/>
                <w:sz w:val="24"/>
              </w:rPr>
            </w:pPr>
            <w:r>
              <w:rPr>
                <w:rFonts w:hint="eastAsia" w:ascii="宋体" w:hAnsi="宋体" w:eastAsia="宋体"/>
                <w:sz w:val="24"/>
              </w:rPr>
              <w:t>≥300万平方米</w:t>
            </w:r>
          </w:p>
        </w:tc>
      </w:tr>
      <w:tr w14:paraId="3B38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5244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4D065A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764763D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33" w:type="pct"/>
            <w:vAlign w:val="center"/>
          </w:tcPr>
          <w:p w14:paraId="4C1AF529">
            <w:pPr>
              <w:spacing w:after="0" w:line="288" w:lineRule="auto"/>
              <w:jc w:val="both"/>
              <w:rPr>
                <w:rFonts w:hint="eastAsia" w:ascii="宋体" w:hAnsi="宋体" w:eastAsia="宋体"/>
                <w:sz w:val="24"/>
              </w:rPr>
            </w:pPr>
            <w:r>
              <w:rPr>
                <w:rFonts w:hint="eastAsia" w:ascii="宋体" w:hAnsi="宋体" w:eastAsia="宋体"/>
                <w:sz w:val="24"/>
              </w:rPr>
              <w:t>保洁达标率</w:t>
            </w:r>
          </w:p>
        </w:tc>
        <w:tc>
          <w:tcPr>
            <w:tcW w:w="909" w:type="pct"/>
            <w:vAlign w:val="center"/>
          </w:tcPr>
          <w:p w14:paraId="2F72850E">
            <w:pPr>
              <w:spacing w:after="0" w:line="288" w:lineRule="auto"/>
              <w:jc w:val="both"/>
              <w:rPr>
                <w:rFonts w:hint="eastAsia" w:ascii="宋体" w:hAnsi="宋体" w:eastAsia="宋体"/>
                <w:sz w:val="24"/>
              </w:rPr>
            </w:pPr>
            <w:r>
              <w:rPr>
                <w:rFonts w:hint="eastAsia" w:ascii="宋体" w:hAnsi="宋体" w:eastAsia="宋体"/>
                <w:sz w:val="24"/>
              </w:rPr>
              <w:t>=100%</w:t>
            </w:r>
          </w:p>
        </w:tc>
      </w:tr>
      <w:tr w14:paraId="4FEB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595E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2FCBDE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153F01C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33" w:type="pct"/>
            <w:vAlign w:val="center"/>
          </w:tcPr>
          <w:p w14:paraId="0B93C43C">
            <w:pPr>
              <w:spacing w:after="0" w:line="288" w:lineRule="auto"/>
              <w:jc w:val="both"/>
              <w:rPr>
                <w:rFonts w:hint="eastAsia" w:ascii="宋体" w:hAnsi="宋体" w:eastAsia="宋体"/>
                <w:sz w:val="24"/>
              </w:rPr>
            </w:pPr>
            <w:r>
              <w:rPr>
                <w:rFonts w:hint="eastAsia" w:ascii="宋体" w:hAnsi="宋体" w:eastAsia="宋体"/>
                <w:sz w:val="24"/>
              </w:rPr>
              <w:t>问题整改及时率</w:t>
            </w:r>
          </w:p>
        </w:tc>
        <w:tc>
          <w:tcPr>
            <w:tcW w:w="909" w:type="pct"/>
            <w:vAlign w:val="center"/>
          </w:tcPr>
          <w:p w14:paraId="6722F39F">
            <w:pPr>
              <w:spacing w:after="0" w:line="288" w:lineRule="auto"/>
              <w:jc w:val="both"/>
              <w:rPr>
                <w:rFonts w:hint="eastAsia" w:ascii="宋体" w:hAnsi="宋体" w:eastAsia="宋体"/>
                <w:sz w:val="24"/>
              </w:rPr>
            </w:pPr>
            <w:r>
              <w:rPr>
                <w:rFonts w:hint="eastAsia" w:ascii="宋体" w:hAnsi="宋体" w:eastAsia="宋体"/>
                <w:sz w:val="24"/>
              </w:rPr>
              <w:t>=100%</w:t>
            </w:r>
          </w:p>
        </w:tc>
      </w:tr>
      <w:tr w14:paraId="72C04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052B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1FA51B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032B446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33" w:type="pct"/>
            <w:vAlign w:val="center"/>
          </w:tcPr>
          <w:p w14:paraId="2E811596">
            <w:pPr>
              <w:spacing w:after="0" w:line="288" w:lineRule="auto"/>
              <w:jc w:val="both"/>
              <w:rPr>
                <w:rFonts w:hint="eastAsia" w:ascii="宋体" w:hAnsi="宋体" w:eastAsia="宋体"/>
                <w:sz w:val="24"/>
              </w:rPr>
            </w:pPr>
            <w:r>
              <w:rPr>
                <w:rFonts w:hint="eastAsia" w:ascii="宋体" w:hAnsi="宋体" w:eastAsia="宋体"/>
                <w:sz w:val="24"/>
              </w:rPr>
              <w:t>设施完好率</w:t>
            </w:r>
          </w:p>
        </w:tc>
        <w:tc>
          <w:tcPr>
            <w:tcW w:w="909" w:type="pct"/>
            <w:vAlign w:val="center"/>
          </w:tcPr>
          <w:p w14:paraId="2CE38399">
            <w:pPr>
              <w:spacing w:after="0" w:line="288" w:lineRule="auto"/>
              <w:jc w:val="both"/>
              <w:rPr>
                <w:rFonts w:hint="eastAsia" w:ascii="宋体" w:hAnsi="宋体" w:eastAsia="宋体"/>
                <w:sz w:val="24"/>
              </w:rPr>
            </w:pPr>
            <w:r>
              <w:rPr>
                <w:rFonts w:hint="eastAsia" w:ascii="宋体" w:hAnsi="宋体" w:eastAsia="宋体"/>
                <w:sz w:val="24"/>
              </w:rPr>
              <w:t>≥98%</w:t>
            </w:r>
          </w:p>
        </w:tc>
      </w:tr>
      <w:tr w14:paraId="1F86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7799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41B90B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4F881D7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33" w:type="pct"/>
            <w:vAlign w:val="center"/>
          </w:tcPr>
          <w:p w14:paraId="26747F8F">
            <w:pPr>
              <w:spacing w:after="0" w:line="288" w:lineRule="auto"/>
              <w:jc w:val="both"/>
              <w:rPr>
                <w:rFonts w:hint="eastAsia" w:ascii="宋体" w:hAnsi="宋体" w:eastAsia="宋体"/>
                <w:sz w:val="24"/>
              </w:rPr>
            </w:pPr>
            <w:r>
              <w:rPr>
                <w:rFonts w:hint="eastAsia" w:ascii="宋体" w:hAnsi="宋体" w:eastAsia="宋体"/>
                <w:sz w:val="24"/>
              </w:rPr>
              <w:t>车行道/人行道零星病害维修时限</w:t>
            </w:r>
          </w:p>
        </w:tc>
        <w:tc>
          <w:tcPr>
            <w:tcW w:w="909" w:type="pct"/>
            <w:vAlign w:val="center"/>
          </w:tcPr>
          <w:p w14:paraId="092335A8">
            <w:pPr>
              <w:spacing w:after="0" w:line="288" w:lineRule="auto"/>
              <w:jc w:val="both"/>
              <w:rPr>
                <w:rFonts w:hint="eastAsia" w:ascii="宋体" w:hAnsi="宋体" w:eastAsia="宋体"/>
                <w:sz w:val="24"/>
              </w:rPr>
            </w:pPr>
            <w:r>
              <w:rPr>
                <w:rFonts w:hint="eastAsia" w:ascii="宋体" w:hAnsi="宋体" w:eastAsia="宋体"/>
                <w:sz w:val="24"/>
              </w:rPr>
              <w:t>≤3天</w:t>
            </w:r>
          </w:p>
        </w:tc>
      </w:tr>
      <w:tr w14:paraId="1E77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B0B5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158822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5D1D1D1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33" w:type="pct"/>
            <w:vAlign w:val="center"/>
          </w:tcPr>
          <w:p w14:paraId="44001FF8">
            <w:pPr>
              <w:spacing w:after="0" w:line="288" w:lineRule="auto"/>
              <w:jc w:val="both"/>
              <w:rPr>
                <w:rFonts w:hint="eastAsia" w:ascii="宋体" w:hAnsi="宋体" w:eastAsia="宋体"/>
                <w:sz w:val="24"/>
              </w:rPr>
            </w:pPr>
            <w:r>
              <w:rPr>
                <w:rFonts w:hint="eastAsia" w:ascii="宋体" w:hAnsi="宋体" w:eastAsia="宋体"/>
                <w:sz w:val="24"/>
              </w:rPr>
              <w:t>车行道塌陷维修时限</w:t>
            </w:r>
          </w:p>
        </w:tc>
        <w:tc>
          <w:tcPr>
            <w:tcW w:w="909" w:type="pct"/>
            <w:vAlign w:val="center"/>
          </w:tcPr>
          <w:p w14:paraId="6A35A14B">
            <w:pPr>
              <w:spacing w:after="0" w:line="288" w:lineRule="auto"/>
              <w:jc w:val="both"/>
              <w:rPr>
                <w:rFonts w:hint="eastAsia" w:ascii="宋体" w:hAnsi="宋体" w:eastAsia="宋体"/>
                <w:sz w:val="24"/>
              </w:rPr>
            </w:pPr>
            <w:r>
              <w:rPr>
                <w:rFonts w:hint="eastAsia" w:ascii="宋体" w:hAnsi="宋体" w:eastAsia="宋体"/>
                <w:sz w:val="24"/>
              </w:rPr>
              <w:t>≤2天</w:t>
            </w:r>
          </w:p>
        </w:tc>
      </w:tr>
      <w:tr w14:paraId="3B29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B331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66937E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15BF443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33" w:type="pct"/>
            <w:vAlign w:val="center"/>
          </w:tcPr>
          <w:p w14:paraId="0A46E980">
            <w:pPr>
              <w:spacing w:after="0" w:line="288" w:lineRule="auto"/>
              <w:jc w:val="both"/>
              <w:rPr>
                <w:rFonts w:hint="eastAsia" w:ascii="宋体" w:hAnsi="宋体" w:eastAsia="宋体"/>
                <w:sz w:val="24"/>
              </w:rPr>
            </w:pPr>
            <w:r>
              <w:rPr>
                <w:rFonts w:hint="eastAsia" w:ascii="宋体" w:hAnsi="宋体" w:eastAsia="宋体"/>
                <w:sz w:val="24"/>
              </w:rPr>
              <w:t>道路桥梁清扫频次</w:t>
            </w:r>
          </w:p>
        </w:tc>
        <w:tc>
          <w:tcPr>
            <w:tcW w:w="909" w:type="pct"/>
            <w:vAlign w:val="center"/>
          </w:tcPr>
          <w:p w14:paraId="70345D2D">
            <w:pPr>
              <w:spacing w:after="0" w:line="288" w:lineRule="auto"/>
              <w:jc w:val="both"/>
              <w:rPr>
                <w:rFonts w:hint="eastAsia" w:ascii="宋体" w:hAnsi="宋体" w:eastAsia="宋体"/>
                <w:sz w:val="24"/>
              </w:rPr>
            </w:pPr>
            <w:r>
              <w:rPr>
                <w:rFonts w:hint="eastAsia" w:ascii="宋体" w:hAnsi="宋体" w:eastAsia="宋体"/>
                <w:sz w:val="24"/>
              </w:rPr>
              <w:t>≥2遍/天</w:t>
            </w:r>
          </w:p>
        </w:tc>
      </w:tr>
      <w:tr w14:paraId="4FF4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FE0B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314688F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1" w:type="pct"/>
            <w:vAlign w:val="center"/>
          </w:tcPr>
          <w:p w14:paraId="342B1DE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33" w:type="pct"/>
            <w:vAlign w:val="center"/>
          </w:tcPr>
          <w:p w14:paraId="7E88CEE0">
            <w:pPr>
              <w:spacing w:after="0" w:line="288" w:lineRule="auto"/>
              <w:jc w:val="both"/>
              <w:rPr>
                <w:rFonts w:hint="eastAsia" w:ascii="宋体" w:hAnsi="宋体" w:eastAsia="宋体"/>
                <w:sz w:val="24"/>
              </w:rPr>
            </w:pPr>
            <w:r>
              <w:rPr>
                <w:rFonts w:hint="eastAsia" w:ascii="宋体" w:hAnsi="宋体" w:eastAsia="宋体"/>
                <w:sz w:val="24"/>
              </w:rPr>
              <w:t>设施安全运行率</w:t>
            </w:r>
          </w:p>
        </w:tc>
        <w:tc>
          <w:tcPr>
            <w:tcW w:w="909" w:type="pct"/>
            <w:vAlign w:val="center"/>
          </w:tcPr>
          <w:p w14:paraId="04601C85">
            <w:pPr>
              <w:spacing w:after="0" w:line="288" w:lineRule="auto"/>
              <w:jc w:val="both"/>
              <w:rPr>
                <w:rFonts w:hint="eastAsia" w:ascii="宋体" w:hAnsi="宋体" w:eastAsia="宋体"/>
                <w:sz w:val="24"/>
              </w:rPr>
            </w:pPr>
            <w:r>
              <w:rPr>
                <w:rFonts w:hint="eastAsia" w:ascii="宋体" w:hAnsi="宋体" w:eastAsia="宋体"/>
                <w:sz w:val="24"/>
              </w:rPr>
              <w:t>=100%</w:t>
            </w:r>
          </w:p>
        </w:tc>
      </w:tr>
      <w:tr w14:paraId="28AA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1F47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6" w:type="pct"/>
            <w:vAlign w:val="center"/>
          </w:tcPr>
          <w:p w14:paraId="393C6A1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1" w:type="pct"/>
            <w:vAlign w:val="center"/>
          </w:tcPr>
          <w:p w14:paraId="747219D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33" w:type="pct"/>
            <w:vAlign w:val="center"/>
          </w:tcPr>
          <w:p w14:paraId="4A486ADD">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9" w:type="pct"/>
            <w:vAlign w:val="center"/>
          </w:tcPr>
          <w:p w14:paraId="5F5CD9BE">
            <w:pPr>
              <w:spacing w:after="0" w:line="288" w:lineRule="auto"/>
              <w:jc w:val="both"/>
              <w:rPr>
                <w:rFonts w:hint="eastAsia" w:ascii="宋体" w:hAnsi="宋体" w:eastAsia="宋体"/>
                <w:sz w:val="24"/>
              </w:rPr>
            </w:pPr>
            <w:r>
              <w:rPr>
                <w:rFonts w:hint="eastAsia" w:ascii="宋体" w:hAnsi="宋体" w:eastAsia="宋体"/>
                <w:sz w:val="24"/>
              </w:rPr>
              <w:t>≥85%</w:t>
            </w:r>
          </w:p>
        </w:tc>
      </w:tr>
    </w:tbl>
    <w:p w14:paraId="6D743E26">
      <w:pPr>
        <w:spacing w:after="0" w:line="240" w:lineRule="auto"/>
        <w:rPr>
          <w:rFonts w:hint="eastAsia"/>
        </w:rPr>
      </w:pPr>
    </w:p>
    <w:p w14:paraId="7BFF6BC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DC0DF9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302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F88E15">
            <w:pPr>
              <w:spacing w:after="0" w:line="288" w:lineRule="auto"/>
              <w:jc w:val="both"/>
              <w:rPr>
                <w:rFonts w:hint="eastAsia" w:ascii="宋体" w:hAnsi="宋体" w:eastAsia="宋体"/>
                <w:sz w:val="24"/>
                <w:lang w:eastAsia="zh-CN"/>
              </w:rPr>
            </w:pPr>
          </w:p>
          <w:p w14:paraId="47CDD2D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FFE9978">
            <w:pPr>
              <w:spacing w:after="0" w:line="288" w:lineRule="auto"/>
              <w:jc w:val="both"/>
              <w:rPr>
                <w:rFonts w:hint="eastAsia" w:ascii="宋体" w:hAnsi="宋体" w:eastAsia="宋体"/>
                <w:sz w:val="24"/>
                <w:lang w:eastAsia="zh-CN"/>
              </w:rPr>
            </w:pPr>
          </w:p>
        </w:tc>
        <w:tc>
          <w:tcPr>
            <w:tcW w:w="1389" w:type="pct"/>
            <w:vAlign w:val="center"/>
          </w:tcPr>
          <w:p w14:paraId="0D94503A">
            <w:pPr>
              <w:spacing w:after="0" w:line="288" w:lineRule="auto"/>
              <w:jc w:val="both"/>
              <w:rPr>
                <w:rFonts w:hint="eastAsia" w:ascii="宋体" w:hAnsi="宋体" w:eastAsia="宋体"/>
                <w:sz w:val="24"/>
              </w:rPr>
            </w:pPr>
            <w:r>
              <w:rPr>
                <w:rFonts w:hint="eastAsia" w:ascii="宋体" w:hAnsi="宋体" w:eastAsia="宋体"/>
                <w:sz w:val="24"/>
              </w:rPr>
              <w:t>370200266612060200024</w:t>
            </w:r>
          </w:p>
        </w:tc>
        <w:tc>
          <w:tcPr>
            <w:tcW w:w="900" w:type="pct"/>
            <w:shd w:val="clear" w:color="auto" w:fill="auto"/>
            <w:vAlign w:val="center"/>
          </w:tcPr>
          <w:p w14:paraId="63C7DE3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5236A23">
            <w:pPr>
              <w:spacing w:after="0" w:line="288" w:lineRule="auto"/>
              <w:jc w:val="both"/>
              <w:rPr>
                <w:rFonts w:hint="eastAsia" w:ascii="宋体" w:hAnsi="宋体" w:eastAsia="宋体"/>
                <w:sz w:val="24"/>
              </w:rPr>
            </w:pPr>
            <w:r>
              <w:rPr>
                <w:rFonts w:hint="eastAsia" w:ascii="宋体" w:hAnsi="宋体" w:eastAsia="宋体"/>
                <w:sz w:val="24"/>
              </w:rPr>
              <w:t>胶州湾第二海底隧道工程资金</w:t>
            </w:r>
          </w:p>
        </w:tc>
      </w:tr>
      <w:tr w14:paraId="620E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AC76C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59B8265">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50D61D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8B37E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D416549">
            <w:pPr>
              <w:spacing w:after="0" w:line="288" w:lineRule="auto"/>
              <w:jc w:val="both"/>
              <w:rPr>
                <w:rFonts w:hint="eastAsia" w:ascii="宋体" w:hAnsi="宋体" w:eastAsia="宋体"/>
                <w:sz w:val="24"/>
              </w:rPr>
            </w:pPr>
            <w:r>
              <w:rPr>
                <w:rFonts w:hint="eastAsia" w:ascii="宋体" w:hAnsi="宋体" w:eastAsia="宋体"/>
                <w:sz w:val="24"/>
              </w:rPr>
              <w:t>32,000.00</w:t>
            </w:r>
          </w:p>
        </w:tc>
      </w:tr>
      <w:tr w14:paraId="1043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B6CA3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681D053">
            <w:pPr>
              <w:spacing w:after="0" w:line="288" w:lineRule="auto"/>
              <w:jc w:val="both"/>
              <w:rPr>
                <w:rFonts w:hint="eastAsia" w:ascii="宋体" w:hAnsi="宋体" w:eastAsia="宋体"/>
                <w:sz w:val="24"/>
              </w:rPr>
            </w:pPr>
            <w:r>
              <w:rPr>
                <w:rFonts w:hint="eastAsia" w:ascii="宋体" w:hAnsi="宋体" w:eastAsia="宋体"/>
                <w:sz w:val="24"/>
              </w:rPr>
              <w:t>建设胶州湾第二海底隧道工程，高标准、高质量完成当年度建设目标。</w:t>
            </w:r>
          </w:p>
        </w:tc>
      </w:tr>
      <w:tr w14:paraId="7CF9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59E89F">
            <w:pPr>
              <w:spacing w:after="0" w:line="288" w:lineRule="auto"/>
              <w:jc w:val="both"/>
              <w:rPr>
                <w:rFonts w:hint="eastAsia" w:ascii="宋体" w:hAnsi="宋体" w:eastAsia="宋体"/>
                <w:sz w:val="24"/>
              </w:rPr>
            </w:pPr>
          </w:p>
        </w:tc>
        <w:tc>
          <w:tcPr>
            <w:tcW w:w="1389" w:type="pct"/>
            <w:vAlign w:val="center"/>
          </w:tcPr>
          <w:p w14:paraId="690AE0C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93DEF5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8DCCB4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C083526">
            <w:pPr>
              <w:spacing w:after="0" w:line="288" w:lineRule="auto"/>
              <w:jc w:val="both"/>
              <w:rPr>
                <w:rFonts w:hint="eastAsia" w:ascii="宋体" w:hAnsi="宋体" w:eastAsia="宋体"/>
                <w:sz w:val="24"/>
              </w:rPr>
            </w:pPr>
            <w:r>
              <w:rPr>
                <w:rFonts w:hint="eastAsia" w:ascii="宋体" w:hAnsi="宋体" w:eastAsia="宋体"/>
                <w:sz w:val="24"/>
              </w:rPr>
              <w:t>指标值</w:t>
            </w:r>
          </w:p>
        </w:tc>
      </w:tr>
      <w:tr w14:paraId="3C8F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ED23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D2BD1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49A520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186A8CB">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279D886E">
            <w:pPr>
              <w:spacing w:after="0" w:line="288" w:lineRule="auto"/>
              <w:jc w:val="both"/>
              <w:rPr>
                <w:rFonts w:hint="eastAsia" w:ascii="宋体" w:hAnsi="宋体" w:eastAsia="宋体"/>
                <w:sz w:val="24"/>
              </w:rPr>
            </w:pPr>
            <w:r>
              <w:rPr>
                <w:rFonts w:hint="eastAsia" w:ascii="宋体" w:hAnsi="宋体" w:eastAsia="宋体"/>
                <w:sz w:val="24"/>
              </w:rPr>
              <w:t>≤3.2亿元</w:t>
            </w:r>
          </w:p>
        </w:tc>
      </w:tr>
      <w:tr w14:paraId="44E3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0B0C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29E88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84A5CD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F845C41">
            <w:pPr>
              <w:spacing w:after="0" w:line="288" w:lineRule="auto"/>
              <w:jc w:val="both"/>
              <w:rPr>
                <w:rFonts w:hint="eastAsia" w:ascii="宋体" w:hAnsi="宋体" w:eastAsia="宋体"/>
                <w:sz w:val="24"/>
              </w:rPr>
            </w:pPr>
            <w:r>
              <w:rPr>
                <w:rFonts w:hint="eastAsia" w:ascii="宋体" w:hAnsi="宋体" w:eastAsia="宋体"/>
                <w:sz w:val="24"/>
              </w:rPr>
              <w:t>桥梁及接线路基工程成本</w:t>
            </w:r>
          </w:p>
        </w:tc>
        <w:tc>
          <w:tcPr>
            <w:tcW w:w="907" w:type="pct"/>
            <w:vAlign w:val="center"/>
          </w:tcPr>
          <w:p w14:paraId="366F88B7">
            <w:pPr>
              <w:spacing w:after="0" w:line="288" w:lineRule="auto"/>
              <w:jc w:val="both"/>
              <w:rPr>
                <w:rFonts w:hint="eastAsia" w:ascii="宋体" w:hAnsi="宋体" w:eastAsia="宋体"/>
                <w:sz w:val="24"/>
              </w:rPr>
            </w:pPr>
            <w:r>
              <w:rPr>
                <w:rFonts w:hint="eastAsia" w:ascii="宋体" w:hAnsi="宋体" w:eastAsia="宋体"/>
                <w:sz w:val="24"/>
              </w:rPr>
              <w:t>≤1.5亿元</w:t>
            </w:r>
          </w:p>
        </w:tc>
      </w:tr>
      <w:tr w14:paraId="339C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6FB46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03B24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1AA10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FD2FB6A">
            <w:pPr>
              <w:spacing w:after="0" w:line="288" w:lineRule="auto"/>
              <w:jc w:val="both"/>
              <w:rPr>
                <w:rFonts w:hint="eastAsia" w:ascii="宋体" w:hAnsi="宋体" w:eastAsia="宋体"/>
                <w:sz w:val="24"/>
              </w:rPr>
            </w:pPr>
            <w:r>
              <w:rPr>
                <w:rFonts w:hint="eastAsia" w:ascii="宋体" w:hAnsi="宋体" w:eastAsia="宋体"/>
                <w:sz w:val="24"/>
              </w:rPr>
              <w:t>主线施工长度</w:t>
            </w:r>
          </w:p>
        </w:tc>
        <w:tc>
          <w:tcPr>
            <w:tcW w:w="907" w:type="pct"/>
            <w:vAlign w:val="center"/>
          </w:tcPr>
          <w:p w14:paraId="75231B03">
            <w:pPr>
              <w:spacing w:after="0" w:line="288" w:lineRule="auto"/>
              <w:jc w:val="both"/>
              <w:rPr>
                <w:rFonts w:hint="eastAsia" w:ascii="宋体" w:hAnsi="宋体" w:eastAsia="宋体"/>
                <w:sz w:val="24"/>
              </w:rPr>
            </w:pPr>
            <w:r>
              <w:rPr>
                <w:rFonts w:hint="eastAsia" w:ascii="宋体" w:hAnsi="宋体" w:eastAsia="宋体"/>
                <w:sz w:val="24"/>
              </w:rPr>
              <w:t>≥1.7公里</w:t>
            </w:r>
          </w:p>
        </w:tc>
      </w:tr>
      <w:tr w14:paraId="6E3E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F24E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C33F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5836B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D35D0C">
            <w:pPr>
              <w:spacing w:after="0" w:line="288" w:lineRule="auto"/>
              <w:jc w:val="both"/>
              <w:rPr>
                <w:rFonts w:hint="eastAsia" w:ascii="宋体" w:hAnsi="宋体" w:eastAsia="宋体"/>
                <w:sz w:val="24"/>
              </w:rPr>
            </w:pPr>
            <w:r>
              <w:rPr>
                <w:rFonts w:hint="eastAsia" w:ascii="宋体" w:hAnsi="宋体" w:eastAsia="宋体"/>
                <w:sz w:val="24"/>
              </w:rPr>
              <w:t>服务隧道施工长度</w:t>
            </w:r>
          </w:p>
        </w:tc>
        <w:tc>
          <w:tcPr>
            <w:tcW w:w="907" w:type="pct"/>
            <w:vAlign w:val="center"/>
          </w:tcPr>
          <w:p w14:paraId="03C07A1D">
            <w:pPr>
              <w:spacing w:after="0" w:line="288" w:lineRule="auto"/>
              <w:jc w:val="both"/>
              <w:rPr>
                <w:rFonts w:hint="eastAsia" w:ascii="宋体" w:hAnsi="宋体" w:eastAsia="宋体"/>
                <w:sz w:val="24"/>
              </w:rPr>
            </w:pPr>
            <w:r>
              <w:rPr>
                <w:rFonts w:hint="eastAsia" w:ascii="宋体" w:hAnsi="宋体" w:eastAsia="宋体"/>
                <w:sz w:val="24"/>
              </w:rPr>
              <w:t>≥1.7公里</w:t>
            </w:r>
          </w:p>
        </w:tc>
      </w:tr>
      <w:tr w14:paraId="1E86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75D4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4D70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43CBF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82D3D27">
            <w:pPr>
              <w:spacing w:after="0" w:line="288" w:lineRule="auto"/>
              <w:jc w:val="both"/>
              <w:rPr>
                <w:rFonts w:hint="eastAsia" w:ascii="宋体" w:hAnsi="宋体" w:eastAsia="宋体"/>
                <w:sz w:val="24"/>
              </w:rPr>
            </w:pPr>
            <w:r>
              <w:rPr>
                <w:rFonts w:hint="eastAsia" w:ascii="宋体" w:hAnsi="宋体" w:eastAsia="宋体"/>
                <w:sz w:val="24"/>
              </w:rPr>
              <w:t>工程建设质量合格率*</w:t>
            </w:r>
          </w:p>
        </w:tc>
        <w:tc>
          <w:tcPr>
            <w:tcW w:w="907" w:type="pct"/>
            <w:vAlign w:val="center"/>
          </w:tcPr>
          <w:p w14:paraId="76DE9835">
            <w:pPr>
              <w:spacing w:after="0" w:line="288" w:lineRule="auto"/>
              <w:jc w:val="both"/>
              <w:rPr>
                <w:rFonts w:hint="eastAsia" w:ascii="宋体" w:hAnsi="宋体" w:eastAsia="宋体"/>
                <w:sz w:val="24"/>
              </w:rPr>
            </w:pPr>
            <w:r>
              <w:rPr>
                <w:rFonts w:hint="eastAsia" w:ascii="宋体" w:hAnsi="宋体" w:eastAsia="宋体"/>
                <w:sz w:val="24"/>
              </w:rPr>
              <w:t>=100%</w:t>
            </w:r>
          </w:p>
        </w:tc>
      </w:tr>
      <w:tr w14:paraId="21AB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7A83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C5AB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84554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774D65B">
            <w:pPr>
              <w:spacing w:after="0" w:line="288" w:lineRule="auto"/>
              <w:jc w:val="both"/>
              <w:rPr>
                <w:rFonts w:hint="eastAsia" w:ascii="宋体" w:hAnsi="宋体" w:eastAsia="宋体"/>
                <w:sz w:val="24"/>
              </w:rPr>
            </w:pPr>
            <w:r>
              <w:rPr>
                <w:rFonts w:hint="eastAsia" w:ascii="宋体" w:hAnsi="宋体" w:eastAsia="宋体"/>
                <w:sz w:val="24"/>
              </w:rPr>
              <w:t>隧道工程验收合格率</w:t>
            </w:r>
          </w:p>
        </w:tc>
        <w:tc>
          <w:tcPr>
            <w:tcW w:w="907" w:type="pct"/>
            <w:vAlign w:val="center"/>
          </w:tcPr>
          <w:p w14:paraId="4BD037C7">
            <w:pPr>
              <w:spacing w:after="0" w:line="288" w:lineRule="auto"/>
              <w:jc w:val="both"/>
              <w:rPr>
                <w:rFonts w:hint="eastAsia" w:ascii="宋体" w:hAnsi="宋体" w:eastAsia="宋体"/>
                <w:sz w:val="24"/>
              </w:rPr>
            </w:pPr>
            <w:r>
              <w:rPr>
                <w:rFonts w:hint="eastAsia" w:ascii="宋体" w:hAnsi="宋体" w:eastAsia="宋体"/>
                <w:sz w:val="24"/>
              </w:rPr>
              <w:t>=100%</w:t>
            </w:r>
          </w:p>
        </w:tc>
      </w:tr>
      <w:tr w14:paraId="4DB1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FA52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7637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C4A78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A97424C">
            <w:pPr>
              <w:spacing w:after="0" w:line="288" w:lineRule="auto"/>
              <w:jc w:val="both"/>
              <w:rPr>
                <w:rFonts w:hint="eastAsia" w:ascii="宋体" w:hAnsi="宋体" w:eastAsia="宋体"/>
                <w:sz w:val="24"/>
              </w:rPr>
            </w:pPr>
            <w:r>
              <w:rPr>
                <w:rFonts w:hint="eastAsia" w:ascii="宋体" w:hAnsi="宋体" w:eastAsia="宋体"/>
                <w:sz w:val="24"/>
              </w:rPr>
              <w:t>主线盾构工程完成时间</w:t>
            </w:r>
          </w:p>
        </w:tc>
        <w:tc>
          <w:tcPr>
            <w:tcW w:w="907" w:type="pct"/>
            <w:vAlign w:val="center"/>
          </w:tcPr>
          <w:p w14:paraId="0192CFFF">
            <w:pPr>
              <w:spacing w:after="0" w:line="288" w:lineRule="auto"/>
              <w:jc w:val="both"/>
              <w:rPr>
                <w:rFonts w:hint="eastAsia" w:ascii="宋体" w:hAnsi="宋体" w:eastAsia="宋体"/>
                <w:sz w:val="24"/>
              </w:rPr>
            </w:pPr>
            <w:r>
              <w:rPr>
                <w:rFonts w:hint="eastAsia" w:ascii="宋体" w:hAnsi="宋体" w:eastAsia="宋体"/>
                <w:sz w:val="24"/>
              </w:rPr>
              <w:t>2026年7月31日前</w:t>
            </w:r>
          </w:p>
        </w:tc>
      </w:tr>
      <w:tr w14:paraId="2D8F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CA07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5AD8B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1DB80E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19E612F">
            <w:pPr>
              <w:spacing w:after="0" w:line="288" w:lineRule="auto"/>
              <w:jc w:val="both"/>
              <w:rPr>
                <w:rFonts w:hint="eastAsia" w:ascii="宋体" w:hAnsi="宋体" w:eastAsia="宋体"/>
                <w:sz w:val="24"/>
              </w:rPr>
            </w:pPr>
            <w:r>
              <w:rPr>
                <w:rFonts w:hint="eastAsia" w:ascii="宋体" w:hAnsi="宋体" w:eastAsia="宋体"/>
                <w:sz w:val="24"/>
              </w:rPr>
              <w:t>隧道年通行车辆数</w:t>
            </w:r>
          </w:p>
        </w:tc>
        <w:tc>
          <w:tcPr>
            <w:tcW w:w="907" w:type="pct"/>
            <w:vAlign w:val="center"/>
          </w:tcPr>
          <w:p w14:paraId="78D49D5F">
            <w:pPr>
              <w:spacing w:after="0" w:line="288" w:lineRule="auto"/>
              <w:jc w:val="both"/>
              <w:rPr>
                <w:rFonts w:hint="eastAsia" w:ascii="宋体" w:hAnsi="宋体" w:eastAsia="宋体"/>
                <w:sz w:val="24"/>
              </w:rPr>
            </w:pPr>
            <w:r>
              <w:rPr>
                <w:rFonts w:hint="eastAsia" w:ascii="宋体" w:hAnsi="宋体" w:eastAsia="宋体"/>
                <w:sz w:val="24"/>
              </w:rPr>
              <w:t>≥3.66万辆次</w:t>
            </w:r>
          </w:p>
        </w:tc>
      </w:tr>
      <w:tr w14:paraId="4805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A706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3D643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3593A21">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7EAD6EEC">
            <w:pPr>
              <w:spacing w:after="0" w:line="288" w:lineRule="auto"/>
              <w:jc w:val="both"/>
              <w:rPr>
                <w:rFonts w:hint="eastAsia" w:ascii="宋体" w:hAnsi="宋体" w:eastAsia="宋体"/>
                <w:sz w:val="24"/>
              </w:rPr>
            </w:pPr>
            <w:r>
              <w:rPr>
                <w:rFonts w:hint="eastAsia" w:ascii="宋体" w:hAnsi="宋体" w:eastAsia="宋体"/>
                <w:sz w:val="24"/>
              </w:rPr>
              <w:t>隧道提供服务年限</w:t>
            </w:r>
          </w:p>
        </w:tc>
        <w:tc>
          <w:tcPr>
            <w:tcW w:w="907" w:type="pct"/>
            <w:vAlign w:val="center"/>
          </w:tcPr>
          <w:p w14:paraId="79AEAF54">
            <w:pPr>
              <w:spacing w:after="0" w:line="288" w:lineRule="auto"/>
              <w:jc w:val="both"/>
              <w:rPr>
                <w:rFonts w:hint="eastAsia" w:ascii="宋体" w:hAnsi="宋体" w:eastAsia="宋体"/>
                <w:sz w:val="24"/>
              </w:rPr>
            </w:pPr>
            <w:r>
              <w:rPr>
                <w:rFonts w:hint="eastAsia" w:ascii="宋体" w:hAnsi="宋体" w:eastAsia="宋体"/>
                <w:sz w:val="24"/>
              </w:rPr>
              <w:t>≥100年</w:t>
            </w:r>
          </w:p>
        </w:tc>
      </w:tr>
      <w:tr w14:paraId="21E6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737E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2FD78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9498D7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1D1B298">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578D11DB">
            <w:pPr>
              <w:spacing w:after="0" w:line="288" w:lineRule="auto"/>
              <w:jc w:val="both"/>
              <w:rPr>
                <w:rFonts w:hint="eastAsia" w:ascii="宋体" w:hAnsi="宋体" w:eastAsia="宋体"/>
                <w:sz w:val="24"/>
              </w:rPr>
            </w:pPr>
            <w:r>
              <w:rPr>
                <w:rFonts w:hint="eastAsia" w:ascii="宋体" w:hAnsi="宋体" w:eastAsia="宋体"/>
                <w:sz w:val="24"/>
              </w:rPr>
              <w:t>≥90%</w:t>
            </w:r>
          </w:p>
        </w:tc>
      </w:tr>
    </w:tbl>
    <w:p w14:paraId="08D5CD25">
      <w:pPr>
        <w:spacing w:after="0" w:line="240" w:lineRule="auto"/>
        <w:rPr>
          <w:rFonts w:hint="eastAsia"/>
        </w:rPr>
      </w:pPr>
    </w:p>
    <w:p w14:paraId="2D0E48C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67C380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876"/>
        <w:gridCol w:w="1825"/>
        <w:gridCol w:w="2580"/>
        <w:gridCol w:w="1790"/>
      </w:tblGrid>
      <w:tr w14:paraId="72E4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A25A6D">
            <w:pPr>
              <w:spacing w:after="0" w:line="288" w:lineRule="auto"/>
              <w:jc w:val="both"/>
              <w:rPr>
                <w:rFonts w:hint="eastAsia" w:ascii="宋体" w:hAnsi="宋体" w:eastAsia="宋体"/>
                <w:sz w:val="24"/>
                <w:lang w:eastAsia="zh-CN"/>
              </w:rPr>
            </w:pPr>
          </w:p>
          <w:p w14:paraId="0AD041C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E14F794">
            <w:pPr>
              <w:spacing w:after="0" w:line="288" w:lineRule="auto"/>
              <w:jc w:val="both"/>
              <w:rPr>
                <w:rFonts w:hint="eastAsia" w:ascii="宋体" w:hAnsi="宋体" w:eastAsia="宋体"/>
                <w:sz w:val="24"/>
                <w:lang w:eastAsia="zh-CN"/>
              </w:rPr>
            </w:pPr>
          </w:p>
        </w:tc>
        <w:tc>
          <w:tcPr>
            <w:tcW w:w="953" w:type="pct"/>
            <w:vAlign w:val="center"/>
          </w:tcPr>
          <w:p w14:paraId="3408B4DA">
            <w:pPr>
              <w:spacing w:after="0" w:line="288" w:lineRule="auto"/>
              <w:jc w:val="both"/>
              <w:rPr>
                <w:rFonts w:hint="eastAsia" w:ascii="宋体" w:hAnsi="宋体" w:eastAsia="宋体"/>
                <w:sz w:val="24"/>
              </w:rPr>
            </w:pPr>
            <w:r>
              <w:rPr>
                <w:rFonts w:hint="eastAsia" w:ascii="宋体" w:hAnsi="宋体" w:eastAsia="宋体"/>
                <w:sz w:val="24"/>
              </w:rPr>
              <w:t>37020026580506020030D</w:t>
            </w:r>
          </w:p>
        </w:tc>
        <w:tc>
          <w:tcPr>
            <w:tcW w:w="927" w:type="pct"/>
            <w:shd w:val="clear" w:color="auto" w:fill="auto"/>
            <w:vAlign w:val="center"/>
          </w:tcPr>
          <w:p w14:paraId="62C54BC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20" w:type="pct"/>
            <w:gridSpan w:val="2"/>
            <w:shd w:val="clear" w:color="auto" w:fill="auto"/>
            <w:vAlign w:val="center"/>
          </w:tcPr>
          <w:p w14:paraId="3C0A76AB">
            <w:pPr>
              <w:spacing w:after="0" w:line="288" w:lineRule="auto"/>
              <w:jc w:val="both"/>
              <w:rPr>
                <w:rFonts w:hint="eastAsia" w:ascii="宋体" w:hAnsi="宋体" w:eastAsia="宋体"/>
                <w:sz w:val="24"/>
              </w:rPr>
            </w:pPr>
            <w:r>
              <w:rPr>
                <w:rFonts w:hint="eastAsia" w:ascii="宋体" w:hAnsi="宋体" w:eastAsia="宋体"/>
                <w:sz w:val="24"/>
              </w:rPr>
              <w:t>青岛市施工图审查政府购买服务项目</w:t>
            </w:r>
          </w:p>
        </w:tc>
      </w:tr>
      <w:tr w14:paraId="269E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C9E82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53" w:type="pct"/>
            <w:vAlign w:val="center"/>
          </w:tcPr>
          <w:p w14:paraId="6B1FD711">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27" w:type="pct"/>
            <w:shd w:val="clear" w:color="auto" w:fill="auto"/>
            <w:vAlign w:val="center"/>
          </w:tcPr>
          <w:p w14:paraId="4229EC4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A1D89E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20" w:type="pct"/>
            <w:gridSpan w:val="2"/>
            <w:shd w:val="clear" w:color="auto" w:fill="auto"/>
            <w:vAlign w:val="center"/>
          </w:tcPr>
          <w:p w14:paraId="47E05584">
            <w:pPr>
              <w:spacing w:after="0" w:line="288" w:lineRule="auto"/>
              <w:jc w:val="both"/>
              <w:rPr>
                <w:rFonts w:hint="eastAsia" w:ascii="宋体" w:hAnsi="宋体" w:eastAsia="宋体"/>
                <w:sz w:val="24"/>
              </w:rPr>
            </w:pPr>
            <w:r>
              <w:rPr>
                <w:rFonts w:hint="eastAsia" w:ascii="宋体" w:hAnsi="宋体" w:eastAsia="宋体"/>
                <w:sz w:val="24"/>
              </w:rPr>
              <w:t>3,000.00</w:t>
            </w:r>
          </w:p>
        </w:tc>
      </w:tr>
      <w:tr w14:paraId="2797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CA2D1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12C68D8">
            <w:pPr>
              <w:spacing w:after="0" w:line="288" w:lineRule="auto"/>
              <w:jc w:val="both"/>
              <w:rPr>
                <w:rFonts w:hint="eastAsia" w:ascii="宋体" w:hAnsi="宋体" w:eastAsia="宋体"/>
                <w:sz w:val="24"/>
              </w:rPr>
            </w:pPr>
            <w:r>
              <w:rPr>
                <w:rFonts w:hint="eastAsia" w:ascii="宋体" w:hAnsi="宋体" w:eastAsia="宋体"/>
                <w:sz w:val="24"/>
              </w:rPr>
              <w:t>通过委托第三方开展施工图审查服务，保障房建和市政工程施工图质量。</w:t>
            </w:r>
          </w:p>
        </w:tc>
      </w:tr>
      <w:tr w14:paraId="6C3D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31BB18">
            <w:pPr>
              <w:spacing w:after="0" w:line="288" w:lineRule="auto"/>
              <w:jc w:val="both"/>
              <w:rPr>
                <w:rFonts w:hint="eastAsia" w:ascii="宋体" w:hAnsi="宋体" w:eastAsia="宋体"/>
                <w:sz w:val="24"/>
              </w:rPr>
            </w:pPr>
          </w:p>
        </w:tc>
        <w:tc>
          <w:tcPr>
            <w:tcW w:w="953" w:type="pct"/>
            <w:vAlign w:val="center"/>
          </w:tcPr>
          <w:p w14:paraId="53C4949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27" w:type="pct"/>
            <w:vAlign w:val="center"/>
          </w:tcPr>
          <w:p w14:paraId="2A39E29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10" w:type="pct"/>
            <w:vAlign w:val="center"/>
          </w:tcPr>
          <w:p w14:paraId="1082536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408ABC4">
            <w:pPr>
              <w:spacing w:after="0" w:line="288" w:lineRule="auto"/>
              <w:jc w:val="both"/>
              <w:rPr>
                <w:rFonts w:hint="eastAsia" w:ascii="宋体" w:hAnsi="宋体" w:eastAsia="宋体"/>
                <w:sz w:val="24"/>
              </w:rPr>
            </w:pPr>
            <w:r>
              <w:rPr>
                <w:rFonts w:hint="eastAsia" w:ascii="宋体" w:hAnsi="宋体" w:eastAsia="宋体"/>
                <w:sz w:val="24"/>
              </w:rPr>
              <w:t>指标值</w:t>
            </w:r>
          </w:p>
        </w:tc>
      </w:tr>
      <w:tr w14:paraId="662D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8600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4F1C99A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7" w:type="pct"/>
            <w:vAlign w:val="center"/>
          </w:tcPr>
          <w:p w14:paraId="26C6641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0" w:type="pct"/>
            <w:vAlign w:val="center"/>
          </w:tcPr>
          <w:p w14:paraId="44112301">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0104761E">
            <w:pPr>
              <w:spacing w:after="0" w:line="288" w:lineRule="auto"/>
              <w:jc w:val="both"/>
              <w:rPr>
                <w:rFonts w:hint="eastAsia" w:ascii="宋体" w:hAnsi="宋体" w:eastAsia="宋体"/>
                <w:sz w:val="24"/>
              </w:rPr>
            </w:pPr>
            <w:r>
              <w:rPr>
                <w:rFonts w:hint="eastAsia" w:ascii="宋体" w:hAnsi="宋体" w:eastAsia="宋体"/>
                <w:sz w:val="24"/>
              </w:rPr>
              <w:t>≤3000万元</w:t>
            </w:r>
          </w:p>
        </w:tc>
      </w:tr>
      <w:tr w14:paraId="1AC4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7D6B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13B1F0F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7" w:type="pct"/>
            <w:vAlign w:val="center"/>
          </w:tcPr>
          <w:p w14:paraId="62A5EC9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10" w:type="pct"/>
            <w:vAlign w:val="center"/>
          </w:tcPr>
          <w:p w14:paraId="62A9597C">
            <w:pPr>
              <w:spacing w:after="0" w:line="288" w:lineRule="auto"/>
              <w:jc w:val="both"/>
              <w:rPr>
                <w:rFonts w:hint="eastAsia" w:ascii="宋体" w:hAnsi="宋体" w:eastAsia="宋体"/>
                <w:sz w:val="24"/>
              </w:rPr>
            </w:pPr>
            <w:r>
              <w:rPr>
                <w:rFonts w:hint="eastAsia" w:ascii="宋体" w:hAnsi="宋体" w:eastAsia="宋体"/>
                <w:sz w:val="24"/>
              </w:rPr>
              <w:t>房建工程施工图审查费用标准</w:t>
            </w:r>
          </w:p>
        </w:tc>
        <w:tc>
          <w:tcPr>
            <w:tcW w:w="909" w:type="pct"/>
            <w:vAlign w:val="center"/>
          </w:tcPr>
          <w:p w14:paraId="59E03D68">
            <w:pPr>
              <w:spacing w:after="0" w:line="288" w:lineRule="auto"/>
              <w:jc w:val="both"/>
              <w:rPr>
                <w:rFonts w:hint="eastAsia" w:ascii="宋体" w:hAnsi="宋体" w:eastAsia="宋体"/>
                <w:sz w:val="24"/>
              </w:rPr>
            </w:pPr>
            <w:r>
              <w:rPr>
                <w:rFonts w:hint="eastAsia" w:ascii="宋体" w:hAnsi="宋体" w:eastAsia="宋体"/>
                <w:sz w:val="24"/>
              </w:rPr>
              <w:t>≤3元/平方米</w:t>
            </w:r>
          </w:p>
        </w:tc>
      </w:tr>
      <w:tr w14:paraId="3616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55C2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3A21440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2AAD47E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10" w:type="pct"/>
            <w:vAlign w:val="center"/>
          </w:tcPr>
          <w:p w14:paraId="78F06106">
            <w:pPr>
              <w:spacing w:after="0" w:line="288" w:lineRule="auto"/>
              <w:jc w:val="both"/>
              <w:rPr>
                <w:rFonts w:hint="eastAsia" w:ascii="宋体" w:hAnsi="宋体" w:eastAsia="宋体"/>
                <w:sz w:val="24"/>
              </w:rPr>
            </w:pPr>
            <w:r>
              <w:rPr>
                <w:rFonts w:hint="eastAsia" w:ascii="宋体" w:hAnsi="宋体" w:eastAsia="宋体"/>
                <w:sz w:val="24"/>
              </w:rPr>
              <w:t>施工图审查覆盖区市数量</w:t>
            </w:r>
          </w:p>
        </w:tc>
        <w:tc>
          <w:tcPr>
            <w:tcW w:w="909" w:type="pct"/>
            <w:vAlign w:val="center"/>
          </w:tcPr>
          <w:p w14:paraId="5B7EA855">
            <w:pPr>
              <w:spacing w:after="0" w:line="288" w:lineRule="auto"/>
              <w:jc w:val="both"/>
              <w:rPr>
                <w:rFonts w:hint="eastAsia" w:ascii="宋体" w:hAnsi="宋体" w:eastAsia="宋体"/>
                <w:sz w:val="24"/>
              </w:rPr>
            </w:pPr>
            <w:r>
              <w:rPr>
                <w:rFonts w:hint="eastAsia" w:ascii="宋体" w:hAnsi="宋体" w:eastAsia="宋体"/>
                <w:sz w:val="24"/>
              </w:rPr>
              <w:t>≥3个</w:t>
            </w:r>
          </w:p>
        </w:tc>
      </w:tr>
      <w:tr w14:paraId="3B5B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F0C9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1E7A2DC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5AA2A11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10" w:type="pct"/>
            <w:vAlign w:val="center"/>
          </w:tcPr>
          <w:p w14:paraId="6563D873">
            <w:pPr>
              <w:spacing w:after="0" w:line="288" w:lineRule="auto"/>
              <w:jc w:val="both"/>
              <w:rPr>
                <w:rFonts w:hint="eastAsia" w:ascii="宋体" w:hAnsi="宋体" w:eastAsia="宋体"/>
                <w:sz w:val="24"/>
              </w:rPr>
            </w:pPr>
            <w:r>
              <w:rPr>
                <w:rFonts w:hint="eastAsia" w:ascii="宋体" w:hAnsi="宋体" w:eastAsia="宋体"/>
                <w:sz w:val="24"/>
              </w:rPr>
              <w:t>施工图审查覆盖工程类型数量</w:t>
            </w:r>
          </w:p>
        </w:tc>
        <w:tc>
          <w:tcPr>
            <w:tcW w:w="909" w:type="pct"/>
            <w:vAlign w:val="center"/>
          </w:tcPr>
          <w:p w14:paraId="70D4CC62">
            <w:pPr>
              <w:spacing w:after="0" w:line="288" w:lineRule="auto"/>
              <w:jc w:val="both"/>
              <w:rPr>
                <w:rFonts w:hint="eastAsia" w:ascii="宋体" w:hAnsi="宋体" w:eastAsia="宋体"/>
                <w:sz w:val="24"/>
              </w:rPr>
            </w:pPr>
            <w:r>
              <w:rPr>
                <w:rFonts w:hint="eastAsia" w:ascii="宋体" w:hAnsi="宋体" w:eastAsia="宋体"/>
                <w:sz w:val="24"/>
              </w:rPr>
              <w:t>＝2个</w:t>
            </w:r>
          </w:p>
        </w:tc>
      </w:tr>
      <w:tr w14:paraId="5B316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F2EB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2D041F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345C024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10" w:type="pct"/>
            <w:vAlign w:val="center"/>
          </w:tcPr>
          <w:p w14:paraId="7B0A75BA">
            <w:pPr>
              <w:spacing w:after="0" w:line="288" w:lineRule="auto"/>
              <w:jc w:val="both"/>
              <w:rPr>
                <w:rFonts w:hint="eastAsia" w:ascii="宋体" w:hAnsi="宋体" w:eastAsia="宋体"/>
                <w:sz w:val="24"/>
              </w:rPr>
            </w:pPr>
            <w:r>
              <w:rPr>
                <w:rFonts w:hint="eastAsia" w:ascii="宋体" w:hAnsi="宋体" w:eastAsia="宋体"/>
                <w:sz w:val="24"/>
              </w:rPr>
              <w:t>审结资料完整性</w:t>
            </w:r>
          </w:p>
        </w:tc>
        <w:tc>
          <w:tcPr>
            <w:tcW w:w="909" w:type="pct"/>
            <w:vAlign w:val="center"/>
          </w:tcPr>
          <w:p w14:paraId="77E7CAC9">
            <w:pPr>
              <w:spacing w:after="0" w:line="288" w:lineRule="auto"/>
              <w:jc w:val="both"/>
              <w:rPr>
                <w:rFonts w:hint="eastAsia" w:ascii="宋体" w:hAnsi="宋体" w:eastAsia="宋体"/>
                <w:sz w:val="24"/>
              </w:rPr>
            </w:pPr>
            <w:r>
              <w:rPr>
                <w:rFonts w:hint="eastAsia" w:ascii="宋体" w:hAnsi="宋体" w:eastAsia="宋体"/>
                <w:sz w:val="24"/>
              </w:rPr>
              <w:t>≥90%</w:t>
            </w:r>
          </w:p>
        </w:tc>
      </w:tr>
      <w:tr w14:paraId="738E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FBB4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33D6F3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2392C3B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10" w:type="pct"/>
            <w:vAlign w:val="center"/>
          </w:tcPr>
          <w:p w14:paraId="57FAD554">
            <w:pPr>
              <w:spacing w:after="0" w:line="288" w:lineRule="auto"/>
              <w:jc w:val="both"/>
              <w:rPr>
                <w:rFonts w:hint="eastAsia" w:ascii="宋体" w:hAnsi="宋体" w:eastAsia="宋体"/>
                <w:sz w:val="24"/>
              </w:rPr>
            </w:pPr>
            <w:r>
              <w:rPr>
                <w:rFonts w:hint="eastAsia" w:ascii="宋体" w:hAnsi="宋体" w:eastAsia="宋体"/>
                <w:sz w:val="24"/>
              </w:rPr>
              <w:t>审查受理率</w:t>
            </w:r>
          </w:p>
        </w:tc>
        <w:tc>
          <w:tcPr>
            <w:tcW w:w="909" w:type="pct"/>
            <w:vAlign w:val="center"/>
          </w:tcPr>
          <w:p w14:paraId="747DE15F">
            <w:pPr>
              <w:spacing w:after="0" w:line="288" w:lineRule="auto"/>
              <w:jc w:val="both"/>
              <w:rPr>
                <w:rFonts w:hint="eastAsia" w:ascii="宋体" w:hAnsi="宋体" w:eastAsia="宋体"/>
                <w:sz w:val="24"/>
              </w:rPr>
            </w:pPr>
            <w:r>
              <w:rPr>
                <w:rFonts w:hint="eastAsia" w:ascii="宋体" w:hAnsi="宋体" w:eastAsia="宋体"/>
                <w:sz w:val="24"/>
              </w:rPr>
              <w:t>≥90%</w:t>
            </w:r>
          </w:p>
        </w:tc>
      </w:tr>
      <w:tr w14:paraId="431F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F562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276711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48D5B5E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19DE0AFC">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909" w:type="pct"/>
            <w:vAlign w:val="center"/>
          </w:tcPr>
          <w:p w14:paraId="0827DD92">
            <w:pPr>
              <w:spacing w:after="0" w:line="288" w:lineRule="auto"/>
              <w:jc w:val="both"/>
              <w:rPr>
                <w:rFonts w:hint="eastAsia" w:ascii="宋体" w:hAnsi="宋体" w:eastAsia="宋体"/>
                <w:sz w:val="24"/>
              </w:rPr>
            </w:pPr>
            <w:r>
              <w:rPr>
                <w:rFonts w:hint="eastAsia" w:ascii="宋体" w:hAnsi="宋体" w:eastAsia="宋体"/>
                <w:sz w:val="24"/>
              </w:rPr>
              <w:t>2026年11月25日前</w:t>
            </w:r>
          </w:p>
        </w:tc>
      </w:tr>
      <w:tr w14:paraId="0D57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337B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7DCF79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0F3FF6F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2533B27C">
            <w:pPr>
              <w:spacing w:after="0" w:line="288" w:lineRule="auto"/>
              <w:jc w:val="both"/>
              <w:rPr>
                <w:rFonts w:hint="eastAsia" w:ascii="宋体" w:hAnsi="宋体" w:eastAsia="宋体"/>
                <w:sz w:val="24"/>
              </w:rPr>
            </w:pPr>
            <w:r>
              <w:rPr>
                <w:rFonts w:hint="eastAsia" w:ascii="宋体" w:hAnsi="宋体" w:eastAsia="宋体"/>
                <w:sz w:val="24"/>
              </w:rPr>
              <w:t>大型房屋建筑工程、市政基础设施工程设计文件审查时限</w:t>
            </w:r>
          </w:p>
        </w:tc>
        <w:tc>
          <w:tcPr>
            <w:tcW w:w="909" w:type="pct"/>
            <w:vAlign w:val="center"/>
          </w:tcPr>
          <w:p w14:paraId="498A0A88">
            <w:pPr>
              <w:spacing w:after="0" w:line="288" w:lineRule="auto"/>
              <w:jc w:val="both"/>
              <w:rPr>
                <w:rFonts w:hint="eastAsia" w:ascii="宋体" w:hAnsi="宋体" w:eastAsia="宋体"/>
                <w:sz w:val="24"/>
              </w:rPr>
            </w:pPr>
            <w:r>
              <w:rPr>
                <w:rFonts w:hint="eastAsia" w:ascii="宋体" w:hAnsi="宋体" w:eastAsia="宋体"/>
                <w:sz w:val="24"/>
              </w:rPr>
              <w:t>≤7天</w:t>
            </w:r>
          </w:p>
        </w:tc>
      </w:tr>
      <w:tr w14:paraId="5564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9506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674DC6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3E11F15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7B98C7EA">
            <w:pPr>
              <w:spacing w:after="0" w:line="288" w:lineRule="auto"/>
              <w:jc w:val="both"/>
              <w:rPr>
                <w:rFonts w:hint="eastAsia" w:ascii="宋体" w:hAnsi="宋体" w:eastAsia="宋体"/>
                <w:sz w:val="24"/>
              </w:rPr>
            </w:pPr>
            <w:r>
              <w:rPr>
                <w:rFonts w:hint="eastAsia" w:ascii="宋体" w:hAnsi="宋体" w:eastAsia="宋体"/>
                <w:sz w:val="24"/>
              </w:rPr>
              <w:t>中型及以下房屋建筑工程、市政基础设施工程设计文件审查时限</w:t>
            </w:r>
          </w:p>
        </w:tc>
        <w:tc>
          <w:tcPr>
            <w:tcW w:w="909" w:type="pct"/>
            <w:vAlign w:val="center"/>
          </w:tcPr>
          <w:p w14:paraId="75F3714C">
            <w:pPr>
              <w:spacing w:after="0" w:line="288" w:lineRule="auto"/>
              <w:jc w:val="both"/>
              <w:rPr>
                <w:rFonts w:hint="eastAsia" w:ascii="宋体" w:hAnsi="宋体" w:eastAsia="宋体"/>
                <w:sz w:val="24"/>
              </w:rPr>
            </w:pPr>
            <w:r>
              <w:rPr>
                <w:rFonts w:hint="eastAsia" w:ascii="宋体" w:hAnsi="宋体" w:eastAsia="宋体"/>
                <w:sz w:val="24"/>
              </w:rPr>
              <w:t>≤5天</w:t>
            </w:r>
          </w:p>
        </w:tc>
      </w:tr>
      <w:tr w14:paraId="7BC0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55B4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369AE9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257103A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1E4D50CF">
            <w:pPr>
              <w:spacing w:after="0" w:line="288" w:lineRule="auto"/>
              <w:jc w:val="both"/>
              <w:rPr>
                <w:rFonts w:hint="eastAsia" w:ascii="宋体" w:hAnsi="宋体" w:eastAsia="宋体"/>
                <w:sz w:val="24"/>
              </w:rPr>
            </w:pPr>
            <w:r>
              <w:rPr>
                <w:rFonts w:hint="eastAsia" w:ascii="宋体" w:hAnsi="宋体" w:eastAsia="宋体"/>
                <w:sz w:val="24"/>
              </w:rPr>
              <w:t>甲级项目勘察文件审查时限</w:t>
            </w:r>
          </w:p>
        </w:tc>
        <w:tc>
          <w:tcPr>
            <w:tcW w:w="909" w:type="pct"/>
            <w:vAlign w:val="center"/>
          </w:tcPr>
          <w:p w14:paraId="61AAAF1F">
            <w:pPr>
              <w:spacing w:after="0" w:line="288" w:lineRule="auto"/>
              <w:jc w:val="both"/>
              <w:rPr>
                <w:rFonts w:hint="eastAsia" w:ascii="宋体" w:hAnsi="宋体" w:eastAsia="宋体"/>
                <w:sz w:val="24"/>
              </w:rPr>
            </w:pPr>
            <w:r>
              <w:rPr>
                <w:rFonts w:hint="eastAsia" w:ascii="宋体" w:hAnsi="宋体" w:eastAsia="宋体"/>
                <w:sz w:val="24"/>
              </w:rPr>
              <w:t>≤4天</w:t>
            </w:r>
          </w:p>
        </w:tc>
      </w:tr>
      <w:tr w14:paraId="71D2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E006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2FA84F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7" w:type="pct"/>
            <w:vAlign w:val="center"/>
          </w:tcPr>
          <w:p w14:paraId="0CE7C6C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10" w:type="pct"/>
            <w:vAlign w:val="center"/>
          </w:tcPr>
          <w:p w14:paraId="7292C868">
            <w:pPr>
              <w:spacing w:after="0" w:line="288" w:lineRule="auto"/>
              <w:jc w:val="both"/>
              <w:rPr>
                <w:rFonts w:hint="eastAsia" w:ascii="宋体" w:hAnsi="宋体" w:eastAsia="宋体"/>
                <w:sz w:val="24"/>
              </w:rPr>
            </w:pPr>
            <w:r>
              <w:rPr>
                <w:rFonts w:hint="eastAsia" w:ascii="宋体" w:hAnsi="宋体" w:eastAsia="宋体"/>
                <w:sz w:val="24"/>
              </w:rPr>
              <w:t>乙级及以下项目勘察文件审查时限</w:t>
            </w:r>
          </w:p>
        </w:tc>
        <w:tc>
          <w:tcPr>
            <w:tcW w:w="909" w:type="pct"/>
            <w:vAlign w:val="center"/>
          </w:tcPr>
          <w:p w14:paraId="2D2C422A">
            <w:pPr>
              <w:spacing w:after="0" w:line="288" w:lineRule="auto"/>
              <w:jc w:val="both"/>
              <w:rPr>
                <w:rFonts w:hint="eastAsia" w:ascii="宋体" w:hAnsi="宋体" w:eastAsia="宋体"/>
                <w:sz w:val="24"/>
              </w:rPr>
            </w:pPr>
            <w:r>
              <w:rPr>
                <w:rFonts w:hint="eastAsia" w:ascii="宋体" w:hAnsi="宋体" w:eastAsia="宋体"/>
                <w:sz w:val="24"/>
              </w:rPr>
              <w:t>≤3天</w:t>
            </w:r>
          </w:p>
        </w:tc>
      </w:tr>
      <w:tr w14:paraId="511E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E5D4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51E46C0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7" w:type="pct"/>
            <w:vAlign w:val="center"/>
          </w:tcPr>
          <w:p w14:paraId="10C9269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10" w:type="pct"/>
            <w:vAlign w:val="center"/>
          </w:tcPr>
          <w:p w14:paraId="2B61C506">
            <w:pPr>
              <w:spacing w:after="0" w:line="288" w:lineRule="auto"/>
              <w:jc w:val="both"/>
              <w:rPr>
                <w:rFonts w:hint="eastAsia" w:ascii="宋体" w:hAnsi="宋体" w:eastAsia="宋体"/>
                <w:sz w:val="24"/>
              </w:rPr>
            </w:pPr>
            <w:r>
              <w:rPr>
                <w:rFonts w:hint="eastAsia" w:ascii="宋体" w:hAnsi="宋体" w:eastAsia="宋体"/>
                <w:sz w:val="24"/>
              </w:rPr>
              <w:t>检查问题反馈率</w:t>
            </w:r>
          </w:p>
        </w:tc>
        <w:tc>
          <w:tcPr>
            <w:tcW w:w="909" w:type="pct"/>
            <w:vAlign w:val="center"/>
          </w:tcPr>
          <w:p w14:paraId="51822177">
            <w:pPr>
              <w:spacing w:after="0" w:line="288" w:lineRule="auto"/>
              <w:jc w:val="both"/>
              <w:rPr>
                <w:rFonts w:hint="eastAsia" w:ascii="宋体" w:hAnsi="宋体" w:eastAsia="宋体"/>
                <w:sz w:val="24"/>
              </w:rPr>
            </w:pPr>
            <w:r>
              <w:rPr>
                <w:rFonts w:hint="eastAsia" w:ascii="宋体" w:hAnsi="宋体" w:eastAsia="宋体"/>
                <w:sz w:val="24"/>
              </w:rPr>
              <w:t>≥90%</w:t>
            </w:r>
          </w:p>
        </w:tc>
      </w:tr>
      <w:tr w14:paraId="1D54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172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53" w:type="pct"/>
            <w:vAlign w:val="center"/>
          </w:tcPr>
          <w:p w14:paraId="269608C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7" w:type="pct"/>
            <w:vAlign w:val="center"/>
          </w:tcPr>
          <w:p w14:paraId="77304C9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10" w:type="pct"/>
            <w:vAlign w:val="center"/>
          </w:tcPr>
          <w:p w14:paraId="34B62530">
            <w:pPr>
              <w:spacing w:after="0" w:line="288" w:lineRule="auto"/>
              <w:jc w:val="both"/>
              <w:rPr>
                <w:rFonts w:hint="eastAsia" w:ascii="宋体" w:hAnsi="宋体" w:eastAsia="宋体"/>
                <w:sz w:val="24"/>
              </w:rPr>
            </w:pPr>
            <w:r>
              <w:rPr>
                <w:rFonts w:hint="eastAsia" w:ascii="宋体" w:hAnsi="宋体" w:eastAsia="宋体"/>
                <w:sz w:val="24"/>
              </w:rPr>
              <w:t>审查对象满意率</w:t>
            </w:r>
          </w:p>
        </w:tc>
        <w:tc>
          <w:tcPr>
            <w:tcW w:w="909" w:type="pct"/>
            <w:vAlign w:val="center"/>
          </w:tcPr>
          <w:p w14:paraId="21938F2A">
            <w:pPr>
              <w:spacing w:after="0" w:line="288" w:lineRule="auto"/>
              <w:jc w:val="both"/>
              <w:rPr>
                <w:rFonts w:hint="eastAsia" w:ascii="宋体" w:hAnsi="宋体" w:eastAsia="宋体"/>
                <w:sz w:val="24"/>
              </w:rPr>
            </w:pPr>
            <w:r>
              <w:rPr>
                <w:rFonts w:hint="eastAsia" w:ascii="宋体" w:hAnsi="宋体" w:eastAsia="宋体"/>
                <w:sz w:val="24"/>
              </w:rPr>
              <w:t>≥90%</w:t>
            </w:r>
          </w:p>
        </w:tc>
      </w:tr>
    </w:tbl>
    <w:p w14:paraId="5CBA302D">
      <w:pPr>
        <w:spacing w:after="0" w:line="240" w:lineRule="auto"/>
        <w:rPr>
          <w:rFonts w:hint="eastAsia"/>
        </w:rPr>
      </w:pPr>
    </w:p>
    <w:p w14:paraId="0D9007A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455FBE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762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82D4D4">
            <w:pPr>
              <w:spacing w:after="0" w:line="288" w:lineRule="auto"/>
              <w:jc w:val="both"/>
              <w:rPr>
                <w:rFonts w:hint="eastAsia" w:ascii="宋体" w:hAnsi="宋体" w:eastAsia="宋体"/>
                <w:sz w:val="24"/>
                <w:lang w:eastAsia="zh-CN"/>
              </w:rPr>
            </w:pPr>
          </w:p>
          <w:p w14:paraId="293AB73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61B9E1A">
            <w:pPr>
              <w:spacing w:after="0" w:line="288" w:lineRule="auto"/>
              <w:jc w:val="both"/>
              <w:rPr>
                <w:rFonts w:hint="eastAsia" w:ascii="宋体" w:hAnsi="宋体" w:eastAsia="宋体"/>
                <w:sz w:val="24"/>
                <w:lang w:eastAsia="zh-CN"/>
              </w:rPr>
            </w:pPr>
          </w:p>
        </w:tc>
        <w:tc>
          <w:tcPr>
            <w:tcW w:w="1389" w:type="pct"/>
            <w:vAlign w:val="center"/>
          </w:tcPr>
          <w:p w14:paraId="608523E5">
            <w:pPr>
              <w:spacing w:after="0" w:line="288" w:lineRule="auto"/>
              <w:jc w:val="both"/>
              <w:rPr>
                <w:rFonts w:hint="eastAsia" w:ascii="宋体" w:hAnsi="宋体" w:eastAsia="宋体"/>
                <w:sz w:val="24"/>
              </w:rPr>
            </w:pPr>
            <w:r>
              <w:rPr>
                <w:rFonts w:hint="eastAsia" w:ascii="宋体" w:hAnsi="宋体" w:eastAsia="宋体"/>
                <w:sz w:val="24"/>
              </w:rPr>
              <w:t>370200264608060200029</w:t>
            </w:r>
          </w:p>
        </w:tc>
        <w:tc>
          <w:tcPr>
            <w:tcW w:w="900" w:type="pct"/>
            <w:shd w:val="clear" w:color="auto" w:fill="auto"/>
            <w:vAlign w:val="center"/>
          </w:tcPr>
          <w:p w14:paraId="6CA9FDD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B733270">
            <w:pPr>
              <w:spacing w:after="0" w:line="288" w:lineRule="auto"/>
              <w:jc w:val="both"/>
              <w:rPr>
                <w:rFonts w:hint="eastAsia" w:ascii="宋体" w:hAnsi="宋体" w:eastAsia="宋体"/>
                <w:sz w:val="24"/>
              </w:rPr>
            </w:pPr>
            <w:r>
              <w:rPr>
                <w:rFonts w:hint="eastAsia" w:ascii="宋体" w:hAnsi="宋体" w:eastAsia="宋体"/>
                <w:sz w:val="24"/>
              </w:rPr>
              <w:t>住房“以旧换新”一次性收购补助</w:t>
            </w:r>
          </w:p>
        </w:tc>
      </w:tr>
      <w:tr w14:paraId="4DE2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2FBA3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BAC515C">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52DC36D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141AD9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D1503CC">
            <w:pPr>
              <w:spacing w:after="0" w:line="288" w:lineRule="auto"/>
              <w:jc w:val="both"/>
              <w:rPr>
                <w:rFonts w:hint="eastAsia" w:ascii="宋体" w:hAnsi="宋体" w:eastAsia="宋体"/>
                <w:sz w:val="24"/>
              </w:rPr>
            </w:pPr>
            <w:r>
              <w:rPr>
                <w:rFonts w:hint="eastAsia" w:ascii="宋体" w:hAnsi="宋体" w:eastAsia="宋体"/>
                <w:sz w:val="24"/>
              </w:rPr>
              <w:t>1,000.00</w:t>
            </w:r>
          </w:p>
        </w:tc>
      </w:tr>
      <w:tr w14:paraId="77A3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A0281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E67AAC8">
            <w:pPr>
              <w:spacing w:after="0" w:line="288" w:lineRule="auto"/>
              <w:jc w:val="both"/>
              <w:rPr>
                <w:rFonts w:hint="eastAsia" w:ascii="宋体" w:hAnsi="宋体" w:eastAsia="宋体"/>
                <w:sz w:val="24"/>
              </w:rPr>
            </w:pPr>
            <w:r>
              <w:rPr>
                <w:rFonts w:hint="eastAsia" w:ascii="宋体" w:hAnsi="宋体" w:eastAsia="宋体"/>
                <w:sz w:val="24"/>
              </w:rPr>
              <w:t>通过对“以旧换新”住房收购主体进行补助，进一步惠民生、扩内需，促进住房消费。</w:t>
            </w:r>
          </w:p>
        </w:tc>
      </w:tr>
      <w:tr w14:paraId="0A53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2C5F99">
            <w:pPr>
              <w:spacing w:after="0" w:line="288" w:lineRule="auto"/>
              <w:jc w:val="both"/>
              <w:rPr>
                <w:rFonts w:hint="eastAsia" w:ascii="宋体" w:hAnsi="宋体" w:eastAsia="宋体"/>
                <w:sz w:val="24"/>
              </w:rPr>
            </w:pPr>
          </w:p>
        </w:tc>
        <w:tc>
          <w:tcPr>
            <w:tcW w:w="1389" w:type="pct"/>
            <w:vAlign w:val="center"/>
          </w:tcPr>
          <w:p w14:paraId="18B7434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8EC40C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407709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5812AED">
            <w:pPr>
              <w:spacing w:after="0" w:line="288" w:lineRule="auto"/>
              <w:jc w:val="both"/>
              <w:rPr>
                <w:rFonts w:hint="eastAsia" w:ascii="宋体" w:hAnsi="宋体" w:eastAsia="宋体"/>
                <w:sz w:val="24"/>
              </w:rPr>
            </w:pPr>
            <w:r>
              <w:rPr>
                <w:rFonts w:hint="eastAsia" w:ascii="宋体" w:hAnsi="宋体" w:eastAsia="宋体"/>
                <w:sz w:val="24"/>
              </w:rPr>
              <w:t>指标值</w:t>
            </w:r>
          </w:p>
        </w:tc>
      </w:tr>
      <w:tr w14:paraId="26E3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967E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87E23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5A0463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36090D5">
            <w:pPr>
              <w:spacing w:after="0" w:line="288" w:lineRule="auto"/>
              <w:jc w:val="both"/>
              <w:rPr>
                <w:rFonts w:hint="eastAsia" w:ascii="宋体" w:hAnsi="宋体" w:eastAsia="宋体"/>
                <w:sz w:val="24"/>
              </w:rPr>
            </w:pPr>
            <w:r>
              <w:rPr>
                <w:rFonts w:hint="eastAsia" w:ascii="宋体" w:hAnsi="宋体" w:eastAsia="宋体"/>
                <w:sz w:val="24"/>
              </w:rPr>
              <w:t>补贴标准</w:t>
            </w:r>
          </w:p>
        </w:tc>
        <w:tc>
          <w:tcPr>
            <w:tcW w:w="907" w:type="pct"/>
            <w:vAlign w:val="center"/>
          </w:tcPr>
          <w:p w14:paraId="01DC98F2">
            <w:pPr>
              <w:spacing w:after="0" w:line="288" w:lineRule="auto"/>
              <w:jc w:val="both"/>
              <w:rPr>
                <w:rFonts w:hint="eastAsia" w:ascii="宋体" w:hAnsi="宋体" w:eastAsia="宋体"/>
                <w:sz w:val="24"/>
              </w:rPr>
            </w:pPr>
            <w:r>
              <w:rPr>
                <w:rFonts w:hint="eastAsia" w:ascii="宋体" w:hAnsi="宋体" w:eastAsia="宋体"/>
                <w:sz w:val="24"/>
              </w:rPr>
              <w:t>＝3万元/套</w:t>
            </w:r>
          </w:p>
        </w:tc>
      </w:tr>
      <w:tr w14:paraId="0805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6634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771A6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8773F4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EB6D690">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8D49350">
            <w:pPr>
              <w:spacing w:after="0" w:line="288" w:lineRule="auto"/>
              <w:jc w:val="both"/>
              <w:rPr>
                <w:rFonts w:hint="eastAsia" w:ascii="宋体" w:hAnsi="宋体" w:eastAsia="宋体"/>
                <w:sz w:val="24"/>
              </w:rPr>
            </w:pPr>
            <w:r>
              <w:rPr>
                <w:rFonts w:hint="eastAsia" w:ascii="宋体" w:hAnsi="宋体" w:eastAsia="宋体"/>
                <w:sz w:val="24"/>
              </w:rPr>
              <w:t>≤1000万元</w:t>
            </w:r>
          </w:p>
        </w:tc>
      </w:tr>
      <w:tr w14:paraId="1147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2133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EDE43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85A50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B008B61">
            <w:pPr>
              <w:spacing w:after="0" w:line="288" w:lineRule="auto"/>
              <w:jc w:val="both"/>
              <w:rPr>
                <w:rFonts w:hint="eastAsia" w:ascii="宋体" w:hAnsi="宋体" w:eastAsia="宋体"/>
                <w:sz w:val="24"/>
              </w:rPr>
            </w:pPr>
            <w:r>
              <w:rPr>
                <w:rFonts w:hint="eastAsia" w:ascii="宋体" w:hAnsi="宋体" w:eastAsia="宋体"/>
                <w:sz w:val="24"/>
              </w:rPr>
              <w:t>补贴发放套数*</w:t>
            </w:r>
          </w:p>
        </w:tc>
        <w:tc>
          <w:tcPr>
            <w:tcW w:w="907" w:type="pct"/>
            <w:vAlign w:val="center"/>
          </w:tcPr>
          <w:p w14:paraId="52B630A2">
            <w:pPr>
              <w:spacing w:after="0" w:line="288" w:lineRule="auto"/>
              <w:jc w:val="both"/>
              <w:rPr>
                <w:rFonts w:hint="eastAsia" w:ascii="宋体" w:hAnsi="宋体" w:eastAsia="宋体"/>
                <w:sz w:val="24"/>
              </w:rPr>
            </w:pPr>
            <w:r>
              <w:rPr>
                <w:rFonts w:hint="eastAsia" w:ascii="宋体" w:hAnsi="宋体" w:eastAsia="宋体"/>
                <w:sz w:val="24"/>
              </w:rPr>
              <w:t>≥333套</w:t>
            </w:r>
          </w:p>
        </w:tc>
      </w:tr>
      <w:tr w14:paraId="42C0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E253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565C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6E3C5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2125474">
            <w:pPr>
              <w:spacing w:after="0" w:line="288" w:lineRule="auto"/>
              <w:jc w:val="both"/>
              <w:rPr>
                <w:rFonts w:hint="eastAsia" w:ascii="宋体" w:hAnsi="宋体" w:eastAsia="宋体"/>
                <w:sz w:val="24"/>
              </w:rPr>
            </w:pPr>
            <w:r>
              <w:rPr>
                <w:rFonts w:hint="eastAsia" w:ascii="宋体" w:hAnsi="宋体" w:eastAsia="宋体"/>
                <w:sz w:val="24"/>
              </w:rPr>
              <w:t>住房收购补助覆盖区市数量</w:t>
            </w:r>
          </w:p>
        </w:tc>
        <w:tc>
          <w:tcPr>
            <w:tcW w:w="907" w:type="pct"/>
            <w:vAlign w:val="center"/>
          </w:tcPr>
          <w:p w14:paraId="60421C1D">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10个</w:t>
            </w:r>
          </w:p>
        </w:tc>
      </w:tr>
      <w:tr w14:paraId="5DD9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2974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1239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0DC4F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2503FD7">
            <w:pPr>
              <w:spacing w:after="0" w:line="288" w:lineRule="auto"/>
              <w:jc w:val="both"/>
              <w:rPr>
                <w:rFonts w:hint="eastAsia" w:ascii="宋体" w:hAnsi="宋体" w:eastAsia="宋体"/>
                <w:sz w:val="24"/>
              </w:rPr>
            </w:pPr>
            <w:r>
              <w:rPr>
                <w:rFonts w:hint="eastAsia" w:ascii="宋体" w:hAnsi="宋体" w:eastAsia="宋体"/>
                <w:sz w:val="24"/>
              </w:rPr>
              <w:t>收购房屋合格率</w:t>
            </w:r>
          </w:p>
        </w:tc>
        <w:tc>
          <w:tcPr>
            <w:tcW w:w="907" w:type="pct"/>
            <w:vAlign w:val="center"/>
          </w:tcPr>
          <w:p w14:paraId="543D19A7">
            <w:pPr>
              <w:spacing w:after="0" w:line="288" w:lineRule="auto"/>
              <w:jc w:val="both"/>
              <w:rPr>
                <w:rFonts w:hint="eastAsia" w:ascii="宋体" w:hAnsi="宋体" w:eastAsia="宋体"/>
                <w:sz w:val="24"/>
              </w:rPr>
            </w:pPr>
            <w:r>
              <w:rPr>
                <w:rFonts w:hint="eastAsia" w:ascii="宋体" w:hAnsi="宋体" w:eastAsia="宋体"/>
                <w:sz w:val="24"/>
              </w:rPr>
              <w:t>=100%</w:t>
            </w:r>
          </w:p>
        </w:tc>
      </w:tr>
      <w:tr w14:paraId="3BE0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BB1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3DE69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00F23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5B55FA0">
            <w:pPr>
              <w:spacing w:after="0" w:line="288" w:lineRule="auto"/>
              <w:jc w:val="both"/>
              <w:rPr>
                <w:rFonts w:hint="eastAsia" w:ascii="宋体" w:hAnsi="宋体" w:eastAsia="宋体"/>
                <w:sz w:val="24"/>
              </w:rPr>
            </w:pPr>
            <w:r>
              <w:rPr>
                <w:rFonts w:hint="eastAsia" w:ascii="宋体" w:hAnsi="宋体" w:eastAsia="宋体"/>
                <w:sz w:val="24"/>
              </w:rPr>
              <w:t>补贴发放准确率*</w:t>
            </w:r>
          </w:p>
        </w:tc>
        <w:tc>
          <w:tcPr>
            <w:tcW w:w="907" w:type="pct"/>
            <w:vAlign w:val="center"/>
          </w:tcPr>
          <w:p w14:paraId="4F9E0854">
            <w:pPr>
              <w:spacing w:after="0" w:line="288" w:lineRule="auto"/>
              <w:jc w:val="both"/>
              <w:rPr>
                <w:rFonts w:hint="eastAsia" w:ascii="宋体" w:hAnsi="宋体" w:eastAsia="宋体"/>
                <w:sz w:val="24"/>
              </w:rPr>
            </w:pPr>
            <w:r>
              <w:rPr>
                <w:rFonts w:hint="eastAsia" w:ascii="宋体" w:hAnsi="宋体" w:eastAsia="宋体"/>
                <w:sz w:val="24"/>
              </w:rPr>
              <w:t>=100%</w:t>
            </w:r>
          </w:p>
        </w:tc>
      </w:tr>
      <w:tr w14:paraId="7CF9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D15A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3A63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66492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CD0DF8B">
            <w:pPr>
              <w:spacing w:after="0" w:line="288" w:lineRule="auto"/>
              <w:jc w:val="both"/>
              <w:rPr>
                <w:rFonts w:hint="eastAsia" w:ascii="宋体" w:hAnsi="宋体" w:eastAsia="宋体"/>
                <w:sz w:val="24"/>
              </w:rPr>
            </w:pPr>
            <w:r>
              <w:rPr>
                <w:rFonts w:hint="eastAsia" w:ascii="宋体" w:hAnsi="宋体" w:eastAsia="宋体"/>
                <w:sz w:val="24"/>
              </w:rPr>
              <w:t>补贴发放及时性*</w:t>
            </w:r>
          </w:p>
        </w:tc>
        <w:tc>
          <w:tcPr>
            <w:tcW w:w="907" w:type="pct"/>
            <w:vAlign w:val="center"/>
          </w:tcPr>
          <w:p w14:paraId="3B856557">
            <w:pPr>
              <w:spacing w:after="0" w:line="288" w:lineRule="auto"/>
              <w:jc w:val="both"/>
              <w:rPr>
                <w:rFonts w:hint="eastAsia" w:ascii="宋体" w:hAnsi="宋体" w:eastAsia="宋体"/>
                <w:sz w:val="24"/>
              </w:rPr>
            </w:pPr>
            <w:r>
              <w:rPr>
                <w:rFonts w:hint="eastAsia" w:ascii="宋体" w:hAnsi="宋体" w:eastAsia="宋体"/>
                <w:sz w:val="24"/>
              </w:rPr>
              <w:t>=100%</w:t>
            </w:r>
          </w:p>
        </w:tc>
      </w:tr>
      <w:tr w14:paraId="050A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2EBF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D4F18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45C7683">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00C2535F">
            <w:pPr>
              <w:spacing w:after="0" w:line="288" w:lineRule="auto"/>
              <w:jc w:val="both"/>
              <w:rPr>
                <w:rFonts w:hint="eastAsia" w:ascii="宋体" w:hAnsi="宋体" w:eastAsia="宋体"/>
                <w:sz w:val="24"/>
              </w:rPr>
            </w:pPr>
            <w:r>
              <w:rPr>
                <w:rFonts w:hint="eastAsia" w:ascii="宋体" w:hAnsi="宋体" w:eastAsia="宋体"/>
                <w:sz w:val="24"/>
              </w:rPr>
              <w:t>促进住房消费</w:t>
            </w:r>
          </w:p>
        </w:tc>
        <w:tc>
          <w:tcPr>
            <w:tcW w:w="907" w:type="pct"/>
            <w:vAlign w:val="center"/>
          </w:tcPr>
          <w:p w14:paraId="7585A4BD">
            <w:pPr>
              <w:spacing w:after="0" w:line="288" w:lineRule="auto"/>
              <w:jc w:val="both"/>
              <w:rPr>
                <w:rFonts w:hint="eastAsia" w:ascii="宋体" w:hAnsi="宋体" w:eastAsia="宋体"/>
                <w:sz w:val="24"/>
              </w:rPr>
            </w:pPr>
            <w:r>
              <w:rPr>
                <w:rFonts w:hint="eastAsia" w:ascii="宋体" w:hAnsi="宋体" w:eastAsia="宋体"/>
                <w:sz w:val="24"/>
              </w:rPr>
              <w:t>≥1000万元</w:t>
            </w:r>
          </w:p>
        </w:tc>
      </w:tr>
      <w:tr w14:paraId="2946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BB0B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9ADDE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46426D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8509F4F">
            <w:pPr>
              <w:spacing w:after="0" w:line="288" w:lineRule="auto"/>
              <w:jc w:val="both"/>
              <w:rPr>
                <w:rFonts w:hint="eastAsia" w:ascii="宋体" w:hAnsi="宋体" w:eastAsia="宋体"/>
                <w:sz w:val="24"/>
              </w:rPr>
            </w:pPr>
            <w:r>
              <w:rPr>
                <w:rFonts w:hint="eastAsia" w:ascii="宋体" w:hAnsi="宋体" w:eastAsia="宋体"/>
                <w:sz w:val="24"/>
              </w:rPr>
              <w:t>获资助企业满意度</w:t>
            </w:r>
          </w:p>
        </w:tc>
        <w:tc>
          <w:tcPr>
            <w:tcW w:w="907" w:type="pct"/>
            <w:vAlign w:val="center"/>
          </w:tcPr>
          <w:p w14:paraId="6AF5635B">
            <w:pPr>
              <w:spacing w:after="0" w:line="288" w:lineRule="auto"/>
              <w:jc w:val="both"/>
              <w:rPr>
                <w:rFonts w:hint="eastAsia" w:ascii="宋体" w:hAnsi="宋体" w:eastAsia="宋体"/>
                <w:sz w:val="24"/>
              </w:rPr>
            </w:pPr>
            <w:r>
              <w:rPr>
                <w:rFonts w:hint="eastAsia" w:ascii="宋体" w:hAnsi="宋体" w:eastAsia="宋体"/>
                <w:sz w:val="24"/>
              </w:rPr>
              <w:t>≥90%</w:t>
            </w:r>
          </w:p>
        </w:tc>
      </w:tr>
    </w:tbl>
    <w:p w14:paraId="25CE1A73">
      <w:pPr>
        <w:spacing w:after="0" w:line="240" w:lineRule="auto"/>
        <w:rPr>
          <w:rFonts w:hint="eastAsia"/>
        </w:rPr>
      </w:pPr>
    </w:p>
    <w:p w14:paraId="53E35B8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FDAC91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DD6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C6F9B0">
            <w:pPr>
              <w:spacing w:after="0" w:line="288" w:lineRule="auto"/>
              <w:jc w:val="both"/>
              <w:rPr>
                <w:rFonts w:hint="eastAsia" w:ascii="宋体" w:hAnsi="宋体" w:eastAsia="宋体"/>
                <w:sz w:val="24"/>
                <w:lang w:eastAsia="zh-CN"/>
              </w:rPr>
            </w:pPr>
          </w:p>
          <w:p w14:paraId="2603FB4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1957D6B">
            <w:pPr>
              <w:spacing w:after="0" w:line="288" w:lineRule="auto"/>
              <w:jc w:val="both"/>
              <w:rPr>
                <w:rFonts w:hint="eastAsia" w:ascii="宋体" w:hAnsi="宋体" w:eastAsia="宋体"/>
                <w:sz w:val="24"/>
                <w:lang w:eastAsia="zh-CN"/>
              </w:rPr>
            </w:pPr>
          </w:p>
        </w:tc>
        <w:tc>
          <w:tcPr>
            <w:tcW w:w="1389" w:type="pct"/>
            <w:vAlign w:val="center"/>
          </w:tcPr>
          <w:p w14:paraId="7B121768">
            <w:pPr>
              <w:spacing w:after="0" w:line="288" w:lineRule="auto"/>
              <w:jc w:val="both"/>
              <w:rPr>
                <w:rFonts w:hint="eastAsia" w:ascii="宋体" w:hAnsi="宋体" w:eastAsia="宋体"/>
                <w:sz w:val="24"/>
              </w:rPr>
            </w:pPr>
            <w:r>
              <w:rPr>
                <w:rFonts w:hint="eastAsia" w:ascii="宋体" w:hAnsi="宋体" w:eastAsia="宋体"/>
                <w:sz w:val="24"/>
              </w:rPr>
              <w:t>37020026581006020002H</w:t>
            </w:r>
          </w:p>
        </w:tc>
        <w:tc>
          <w:tcPr>
            <w:tcW w:w="900" w:type="pct"/>
            <w:shd w:val="clear" w:color="auto" w:fill="auto"/>
            <w:vAlign w:val="center"/>
          </w:tcPr>
          <w:p w14:paraId="402B1CC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EAF5035">
            <w:pPr>
              <w:spacing w:after="0" w:line="288" w:lineRule="auto"/>
              <w:jc w:val="both"/>
              <w:rPr>
                <w:rFonts w:hint="eastAsia" w:ascii="宋体" w:hAnsi="宋体" w:eastAsia="宋体"/>
                <w:sz w:val="24"/>
              </w:rPr>
            </w:pPr>
            <w:r>
              <w:rPr>
                <w:rFonts w:hint="eastAsia" w:ascii="宋体" w:hAnsi="宋体" w:eastAsia="宋体"/>
                <w:sz w:val="24"/>
              </w:rPr>
              <w:t>市南、市北（含浮山新区）配套工程项目资金（其他）</w:t>
            </w:r>
          </w:p>
        </w:tc>
      </w:tr>
      <w:tr w14:paraId="7EB2A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0326F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331DE5A">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165332E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549384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8201578">
            <w:pPr>
              <w:spacing w:after="0" w:line="288" w:lineRule="auto"/>
              <w:jc w:val="both"/>
              <w:rPr>
                <w:rFonts w:hint="eastAsia" w:ascii="宋体" w:hAnsi="宋体" w:eastAsia="宋体"/>
                <w:sz w:val="24"/>
              </w:rPr>
            </w:pPr>
            <w:r>
              <w:rPr>
                <w:rFonts w:hint="eastAsia" w:ascii="宋体" w:hAnsi="宋体" w:eastAsia="宋体"/>
                <w:sz w:val="24"/>
              </w:rPr>
              <w:t>21,000.00</w:t>
            </w:r>
          </w:p>
        </w:tc>
      </w:tr>
      <w:tr w14:paraId="580C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51155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FB44A55">
            <w:pPr>
              <w:spacing w:after="0" w:line="288" w:lineRule="auto"/>
              <w:jc w:val="both"/>
              <w:rPr>
                <w:rFonts w:hint="eastAsia" w:ascii="宋体" w:hAnsi="宋体" w:eastAsia="宋体"/>
                <w:sz w:val="24"/>
              </w:rPr>
            </w:pPr>
            <w:r>
              <w:rPr>
                <w:rFonts w:hint="eastAsia" w:ascii="宋体" w:hAnsi="宋体" w:eastAsia="宋体"/>
                <w:sz w:val="24"/>
              </w:rPr>
              <w:t>通过建设建筑区划红线外与城市主干网衔接的道路、供水、排水、绿化等城市基础配套设施，完善房地产开发项目周边基础设施配套，提高居民幸福感、获得感。</w:t>
            </w:r>
          </w:p>
        </w:tc>
      </w:tr>
      <w:tr w14:paraId="6A81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FD1894">
            <w:pPr>
              <w:spacing w:after="0" w:line="288" w:lineRule="auto"/>
              <w:jc w:val="both"/>
              <w:rPr>
                <w:rFonts w:hint="eastAsia" w:ascii="宋体" w:hAnsi="宋体" w:eastAsia="宋体"/>
                <w:sz w:val="24"/>
              </w:rPr>
            </w:pPr>
          </w:p>
        </w:tc>
        <w:tc>
          <w:tcPr>
            <w:tcW w:w="1389" w:type="pct"/>
            <w:vAlign w:val="center"/>
          </w:tcPr>
          <w:p w14:paraId="69DE8E5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B650A6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A070B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02F6E5C">
            <w:pPr>
              <w:spacing w:after="0" w:line="288" w:lineRule="auto"/>
              <w:jc w:val="both"/>
              <w:rPr>
                <w:rFonts w:hint="eastAsia" w:ascii="宋体" w:hAnsi="宋体" w:eastAsia="宋体"/>
                <w:sz w:val="24"/>
              </w:rPr>
            </w:pPr>
            <w:r>
              <w:rPr>
                <w:rFonts w:hint="eastAsia" w:ascii="宋体" w:hAnsi="宋体" w:eastAsia="宋体"/>
                <w:sz w:val="24"/>
              </w:rPr>
              <w:t>指标值</w:t>
            </w:r>
          </w:p>
        </w:tc>
      </w:tr>
      <w:tr w14:paraId="53CB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B647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723A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093E94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5E7A96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73E1F5AE">
            <w:pPr>
              <w:spacing w:after="0" w:line="288" w:lineRule="auto"/>
              <w:jc w:val="both"/>
              <w:rPr>
                <w:rFonts w:hint="eastAsia" w:ascii="宋体" w:hAnsi="宋体" w:eastAsia="宋体"/>
                <w:sz w:val="24"/>
              </w:rPr>
            </w:pPr>
            <w:r>
              <w:rPr>
                <w:rFonts w:hint="eastAsia" w:ascii="宋体" w:hAnsi="宋体" w:eastAsia="宋体"/>
                <w:sz w:val="24"/>
              </w:rPr>
              <w:t>≤21000万元</w:t>
            </w:r>
          </w:p>
        </w:tc>
      </w:tr>
      <w:tr w14:paraId="56E9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8BDC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DE559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1FED1A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5834C48">
            <w:pPr>
              <w:spacing w:after="0" w:line="288" w:lineRule="auto"/>
              <w:jc w:val="both"/>
              <w:rPr>
                <w:rFonts w:hint="eastAsia" w:ascii="宋体" w:hAnsi="宋体" w:eastAsia="宋体"/>
                <w:sz w:val="24"/>
              </w:rPr>
            </w:pPr>
            <w:r>
              <w:rPr>
                <w:rFonts w:hint="eastAsia" w:ascii="宋体" w:hAnsi="宋体" w:eastAsia="宋体"/>
                <w:sz w:val="24"/>
              </w:rPr>
              <w:t>道路类配套项目投资控制额</w:t>
            </w:r>
          </w:p>
        </w:tc>
        <w:tc>
          <w:tcPr>
            <w:tcW w:w="907" w:type="pct"/>
            <w:vAlign w:val="center"/>
          </w:tcPr>
          <w:p w14:paraId="32024068">
            <w:pPr>
              <w:spacing w:after="0" w:line="288" w:lineRule="auto"/>
              <w:jc w:val="both"/>
              <w:rPr>
                <w:rFonts w:hint="eastAsia" w:ascii="宋体" w:hAnsi="宋体" w:eastAsia="宋体"/>
                <w:sz w:val="24"/>
              </w:rPr>
            </w:pPr>
            <w:r>
              <w:rPr>
                <w:rFonts w:hint="eastAsia" w:ascii="宋体" w:hAnsi="宋体" w:eastAsia="宋体"/>
                <w:sz w:val="24"/>
              </w:rPr>
              <w:t>≤11000万元</w:t>
            </w:r>
          </w:p>
        </w:tc>
      </w:tr>
      <w:tr w14:paraId="478E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EE4A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08E7D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A0E37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6CC82E">
            <w:pPr>
              <w:spacing w:after="0" w:line="288" w:lineRule="auto"/>
              <w:jc w:val="both"/>
              <w:rPr>
                <w:rFonts w:hint="eastAsia" w:ascii="宋体" w:hAnsi="宋体" w:eastAsia="宋体"/>
                <w:sz w:val="24"/>
              </w:rPr>
            </w:pPr>
            <w:r>
              <w:rPr>
                <w:rFonts w:hint="eastAsia" w:ascii="宋体" w:hAnsi="宋体" w:eastAsia="宋体"/>
                <w:sz w:val="24"/>
              </w:rPr>
              <w:t>管线类配套项目投资控制额</w:t>
            </w:r>
          </w:p>
        </w:tc>
        <w:tc>
          <w:tcPr>
            <w:tcW w:w="907" w:type="pct"/>
            <w:vAlign w:val="center"/>
          </w:tcPr>
          <w:p w14:paraId="120E79F1">
            <w:pPr>
              <w:spacing w:after="0" w:line="288" w:lineRule="auto"/>
              <w:jc w:val="both"/>
              <w:rPr>
                <w:rFonts w:hint="eastAsia" w:ascii="宋体" w:hAnsi="宋体" w:eastAsia="宋体"/>
                <w:sz w:val="24"/>
              </w:rPr>
            </w:pPr>
            <w:r>
              <w:rPr>
                <w:rFonts w:hint="eastAsia" w:ascii="宋体" w:hAnsi="宋体" w:eastAsia="宋体"/>
                <w:sz w:val="24"/>
              </w:rPr>
              <w:t>≤6000万元</w:t>
            </w:r>
          </w:p>
        </w:tc>
      </w:tr>
      <w:tr w14:paraId="64D5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BDB5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EEEB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FEA45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0E63331">
            <w:pPr>
              <w:spacing w:after="0" w:line="288" w:lineRule="auto"/>
              <w:jc w:val="both"/>
              <w:rPr>
                <w:rFonts w:hint="eastAsia" w:ascii="宋体" w:hAnsi="宋体" w:eastAsia="宋体"/>
                <w:sz w:val="24"/>
              </w:rPr>
            </w:pPr>
            <w:r>
              <w:rPr>
                <w:rFonts w:hint="eastAsia" w:ascii="宋体" w:hAnsi="宋体" w:eastAsia="宋体"/>
                <w:sz w:val="24"/>
              </w:rPr>
              <w:t>投用道路长度</w:t>
            </w:r>
          </w:p>
        </w:tc>
        <w:tc>
          <w:tcPr>
            <w:tcW w:w="907" w:type="pct"/>
            <w:vAlign w:val="center"/>
          </w:tcPr>
          <w:p w14:paraId="0F77B945">
            <w:pPr>
              <w:spacing w:after="0" w:line="288" w:lineRule="auto"/>
              <w:jc w:val="both"/>
              <w:rPr>
                <w:rFonts w:hint="eastAsia" w:ascii="宋体" w:hAnsi="宋体" w:eastAsia="宋体"/>
                <w:sz w:val="24"/>
              </w:rPr>
            </w:pPr>
            <w:r>
              <w:rPr>
                <w:rFonts w:hint="eastAsia" w:ascii="宋体" w:hAnsi="宋体" w:eastAsia="宋体"/>
                <w:sz w:val="24"/>
              </w:rPr>
              <w:t>≥5公里</w:t>
            </w:r>
          </w:p>
        </w:tc>
      </w:tr>
      <w:tr w14:paraId="1BA7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797D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475A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00335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E031B73">
            <w:pPr>
              <w:spacing w:after="0" w:line="288" w:lineRule="auto"/>
              <w:jc w:val="both"/>
              <w:rPr>
                <w:rFonts w:hint="eastAsia" w:ascii="宋体" w:hAnsi="宋体" w:eastAsia="宋体"/>
                <w:sz w:val="24"/>
              </w:rPr>
            </w:pPr>
            <w:r>
              <w:rPr>
                <w:rFonts w:hint="eastAsia" w:ascii="宋体" w:hAnsi="宋体" w:eastAsia="宋体"/>
                <w:sz w:val="24"/>
              </w:rPr>
              <w:t>投入使用管线长度</w:t>
            </w:r>
          </w:p>
        </w:tc>
        <w:tc>
          <w:tcPr>
            <w:tcW w:w="907" w:type="pct"/>
            <w:vAlign w:val="center"/>
          </w:tcPr>
          <w:p w14:paraId="4412184C">
            <w:pPr>
              <w:spacing w:after="0" w:line="288" w:lineRule="auto"/>
              <w:jc w:val="both"/>
              <w:rPr>
                <w:rFonts w:hint="eastAsia" w:ascii="宋体" w:hAnsi="宋体" w:eastAsia="宋体"/>
                <w:sz w:val="24"/>
              </w:rPr>
            </w:pPr>
            <w:r>
              <w:rPr>
                <w:rFonts w:hint="eastAsia" w:ascii="宋体" w:hAnsi="宋体" w:eastAsia="宋体"/>
                <w:sz w:val="24"/>
              </w:rPr>
              <w:t>≥14公里</w:t>
            </w:r>
          </w:p>
        </w:tc>
      </w:tr>
      <w:tr w14:paraId="550C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275B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3DC6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F43F3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24E3495">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7" w:type="pct"/>
            <w:vAlign w:val="center"/>
          </w:tcPr>
          <w:p w14:paraId="684F9B22">
            <w:pPr>
              <w:spacing w:after="0" w:line="288" w:lineRule="auto"/>
              <w:jc w:val="both"/>
              <w:rPr>
                <w:rFonts w:hint="eastAsia" w:ascii="宋体" w:hAnsi="宋体" w:eastAsia="宋体"/>
                <w:sz w:val="24"/>
              </w:rPr>
            </w:pPr>
            <w:r>
              <w:rPr>
                <w:rFonts w:hint="eastAsia" w:ascii="宋体" w:hAnsi="宋体" w:eastAsia="宋体"/>
                <w:sz w:val="24"/>
              </w:rPr>
              <w:t>=100%</w:t>
            </w:r>
          </w:p>
        </w:tc>
      </w:tr>
      <w:tr w14:paraId="4A55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F18B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BF587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AC93E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3AF68BC">
            <w:pPr>
              <w:spacing w:after="0" w:line="288" w:lineRule="auto"/>
              <w:jc w:val="both"/>
              <w:rPr>
                <w:rFonts w:hint="eastAsia" w:ascii="宋体" w:hAnsi="宋体" w:eastAsia="宋体"/>
                <w:sz w:val="24"/>
              </w:rPr>
            </w:pPr>
            <w:r>
              <w:rPr>
                <w:rFonts w:hint="eastAsia" w:ascii="宋体" w:hAnsi="宋体" w:eastAsia="宋体"/>
                <w:sz w:val="24"/>
              </w:rPr>
              <w:t>道路优良率</w:t>
            </w:r>
          </w:p>
        </w:tc>
        <w:tc>
          <w:tcPr>
            <w:tcW w:w="907" w:type="pct"/>
            <w:vAlign w:val="center"/>
          </w:tcPr>
          <w:p w14:paraId="53020B7F">
            <w:pPr>
              <w:spacing w:after="0" w:line="288" w:lineRule="auto"/>
              <w:jc w:val="both"/>
              <w:rPr>
                <w:rFonts w:hint="eastAsia" w:ascii="宋体" w:hAnsi="宋体" w:eastAsia="宋体"/>
                <w:sz w:val="24"/>
              </w:rPr>
            </w:pPr>
            <w:r>
              <w:rPr>
                <w:rFonts w:hint="eastAsia" w:ascii="宋体" w:hAnsi="宋体" w:eastAsia="宋体"/>
                <w:sz w:val="24"/>
              </w:rPr>
              <w:t>=100%</w:t>
            </w:r>
          </w:p>
        </w:tc>
      </w:tr>
      <w:tr w14:paraId="0C63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11D6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A187E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195017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C9D4D3C">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907" w:type="pct"/>
            <w:vAlign w:val="center"/>
          </w:tcPr>
          <w:p w14:paraId="10B41E05">
            <w:pPr>
              <w:spacing w:after="0" w:line="288" w:lineRule="auto"/>
              <w:jc w:val="both"/>
              <w:rPr>
                <w:rFonts w:hint="eastAsia" w:ascii="宋体" w:hAnsi="宋体" w:eastAsia="宋体"/>
                <w:sz w:val="24"/>
              </w:rPr>
            </w:pPr>
            <w:r>
              <w:rPr>
                <w:rFonts w:hint="eastAsia" w:ascii="宋体" w:hAnsi="宋体" w:eastAsia="宋体"/>
                <w:sz w:val="24"/>
              </w:rPr>
              <w:t>≤2026年12月16日</w:t>
            </w:r>
          </w:p>
        </w:tc>
      </w:tr>
      <w:tr w14:paraId="2304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9058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DAF55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B4AEE5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0E240D08">
            <w:pPr>
              <w:spacing w:after="0" w:line="288" w:lineRule="auto"/>
              <w:jc w:val="both"/>
              <w:rPr>
                <w:rFonts w:hint="eastAsia" w:ascii="宋体" w:hAnsi="宋体" w:eastAsia="宋体"/>
                <w:sz w:val="24"/>
              </w:rPr>
            </w:pPr>
            <w:r>
              <w:rPr>
                <w:rFonts w:hint="eastAsia" w:ascii="宋体" w:hAnsi="宋体" w:eastAsia="宋体"/>
                <w:sz w:val="24"/>
              </w:rPr>
              <w:t>新增绿化面积</w:t>
            </w:r>
          </w:p>
        </w:tc>
        <w:tc>
          <w:tcPr>
            <w:tcW w:w="907" w:type="pct"/>
            <w:vAlign w:val="center"/>
          </w:tcPr>
          <w:p w14:paraId="10E8D74E">
            <w:pPr>
              <w:spacing w:after="0" w:line="288" w:lineRule="auto"/>
              <w:jc w:val="both"/>
              <w:rPr>
                <w:rFonts w:hint="eastAsia" w:ascii="宋体" w:hAnsi="宋体" w:eastAsia="宋体"/>
                <w:sz w:val="24"/>
              </w:rPr>
            </w:pPr>
            <w:r>
              <w:rPr>
                <w:rFonts w:hint="eastAsia" w:ascii="宋体" w:hAnsi="宋体" w:eastAsia="宋体"/>
                <w:sz w:val="24"/>
              </w:rPr>
              <w:t>≥1000平方米</w:t>
            </w:r>
          </w:p>
        </w:tc>
      </w:tr>
      <w:tr w14:paraId="1BCA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1DCC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61266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8DD6DFE">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B470131">
            <w:pPr>
              <w:spacing w:after="0" w:line="288" w:lineRule="auto"/>
              <w:jc w:val="both"/>
              <w:rPr>
                <w:rFonts w:hint="eastAsia" w:ascii="宋体" w:hAnsi="宋体" w:eastAsia="宋体"/>
                <w:sz w:val="24"/>
              </w:rPr>
            </w:pPr>
            <w:r>
              <w:rPr>
                <w:rFonts w:hint="eastAsia" w:ascii="宋体" w:hAnsi="宋体" w:eastAsia="宋体"/>
                <w:sz w:val="24"/>
              </w:rPr>
              <w:t>完善基础设施成效</w:t>
            </w:r>
          </w:p>
        </w:tc>
        <w:tc>
          <w:tcPr>
            <w:tcW w:w="907" w:type="pct"/>
            <w:vAlign w:val="center"/>
          </w:tcPr>
          <w:p w14:paraId="41585196">
            <w:pPr>
              <w:spacing w:after="0" w:line="288" w:lineRule="auto"/>
              <w:jc w:val="both"/>
              <w:rPr>
                <w:rFonts w:hint="eastAsia" w:ascii="宋体" w:hAnsi="宋体" w:eastAsia="宋体"/>
                <w:sz w:val="24"/>
              </w:rPr>
            </w:pPr>
            <w:r>
              <w:rPr>
                <w:rFonts w:hint="eastAsia" w:ascii="宋体" w:hAnsi="宋体" w:eastAsia="宋体"/>
                <w:sz w:val="24"/>
              </w:rPr>
              <w:t>显著</w:t>
            </w:r>
          </w:p>
        </w:tc>
      </w:tr>
      <w:tr w14:paraId="1E9B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4E7F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E7861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763C6E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94A1F5A">
            <w:pPr>
              <w:spacing w:after="0" w:line="288" w:lineRule="auto"/>
              <w:jc w:val="both"/>
              <w:rPr>
                <w:rFonts w:hint="eastAsia" w:ascii="宋体" w:hAnsi="宋体" w:eastAsia="宋体"/>
                <w:sz w:val="24"/>
              </w:rPr>
            </w:pPr>
            <w:r>
              <w:rPr>
                <w:rFonts w:hint="eastAsia" w:ascii="宋体" w:hAnsi="宋体" w:eastAsia="宋体"/>
                <w:sz w:val="24"/>
              </w:rPr>
              <w:t>配套项目周边居民满意度</w:t>
            </w:r>
          </w:p>
        </w:tc>
        <w:tc>
          <w:tcPr>
            <w:tcW w:w="907" w:type="pct"/>
            <w:vAlign w:val="center"/>
          </w:tcPr>
          <w:p w14:paraId="72367D2D">
            <w:pPr>
              <w:spacing w:after="0" w:line="288" w:lineRule="auto"/>
              <w:jc w:val="both"/>
              <w:rPr>
                <w:rFonts w:hint="eastAsia" w:ascii="宋体" w:hAnsi="宋体" w:eastAsia="宋体"/>
                <w:sz w:val="24"/>
              </w:rPr>
            </w:pPr>
            <w:r>
              <w:rPr>
                <w:rFonts w:hint="eastAsia" w:ascii="宋体" w:hAnsi="宋体" w:eastAsia="宋体"/>
                <w:sz w:val="24"/>
              </w:rPr>
              <w:t>≥80%</w:t>
            </w:r>
          </w:p>
        </w:tc>
      </w:tr>
    </w:tbl>
    <w:p w14:paraId="22682130">
      <w:pPr>
        <w:spacing w:after="0" w:line="240" w:lineRule="auto"/>
        <w:rPr>
          <w:rFonts w:hint="eastAsia"/>
        </w:rPr>
      </w:pPr>
    </w:p>
    <w:p w14:paraId="62A7597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90DF0C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2C8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84712B">
            <w:pPr>
              <w:spacing w:after="0" w:line="288" w:lineRule="auto"/>
              <w:jc w:val="both"/>
              <w:rPr>
                <w:rFonts w:hint="eastAsia" w:ascii="宋体" w:hAnsi="宋体" w:eastAsia="宋体"/>
                <w:sz w:val="24"/>
                <w:lang w:eastAsia="zh-CN"/>
              </w:rPr>
            </w:pPr>
          </w:p>
          <w:p w14:paraId="5F80B95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925EBF1">
            <w:pPr>
              <w:spacing w:after="0" w:line="288" w:lineRule="auto"/>
              <w:jc w:val="both"/>
              <w:rPr>
                <w:rFonts w:hint="eastAsia" w:ascii="宋体" w:hAnsi="宋体" w:eastAsia="宋体"/>
                <w:sz w:val="24"/>
                <w:lang w:eastAsia="zh-CN"/>
              </w:rPr>
            </w:pPr>
          </w:p>
        </w:tc>
        <w:tc>
          <w:tcPr>
            <w:tcW w:w="1389" w:type="pct"/>
            <w:vAlign w:val="center"/>
          </w:tcPr>
          <w:p w14:paraId="6E25A6A6">
            <w:pPr>
              <w:spacing w:after="0" w:line="288" w:lineRule="auto"/>
              <w:jc w:val="both"/>
              <w:rPr>
                <w:rFonts w:hint="eastAsia" w:ascii="宋体" w:hAnsi="宋体" w:eastAsia="宋体"/>
                <w:sz w:val="24"/>
              </w:rPr>
            </w:pPr>
            <w:r>
              <w:rPr>
                <w:rFonts w:hint="eastAsia" w:ascii="宋体" w:hAnsi="宋体" w:eastAsia="宋体"/>
                <w:sz w:val="24"/>
              </w:rPr>
              <w:t>37020026461006020005P</w:t>
            </w:r>
          </w:p>
        </w:tc>
        <w:tc>
          <w:tcPr>
            <w:tcW w:w="900" w:type="pct"/>
            <w:shd w:val="clear" w:color="auto" w:fill="auto"/>
            <w:vAlign w:val="center"/>
          </w:tcPr>
          <w:p w14:paraId="4D754C6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43271BD">
            <w:pPr>
              <w:spacing w:after="0" w:line="288" w:lineRule="auto"/>
              <w:jc w:val="both"/>
              <w:rPr>
                <w:rFonts w:hint="eastAsia" w:ascii="宋体" w:hAnsi="宋体" w:eastAsia="宋体"/>
                <w:sz w:val="24"/>
              </w:rPr>
            </w:pPr>
            <w:r>
              <w:rPr>
                <w:rFonts w:hint="eastAsia" w:ascii="宋体" w:hAnsi="宋体" w:eastAsia="宋体"/>
                <w:sz w:val="24"/>
              </w:rPr>
              <w:t>公租房项目维修</w:t>
            </w:r>
          </w:p>
        </w:tc>
      </w:tr>
      <w:tr w14:paraId="61E0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ACD38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D4079B5">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556A34C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93593D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CFC5297">
            <w:pPr>
              <w:spacing w:after="0" w:line="288" w:lineRule="auto"/>
              <w:jc w:val="both"/>
              <w:rPr>
                <w:rFonts w:hint="eastAsia" w:ascii="宋体" w:hAnsi="宋体" w:eastAsia="宋体"/>
                <w:sz w:val="24"/>
              </w:rPr>
            </w:pPr>
            <w:r>
              <w:rPr>
                <w:rFonts w:hint="eastAsia" w:ascii="宋体" w:hAnsi="宋体" w:eastAsia="宋体"/>
                <w:sz w:val="24"/>
              </w:rPr>
              <w:t>1,631.00</w:t>
            </w:r>
          </w:p>
        </w:tc>
      </w:tr>
      <w:tr w14:paraId="13FC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3A7F3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A94717A">
            <w:pPr>
              <w:spacing w:after="0" w:line="288" w:lineRule="auto"/>
              <w:jc w:val="both"/>
              <w:rPr>
                <w:rFonts w:hint="eastAsia" w:ascii="宋体" w:hAnsi="宋体" w:eastAsia="宋体"/>
                <w:sz w:val="24"/>
              </w:rPr>
            </w:pPr>
            <w:r>
              <w:rPr>
                <w:rFonts w:hint="eastAsia" w:ascii="宋体" w:hAnsi="宋体" w:eastAsia="宋体"/>
                <w:sz w:val="24"/>
              </w:rPr>
              <w:t>通过对公租房、人才住房组织实施维修，提升公租房承租家庭居住体验。</w:t>
            </w:r>
          </w:p>
        </w:tc>
      </w:tr>
      <w:tr w14:paraId="2D15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7A40B8">
            <w:pPr>
              <w:spacing w:after="0" w:line="288" w:lineRule="auto"/>
              <w:jc w:val="both"/>
              <w:rPr>
                <w:rFonts w:hint="eastAsia" w:ascii="宋体" w:hAnsi="宋体" w:eastAsia="宋体"/>
                <w:sz w:val="24"/>
              </w:rPr>
            </w:pPr>
          </w:p>
        </w:tc>
        <w:tc>
          <w:tcPr>
            <w:tcW w:w="1389" w:type="pct"/>
            <w:vAlign w:val="center"/>
          </w:tcPr>
          <w:p w14:paraId="1772660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8FBBFA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79C42D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FC6C8EC">
            <w:pPr>
              <w:spacing w:after="0" w:line="288" w:lineRule="auto"/>
              <w:jc w:val="both"/>
              <w:rPr>
                <w:rFonts w:hint="eastAsia" w:ascii="宋体" w:hAnsi="宋体" w:eastAsia="宋体"/>
                <w:sz w:val="24"/>
              </w:rPr>
            </w:pPr>
            <w:r>
              <w:rPr>
                <w:rFonts w:hint="eastAsia" w:ascii="宋体" w:hAnsi="宋体" w:eastAsia="宋体"/>
                <w:sz w:val="24"/>
              </w:rPr>
              <w:t>指标值</w:t>
            </w:r>
          </w:p>
        </w:tc>
      </w:tr>
      <w:tr w14:paraId="1EBF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61A5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D46CD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BE9116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B322A3C">
            <w:pPr>
              <w:spacing w:after="0" w:line="288" w:lineRule="auto"/>
              <w:jc w:val="both"/>
              <w:rPr>
                <w:rFonts w:hint="eastAsia" w:ascii="宋体" w:hAnsi="宋体" w:eastAsia="宋体"/>
                <w:sz w:val="24"/>
              </w:rPr>
            </w:pPr>
            <w:r>
              <w:rPr>
                <w:rFonts w:hint="eastAsia" w:ascii="宋体" w:hAnsi="宋体" w:eastAsia="宋体"/>
                <w:sz w:val="24"/>
              </w:rPr>
              <w:t>腾退房维修成本</w:t>
            </w:r>
          </w:p>
        </w:tc>
        <w:tc>
          <w:tcPr>
            <w:tcW w:w="907" w:type="pct"/>
            <w:vAlign w:val="center"/>
          </w:tcPr>
          <w:p w14:paraId="7276B0D7">
            <w:pPr>
              <w:spacing w:after="0" w:line="288" w:lineRule="auto"/>
              <w:jc w:val="both"/>
              <w:rPr>
                <w:rFonts w:hint="eastAsia" w:ascii="宋体" w:hAnsi="宋体" w:eastAsia="宋体"/>
                <w:sz w:val="24"/>
              </w:rPr>
            </w:pPr>
            <w:r>
              <w:rPr>
                <w:rFonts w:hint="eastAsia" w:ascii="宋体" w:hAnsi="宋体" w:eastAsia="宋体"/>
                <w:sz w:val="24"/>
              </w:rPr>
              <w:t>≤2.5万元/套</w:t>
            </w:r>
          </w:p>
        </w:tc>
      </w:tr>
      <w:tr w14:paraId="2896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74B5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1A20D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3E797FF">
            <w:pPr>
              <w:spacing w:after="0" w:line="288" w:lineRule="auto"/>
              <w:jc w:val="both"/>
              <w:rPr>
                <w:rFonts w:hint="eastAsia" w:ascii="宋体" w:hAnsi="宋体" w:eastAsia="宋体"/>
                <w:sz w:val="24"/>
              </w:rPr>
            </w:pPr>
            <w:r>
              <w:rPr>
                <w:rFonts w:hint="eastAsia" w:ascii="宋体" w:hAnsi="宋体" w:eastAsia="宋体"/>
                <w:sz w:val="24"/>
              </w:rPr>
              <w:t>社会成本指标</w:t>
            </w:r>
          </w:p>
        </w:tc>
        <w:tc>
          <w:tcPr>
            <w:tcW w:w="902" w:type="pct"/>
            <w:vAlign w:val="center"/>
          </w:tcPr>
          <w:p w14:paraId="4D5C3C7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E3006A8">
            <w:pPr>
              <w:spacing w:after="0" w:line="288" w:lineRule="auto"/>
              <w:jc w:val="both"/>
              <w:rPr>
                <w:rFonts w:hint="eastAsia" w:ascii="宋体" w:hAnsi="宋体" w:eastAsia="宋体"/>
                <w:sz w:val="24"/>
              </w:rPr>
            </w:pPr>
            <w:r>
              <w:rPr>
                <w:rFonts w:hint="eastAsia" w:ascii="宋体" w:hAnsi="宋体" w:eastAsia="宋体"/>
                <w:sz w:val="24"/>
              </w:rPr>
              <w:t>≤1631万元</w:t>
            </w:r>
          </w:p>
        </w:tc>
      </w:tr>
      <w:tr w14:paraId="1DBC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E8F3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566FF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D9F21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7844045">
            <w:pPr>
              <w:spacing w:after="0" w:line="288" w:lineRule="auto"/>
              <w:jc w:val="both"/>
              <w:rPr>
                <w:rFonts w:hint="eastAsia" w:ascii="宋体" w:hAnsi="宋体" w:eastAsia="宋体"/>
                <w:sz w:val="24"/>
              </w:rPr>
            </w:pPr>
            <w:r>
              <w:rPr>
                <w:rFonts w:hint="eastAsia" w:ascii="宋体" w:hAnsi="宋体" w:eastAsia="宋体"/>
                <w:sz w:val="24"/>
              </w:rPr>
              <w:t>公租房项目维修数量</w:t>
            </w:r>
          </w:p>
        </w:tc>
        <w:tc>
          <w:tcPr>
            <w:tcW w:w="907" w:type="pct"/>
            <w:vAlign w:val="center"/>
          </w:tcPr>
          <w:p w14:paraId="2756AFFE">
            <w:pPr>
              <w:spacing w:after="0" w:line="288" w:lineRule="auto"/>
              <w:jc w:val="both"/>
              <w:rPr>
                <w:rFonts w:hint="eastAsia" w:ascii="宋体" w:hAnsi="宋体" w:eastAsia="宋体"/>
                <w:sz w:val="24"/>
              </w:rPr>
            </w:pPr>
            <w:r>
              <w:rPr>
                <w:rFonts w:hint="eastAsia" w:ascii="宋体" w:hAnsi="宋体" w:eastAsia="宋体"/>
                <w:sz w:val="24"/>
              </w:rPr>
              <w:t>≥50个</w:t>
            </w:r>
          </w:p>
        </w:tc>
      </w:tr>
      <w:tr w14:paraId="18BD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F5B3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814E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07E9D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6AE0168">
            <w:pPr>
              <w:spacing w:after="0" w:line="288" w:lineRule="auto"/>
              <w:jc w:val="both"/>
              <w:rPr>
                <w:rFonts w:hint="eastAsia" w:ascii="宋体" w:hAnsi="宋体" w:eastAsia="宋体"/>
                <w:sz w:val="24"/>
              </w:rPr>
            </w:pPr>
            <w:r>
              <w:rPr>
                <w:rFonts w:hint="eastAsia" w:ascii="宋体" w:hAnsi="宋体" w:eastAsia="宋体"/>
                <w:sz w:val="24"/>
              </w:rPr>
              <w:t>腾退房维修数量</w:t>
            </w:r>
          </w:p>
        </w:tc>
        <w:tc>
          <w:tcPr>
            <w:tcW w:w="907" w:type="pct"/>
            <w:vAlign w:val="center"/>
          </w:tcPr>
          <w:p w14:paraId="2A077396">
            <w:pPr>
              <w:spacing w:after="0" w:line="288" w:lineRule="auto"/>
              <w:jc w:val="both"/>
              <w:rPr>
                <w:rFonts w:hint="eastAsia" w:ascii="宋体" w:hAnsi="宋体" w:eastAsia="宋体"/>
                <w:sz w:val="24"/>
              </w:rPr>
            </w:pPr>
            <w:r>
              <w:rPr>
                <w:rFonts w:hint="eastAsia" w:ascii="宋体" w:hAnsi="宋体" w:eastAsia="宋体"/>
                <w:sz w:val="24"/>
              </w:rPr>
              <w:t>≥400套</w:t>
            </w:r>
          </w:p>
        </w:tc>
      </w:tr>
      <w:tr w14:paraId="348B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D097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E7716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04043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C02EC6E">
            <w:pPr>
              <w:spacing w:after="0" w:line="288" w:lineRule="auto"/>
              <w:jc w:val="both"/>
              <w:rPr>
                <w:rFonts w:hint="eastAsia" w:ascii="宋体" w:hAnsi="宋体" w:eastAsia="宋体"/>
                <w:sz w:val="24"/>
              </w:rPr>
            </w:pPr>
            <w:r>
              <w:rPr>
                <w:rFonts w:hint="eastAsia" w:ascii="宋体" w:hAnsi="宋体" w:eastAsia="宋体"/>
                <w:sz w:val="24"/>
              </w:rPr>
              <w:t>租赁住房验收合格率*</w:t>
            </w:r>
          </w:p>
        </w:tc>
        <w:tc>
          <w:tcPr>
            <w:tcW w:w="907" w:type="pct"/>
            <w:vAlign w:val="center"/>
          </w:tcPr>
          <w:p w14:paraId="63807967">
            <w:pPr>
              <w:spacing w:after="0" w:line="288" w:lineRule="auto"/>
              <w:jc w:val="both"/>
              <w:rPr>
                <w:rFonts w:hint="eastAsia" w:ascii="宋体" w:hAnsi="宋体" w:eastAsia="宋体"/>
                <w:sz w:val="24"/>
              </w:rPr>
            </w:pPr>
            <w:r>
              <w:rPr>
                <w:rFonts w:hint="eastAsia" w:ascii="宋体" w:hAnsi="宋体" w:eastAsia="宋体"/>
                <w:sz w:val="24"/>
              </w:rPr>
              <w:t>=100%</w:t>
            </w:r>
          </w:p>
        </w:tc>
      </w:tr>
      <w:tr w14:paraId="3C32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87DA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F05E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7882E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E383107">
            <w:pPr>
              <w:spacing w:after="0" w:line="288" w:lineRule="auto"/>
              <w:jc w:val="both"/>
              <w:rPr>
                <w:rFonts w:hint="eastAsia" w:ascii="宋体" w:hAnsi="宋体" w:eastAsia="宋体"/>
                <w:sz w:val="24"/>
              </w:rPr>
            </w:pPr>
            <w:r>
              <w:rPr>
                <w:rFonts w:hint="eastAsia" w:ascii="宋体" w:hAnsi="宋体" w:eastAsia="宋体"/>
                <w:sz w:val="24"/>
              </w:rPr>
              <w:t>维修工程覆盖率</w:t>
            </w:r>
          </w:p>
        </w:tc>
        <w:tc>
          <w:tcPr>
            <w:tcW w:w="907" w:type="pct"/>
            <w:vAlign w:val="center"/>
          </w:tcPr>
          <w:p w14:paraId="2AB794CD">
            <w:pPr>
              <w:spacing w:after="0" w:line="288" w:lineRule="auto"/>
              <w:jc w:val="both"/>
              <w:rPr>
                <w:rFonts w:hint="eastAsia" w:ascii="宋体" w:hAnsi="宋体" w:eastAsia="宋体"/>
                <w:sz w:val="24"/>
              </w:rPr>
            </w:pPr>
            <w:r>
              <w:rPr>
                <w:rFonts w:hint="eastAsia" w:ascii="宋体" w:hAnsi="宋体" w:eastAsia="宋体"/>
                <w:sz w:val="24"/>
              </w:rPr>
              <w:t>=100%</w:t>
            </w:r>
          </w:p>
        </w:tc>
      </w:tr>
      <w:tr w14:paraId="3620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9A8B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07DC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80524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AD6D9B5">
            <w:pPr>
              <w:spacing w:after="0" w:line="288" w:lineRule="auto"/>
              <w:jc w:val="both"/>
              <w:rPr>
                <w:rFonts w:hint="eastAsia" w:ascii="宋体" w:hAnsi="宋体" w:eastAsia="宋体"/>
                <w:sz w:val="24"/>
              </w:rPr>
            </w:pPr>
            <w:r>
              <w:rPr>
                <w:rFonts w:hint="eastAsia" w:ascii="宋体" w:hAnsi="宋体" w:eastAsia="宋体"/>
                <w:sz w:val="24"/>
              </w:rPr>
              <w:t>竣工验收时间*</w:t>
            </w:r>
          </w:p>
        </w:tc>
        <w:tc>
          <w:tcPr>
            <w:tcW w:w="907" w:type="pct"/>
            <w:vAlign w:val="center"/>
          </w:tcPr>
          <w:p w14:paraId="4280C9D9">
            <w:pPr>
              <w:spacing w:after="0" w:line="288" w:lineRule="auto"/>
              <w:jc w:val="both"/>
              <w:rPr>
                <w:rFonts w:hint="eastAsia" w:ascii="宋体" w:hAnsi="宋体" w:eastAsia="宋体"/>
                <w:sz w:val="24"/>
              </w:rPr>
            </w:pPr>
            <w:r>
              <w:rPr>
                <w:rFonts w:hint="eastAsia" w:ascii="宋体" w:hAnsi="宋体" w:eastAsia="宋体"/>
                <w:sz w:val="24"/>
              </w:rPr>
              <w:t>≤2026年12月20日</w:t>
            </w:r>
          </w:p>
        </w:tc>
      </w:tr>
      <w:tr w14:paraId="7633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CA63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5CEE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3BC77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3EF5767">
            <w:pPr>
              <w:spacing w:after="0" w:line="288" w:lineRule="auto"/>
              <w:jc w:val="both"/>
              <w:rPr>
                <w:rFonts w:hint="eastAsia" w:ascii="宋体" w:hAnsi="宋体" w:eastAsia="宋体"/>
                <w:sz w:val="24"/>
              </w:rPr>
            </w:pPr>
            <w:r>
              <w:rPr>
                <w:rFonts w:hint="eastAsia" w:ascii="宋体" w:hAnsi="宋体" w:eastAsia="宋体"/>
                <w:sz w:val="24"/>
              </w:rPr>
              <w:t>维修项目工期</w:t>
            </w:r>
          </w:p>
        </w:tc>
        <w:tc>
          <w:tcPr>
            <w:tcW w:w="907" w:type="pct"/>
            <w:vAlign w:val="center"/>
          </w:tcPr>
          <w:p w14:paraId="78358ACC">
            <w:pPr>
              <w:spacing w:after="0" w:line="288" w:lineRule="auto"/>
              <w:jc w:val="both"/>
              <w:rPr>
                <w:rFonts w:hint="eastAsia" w:ascii="宋体" w:hAnsi="宋体" w:eastAsia="宋体"/>
                <w:sz w:val="24"/>
              </w:rPr>
            </w:pPr>
            <w:r>
              <w:rPr>
                <w:rFonts w:hint="eastAsia" w:ascii="宋体" w:hAnsi="宋体" w:eastAsia="宋体"/>
                <w:sz w:val="24"/>
              </w:rPr>
              <w:t>≤180日</w:t>
            </w:r>
          </w:p>
        </w:tc>
      </w:tr>
      <w:tr w14:paraId="62CC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AB73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55937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18007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C0683F5">
            <w:pPr>
              <w:spacing w:after="0" w:line="288" w:lineRule="auto"/>
              <w:jc w:val="both"/>
              <w:rPr>
                <w:rFonts w:hint="eastAsia" w:ascii="宋体" w:hAnsi="宋体" w:eastAsia="宋体"/>
                <w:sz w:val="24"/>
              </w:rPr>
            </w:pPr>
            <w:r>
              <w:rPr>
                <w:rFonts w:hint="eastAsia" w:ascii="宋体" w:hAnsi="宋体" w:eastAsia="宋体"/>
                <w:sz w:val="24"/>
              </w:rPr>
              <w:t>改善公租房保障家庭，居住、安全家庭数</w:t>
            </w:r>
          </w:p>
        </w:tc>
        <w:tc>
          <w:tcPr>
            <w:tcW w:w="907" w:type="pct"/>
            <w:vAlign w:val="center"/>
          </w:tcPr>
          <w:p w14:paraId="670531BC">
            <w:pPr>
              <w:spacing w:after="0" w:line="288" w:lineRule="auto"/>
              <w:jc w:val="both"/>
              <w:rPr>
                <w:rFonts w:hint="eastAsia" w:ascii="宋体" w:hAnsi="宋体" w:eastAsia="宋体"/>
                <w:sz w:val="24"/>
              </w:rPr>
            </w:pPr>
            <w:r>
              <w:rPr>
                <w:rFonts w:hint="eastAsia" w:ascii="宋体" w:hAnsi="宋体" w:eastAsia="宋体"/>
                <w:sz w:val="24"/>
              </w:rPr>
              <w:t>≥2000户</w:t>
            </w:r>
          </w:p>
        </w:tc>
      </w:tr>
      <w:tr w14:paraId="5D1C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8847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BEAE4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1484E2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459B336">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17EDAF4F">
            <w:pPr>
              <w:spacing w:after="0" w:line="288" w:lineRule="auto"/>
              <w:jc w:val="both"/>
              <w:rPr>
                <w:rFonts w:hint="eastAsia" w:ascii="宋体" w:hAnsi="宋体" w:eastAsia="宋体"/>
                <w:sz w:val="24"/>
              </w:rPr>
            </w:pPr>
            <w:r>
              <w:rPr>
                <w:rFonts w:hint="eastAsia" w:ascii="宋体" w:hAnsi="宋体" w:eastAsia="宋体"/>
                <w:sz w:val="24"/>
              </w:rPr>
              <w:t>≥85%</w:t>
            </w:r>
          </w:p>
        </w:tc>
      </w:tr>
    </w:tbl>
    <w:p w14:paraId="0AD65DE8">
      <w:pPr>
        <w:spacing w:after="0" w:line="240" w:lineRule="auto"/>
        <w:rPr>
          <w:rFonts w:hint="eastAsia"/>
        </w:rPr>
      </w:pPr>
    </w:p>
    <w:p w14:paraId="6BFFC1C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F1AA22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235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343AC2">
            <w:pPr>
              <w:spacing w:after="0" w:line="288" w:lineRule="auto"/>
              <w:jc w:val="both"/>
              <w:rPr>
                <w:rFonts w:hint="eastAsia" w:ascii="宋体" w:hAnsi="宋体" w:eastAsia="宋体"/>
                <w:sz w:val="24"/>
                <w:lang w:eastAsia="zh-CN"/>
              </w:rPr>
            </w:pPr>
          </w:p>
          <w:p w14:paraId="3DCEEE8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41741CA">
            <w:pPr>
              <w:spacing w:after="0" w:line="288" w:lineRule="auto"/>
              <w:jc w:val="both"/>
              <w:rPr>
                <w:rFonts w:hint="eastAsia" w:ascii="宋体" w:hAnsi="宋体" w:eastAsia="宋体"/>
                <w:sz w:val="24"/>
                <w:lang w:eastAsia="zh-CN"/>
              </w:rPr>
            </w:pPr>
          </w:p>
        </w:tc>
        <w:tc>
          <w:tcPr>
            <w:tcW w:w="1389" w:type="pct"/>
            <w:vAlign w:val="center"/>
          </w:tcPr>
          <w:p w14:paraId="599A5E87">
            <w:pPr>
              <w:spacing w:after="0" w:line="288" w:lineRule="auto"/>
              <w:jc w:val="both"/>
              <w:rPr>
                <w:rFonts w:hint="eastAsia" w:ascii="宋体" w:hAnsi="宋体" w:eastAsia="宋体"/>
                <w:sz w:val="24"/>
              </w:rPr>
            </w:pPr>
            <w:r>
              <w:rPr>
                <w:rFonts w:hint="eastAsia" w:ascii="宋体" w:hAnsi="宋体" w:eastAsia="宋体"/>
                <w:sz w:val="24"/>
              </w:rPr>
              <w:t>370200266602060200027</w:t>
            </w:r>
          </w:p>
        </w:tc>
        <w:tc>
          <w:tcPr>
            <w:tcW w:w="900" w:type="pct"/>
            <w:shd w:val="clear" w:color="auto" w:fill="auto"/>
            <w:vAlign w:val="center"/>
          </w:tcPr>
          <w:p w14:paraId="3C309BD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8DD27BA">
            <w:pPr>
              <w:spacing w:after="0" w:line="288" w:lineRule="auto"/>
              <w:jc w:val="both"/>
              <w:rPr>
                <w:rFonts w:hint="eastAsia" w:ascii="宋体" w:hAnsi="宋体" w:eastAsia="宋体"/>
                <w:sz w:val="24"/>
              </w:rPr>
            </w:pPr>
            <w:r>
              <w:rPr>
                <w:rFonts w:hint="eastAsia" w:ascii="宋体" w:hAnsi="宋体" w:eastAsia="宋体"/>
                <w:sz w:val="24"/>
              </w:rPr>
              <w:t>衡阳路人才住房项目建设资金</w:t>
            </w:r>
          </w:p>
        </w:tc>
      </w:tr>
      <w:tr w14:paraId="6C84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E6040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8B8DB49">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900" w:type="pct"/>
            <w:shd w:val="clear" w:color="auto" w:fill="auto"/>
            <w:vAlign w:val="center"/>
          </w:tcPr>
          <w:p w14:paraId="71CA3C4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60FDE4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C99AD87">
            <w:pPr>
              <w:spacing w:after="0" w:line="288" w:lineRule="auto"/>
              <w:jc w:val="both"/>
              <w:rPr>
                <w:rFonts w:hint="eastAsia" w:ascii="宋体" w:hAnsi="宋体" w:eastAsia="宋体"/>
                <w:sz w:val="24"/>
              </w:rPr>
            </w:pPr>
            <w:r>
              <w:rPr>
                <w:rFonts w:hint="eastAsia" w:ascii="宋体" w:hAnsi="宋体" w:eastAsia="宋体"/>
                <w:sz w:val="24"/>
              </w:rPr>
              <w:t>15,884.00</w:t>
            </w:r>
          </w:p>
        </w:tc>
      </w:tr>
      <w:tr w14:paraId="1D1C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006F4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C298B45">
            <w:pPr>
              <w:spacing w:after="0" w:line="288" w:lineRule="auto"/>
              <w:jc w:val="both"/>
              <w:rPr>
                <w:rFonts w:hint="eastAsia" w:ascii="宋体" w:hAnsi="宋体" w:eastAsia="宋体"/>
                <w:sz w:val="24"/>
              </w:rPr>
            </w:pPr>
            <w:r>
              <w:rPr>
                <w:rFonts w:hint="eastAsia" w:ascii="宋体" w:hAnsi="宋体" w:eastAsia="宋体"/>
                <w:sz w:val="24"/>
              </w:rPr>
              <w:t>通过建设配租型人才住房3010套（间），有效保障房源供应，切实改善人才居住条件。</w:t>
            </w:r>
          </w:p>
        </w:tc>
      </w:tr>
      <w:tr w14:paraId="119C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5A23CB">
            <w:pPr>
              <w:spacing w:after="0" w:line="288" w:lineRule="auto"/>
              <w:jc w:val="both"/>
              <w:rPr>
                <w:rFonts w:hint="eastAsia" w:ascii="宋体" w:hAnsi="宋体" w:eastAsia="宋体"/>
                <w:sz w:val="24"/>
              </w:rPr>
            </w:pPr>
          </w:p>
        </w:tc>
        <w:tc>
          <w:tcPr>
            <w:tcW w:w="1389" w:type="pct"/>
            <w:vAlign w:val="center"/>
          </w:tcPr>
          <w:p w14:paraId="443E497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3EB824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0B45E2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C7D02EA">
            <w:pPr>
              <w:spacing w:after="0" w:line="288" w:lineRule="auto"/>
              <w:jc w:val="both"/>
              <w:rPr>
                <w:rFonts w:hint="eastAsia" w:ascii="宋体" w:hAnsi="宋体" w:eastAsia="宋体"/>
                <w:sz w:val="24"/>
              </w:rPr>
            </w:pPr>
            <w:r>
              <w:rPr>
                <w:rFonts w:hint="eastAsia" w:ascii="宋体" w:hAnsi="宋体" w:eastAsia="宋体"/>
                <w:sz w:val="24"/>
              </w:rPr>
              <w:t>指标值</w:t>
            </w:r>
          </w:p>
        </w:tc>
      </w:tr>
      <w:tr w14:paraId="1D7E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5394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F9725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2C689C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FE55EE3">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C9645E7">
            <w:pPr>
              <w:spacing w:after="0" w:line="288" w:lineRule="auto"/>
              <w:jc w:val="both"/>
              <w:rPr>
                <w:rFonts w:hint="eastAsia" w:ascii="宋体" w:hAnsi="宋体" w:eastAsia="宋体"/>
                <w:sz w:val="24"/>
              </w:rPr>
            </w:pPr>
            <w:r>
              <w:rPr>
                <w:rFonts w:hint="eastAsia" w:ascii="宋体" w:hAnsi="宋体" w:eastAsia="宋体"/>
                <w:sz w:val="24"/>
              </w:rPr>
              <w:t>≤15884万元</w:t>
            </w:r>
          </w:p>
        </w:tc>
      </w:tr>
      <w:tr w14:paraId="504E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A22A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680E3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3F1A9E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16928DF">
            <w:pPr>
              <w:spacing w:after="0" w:line="288" w:lineRule="auto"/>
              <w:jc w:val="both"/>
              <w:rPr>
                <w:rFonts w:hint="eastAsia" w:ascii="宋体" w:hAnsi="宋体" w:eastAsia="宋体"/>
                <w:sz w:val="24"/>
              </w:rPr>
            </w:pPr>
            <w:r>
              <w:rPr>
                <w:rFonts w:hint="eastAsia" w:ascii="宋体" w:hAnsi="宋体" w:eastAsia="宋体"/>
                <w:sz w:val="24"/>
              </w:rPr>
              <w:t>项目建筑安装费用</w:t>
            </w:r>
          </w:p>
        </w:tc>
        <w:tc>
          <w:tcPr>
            <w:tcW w:w="907" w:type="pct"/>
            <w:vAlign w:val="center"/>
          </w:tcPr>
          <w:p w14:paraId="1D6027E6">
            <w:pPr>
              <w:spacing w:after="0" w:line="288" w:lineRule="auto"/>
              <w:jc w:val="both"/>
              <w:rPr>
                <w:rFonts w:hint="eastAsia" w:ascii="宋体" w:hAnsi="宋体" w:eastAsia="宋体"/>
                <w:sz w:val="24"/>
              </w:rPr>
            </w:pPr>
            <w:r>
              <w:rPr>
                <w:rFonts w:hint="eastAsia" w:ascii="宋体" w:hAnsi="宋体" w:eastAsia="宋体"/>
                <w:sz w:val="24"/>
              </w:rPr>
              <w:t>≤13978万元</w:t>
            </w:r>
          </w:p>
        </w:tc>
      </w:tr>
      <w:tr w14:paraId="75431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AA6B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CC9EB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37ADFF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D75DE88">
            <w:pPr>
              <w:spacing w:after="0" w:line="288" w:lineRule="auto"/>
              <w:jc w:val="both"/>
              <w:rPr>
                <w:rFonts w:hint="eastAsia" w:ascii="宋体" w:hAnsi="宋体" w:eastAsia="宋体"/>
                <w:sz w:val="24"/>
              </w:rPr>
            </w:pPr>
            <w:r>
              <w:rPr>
                <w:rFonts w:hint="eastAsia" w:ascii="宋体" w:hAnsi="宋体" w:eastAsia="宋体"/>
                <w:sz w:val="24"/>
              </w:rPr>
              <w:t>项目工程建设其他费</w:t>
            </w:r>
          </w:p>
        </w:tc>
        <w:tc>
          <w:tcPr>
            <w:tcW w:w="907" w:type="pct"/>
            <w:vAlign w:val="center"/>
          </w:tcPr>
          <w:p w14:paraId="25F0C8FB">
            <w:pPr>
              <w:spacing w:after="0" w:line="288" w:lineRule="auto"/>
              <w:jc w:val="both"/>
              <w:rPr>
                <w:rFonts w:hint="eastAsia" w:ascii="宋体" w:hAnsi="宋体" w:eastAsia="宋体"/>
                <w:sz w:val="24"/>
              </w:rPr>
            </w:pPr>
            <w:r>
              <w:rPr>
                <w:rFonts w:hint="eastAsia" w:ascii="宋体" w:hAnsi="宋体" w:eastAsia="宋体"/>
                <w:sz w:val="24"/>
              </w:rPr>
              <w:t>≤1906万元</w:t>
            </w:r>
          </w:p>
        </w:tc>
      </w:tr>
      <w:tr w14:paraId="2EC8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006E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9BC7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B8599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F89DBDC">
            <w:pPr>
              <w:spacing w:after="0" w:line="288" w:lineRule="auto"/>
              <w:jc w:val="both"/>
              <w:rPr>
                <w:rFonts w:hint="eastAsia" w:ascii="宋体" w:hAnsi="宋体" w:eastAsia="宋体"/>
                <w:sz w:val="24"/>
              </w:rPr>
            </w:pPr>
            <w:r>
              <w:rPr>
                <w:rFonts w:hint="eastAsia" w:ascii="宋体" w:hAnsi="宋体" w:eastAsia="宋体"/>
                <w:sz w:val="24"/>
              </w:rPr>
              <w:t>续建人才住房数量</w:t>
            </w:r>
          </w:p>
        </w:tc>
        <w:tc>
          <w:tcPr>
            <w:tcW w:w="907" w:type="pct"/>
            <w:vAlign w:val="center"/>
          </w:tcPr>
          <w:p w14:paraId="408E30B0">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3010套（间）</w:t>
            </w:r>
          </w:p>
        </w:tc>
      </w:tr>
      <w:tr w14:paraId="5FBB9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4488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FF56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28F51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7AA453C">
            <w:pPr>
              <w:spacing w:after="0" w:line="288" w:lineRule="auto"/>
              <w:jc w:val="both"/>
              <w:rPr>
                <w:rFonts w:hint="eastAsia" w:ascii="宋体" w:hAnsi="宋体" w:eastAsia="宋体"/>
                <w:sz w:val="24"/>
              </w:rPr>
            </w:pPr>
            <w:r>
              <w:rPr>
                <w:rFonts w:hint="eastAsia" w:ascii="宋体" w:hAnsi="宋体" w:eastAsia="宋体"/>
                <w:sz w:val="24"/>
              </w:rPr>
              <w:t>续建人才住房楼座数</w:t>
            </w:r>
          </w:p>
        </w:tc>
        <w:tc>
          <w:tcPr>
            <w:tcW w:w="907" w:type="pct"/>
            <w:vAlign w:val="center"/>
          </w:tcPr>
          <w:p w14:paraId="6BF80593">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31栋</w:t>
            </w:r>
          </w:p>
        </w:tc>
      </w:tr>
      <w:tr w14:paraId="7795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65A5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71A9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3104E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81D414D">
            <w:pPr>
              <w:spacing w:after="0" w:line="288" w:lineRule="auto"/>
              <w:jc w:val="both"/>
              <w:rPr>
                <w:rFonts w:hint="eastAsia" w:ascii="宋体" w:hAnsi="宋体" w:eastAsia="宋体"/>
                <w:sz w:val="24"/>
              </w:rPr>
            </w:pPr>
            <w:r>
              <w:rPr>
                <w:rFonts w:hint="eastAsia" w:ascii="宋体" w:hAnsi="宋体" w:eastAsia="宋体"/>
                <w:sz w:val="24"/>
              </w:rPr>
              <w:t>已建工程质量合格率</w:t>
            </w:r>
          </w:p>
        </w:tc>
        <w:tc>
          <w:tcPr>
            <w:tcW w:w="907" w:type="pct"/>
            <w:vAlign w:val="center"/>
          </w:tcPr>
          <w:p w14:paraId="4020033F">
            <w:pPr>
              <w:spacing w:after="0" w:line="288" w:lineRule="auto"/>
              <w:jc w:val="both"/>
              <w:rPr>
                <w:rFonts w:hint="eastAsia" w:ascii="宋体" w:hAnsi="宋体" w:eastAsia="宋体"/>
                <w:sz w:val="24"/>
              </w:rPr>
            </w:pPr>
            <w:r>
              <w:rPr>
                <w:rFonts w:hint="eastAsia" w:ascii="宋体" w:hAnsi="宋体" w:eastAsia="宋体"/>
                <w:sz w:val="24"/>
              </w:rPr>
              <w:t>=100%</w:t>
            </w:r>
          </w:p>
        </w:tc>
      </w:tr>
      <w:tr w14:paraId="762F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D201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B0020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F7CAA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0966812">
            <w:pPr>
              <w:spacing w:after="0" w:line="288" w:lineRule="auto"/>
              <w:jc w:val="both"/>
              <w:rPr>
                <w:rFonts w:hint="eastAsia" w:ascii="宋体" w:hAnsi="宋体" w:eastAsia="宋体"/>
                <w:sz w:val="24"/>
              </w:rPr>
            </w:pPr>
            <w:r>
              <w:rPr>
                <w:rFonts w:hint="eastAsia" w:ascii="宋体" w:hAnsi="宋体" w:eastAsia="宋体"/>
                <w:sz w:val="24"/>
              </w:rPr>
              <w:t>新建人才住房建设验收合格率</w:t>
            </w:r>
          </w:p>
        </w:tc>
        <w:tc>
          <w:tcPr>
            <w:tcW w:w="907" w:type="pct"/>
            <w:vAlign w:val="center"/>
          </w:tcPr>
          <w:p w14:paraId="60E18B4B">
            <w:pPr>
              <w:spacing w:after="0" w:line="288" w:lineRule="auto"/>
              <w:jc w:val="both"/>
              <w:rPr>
                <w:rFonts w:hint="eastAsia" w:ascii="宋体" w:hAnsi="宋体" w:eastAsia="宋体"/>
                <w:sz w:val="24"/>
              </w:rPr>
            </w:pPr>
            <w:r>
              <w:rPr>
                <w:rFonts w:hint="eastAsia" w:ascii="宋体" w:hAnsi="宋体" w:eastAsia="宋体"/>
                <w:sz w:val="24"/>
              </w:rPr>
              <w:t>=100%</w:t>
            </w:r>
          </w:p>
        </w:tc>
      </w:tr>
      <w:tr w14:paraId="0148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9CB4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B953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32797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1C5EA1B">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907" w:type="pct"/>
            <w:vAlign w:val="center"/>
          </w:tcPr>
          <w:p w14:paraId="759B93FE">
            <w:pPr>
              <w:spacing w:after="0" w:line="288" w:lineRule="auto"/>
              <w:jc w:val="both"/>
              <w:rPr>
                <w:rFonts w:hint="eastAsia" w:ascii="宋体" w:hAnsi="宋体" w:eastAsia="宋体"/>
                <w:sz w:val="24"/>
              </w:rPr>
            </w:pPr>
            <w:r>
              <w:rPr>
                <w:rFonts w:hint="eastAsia" w:ascii="宋体" w:hAnsi="宋体" w:eastAsia="宋体"/>
                <w:sz w:val="24"/>
              </w:rPr>
              <w:t>2026年12月25日前</w:t>
            </w:r>
          </w:p>
        </w:tc>
      </w:tr>
      <w:tr w14:paraId="1DB7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BFF5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EDD9F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869FECD">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E7DFFF6">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7" w:type="pct"/>
            <w:vAlign w:val="center"/>
          </w:tcPr>
          <w:p w14:paraId="49FF5BAD">
            <w:pPr>
              <w:spacing w:after="0" w:line="288" w:lineRule="auto"/>
              <w:jc w:val="both"/>
              <w:rPr>
                <w:rFonts w:hint="eastAsia" w:ascii="宋体" w:hAnsi="宋体" w:eastAsia="宋体"/>
                <w:sz w:val="24"/>
              </w:rPr>
            </w:pPr>
            <w:r>
              <w:rPr>
                <w:rFonts w:hint="eastAsia" w:ascii="宋体" w:hAnsi="宋体" w:eastAsia="宋体"/>
                <w:sz w:val="24"/>
              </w:rPr>
              <w:t>=0起</w:t>
            </w:r>
          </w:p>
        </w:tc>
      </w:tr>
      <w:tr w14:paraId="39FF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B005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42142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9D33BC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B82BE6C">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7A75E715">
            <w:pPr>
              <w:spacing w:after="0" w:line="288" w:lineRule="auto"/>
              <w:jc w:val="both"/>
              <w:rPr>
                <w:rFonts w:hint="eastAsia" w:ascii="宋体" w:hAnsi="宋体" w:eastAsia="宋体"/>
                <w:sz w:val="24"/>
              </w:rPr>
            </w:pPr>
            <w:r>
              <w:rPr>
                <w:rFonts w:hint="eastAsia" w:ascii="宋体" w:hAnsi="宋体" w:eastAsia="宋体"/>
                <w:sz w:val="24"/>
              </w:rPr>
              <w:t>≥85%</w:t>
            </w:r>
          </w:p>
        </w:tc>
      </w:tr>
    </w:tbl>
    <w:p w14:paraId="6AD1922F">
      <w:pPr>
        <w:spacing w:after="0" w:line="240" w:lineRule="auto"/>
        <w:rPr>
          <w:rFonts w:hint="eastAsia"/>
        </w:rPr>
      </w:pPr>
    </w:p>
    <w:p w14:paraId="3011586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4EB3C4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791"/>
        <w:gridCol w:w="1650"/>
        <w:gridCol w:w="2841"/>
        <w:gridCol w:w="1790"/>
      </w:tblGrid>
      <w:tr w14:paraId="3489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5091CB">
            <w:pPr>
              <w:spacing w:after="0" w:line="288" w:lineRule="auto"/>
              <w:jc w:val="both"/>
              <w:rPr>
                <w:rFonts w:hint="eastAsia" w:ascii="宋体" w:hAnsi="宋体" w:eastAsia="宋体"/>
                <w:sz w:val="24"/>
                <w:lang w:eastAsia="zh-CN"/>
              </w:rPr>
            </w:pPr>
          </w:p>
          <w:p w14:paraId="2CA859C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BFC1D45">
            <w:pPr>
              <w:spacing w:after="0" w:line="288" w:lineRule="auto"/>
              <w:jc w:val="both"/>
              <w:rPr>
                <w:rFonts w:hint="eastAsia" w:ascii="宋体" w:hAnsi="宋体" w:eastAsia="宋体"/>
                <w:sz w:val="24"/>
                <w:lang w:eastAsia="zh-CN"/>
              </w:rPr>
            </w:pPr>
          </w:p>
        </w:tc>
        <w:tc>
          <w:tcPr>
            <w:tcW w:w="909" w:type="pct"/>
            <w:vAlign w:val="center"/>
          </w:tcPr>
          <w:p w14:paraId="692F3DA7">
            <w:pPr>
              <w:spacing w:after="0" w:line="288" w:lineRule="auto"/>
              <w:jc w:val="both"/>
              <w:rPr>
                <w:rFonts w:hint="eastAsia" w:ascii="宋体" w:hAnsi="宋体" w:eastAsia="宋体"/>
                <w:sz w:val="24"/>
              </w:rPr>
            </w:pPr>
            <w:r>
              <w:rPr>
                <w:rFonts w:hint="eastAsia" w:ascii="宋体" w:hAnsi="宋体" w:eastAsia="宋体"/>
                <w:sz w:val="24"/>
              </w:rPr>
              <w:t>370200265503060200044</w:t>
            </w:r>
          </w:p>
        </w:tc>
        <w:tc>
          <w:tcPr>
            <w:tcW w:w="838" w:type="pct"/>
            <w:shd w:val="clear" w:color="auto" w:fill="auto"/>
            <w:vAlign w:val="center"/>
          </w:tcPr>
          <w:p w14:paraId="081146B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52" w:type="pct"/>
            <w:gridSpan w:val="2"/>
            <w:shd w:val="clear" w:color="auto" w:fill="auto"/>
            <w:vAlign w:val="center"/>
          </w:tcPr>
          <w:p w14:paraId="4AF12348">
            <w:pPr>
              <w:spacing w:after="0" w:line="288" w:lineRule="auto"/>
              <w:jc w:val="both"/>
              <w:rPr>
                <w:rFonts w:hint="eastAsia" w:ascii="宋体" w:hAnsi="宋体" w:eastAsia="宋体"/>
                <w:sz w:val="24"/>
              </w:rPr>
            </w:pPr>
            <w:r>
              <w:rPr>
                <w:rFonts w:hint="eastAsia" w:ascii="宋体" w:hAnsi="宋体" w:eastAsia="宋体"/>
                <w:sz w:val="24"/>
              </w:rPr>
              <w:t>市重点道路桥梁设施维护项目（2018-2023年）</w:t>
            </w:r>
          </w:p>
        </w:tc>
      </w:tr>
      <w:tr w14:paraId="4579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7DB88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09" w:type="pct"/>
            <w:vAlign w:val="center"/>
          </w:tcPr>
          <w:p w14:paraId="24AA42B7">
            <w:pPr>
              <w:spacing w:after="0" w:line="288" w:lineRule="auto"/>
              <w:jc w:val="both"/>
              <w:rPr>
                <w:rFonts w:hint="eastAsia" w:ascii="宋体" w:hAnsi="宋体" w:eastAsia="宋体"/>
                <w:sz w:val="24"/>
              </w:rPr>
            </w:pPr>
            <w:r>
              <w:rPr>
                <w:rFonts w:hint="eastAsia" w:ascii="宋体" w:hAnsi="宋体" w:eastAsia="宋体"/>
                <w:sz w:val="24"/>
              </w:rPr>
              <w:t>青岛市住房和城乡建设局</w:t>
            </w:r>
          </w:p>
        </w:tc>
        <w:tc>
          <w:tcPr>
            <w:tcW w:w="838" w:type="pct"/>
            <w:shd w:val="clear" w:color="auto" w:fill="auto"/>
            <w:vAlign w:val="center"/>
          </w:tcPr>
          <w:p w14:paraId="0F48904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DB4AD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52" w:type="pct"/>
            <w:gridSpan w:val="2"/>
            <w:shd w:val="clear" w:color="auto" w:fill="auto"/>
            <w:vAlign w:val="center"/>
          </w:tcPr>
          <w:p w14:paraId="013E9703">
            <w:pPr>
              <w:spacing w:after="0" w:line="288" w:lineRule="auto"/>
              <w:jc w:val="both"/>
              <w:rPr>
                <w:rFonts w:hint="eastAsia" w:ascii="宋体" w:hAnsi="宋体" w:eastAsia="宋体"/>
                <w:sz w:val="24"/>
                <w:lang w:eastAsia="zh-CN"/>
              </w:rPr>
            </w:pPr>
            <w:r>
              <w:rPr>
                <w:rFonts w:hint="eastAsia" w:ascii="宋体" w:hAnsi="宋体" w:eastAsia="宋体"/>
                <w:sz w:val="24"/>
              </w:rPr>
              <w:t>4,965.0</w:t>
            </w:r>
            <w:r>
              <w:rPr>
                <w:rFonts w:hint="eastAsia" w:ascii="宋体" w:hAnsi="宋体" w:eastAsia="宋体"/>
                <w:sz w:val="24"/>
                <w:lang w:val="en-US" w:eastAsia="zh-CN"/>
              </w:rPr>
              <w:t>8</w:t>
            </w:r>
          </w:p>
        </w:tc>
      </w:tr>
      <w:tr w14:paraId="3A86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333942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FD23ACA">
            <w:pPr>
              <w:spacing w:after="0" w:line="288" w:lineRule="auto"/>
              <w:jc w:val="both"/>
              <w:rPr>
                <w:rFonts w:hint="eastAsia" w:ascii="宋体" w:hAnsi="宋体" w:eastAsia="宋体"/>
                <w:sz w:val="24"/>
              </w:rPr>
            </w:pPr>
            <w:r>
              <w:rPr>
                <w:rFonts w:hint="eastAsia" w:ascii="宋体" w:hAnsi="宋体" w:eastAsia="宋体"/>
                <w:sz w:val="24"/>
              </w:rPr>
              <w:t>做好杭鞍高架路、新冠高架路、跨海大桥高架路等市重点设施维护工作，保障设施良好运行；完成市重点道路桥梁设施维护项目尾款支付。</w:t>
            </w:r>
          </w:p>
        </w:tc>
      </w:tr>
      <w:tr w14:paraId="3EBD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7FE2462">
            <w:pPr>
              <w:spacing w:after="0" w:line="288" w:lineRule="auto"/>
              <w:jc w:val="both"/>
              <w:rPr>
                <w:rFonts w:hint="eastAsia" w:ascii="宋体" w:hAnsi="宋体" w:eastAsia="宋体"/>
                <w:sz w:val="24"/>
              </w:rPr>
            </w:pPr>
          </w:p>
        </w:tc>
        <w:tc>
          <w:tcPr>
            <w:tcW w:w="909" w:type="pct"/>
            <w:vAlign w:val="center"/>
          </w:tcPr>
          <w:p w14:paraId="328BF5A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38" w:type="pct"/>
            <w:vAlign w:val="center"/>
          </w:tcPr>
          <w:p w14:paraId="369C5F6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43" w:type="pct"/>
            <w:vAlign w:val="center"/>
          </w:tcPr>
          <w:p w14:paraId="5C91BEE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F7E5D3A">
            <w:pPr>
              <w:spacing w:after="0" w:line="288" w:lineRule="auto"/>
              <w:jc w:val="both"/>
              <w:rPr>
                <w:rFonts w:hint="eastAsia" w:ascii="宋体" w:hAnsi="宋体" w:eastAsia="宋体"/>
                <w:sz w:val="24"/>
              </w:rPr>
            </w:pPr>
            <w:r>
              <w:rPr>
                <w:rFonts w:hint="eastAsia" w:ascii="宋体" w:hAnsi="宋体" w:eastAsia="宋体"/>
                <w:sz w:val="24"/>
              </w:rPr>
              <w:t>指标值</w:t>
            </w:r>
          </w:p>
        </w:tc>
      </w:tr>
      <w:tr w14:paraId="37F7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403F7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5C37B5F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38" w:type="pct"/>
            <w:vAlign w:val="center"/>
          </w:tcPr>
          <w:p w14:paraId="37D117F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3" w:type="pct"/>
            <w:vAlign w:val="center"/>
          </w:tcPr>
          <w:p w14:paraId="391141AD">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46DC88D7">
            <w:pPr>
              <w:spacing w:after="0" w:line="288" w:lineRule="auto"/>
              <w:jc w:val="both"/>
              <w:rPr>
                <w:rFonts w:hint="eastAsia" w:ascii="宋体" w:hAnsi="宋体" w:eastAsia="宋体"/>
                <w:sz w:val="24"/>
              </w:rPr>
            </w:pPr>
            <w:r>
              <w:rPr>
                <w:rFonts w:hint="eastAsia" w:ascii="宋体" w:hAnsi="宋体" w:eastAsia="宋体"/>
                <w:sz w:val="24"/>
              </w:rPr>
              <w:t>≤4965.08万元</w:t>
            </w:r>
          </w:p>
        </w:tc>
      </w:tr>
      <w:tr w14:paraId="4BBE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D4CF9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4C7C4C4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38" w:type="pct"/>
            <w:vAlign w:val="center"/>
          </w:tcPr>
          <w:p w14:paraId="5298FAD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3" w:type="pct"/>
            <w:vAlign w:val="center"/>
          </w:tcPr>
          <w:p w14:paraId="58D1FBAD">
            <w:pPr>
              <w:spacing w:after="0" w:line="288" w:lineRule="auto"/>
              <w:jc w:val="both"/>
              <w:rPr>
                <w:rFonts w:hint="eastAsia" w:ascii="宋体" w:hAnsi="宋体" w:eastAsia="宋体"/>
                <w:sz w:val="24"/>
              </w:rPr>
            </w:pPr>
            <w:r>
              <w:rPr>
                <w:rFonts w:hint="eastAsia" w:ascii="宋体" w:hAnsi="宋体" w:eastAsia="宋体"/>
                <w:sz w:val="24"/>
              </w:rPr>
              <w:t>2018年9月至2021年9月桥面和结构养护单价</w:t>
            </w:r>
          </w:p>
        </w:tc>
        <w:tc>
          <w:tcPr>
            <w:tcW w:w="909" w:type="pct"/>
            <w:vAlign w:val="center"/>
          </w:tcPr>
          <w:p w14:paraId="72CA976D">
            <w:pPr>
              <w:spacing w:after="0" w:line="288" w:lineRule="auto"/>
              <w:jc w:val="both"/>
              <w:rPr>
                <w:rFonts w:hint="eastAsia" w:ascii="宋体" w:hAnsi="宋体" w:eastAsia="宋体"/>
                <w:sz w:val="24"/>
              </w:rPr>
            </w:pPr>
            <w:r>
              <w:rPr>
                <w:rFonts w:hint="eastAsia" w:ascii="宋体" w:hAnsi="宋体" w:eastAsia="宋体"/>
                <w:sz w:val="24"/>
              </w:rPr>
              <w:t>≤24.9元/平方米/年</w:t>
            </w:r>
          </w:p>
        </w:tc>
      </w:tr>
      <w:tr w14:paraId="69B6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46D7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63E996D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38" w:type="pct"/>
            <w:vAlign w:val="center"/>
          </w:tcPr>
          <w:p w14:paraId="7F41610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3" w:type="pct"/>
            <w:vAlign w:val="center"/>
          </w:tcPr>
          <w:p w14:paraId="71918482">
            <w:pPr>
              <w:spacing w:after="0" w:line="288" w:lineRule="auto"/>
              <w:jc w:val="both"/>
              <w:rPr>
                <w:rFonts w:hint="eastAsia" w:ascii="宋体" w:hAnsi="宋体" w:eastAsia="宋体"/>
                <w:sz w:val="24"/>
              </w:rPr>
            </w:pPr>
            <w:r>
              <w:rPr>
                <w:rFonts w:hint="eastAsia" w:ascii="宋体" w:hAnsi="宋体" w:eastAsia="宋体"/>
                <w:sz w:val="24"/>
              </w:rPr>
              <w:t>2021年9月至2024年9月桥面和结构养护单价</w:t>
            </w:r>
          </w:p>
        </w:tc>
        <w:tc>
          <w:tcPr>
            <w:tcW w:w="909" w:type="pct"/>
            <w:vAlign w:val="center"/>
          </w:tcPr>
          <w:p w14:paraId="511A1FBD">
            <w:pPr>
              <w:spacing w:after="0" w:line="288" w:lineRule="auto"/>
              <w:jc w:val="both"/>
              <w:rPr>
                <w:rFonts w:hint="eastAsia" w:ascii="宋体" w:hAnsi="宋体" w:eastAsia="宋体"/>
                <w:sz w:val="24"/>
              </w:rPr>
            </w:pPr>
            <w:r>
              <w:rPr>
                <w:rFonts w:hint="eastAsia" w:ascii="宋体" w:hAnsi="宋体" w:eastAsia="宋体"/>
                <w:sz w:val="24"/>
              </w:rPr>
              <w:t>≤27.63/平方米/年</w:t>
            </w:r>
          </w:p>
        </w:tc>
      </w:tr>
      <w:tr w14:paraId="32B7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5ADD0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69F72F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2D659BE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3" w:type="pct"/>
            <w:vAlign w:val="center"/>
          </w:tcPr>
          <w:p w14:paraId="5B298EFD">
            <w:pPr>
              <w:spacing w:after="0" w:line="288" w:lineRule="auto"/>
              <w:jc w:val="both"/>
              <w:rPr>
                <w:rFonts w:hint="eastAsia" w:ascii="宋体" w:hAnsi="宋体" w:eastAsia="宋体"/>
                <w:sz w:val="24"/>
              </w:rPr>
            </w:pPr>
            <w:r>
              <w:rPr>
                <w:rFonts w:hint="eastAsia" w:ascii="宋体" w:hAnsi="宋体" w:eastAsia="宋体"/>
                <w:sz w:val="24"/>
              </w:rPr>
              <w:t>2018年9月至2021年9月维护道路桥梁面积</w:t>
            </w:r>
          </w:p>
        </w:tc>
        <w:tc>
          <w:tcPr>
            <w:tcW w:w="909" w:type="pct"/>
            <w:vAlign w:val="center"/>
          </w:tcPr>
          <w:p w14:paraId="065E3FDC">
            <w:pPr>
              <w:spacing w:after="0" w:line="288" w:lineRule="auto"/>
              <w:jc w:val="both"/>
              <w:rPr>
                <w:rFonts w:hint="eastAsia" w:ascii="宋体" w:hAnsi="宋体" w:eastAsia="宋体"/>
                <w:sz w:val="24"/>
              </w:rPr>
            </w:pPr>
            <w:r>
              <w:rPr>
                <w:rFonts w:hint="eastAsia" w:ascii="宋体" w:hAnsi="宋体" w:eastAsia="宋体"/>
                <w:sz w:val="24"/>
              </w:rPr>
              <w:t>≥165万平方米</w:t>
            </w:r>
          </w:p>
        </w:tc>
      </w:tr>
      <w:tr w14:paraId="6F37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BA57B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3F8E03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7C7E27F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3" w:type="pct"/>
            <w:vAlign w:val="center"/>
          </w:tcPr>
          <w:p w14:paraId="2E53D38D">
            <w:pPr>
              <w:spacing w:after="0" w:line="288" w:lineRule="auto"/>
              <w:jc w:val="both"/>
              <w:rPr>
                <w:rFonts w:hint="eastAsia" w:ascii="宋体" w:hAnsi="宋体" w:eastAsia="宋体"/>
                <w:sz w:val="24"/>
              </w:rPr>
            </w:pPr>
            <w:r>
              <w:rPr>
                <w:rFonts w:hint="eastAsia" w:ascii="宋体" w:hAnsi="宋体" w:eastAsia="宋体"/>
                <w:sz w:val="24"/>
              </w:rPr>
              <w:t>2021年9月至2024年9月维护道路桥梁面积</w:t>
            </w:r>
          </w:p>
        </w:tc>
        <w:tc>
          <w:tcPr>
            <w:tcW w:w="909" w:type="pct"/>
            <w:vAlign w:val="center"/>
          </w:tcPr>
          <w:p w14:paraId="682DF1E6">
            <w:pPr>
              <w:spacing w:after="0" w:line="288" w:lineRule="auto"/>
              <w:jc w:val="both"/>
              <w:rPr>
                <w:rFonts w:hint="eastAsia" w:ascii="宋体" w:hAnsi="宋体" w:eastAsia="宋体"/>
                <w:sz w:val="24"/>
              </w:rPr>
            </w:pPr>
            <w:r>
              <w:rPr>
                <w:rFonts w:hint="eastAsia" w:ascii="宋体" w:hAnsi="宋体" w:eastAsia="宋体"/>
                <w:sz w:val="24"/>
              </w:rPr>
              <w:t>≥170万平方米</w:t>
            </w:r>
          </w:p>
        </w:tc>
      </w:tr>
      <w:tr w14:paraId="3BC2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F690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4BDDD7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327CE88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3" w:type="pct"/>
            <w:vAlign w:val="center"/>
          </w:tcPr>
          <w:p w14:paraId="66C986D6">
            <w:pPr>
              <w:spacing w:after="0" w:line="288" w:lineRule="auto"/>
              <w:jc w:val="both"/>
              <w:rPr>
                <w:rFonts w:hint="eastAsia" w:ascii="宋体" w:hAnsi="宋体" w:eastAsia="宋体"/>
                <w:sz w:val="24"/>
              </w:rPr>
            </w:pPr>
            <w:r>
              <w:rPr>
                <w:rFonts w:hint="eastAsia" w:ascii="宋体" w:hAnsi="宋体" w:eastAsia="宋体"/>
                <w:sz w:val="24"/>
              </w:rPr>
              <w:t>2018年9月至2024年9月保洁道路桥梁面积</w:t>
            </w:r>
          </w:p>
        </w:tc>
        <w:tc>
          <w:tcPr>
            <w:tcW w:w="909" w:type="pct"/>
            <w:vAlign w:val="center"/>
          </w:tcPr>
          <w:p w14:paraId="60A28BB6">
            <w:pPr>
              <w:spacing w:after="0" w:line="288" w:lineRule="auto"/>
              <w:jc w:val="both"/>
              <w:rPr>
                <w:rFonts w:hint="eastAsia" w:ascii="宋体" w:hAnsi="宋体" w:eastAsia="宋体"/>
                <w:sz w:val="24"/>
              </w:rPr>
            </w:pPr>
            <w:r>
              <w:rPr>
                <w:rFonts w:hint="eastAsia" w:ascii="宋体" w:hAnsi="宋体" w:eastAsia="宋体"/>
                <w:sz w:val="24"/>
              </w:rPr>
              <w:t>≥125万平方米</w:t>
            </w:r>
          </w:p>
        </w:tc>
      </w:tr>
      <w:tr w14:paraId="7C614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2A25C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36A060A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31E0074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3" w:type="pct"/>
            <w:vAlign w:val="center"/>
          </w:tcPr>
          <w:p w14:paraId="0B2B79B9">
            <w:pPr>
              <w:spacing w:after="0" w:line="288" w:lineRule="auto"/>
              <w:jc w:val="both"/>
              <w:rPr>
                <w:rFonts w:hint="eastAsia" w:ascii="宋体" w:hAnsi="宋体" w:eastAsia="宋体"/>
                <w:sz w:val="24"/>
              </w:rPr>
            </w:pPr>
            <w:r>
              <w:rPr>
                <w:rFonts w:hint="eastAsia" w:ascii="宋体" w:hAnsi="宋体" w:eastAsia="宋体"/>
                <w:sz w:val="24"/>
              </w:rPr>
              <w:t>桥梁设施完好率</w:t>
            </w:r>
          </w:p>
        </w:tc>
        <w:tc>
          <w:tcPr>
            <w:tcW w:w="909" w:type="pct"/>
            <w:vAlign w:val="center"/>
          </w:tcPr>
          <w:p w14:paraId="50AC3D3C">
            <w:pPr>
              <w:spacing w:after="0" w:line="288" w:lineRule="auto"/>
              <w:jc w:val="both"/>
              <w:rPr>
                <w:rFonts w:hint="eastAsia" w:ascii="宋体" w:hAnsi="宋体" w:eastAsia="宋体"/>
                <w:sz w:val="24"/>
              </w:rPr>
            </w:pPr>
            <w:r>
              <w:rPr>
                <w:rFonts w:hint="eastAsia" w:ascii="宋体" w:hAnsi="宋体" w:eastAsia="宋体"/>
                <w:sz w:val="24"/>
              </w:rPr>
              <w:t>≥98%</w:t>
            </w:r>
          </w:p>
        </w:tc>
      </w:tr>
      <w:tr w14:paraId="01C8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6C4B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60A7C6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7D1BB08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3" w:type="pct"/>
            <w:vAlign w:val="center"/>
          </w:tcPr>
          <w:p w14:paraId="50C9D4A2">
            <w:pPr>
              <w:spacing w:after="0" w:line="288" w:lineRule="auto"/>
              <w:jc w:val="both"/>
              <w:rPr>
                <w:rFonts w:hint="eastAsia" w:ascii="宋体" w:hAnsi="宋体" w:eastAsia="宋体"/>
                <w:sz w:val="24"/>
              </w:rPr>
            </w:pPr>
            <w:r>
              <w:rPr>
                <w:rFonts w:hint="eastAsia" w:ascii="宋体" w:hAnsi="宋体" w:eastAsia="宋体"/>
                <w:sz w:val="24"/>
              </w:rPr>
              <w:t>机械化清扫率</w:t>
            </w:r>
          </w:p>
        </w:tc>
        <w:tc>
          <w:tcPr>
            <w:tcW w:w="909" w:type="pct"/>
            <w:vAlign w:val="center"/>
          </w:tcPr>
          <w:p w14:paraId="79288853">
            <w:pPr>
              <w:spacing w:after="0" w:line="288" w:lineRule="auto"/>
              <w:jc w:val="both"/>
              <w:rPr>
                <w:rFonts w:hint="eastAsia" w:ascii="宋体" w:hAnsi="宋体" w:eastAsia="宋体"/>
                <w:sz w:val="24"/>
              </w:rPr>
            </w:pPr>
            <w:r>
              <w:rPr>
                <w:rFonts w:hint="eastAsia" w:ascii="宋体" w:hAnsi="宋体" w:eastAsia="宋体"/>
                <w:sz w:val="24"/>
              </w:rPr>
              <w:t>=100%</w:t>
            </w:r>
          </w:p>
        </w:tc>
      </w:tr>
      <w:tr w14:paraId="6A14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D129E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423E9C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39C4976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3" w:type="pct"/>
            <w:vAlign w:val="center"/>
          </w:tcPr>
          <w:p w14:paraId="203E2E92">
            <w:pPr>
              <w:spacing w:after="0" w:line="288" w:lineRule="auto"/>
              <w:jc w:val="both"/>
              <w:rPr>
                <w:rFonts w:hint="eastAsia" w:ascii="宋体" w:hAnsi="宋体" w:eastAsia="宋体"/>
                <w:sz w:val="24"/>
              </w:rPr>
            </w:pPr>
            <w:r>
              <w:rPr>
                <w:rFonts w:hint="eastAsia" w:ascii="宋体" w:hAnsi="宋体" w:eastAsia="宋体"/>
                <w:sz w:val="24"/>
              </w:rPr>
              <w:t>监督（检查）覆盖率*</w:t>
            </w:r>
          </w:p>
        </w:tc>
        <w:tc>
          <w:tcPr>
            <w:tcW w:w="909" w:type="pct"/>
            <w:vAlign w:val="center"/>
          </w:tcPr>
          <w:p w14:paraId="76CAC215">
            <w:pPr>
              <w:spacing w:after="0" w:line="288" w:lineRule="auto"/>
              <w:jc w:val="both"/>
              <w:rPr>
                <w:rFonts w:hint="eastAsia" w:ascii="宋体" w:hAnsi="宋体" w:eastAsia="宋体"/>
                <w:sz w:val="24"/>
              </w:rPr>
            </w:pPr>
            <w:r>
              <w:rPr>
                <w:rFonts w:hint="eastAsia" w:ascii="宋体" w:hAnsi="宋体" w:eastAsia="宋体"/>
                <w:sz w:val="24"/>
              </w:rPr>
              <w:t>=100%</w:t>
            </w:r>
          </w:p>
        </w:tc>
      </w:tr>
      <w:tr w14:paraId="4CEB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9E8E2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27A344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38" w:type="pct"/>
            <w:vAlign w:val="center"/>
          </w:tcPr>
          <w:p w14:paraId="52B83CA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3" w:type="pct"/>
            <w:vAlign w:val="center"/>
          </w:tcPr>
          <w:p w14:paraId="65D0F510">
            <w:pPr>
              <w:spacing w:after="0" w:line="288" w:lineRule="auto"/>
              <w:jc w:val="both"/>
              <w:rPr>
                <w:rFonts w:hint="eastAsia" w:ascii="宋体" w:hAnsi="宋体" w:eastAsia="宋体"/>
                <w:sz w:val="24"/>
              </w:rPr>
            </w:pPr>
            <w:r>
              <w:rPr>
                <w:rFonts w:hint="eastAsia" w:ascii="宋体" w:hAnsi="宋体" w:eastAsia="宋体"/>
                <w:sz w:val="24"/>
              </w:rPr>
              <w:t>尾款自收到供应商开具发票后支付时间</w:t>
            </w:r>
          </w:p>
        </w:tc>
        <w:tc>
          <w:tcPr>
            <w:tcW w:w="909" w:type="pct"/>
            <w:vAlign w:val="center"/>
          </w:tcPr>
          <w:p w14:paraId="1722F7FE">
            <w:pPr>
              <w:spacing w:after="0" w:line="288" w:lineRule="auto"/>
              <w:jc w:val="both"/>
              <w:rPr>
                <w:rFonts w:hint="eastAsia" w:ascii="宋体" w:hAnsi="宋体" w:eastAsia="宋体"/>
                <w:sz w:val="24"/>
              </w:rPr>
            </w:pPr>
            <w:r>
              <w:rPr>
                <w:rFonts w:hint="eastAsia" w:ascii="宋体" w:hAnsi="宋体" w:eastAsia="宋体"/>
                <w:sz w:val="24"/>
              </w:rPr>
              <w:t>≤5个工作日</w:t>
            </w:r>
          </w:p>
        </w:tc>
      </w:tr>
      <w:tr w14:paraId="112D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8C72D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65D7E5D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38" w:type="pct"/>
            <w:vAlign w:val="center"/>
          </w:tcPr>
          <w:p w14:paraId="277178C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3" w:type="pct"/>
            <w:vAlign w:val="center"/>
          </w:tcPr>
          <w:p w14:paraId="24481D90">
            <w:pPr>
              <w:spacing w:after="0" w:line="288" w:lineRule="auto"/>
              <w:jc w:val="both"/>
              <w:rPr>
                <w:rFonts w:hint="eastAsia" w:ascii="宋体" w:hAnsi="宋体" w:eastAsia="宋体"/>
                <w:sz w:val="24"/>
              </w:rPr>
            </w:pPr>
            <w:r>
              <w:rPr>
                <w:rFonts w:hint="eastAsia" w:ascii="宋体" w:hAnsi="宋体" w:eastAsia="宋体"/>
                <w:sz w:val="24"/>
              </w:rPr>
              <w:t>设施安全运行率</w:t>
            </w:r>
          </w:p>
        </w:tc>
        <w:tc>
          <w:tcPr>
            <w:tcW w:w="909" w:type="pct"/>
            <w:vAlign w:val="center"/>
          </w:tcPr>
          <w:p w14:paraId="08D8162C">
            <w:pPr>
              <w:spacing w:after="0" w:line="288" w:lineRule="auto"/>
              <w:jc w:val="both"/>
              <w:rPr>
                <w:rFonts w:hint="eastAsia" w:ascii="宋体" w:hAnsi="宋体" w:eastAsia="宋体"/>
                <w:sz w:val="24"/>
              </w:rPr>
            </w:pPr>
            <w:r>
              <w:rPr>
                <w:rFonts w:hint="eastAsia" w:ascii="宋体" w:hAnsi="宋体" w:eastAsia="宋体"/>
                <w:sz w:val="24"/>
              </w:rPr>
              <w:t>=100%</w:t>
            </w:r>
          </w:p>
        </w:tc>
      </w:tr>
      <w:tr w14:paraId="7AF1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A274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09" w:type="pct"/>
            <w:vAlign w:val="center"/>
          </w:tcPr>
          <w:p w14:paraId="1A208EA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38" w:type="pct"/>
            <w:vAlign w:val="center"/>
          </w:tcPr>
          <w:p w14:paraId="0FF1906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43" w:type="pct"/>
            <w:vAlign w:val="center"/>
          </w:tcPr>
          <w:p w14:paraId="31C76246">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9" w:type="pct"/>
            <w:vAlign w:val="center"/>
          </w:tcPr>
          <w:p w14:paraId="4595473F">
            <w:pPr>
              <w:spacing w:after="0" w:line="288" w:lineRule="auto"/>
              <w:jc w:val="both"/>
              <w:rPr>
                <w:rFonts w:hint="eastAsia" w:ascii="宋体" w:hAnsi="宋体" w:eastAsia="宋体"/>
                <w:sz w:val="24"/>
              </w:rPr>
            </w:pPr>
            <w:r>
              <w:rPr>
                <w:rFonts w:hint="eastAsia" w:ascii="宋体" w:hAnsi="宋体" w:eastAsia="宋体"/>
                <w:sz w:val="24"/>
              </w:rPr>
              <w:t>≥85%</w:t>
            </w:r>
          </w:p>
        </w:tc>
      </w:tr>
    </w:tbl>
    <w:p w14:paraId="5809C17E">
      <w:pPr>
        <w:spacing w:after="0" w:line="240" w:lineRule="auto"/>
        <w:rPr>
          <w:rFonts w:hint="eastAsia"/>
        </w:rPr>
      </w:pPr>
    </w:p>
    <w:p w14:paraId="4A6EFF0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06948E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CE6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9E6FDB">
            <w:pPr>
              <w:spacing w:after="0" w:line="288" w:lineRule="auto"/>
              <w:jc w:val="both"/>
              <w:rPr>
                <w:rFonts w:hint="eastAsia" w:ascii="宋体" w:hAnsi="宋体" w:eastAsia="宋体"/>
                <w:sz w:val="24"/>
                <w:lang w:eastAsia="zh-CN"/>
              </w:rPr>
            </w:pPr>
          </w:p>
          <w:p w14:paraId="4D691B3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82FE9E3">
            <w:pPr>
              <w:spacing w:after="0" w:line="288" w:lineRule="auto"/>
              <w:jc w:val="both"/>
              <w:rPr>
                <w:rFonts w:hint="eastAsia" w:ascii="宋体" w:hAnsi="宋体" w:eastAsia="宋体"/>
                <w:sz w:val="24"/>
                <w:lang w:eastAsia="zh-CN"/>
              </w:rPr>
            </w:pPr>
          </w:p>
        </w:tc>
        <w:tc>
          <w:tcPr>
            <w:tcW w:w="1389" w:type="pct"/>
            <w:vAlign w:val="center"/>
          </w:tcPr>
          <w:p w14:paraId="5CDEE2E6">
            <w:pPr>
              <w:spacing w:after="0" w:line="288" w:lineRule="auto"/>
              <w:jc w:val="both"/>
              <w:rPr>
                <w:rFonts w:hint="eastAsia" w:ascii="宋体" w:hAnsi="宋体" w:eastAsia="宋体"/>
                <w:sz w:val="24"/>
              </w:rPr>
            </w:pPr>
            <w:r>
              <w:rPr>
                <w:rFonts w:hint="eastAsia" w:ascii="宋体" w:hAnsi="宋体" w:eastAsia="宋体"/>
                <w:sz w:val="24"/>
              </w:rPr>
              <w:t>370200265508160300039</w:t>
            </w:r>
          </w:p>
        </w:tc>
        <w:tc>
          <w:tcPr>
            <w:tcW w:w="900" w:type="pct"/>
            <w:shd w:val="clear" w:color="auto" w:fill="auto"/>
            <w:vAlign w:val="center"/>
          </w:tcPr>
          <w:p w14:paraId="2C904D2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0C8CD1E">
            <w:pPr>
              <w:spacing w:after="0" w:line="288" w:lineRule="auto"/>
              <w:jc w:val="both"/>
              <w:rPr>
                <w:rFonts w:hint="eastAsia" w:ascii="宋体" w:hAnsi="宋体" w:eastAsia="宋体"/>
                <w:sz w:val="24"/>
              </w:rPr>
            </w:pPr>
            <w:r>
              <w:rPr>
                <w:rFonts w:hint="eastAsia" w:ascii="宋体" w:hAnsi="宋体" w:eastAsia="宋体"/>
                <w:sz w:val="24"/>
              </w:rPr>
              <w:t>农村改厕后续管护奖补资金</w:t>
            </w:r>
          </w:p>
        </w:tc>
      </w:tr>
      <w:tr w14:paraId="54F7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F157C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B853EB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1" w:name="_Toc31948"/>
            <w:r>
              <w:rPr>
                <w:rFonts w:hint="eastAsia" w:ascii="宋体" w:hAnsi="宋体" w:eastAsia="宋体"/>
                <w:sz w:val="24"/>
              </w:rPr>
              <w:t>青岛市城市管理局</w:t>
            </w:r>
            <w:bookmarkEnd w:id="41"/>
          </w:p>
        </w:tc>
        <w:tc>
          <w:tcPr>
            <w:tcW w:w="900" w:type="pct"/>
            <w:shd w:val="clear" w:color="auto" w:fill="auto"/>
            <w:vAlign w:val="center"/>
          </w:tcPr>
          <w:p w14:paraId="5F08DA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B0E97E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DF68B54">
            <w:pPr>
              <w:spacing w:after="0" w:line="288" w:lineRule="auto"/>
              <w:jc w:val="both"/>
              <w:rPr>
                <w:rFonts w:hint="eastAsia" w:ascii="宋体" w:hAnsi="宋体" w:eastAsia="宋体"/>
                <w:sz w:val="24"/>
              </w:rPr>
            </w:pPr>
            <w:r>
              <w:rPr>
                <w:rFonts w:hint="eastAsia" w:ascii="宋体" w:hAnsi="宋体" w:eastAsia="宋体"/>
                <w:sz w:val="24"/>
              </w:rPr>
              <w:t>2,700.00</w:t>
            </w:r>
          </w:p>
        </w:tc>
      </w:tr>
      <w:tr w14:paraId="26FD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BBB59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EEA9ED6">
            <w:pPr>
              <w:spacing w:after="0" w:line="288" w:lineRule="auto"/>
              <w:jc w:val="both"/>
              <w:rPr>
                <w:rFonts w:hint="eastAsia" w:ascii="宋体" w:hAnsi="宋体" w:eastAsia="宋体"/>
                <w:sz w:val="24"/>
              </w:rPr>
            </w:pPr>
            <w:r>
              <w:rPr>
                <w:rFonts w:hint="eastAsia" w:ascii="宋体" w:hAnsi="宋体" w:eastAsia="宋体"/>
                <w:sz w:val="24"/>
              </w:rPr>
              <w:t>监督指导对农村无害化卫生户厕、公厕实施管护，打造干净整洁环境。</w:t>
            </w:r>
          </w:p>
        </w:tc>
      </w:tr>
      <w:tr w14:paraId="3D54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A1B70C">
            <w:pPr>
              <w:spacing w:after="0" w:line="288" w:lineRule="auto"/>
              <w:jc w:val="both"/>
              <w:rPr>
                <w:rFonts w:hint="eastAsia" w:ascii="宋体" w:hAnsi="宋体" w:eastAsia="宋体"/>
                <w:sz w:val="24"/>
              </w:rPr>
            </w:pPr>
          </w:p>
        </w:tc>
        <w:tc>
          <w:tcPr>
            <w:tcW w:w="1389" w:type="pct"/>
            <w:vAlign w:val="center"/>
          </w:tcPr>
          <w:p w14:paraId="67E1122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4F4F45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777BDB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3BA2AF3">
            <w:pPr>
              <w:spacing w:after="0" w:line="288" w:lineRule="auto"/>
              <w:jc w:val="both"/>
              <w:rPr>
                <w:rFonts w:hint="eastAsia" w:ascii="宋体" w:hAnsi="宋体" w:eastAsia="宋体"/>
                <w:sz w:val="24"/>
              </w:rPr>
            </w:pPr>
            <w:r>
              <w:rPr>
                <w:rFonts w:hint="eastAsia" w:ascii="宋体" w:hAnsi="宋体" w:eastAsia="宋体"/>
                <w:sz w:val="24"/>
              </w:rPr>
              <w:t>指标值</w:t>
            </w:r>
          </w:p>
        </w:tc>
      </w:tr>
      <w:tr w14:paraId="32F2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A7D0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E86C5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028C6B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1E2A6A2">
            <w:pPr>
              <w:spacing w:after="0" w:line="288" w:lineRule="auto"/>
              <w:jc w:val="both"/>
              <w:rPr>
                <w:rFonts w:hint="eastAsia" w:ascii="宋体" w:hAnsi="宋体" w:eastAsia="宋体"/>
                <w:sz w:val="24"/>
              </w:rPr>
            </w:pPr>
            <w:r>
              <w:rPr>
                <w:rFonts w:hint="eastAsia" w:ascii="宋体" w:hAnsi="宋体" w:eastAsia="宋体"/>
                <w:sz w:val="24"/>
              </w:rPr>
              <w:t>农村公厕奖补标准</w:t>
            </w:r>
          </w:p>
        </w:tc>
        <w:tc>
          <w:tcPr>
            <w:tcW w:w="907" w:type="pct"/>
            <w:vAlign w:val="center"/>
          </w:tcPr>
          <w:p w14:paraId="3E88FDCB">
            <w:pPr>
              <w:spacing w:after="0" w:line="288" w:lineRule="auto"/>
              <w:jc w:val="both"/>
              <w:rPr>
                <w:rFonts w:hint="eastAsia" w:ascii="宋体" w:hAnsi="宋体" w:eastAsia="宋体"/>
                <w:sz w:val="24"/>
              </w:rPr>
            </w:pPr>
            <w:r>
              <w:rPr>
                <w:rFonts w:hint="eastAsia" w:ascii="宋体" w:hAnsi="宋体" w:eastAsia="宋体"/>
                <w:sz w:val="24"/>
              </w:rPr>
              <w:t>＝6000元/座</w:t>
            </w:r>
          </w:p>
        </w:tc>
      </w:tr>
      <w:tr w14:paraId="1657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8B6E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2A1D6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806888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C235C03">
            <w:pPr>
              <w:spacing w:after="0" w:line="288" w:lineRule="auto"/>
              <w:jc w:val="both"/>
              <w:rPr>
                <w:rFonts w:hint="eastAsia" w:ascii="宋体" w:hAnsi="宋体" w:eastAsia="宋体"/>
                <w:sz w:val="24"/>
              </w:rPr>
            </w:pPr>
            <w:r>
              <w:rPr>
                <w:rFonts w:hint="eastAsia" w:ascii="宋体" w:hAnsi="宋体" w:eastAsia="宋体"/>
                <w:sz w:val="24"/>
              </w:rPr>
              <w:t>管护户厕成本</w:t>
            </w:r>
          </w:p>
        </w:tc>
        <w:tc>
          <w:tcPr>
            <w:tcW w:w="907" w:type="pct"/>
            <w:vAlign w:val="center"/>
          </w:tcPr>
          <w:p w14:paraId="5D721648">
            <w:pPr>
              <w:spacing w:after="0" w:line="288" w:lineRule="auto"/>
              <w:jc w:val="both"/>
              <w:rPr>
                <w:rFonts w:hint="eastAsia" w:ascii="宋体" w:hAnsi="宋体" w:eastAsia="宋体"/>
                <w:sz w:val="24"/>
              </w:rPr>
            </w:pPr>
            <w:r>
              <w:rPr>
                <w:rFonts w:hint="eastAsia" w:ascii="宋体" w:hAnsi="宋体" w:eastAsia="宋体"/>
                <w:sz w:val="24"/>
              </w:rPr>
              <w:t>=30元/户</w:t>
            </w:r>
          </w:p>
        </w:tc>
      </w:tr>
      <w:tr w14:paraId="38D1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8FF4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B36EA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AF8970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159F4A7">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3C158EDB">
            <w:pPr>
              <w:spacing w:after="0" w:line="288" w:lineRule="auto"/>
              <w:jc w:val="both"/>
              <w:rPr>
                <w:rFonts w:hint="eastAsia" w:ascii="宋体" w:hAnsi="宋体" w:eastAsia="宋体"/>
                <w:sz w:val="24"/>
              </w:rPr>
            </w:pPr>
            <w:r>
              <w:rPr>
                <w:rFonts w:hint="eastAsia" w:ascii="宋体" w:hAnsi="宋体" w:eastAsia="宋体"/>
                <w:sz w:val="24"/>
              </w:rPr>
              <w:t>≤2700万元</w:t>
            </w:r>
          </w:p>
        </w:tc>
      </w:tr>
      <w:tr w14:paraId="68F2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DA85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94477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DEBD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E9B1DD3">
            <w:pPr>
              <w:spacing w:after="0" w:line="288" w:lineRule="auto"/>
              <w:jc w:val="both"/>
              <w:rPr>
                <w:rFonts w:hint="eastAsia" w:ascii="宋体" w:hAnsi="宋体" w:eastAsia="宋体"/>
                <w:sz w:val="24"/>
              </w:rPr>
            </w:pPr>
            <w:r>
              <w:rPr>
                <w:rFonts w:hint="eastAsia" w:ascii="宋体" w:hAnsi="宋体" w:eastAsia="宋体"/>
                <w:sz w:val="24"/>
              </w:rPr>
              <w:t>管护户厕数</w:t>
            </w:r>
          </w:p>
        </w:tc>
        <w:tc>
          <w:tcPr>
            <w:tcW w:w="907" w:type="pct"/>
            <w:vAlign w:val="center"/>
          </w:tcPr>
          <w:p w14:paraId="4172D82D">
            <w:pPr>
              <w:spacing w:after="0" w:line="288" w:lineRule="auto"/>
              <w:jc w:val="both"/>
              <w:rPr>
                <w:rFonts w:hint="eastAsia" w:ascii="宋体" w:hAnsi="宋体" w:eastAsia="宋体"/>
                <w:sz w:val="24"/>
              </w:rPr>
            </w:pPr>
            <w:r>
              <w:rPr>
                <w:rFonts w:hint="eastAsia" w:ascii="宋体" w:hAnsi="宋体" w:eastAsia="宋体"/>
                <w:sz w:val="24"/>
              </w:rPr>
              <w:t>≥71万座</w:t>
            </w:r>
          </w:p>
        </w:tc>
      </w:tr>
      <w:tr w14:paraId="7900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82F9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3EF4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64C31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A220F2C">
            <w:pPr>
              <w:spacing w:after="0" w:line="288" w:lineRule="auto"/>
              <w:jc w:val="both"/>
              <w:rPr>
                <w:rFonts w:hint="eastAsia" w:ascii="宋体" w:hAnsi="宋体" w:eastAsia="宋体"/>
                <w:sz w:val="24"/>
              </w:rPr>
            </w:pPr>
            <w:r>
              <w:rPr>
                <w:rFonts w:hint="eastAsia" w:ascii="宋体" w:hAnsi="宋体" w:eastAsia="宋体"/>
                <w:sz w:val="24"/>
              </w:rPr>
              <w:t>管护公厕数</w:t>
            </w:r>
          </w:p>
        </w:tc>
        <w:tc>
          <w:tcPr>
            <w:tcW w:w="907" w:type="pct"/>
            <w:vAlign w:val="center"/>
          </w:tcPr>
          <w:p w14:paraId="29EF0B77">
            <w:pPr>
              <w:spacing w:after="0" w:line="288" w:lineRule="auto"/>
              <w:jc w:val="both"/>
              <w:rPr>
                <w:rFonts w:hint="eastAsia" w:ascii="宋体" w:hAnsi="宋体" w:eastAsia="宋体"/>
                <w:sz w:val="24"/>
              </w:rPr>
            </w:pPr>
            <w:r>
              <w:rPr>
                <w:rFonts w:hint="eastAsia" w:ascii="宋体" w:hAnsi="宋体" w:eastAsia="宋体"/>
                <w:sz w:val="24"/>
              </w:rPr>
              <w:t>≥900座</w:t>
            </w:r>
          </w:p>
        </w:tc>
      </w:tr>
      <w:tr w14:paraId="3582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95EA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6CB49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7DC64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8699312">
            <w:pPr>
              <w:spacing w:after="0" w:line="288" w:lineRule="auto"/>
              <w:jc w:val="both"/>
              <w:rPr>
                <w:rFonts w:hint="eastAsia" w:ascii="宋体" w:hAnsi="宋体" w:eastAsia="宋体"/>
                <w:sz w:val="24"/>
              </w:rPr>
            </w:pPr>
            <w:r>
              <w:rPr>
                <w:rFonts w:hint="eastAsia" w:ascii="宋体" w:hAnsi="宋体" w:eastAsia="宋体"/>
                <w:sz w:val="24"/>
              </w:rPr>
              <w:t>管护任务完成率</w:t>
            </w:r>
          </w:p>
        </w:tc>
        <w:tc>
          <w:tcPr>
            <w:tcW w:w="907" w:type="pct"/>
            <w:vAlign w:val="center"/>
          </w:tcPr>
          <w:p w14:paraId="1F4EB0A2">
            <w:pPr>
              <w:spacing w:after="0" w:line="288" w:lineRule="auto"/>
              <w:jc w:val="both"/>
              <w:rPr>
                <w:rFonts w:hint="eastAsia" w:ascii="宋体" w:hAnsi="宋体" w:eastAsia="宋体"/>
                <w:sz w:val="24"/>
              </w:rPr>
            </w:pPr>
            <w:r>
              <w:rPr>
                <w:rFonts w:hint="eastAsia" w:ascii="宋体" w:hAnsi="宋体" w:eastAsia="宋体"/>
                <w:sz w:val="24"/>
              </w:rPr>
              <w:t>=100%</w:t>
            </w:r>
          </w:p>
        </w:tc>
      </w:tr>
      <w:tr w14:paraId="3945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9095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71303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0CCB6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F61448C">
            <w:pPr>
              <w:spacing w:after="0" w:line="288" w:lineRule="auto"/>
              <w:jc w:val="both"/>
              <w:rPr>
                <w:rFonts w:hint="eastAsia" w:ascii="宋体" w:hAnsi="宋体" w:eastAsia="宋体"/>
                <w:sz w:val="24"/>
              </w:rPr>
            </w:pPr>
            <w:r>
              <w:rPr>
                <w:rFonts w:hint="eastAsia" w:ascii="宋体" w:hAnsi="宋体" w:eastAsia="宋体"/>
                <w:sz w:val="24"/>
              </w:rPr>
              <w:t>奖补对象符合度</w:t>
            </w:r>
          </w:p>
        </w:tc>
        <w:tc>
          <w:tcPr>
            <w:tcW w:w="907" w:type="pct"/>
            <w:vAlign w:val="center"/>
          </w:tcPr>
          <w:p w14:paraId="5BCA9E49">
            <w:pPr>
              <w:spacing w:after="0" w:line="288" w:lineRule="auto"/>
              <w:jc w:val="both"/>
              <w:rPr>
                <w:rFonts w:hint="eastAsia" w:ascii="宋体" w:hAnsi="宋体" w:eastAsia="宋体"/>
                <w:sz w:val="24"/>
              </w:rPr>
            </w:pPr>
            <w:r>
              <w:rPr>
                <w:rFonts w:hint="eastAsia" w:ascii="宋体" w:hAnsi="宋体" w:eastAsia="宋体"/>
                <w:sz w:val="24"/>
              </w:rPr>
              <w:t>=100%</w:t>
            </w:r>
          </w:p>
        </w:tc>
      </w:tr>
      <w:tr w14:paraId="3E4F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D024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0B13E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B27C8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D8CDF74">
            <w:pPr>
              <w:spacing w:after="0" w:line="288" w:lineRule="auto"/>
              <w:jc w:val="both"/>
              <w:rPr>
                <w:rFonts w:hint="eastAsia" w:ascii="宋体" w:hAnsi="宋体" w:eastAsia="宋体"/>
                <w:sz w:val="24"/>
              </w:rPr>
            </w:pPr>
            <w:r>
              <w:rPr>
                <w:rFonts w:hint="eastAsia" w:ascii="宋体" w:hAnsi="宋体" w:eastAsia="宋体"/>
                <w:sz w:val="24"/>
              </w:rPr>
              <w:t>农村公厕管护年度管护天数</w:t>
            </w:r>
          </w:p>
        </w:tc>
        <w:tc>
          <w:tcPr>
            <w:tcW w:w="907" w:type="pct"/>
            <w:vAlign w:val="center"/>
          </w:tcPr>
          <w:p w14:paraId="4DCC2F67">
            <w:pPr>
              <w:spacing w:after="0" w:line="288" w:lineRule="auto"/>
              <w:jc w:val="both"/>
              <w:rPr>
                <w:rFonts w:hint="eastAsia" w:ascii="宋体" w:hAnsi="宋体" w:eastAsia="宋体"/>
                <w:sz w:val="24"/>
              </w:rPr>
            </w:pPr>
            <w:r>
              <w:rPr>
                <w:rFonts w:hint="eastAsia" w:ascii="宋体" w:hAnsi="宋体" w:eastAsia="宋体"/>
                <w:sz w:val="24"/>
              </w:rPr>
              <w:t>≥330天</w:t>
            </w:r>
          </w:p>
        </w:tc>
      </w:tr>
      <w:tr w14:paraId="465D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AF42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A3D98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8991F7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033BFC7">
            <w:pPr>
              <w:spacing w:after="0" w:line="288" w:lineRule="auto"/>
              <w:jc w:val="both"/>
              <w:rPr>
                <w:rFonts w:hint="eastAsia" w:ascii="宋体" w:hAnsi="宋体" w:eastAsia="宋体"/>
                <w:sz w:val="24"/>
              </w:rPr>
            </w:pPr>
            <w:r>
              <w:rPr>
                <w:rFonts w:hint="eastAsia" w:ascii="宋体" w:hAnsi="宋体" w:eastAsia="宋体"/>
                <w:sz w:val="24"/>
              </w:rPr>
              <w:t>免费抽粪次数</w:t>
            </w:r>
          </w:p>
        </w:tc>
        <w:tc>
          <w:tcPr>
            <w:tcW w:w="907" w:type="pct"/>
            <w:vAlign w:val="center"/>
          </w:tcPr>
          <w:p w14:paraId="0E5C9EB1">
            <w:pPr>
              <w:spacing w:after="0" w:line="288" w:lineRule="auto"/>
              <w:jc w:val="both"/>
              <w:rPr>
                <w:rFonts w:hint="eastAsia" w:ascii="宋体" w:hAnsi="宋体" w:eastAsia="宋体"/>
                <w:sz w:val="24"/>
              </w:rPr>
            </w:pPr>
            <w:r>
              <w:rPr>
                <w:rFonts w:hint="eastAsia" w:ascii="宋体" w:hAnsi="宋体" w:eastAsia="宋体"/>
                <w:sz w:val="24"/>
              </w:rPr>
              <w:t>≥2次/年</w:t>
            </w:r>
          </w:p>
        </w:tc>
      </w:tr>
      <w:tr w14:paraId="7F14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E4C4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E818C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E75DA5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E9629C5">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6A7E805A">
            <w:pPr>
              <w:spacing w:after="0" w:line="288" w:lineRule="auto"/>
              <w:jc w:val="both"/>
              <w:rPr>
                <w:rFonts w:hint="eastAsia" w:ascii="宋体" w:hAnsi="宋体" w:eastAsia="宋体"/>
                <w:sz w:val="24"/>
              </w:rPr>
            </w:pPr>
            <w:r>
              <w:rPr>
                <w:rFonts w:hint="eastAsia" w:ascii="宋体" w:hAnsi="宋体" w:eastAsia="宋体"/>
                <w:sz w:val="24"/>
              </w:rPr>
              <w:t>≥90%</w:t>
            </w:r>
          </w:p>
        </w:tc>
      </w:tr>
    </w:tbl>
    <w:p w14:paraId="575588F8">
      <w:pPr>
        <w:spacing w:after="0" w:line="240" w:lineRule="auto"/>
        <w:rPr>
          <w:rFonts w:hint="eastAsia"/>
        </w:rPr>
      </w:pPr>
    </w:p>
    <w:p w14:paraId="3E48C05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74B3C9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FFF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104589">
            <w:pPr>
              <w:spacing w:after="0" w:line="288" w:lineRule="auto"/>
              <w:jc w:val="both"/>
              <w:rPr>
                <w:rFonts w:hint="eastAsia" w:ascii="宋体" w:hAnsi="宋体" w:eastAsia="宋体"/>
                <w:sz w:val="24"/>
                <w:lang w:eastAsia="zh-CN"/>
              </w:rPr>
            </w:pPr>
          </w:p>
          <w:p w14:paraId="3572100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14D781A">
            <w:pPr>
              <w:spacing w:after="0" w:line="288" w:lineRule="auto"/>
              <w:jc w:val="both"/>
              <w:rPr>
                <w:rFonts w:hint="eastAsia" w:ascii="宋体" w:hAnsi="宋体" w:eastAsia="宋体"/>
                <w:sz w:val="24"/>
                <w:lang w:eastAsia="zh-CN"/>
              </w:rPr>
            </w:pPr>
          </w:p>
        </w:tc>
        <w:tc>
          <w:tcPr>
            <w:tcW w:w="1389" w:type="pct"/>
            <w:vAlign w:val="center"/>
          </w:tcPr>
          <w:p w14:paraId="402F9116">
            <w:pPr>
              <w:spacing w:after="0" w:line="288" w:lineRule="auto"/>
              <w:jc w:val="both"/>
              <w:rPr>
                <w:rFonts w:hint="eastAsia" w:ascii="宋体" w:hAnsi="宋体" w:eastAsia="宋体"/>
                <w:sz w:val="24"/>
              </w:rPr>
            </w:pPr>
            <w:r>
              <w:rPr>
                <w:rFonts w:hint="eastAsia" w:ascii="宋体" w:hAnsi="宋体" w:eastAsia="宋体"/>
                <w:sz w:val="24"/>
              </w:rPr>
              <w:t>370200265509060300049</w:t>
            </w:r>
          </w:p>
        </w:tc>
        <w:tc>
          <w:tcPr>
            <w:tcW w:w="900" w:type="pct"/>
            <w:shd w:val="clear" w:color="auto" w:fill="auto"/>
            <w:vAlign w:val="center"/>
          </w:tcPr>
          <w:p w14:paraId="60EBE57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8610C6E">
            <w:pPr>
              <w:spacing w:after="0" w:line="288" w:lineRule="auto"/>
              <w:jc w:val="both"/>
              <w:rPr>
                <w:rFonts w:hint="eastAsia" w:ascii="宋体" w:hAnsi="宋体" w:eastAsia="宋体"/>
                <w:sz w:val="24"/>
              </w:rPr>
            </w:pPr>
            <w:r>
              <w:rPr>
                <w:rFonts w:hint="eastAsia" w:ascii="宋体" w:hAnsi="宋体" w:eastAsia="宋体"/>
                <w:sz w:val="24"/>
              </w:rPr>
              <w:t>垃圾焚烧一期运行资金</w:t>
            </w:r>
          </w:p>
        </w:tc>
      </w:tr>
      <w:tr w14:paraId="49E1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72A04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D3A588E">
            <w:pPr>
              <w:spacing w:after="0" w:line="288" w:lineRule="auto"/>
              <w:jc w:val="both"/>
              <w:rPr>
                <w:rFonts w:hint="eastAsia" w:ascii="宋体" w:hAnsi="宋体" w:eastAsia="宋体"/>
                <w:sz w:val="24"/>
              </w:rPr>
            </w:pPr>
            <w:r>
              <w:rPr>
                <w:rFonts w:hint="eastAsia" w:ascii="宋体" w:hAnsi="宋体" w:eastAsia="宋体"/>
                <w:sz w:val="24"/>
              </w:rPr>
              <w:t>青岛市城市管理局</w:t>
            </w:r>
          </w:p>
        </w:tc>
        <w:tc>
          <w:tcPr>
            <w:tcW w:w="900" w:type="pct"/>
            <w:shd w:val="clear" w:color="auto" w:fill="auto"/>
            <w:vAlign w:val="center"/>
          </w:tcPr>
          <w:p w14:paraId="5B21891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793F2A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A5F483C">
            <w:pPr>
              <w:spacing w:after="0" w:line="288" w:lineRule="auto"/>
              <w:jc w:val="both"/>
              <w:rPr>
                <w:rFonts w:hint="eastAsia" w:ascii="宋体" w:hAnsi="宋体" w:eastAsia="宋体"/>
                <w:sz w:val="24"/>
              </w:rPr>
            </w:pPr>
            <w:r>
              <w:rPr>
                <w:rFonts w:hint="eastAsia" w:ascii="宋体" w:hAnsi="宋体" w:eastAsia="宋体"/>
                <w:sz w:val="24"/>
              </w:rPr>
              <w:t>2,332.00</w:t>
            </w:r>
          </w:p>
        </w:tc>
      </w:tr>
      <w:tr w14:paraId="50C9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E26D9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3721285">
            <w:pPr>
              <w:spacing w:after="0" w:line="288" w:lineRule="auto"/>
              <w:jc w:val="both"/>
              <w:rPr>
                <w:rFonts w:hint="eastAsia" w:ascii="宋体" w:hAnsi="宋体" w:eastAsia="宋体"/>
                <w:sz w:val="24"/>
              </w:rPr>
            </w:pPr>
            <w:r>
              <w:rPr>
                <w:rFonts w:hint="eastAsia" w:ascii="宋体" w:hAnsi="宋体" w:eastAsia="宋体"/>
                <w:sz w:val="24"/>
              </w:rPr>
              <w:t>实施生活垃圾焚烧处置，垃圾焚烧达标率100%，全面提高我市垃圾处置能力，打造良好城市环境卫生面貌。</w:t>
            </w:r>
          </w:p>
        </w:tc>
      </w:tr>
      <w:tr w14:paraId="6E3E5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F84CF5">
            <w:pPr>
              <w:spacing w:after="0" w:line="288" w:lineRule="auto"/>
              <w:jc w:val="both"/>
              <w:rPr>
                <w:rFonts w:hint="eastAsia" w:ascii="宋体" w:hAnsi="宋体" w:eastAsia="宋体"/>
                <w:sz w:val="24"/>
              </w:rPr>
            </w:pPr>
          </w:p>
        </w:tc>
        <w:tc>
          <w:tcPr>
            <w:tcW w:w="1389" w:type="pct"/>
            <w:vAlign w:val="center"/>
          </w:tcPr>
          <w:p w14:paraId="6161601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C32683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9A34B0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F2AB4B1">
            <w:pPr>
              <w:spacing w:after="0" w:line="288" w:lineRule="auto"/>
              <w:jc w:val="both"/>
              <w:rPr>
                <w:rFonts w:hint="eastAsia" w:ascii="宋体" w:hAnsi="宋体" w:eastAsia="宋体"/>
                <w:sz w:val="24"/>
              </w:rPr>
            </w:pPr>
            <w:r>
              <w:rPr>
                <w:rFonts w:hint="eastAsia" w:ascii="宋体" w:hAnsi="宋体" w:eastAsia="宋体"/>
                <w:sz w:val="24"/>
              </w:rPr>
              <w:t>指标值</w:t>
            </w:r>
          </w:p>
        </w:tc>
      </w:tr>
      <w:tr w14:paraId="1AE6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3EBB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D3636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824C80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3D22C43">
            <w:pPr>
              <w:spacing w:after="0" w:line="288" w:lineRule="auto"/>
              <w:jc w:val="both"/>
              <w:rPr>
                <w:rFonts w:hint="eastAsia" w:ascii="宋体" w:hAnsi="宋体" w:eastAsia="宋体"/>
                <w:sz w:val="24"/>
              </w:rPr>
            </w:pPr>
            <w:r>
              <w:rPr>
                <w:rFonts w:hint="eastAsia" w:ascii="宋体" w:hAnsi="宋体" w:eastAsia="宋体"/>
                <w:sz w:val="24"/>
              </w:rPr>
              <w:t>垃圾焚烧处理单价</w:t>
            </w:r>
          </w:p>
        </w:tc>
        <w:tc>
          <w:tcPr>
            <w:tcW w:w="907" w:type="pct"/>
            <w:vAlign w:val="center"/>
          </w:tcPr>
          <w:p w14:paraId="327AD680">
            <w:pPr>
              <w:spacing w:after="0" w:line="288" w:lineRule="auto"/>
              <w:jc w:val="both"/>
              <w:rPr>
                <w:rFonts w:hint="eastAsia" w:ascii="宋体" w:hAnsi="宋体" w:eastAsia="宋体"/>
                <w:sz w:val="24"/>
              </w:rPr>
            </w:pPr>
            <w:r>
              <w:rPr>
                <w:rFonts w:hint="eastAsia" w:ascii="宋体" w:hAnsi="宋体" w:eastAsia="宋体"/>
                <w:sz w:val="24"/>
              </w:rPr>
              <w:t>＝54.39元/吨</w:t>
            </w:r>
          </w:p>
        </w:tc>
      </w:tr>
      <w:tr w14:paraId="0727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5EBC76">
            <w:pPr>
              <w:spacing w:after="0" w:line="288" w:lineRule="auto"/>
              <w:jc w:val="both"/>
              <w:rPr>
                <w:rFonts w:hint="eastAsia" w:ascii="宋体" w:hAnsi="宋体" w:eastAsia="宋体"/>
                <w:sz w:val="24"/>
              </w:rPr>
            </w:pPr>
          </w:p>
        </w:tc>
        <w:tc>
          <w:tcPr>
            <w:tcW w:w="1389" w:type="pct"/>
            <w:vAlign w:val="center"/>
          </w:tcPr>
          <w:p w14:paraId="7C337EB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6CC314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1660DE4">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F2F9A14">
            <w:pPr>
              <w:spacing w:after="0" w:line="288" w:lineRule="auto"/>
              <w:jc w:val="both"/>
              <w:rPr>
                <w:rFonts w:hint="eastAsia" w:ascii="宋体" w:hAnsi="宋体" w:eastAsia="宋体"/>
                <w:sz w:val="24"/>
              </w:rPr>
            </w:pPr>
            <w:r>
              <w:rPr>
                <w:rFonts w:hint="eastAsia" w:ascii="宋体" w:hAnsi="宋体" w:eastAsia="宋体"/>
                <w:sz w:val="24"/>
              </w:rPr>
              <w:t>≤2332万元</w:t>
            </w:r>
          </w:p>
        </w:tc>
      </w:tr>
      <w:tr w14:paraId="5D63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FE34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B629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59F0E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0286FC8">
            <w:pPr>
              <w:spacing w:after="0" w:line="288" w:lineRule="auto"/>
              <w:jc w:val="both"/>
              <w:rPr>
                <w:rFonts w:hint="eastAsia" w:ascii="宋体" w:hAnsi="宋体" w:eastAsia="宋体"/>
                <w:sz w:val="24"/>
              </w:rPr>
            </w:pPr>
            <w:r>
              <w:rPr>
                <w:rFonts w:hint="eastAsia" w:ascii="宋体" w:hAnsi="宋体" w:eastAsia="宋体"/>
                <w:sz w:val="24"/>
              </w:rPr>
              <w:t>垃圾焚烧日处理量</w:t>
            </w:r>
          </w:p>
        </w:tc>
        <w:tc>
          <w:tcPr>
            <w:tcW w:w="907" w:type="pct"/>
            <w:vAlign w:val="center"/>
          </w:tcPr>
          <w:p w14:paraId="054D2EC2">
            <w:pPr>
              <w:spacing w:after="0" w:line="288" w:lineRule="auto"/>
              <w:jc w:val="both"/>
              <w:rPr>
                <w:rFonts w:hint="eastAsia" w:ascii="宋体" w:hAnsi="宋体" w:eastAsia="宋体"/>
                <w:sz w:val="24"/>
              </w:rPr>
            </w:pPr>
            <w:r>
              <w:rPr>
                <w:rFonts w:hint="eastAsia" w:ascii="宋体" w:hAnsi="宋体" w:eastAsia="宋体"/>
                <w:sz w:val="24"/>
              </w:rPr>
              <w:t>≥1500吨</w:t>
            </w:r>
          </w:p>
        </w:tc>
      </w:tr>
      <w:tr w14:paraId="139D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1EA1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A6C3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EE598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DC8C68A">
            <w:pPr>
              <w:spacing w:after="0" w:line="288" w:lineRule="auto"/>
              <w:jc w:val="both"/>
              <w:rPr>
                <w:rFonts w:hint="eastAsia" w:ascii="宋体" w:hAnsi="宋体" w:eastAsia="宋体"/>
                <w:sz w:val="24"/>
              </w:rPr>
            </w:pPr>
            <w:r>
              <w:rPr>
                <w:rFonts w:hint="eastAsia" w:ascii="宋体" w:hAnsi="宋体" w:eastAsia="宋体"/>
                <w:sz w:val="24"/>
              </w:rPr>
              <w:t>协议内垃圾焚烧处理量</w:t>
            </w:r>
          </w:p>
        </w:tc>
        <w:tc>
          <w:tcPr>
            <w:tcW w:w="907" w:type="pct"/>
            <w:vAlign w:val="center"/>
          </w:tcPr>
          <w:p w14:paraId="1B969F09">
            <w:pPr>
              <w:spacing w:after="0" w:line="288" w:lineRule="auto"/>
              <w:jc w:val="both"/>
              <w:rPr>
                <w:rFonts w:hint="eastAsia" w:ascii="宋体" w:hAnsi="宋体" w:eastAsia="宋体"/>
                <w:sz w:val="24"/>
              </w:rPr>
            </w:pPr>
            <w:r>
              <w:rPr>
                <w:rFonts w:hint="eastAsia" w:ascii="宋体" w:hAnsi="宋体" w:eastAsia="宋体"/>
                <w:sz w:val="24"/>
              </w:rPr>
              <w:t>＝56.1万吨</w:t>
            </w:r>
          </w:p>
        </w:tc>
      </w:tr>
      <w:tr w14:paraId="1695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1411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1675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D1345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1BDA73">
            <w:pPr>
              <w:spacing w:after="0" w:line="288" w:lineRule="auto"/>
              <w:jc w:val="both"/>
              <w:rPr>
                <w:rFonts w:hint="eastAsia" w:ascii="宋体" w:hAnsi="宋体" w:eastAsia="宋体"/>
                <w:sz w:val="24"/>
              </w:rPr>
            </w:pPr>
            <w:r>
              <w:rPr>
                <w:rFonts w:hint="eastAsia" w:ascii="宋体" w:hAnsi="宋体" w:eastAsia="宋体"/>
                <w:sz w:val="24"/>
              </w:rPr>
              <w:t>垃圾焚烧烟气排放达标率</w:t>
            </w:r>
          </w:p>
        </w:tc>
        <w:tc>
          <w:tcPr>
            <w:tcW w:w="907" w:type="pct"/>
            <w:vAlign w:val="center"/>
          </w:tcPr>
          <w:p w14:paraId="35605DA4">
            <w:pPr>
              <w:spacing w:after="0" w:line="288" w:lineRule="auto"/>
              <w:jc w:val="both"/>
              <w:rPr>
                <w:rFonts w:hint="eastAsia" w:ascii="宋体" w:hAnsi="宋体" w:eastAsia="宋体"/>
                <w:sz w:val="24"/>
              </w:rPr>
            </w:pPr>
            <w:r>
              <w:rPr>
                <w:rFonts w:hint="eastAsia" w:ascii="宋体" w:hAnsi="宋体" w:eastAsia="宋体"/>
                <w:sz w:val="24"/>
              </w:rPr>
              <w:t>=100%</w:t>
            </w:r>
          </w:p>
        </w:tc>
      </w:tr>
      <w:tr w14:paraId="7AD6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7AAF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7474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0231F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750DAB3">
            <w:pPr>
              <w:spacing w:after="0" w:line="288" w:lineRule="auto"/>
              <w:jc w:val="both"/>
              <w:rPr>
                <w:rFonts w:hint="eastAsia" w:ascii="宋体" w:hAnsi="宋体" w:eastAsia="宋体"/>
                <w:sz w:val="24"/>
              </w:rPr>
            </w:pPr>
            <w:r>
              <w:rPr>
                <w:rFonts w:hint="eastAsia" w:ascii="宋体" w:hAnsi="宋体" w:eastAsia="宋体"/>
                <w:sz w:val="24"/>
              </w:rPr>
              <w:t>垃圾焚烧炉渣达标率</w:t>
            </w:r>
          </w:p>
        </w:tc>
        <w:tc>
          <w:tcPr>
            <w:tcW w:w="907" w:type="pct"/>
            <w:vAlign w:val="center"/>
          </w:tcPr>
          <w:p w14:paraId="1E92A085">
            <w:pPr>
              <w:spacing w:after="0" w:line="288" w:lineRule="auto"/>
              <w:jc w:val="both"/>
              <w:rPr>
                <w:rFonts w:hint="eastAsia" w:ascii="宋体" w:hAnsi="宋体" w:eastAsia="宋体"/>
                <w:sz w:val="24"/>
              </w:rPr>
            </w:pPr>
            <w:r>
              <w:rPr>
                <w:rFonts w:hint="eastAsia" w:ascii="宋体" w:hAnsi="宋体" w:eastAsia="宋体"/>
                <w:sz w:val="24"/>
              </w:rPr>
              <w:t>=100%</w:t>
            </w:r>
          </w:p>
        </w:tc>
      </w:tr>
      <w:tr w14:paraId="0E4A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31A2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B467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08121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9AC8F95">
            <w:pPr>
              <w:spacing w:after="0" w:line="288" w:lineRule="auto"/>
              <w:jc w:val="both"/>
              <w:rPr>
                <w:rFonts w:hint="eastAsia" w:ascii="宋体" w:hAnsi="宋体" w:eastAsia="宋体"/>
                <w:sz w:val="24"/>
              </w:rPr>
            </w:pPr>
            <w:r>
              <w:rPr>
                <w:rFonts w:hint="eastAsia" w:ascii="宋体" w:hAnsi="宋体" w:eastAsia="宋体"/>
                <w:sz w:val="24"/>
              </w:rPr>
              <w:t>项目年度完成天数</w:t>
            </w:r>
          </w:p>
        </w:tc>
        <w:tc>
          <w:tcPr>
            <w:tcW w:w="907" w:type="pct"/>
            <w:vAlign w:val="center"/>
          </w:tcPr>
          <w:p w14:paraId="6FD30615">
            <w:pPr>
              <w:spacing w:after="0" w:line="288" w:lineRule="auto"/>
              <w:jc w:val="both"/>
              <w:rPr>
                <w:rFonts w:hint="eastAsia" w:ascii="宋体" w:hAnsi="宋体" w:eastAsia="宋体"/>
                <w:sz w:val="24"/>
              </w:rPr>
            </w:pPr>
            <w:r>
              <w:rPr>
                <w:rFonts w:hint="eastAsia" w:ascii="宋体" w:hAnsi="宋体" w:eastAsia="宋体"/>
                <w:sz w:val="24"/>
              </w:rPr>
              <w:t>≥330天</w:t>
            </w:r>
          </w:p>
        </w:tc>
      </w:tr>
      <w:tr w14:paraId="0EF8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35B6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EBE58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552862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A767D5A">
            <w:pPr>
              <w:spacing w:after="0" w:line="288" w:lineRule="auto"/>
              <w:jc w:val="both"/>
              <w:rPr>
                <w:rFonts w:hint="eastAsia" w:ascii="宋体" w:hAnsi="宋体" w:eastAsia="宋体"/>
                <w:sz w:val="24"/>
              </w:rPr>
            </w:pPr>
            <w:r>
              <w:rPr>
                <w:rFonts w:hint="eastAsia" w:ascii="宋体" w:hAnsi="宋体" w:eastAsia="宋体"/>
                <w:sz w:val="24"/>
              </w:rPr>
              <w:t>生活垃圾无害化处理率</w:t>
            </w:r>
          </w:p>
        </w:tc>
        <w:tc>
          <w:tcPr>
            <w:tcW w:w="907" w:type="pct"/>
            <w:vAlign w:val="center"/>
          </w:tcPr>
          <w:p w14:paraId="51C0FABF">
            <w:pPr>
              <w:spacing w:after="0" w:line="288" w:lineRule="auto"/>
              <w:jc w:val="both"/>
              <w:rPr>
                <w:rFonts w:hint="eastAsia" w:ascii="宋体" w:hAnsi="宋体" w:eastAsia="宋体"/>
                <w:sz w:val="24"/>
              </w:rPr>
            </w:pPr>
            <w:r>
              <w:rPr>
                <w:rFonts w:hint="eastAsia" w:ascii="宋体" w:hAnsi="宋体" w:eastAsia="宋体"/>
                <w:sz w:val="24"/>
              </w:rPr>
              <w:t>=100%</w:t>
            </w:r>
          </w:p>
        </w:tc>
      </w:tr>
      <w:tr w14:paraId="7089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6850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954E0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1C5AE60">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686F6C4">
            <w:pPr>
              <w:spacing w:after="0" w:line="288" w:lineRule="auto"/>
              <w:jc w:val="both"/>
              <w:rPr>
                <w:rFonts w:hint="eastAsia" w:ascii="宋体" w:hAnsi="宋体" w:eastAsia="宋体"/>
                <w:sz w:val="24"/>
              </w:rPr>
            </w:pPr>
            <w:r>
              <w:rPr>
                <w:rFonts w:hint="eastAsia" w:ascii="宋体" w:hAnsi="宋体" w:eastAsia="宋体"/>
                <w:sz w:val="24"/>
              </w:rPr>
              <w:t>污染物排放达标率</w:t>
            </w:r>
          </w:p>
        </w:tc>
        <w:tc>
          <w:tcPr>
            <w:tcW w:w="907" w:type="pct"/>
            <w:vAlign w:val="center"/>
          </w:tcPr>
          <w:p w14:paraId="66FDAC24">
            <w:pPr>
              <w:spacing w:after="0" w:line="288" w:lineRule="auto"/>
              <w:jc w:val="both"/>
              <w:rPr>
                <w:rFonts w:hint="eastAsia" w:ascii="宋体" w:hAnsi="宋体" w:eastAsia="宋体"/>
                <w:sz w:val="24"/>
              </w:rPr>
            </w:pPr>
            <w:r>
              <w:rPr>
                <w:rFonts w:hint="eastAsia" w:ascii="宋体" w:hAnsi="宋体" w:eastAsia="宋体"/>
                <w:sz w:val="24"/>
              </w:rPr>
              <w:t>=100%</w:t>
            </w:r>
          </w:p>
        </w:tc>
      </w:tr>
      <w:tr w14:paraId="01E4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8C0B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537C6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2D8E93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F582E86">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4A01A53E">
            <w:pPr>
              <w:spacing w:after="0" w:line="288" w:lineRule="auto"/>
              <w:jc w:val="both"/>
              <w:rPr>
                <w:rFonts w:hint="eastAsia" w:ascii="宋体" w:hAnsi="宋体" w:eastAsia="宋体"/>
                <w:sz w:val="24"/>
              </w:rPr>
            </w:pPr>
            <w:r>
              <w:rPr>
                <w:rFonts w:hint="eastAsia" w:ascii="宋体" w:hAnsi="宋体" w:eastAsia="宋体"/>
                <w:sz w:val="24"/>
              </w:rPr>
              <w:t>≥95%</w:t>
            </w:r>
          </w:p>
        </w:tc>
      </w:tr>
    </w:tbl>
    <w:p w14:paraId="7DFF59A6">
      <w:pPr>
        <w:spacing w:after="0" w:line="240" w:lineRule="auto"/>
        <w:rPr>
          <w:rFonts w:hint="eastAsia"/>
        </w:rPr>
      </w:pPr>
    </w:p>
    <w:p w14:paraId="62C3060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50DAFA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BDD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49CFF3">
            <w:pPr>
              <w:spacing w:after="0" w:line="288" w:lineRule="auto"/>
              <w:jc w:val="both"/>
              <w:rPr>
                <w:rFonts w:hint="eastAsia" w:ascii="宋体" w:hAnsi="宋体" w:eastAsia="宋体"/>
                <w:sz w:val="24"/>
                <w:lang w:eastAsia="zh-CN"/>
              </w:rPr>
            </w:pPr>
          </w:p>
          <w:p w14:paraId="6503337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83AC94E">
            <w:pPr>
              <w:spacing w:after="0" w:line="288" w:lineRule="auto"/>
              <w:jc w:val="both"/>
              <w:rPr>
                <w:rFonts w:hint="eastAsia" w:ascii="宋体" w:hAnsi="宋体" w:eastAsia="宋体"/>
                <w:sz w:val="24"/>
                <w:lang w:eastAsia="zh-CN"/>
              </w:rPr>
            </w:pPr>
          </w:p>
        </w:tc>
        <w:tc>
          <w:tcPr>
            <w:tcW w:w="1389" w:type="pct"/>
            <w:vAlign w:val="center"/>
          </w:tcPr>
          <w:p w14:paraId="18D21DB9">
            <w:pPr>
              <w:spacing w:after="0" w:line="288" w:lineRule="auto"/>
              <w:jc w:val="both"/>
              <w:rPr>
                <w:rFonts w:hint="eastAsia" w:ascii="宋体" w:hAnsi="宋体" w:eastAsia="宋体"/>
                <w:sz w:val="24"/>
              </w:rPr>
            </w:pPr>
            <w:r>
              <w:rPr>
                <w:rFonts w:hint="eastAsia" w:ascii="宋体" w:hAnsi="宋体" w:eastAsia="宋体"/>
                <w:sz w:val="24"/>
              </w:rPr>
              <w:t>37020026550906030005H</w:t>
            </w:r>
          </w:p>
        </w:tc>
        <w:tc>
          <w:tcPr>
            <w:tcW w:w="900" w:type="pct"/>
            <w:shd w:val="clear" w:color="auto" w:fill="auto"/>
            <w:vAlign w:val="center"/>
          </w:tcPr>
          <w:p w14:paraId="4812B6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5335D44">
            <w:pPr>
              <w:spacing w:after="0" w:line="288" w:lineRule="auto"/>
              <w:jc w:val="both"/>
              <w:rPr>
                <w:rFonts w:hint="eastAsia" w:ascii="宋体" w:hAnsi="宋体" w:eastAsia="宋体"/>
                <w:sz w:val="24"/>
              </w:rPr>
            </w:pPr>
            <w:r>
              <w:rPr>
                <w:rFonts w:hint="eastAsia" w:ascii="宋体" w:hAnsi="宋体" w:eastAsia="宋体"/>
                <w:sz w:val="24"/>
              </w:rPr>
              <w:t>垃圾焚烧二期运行资金</w:t>
            </w:r>
          </w:p>
        </w:tc>
      </w:tr>
      <w:tr w14:paraId="6E69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069A4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3C50632">
            <w:pPr>
              <w:spacing w:after="0" w:line="288" w:lineRule="auto"/>
              <w:jc w:val="both"/>
              <w:rPr>
                <w:rFonts w:hint="eastAsia" w:ascii="宋体" w:hAnsi="宋体" w:eastAsia="宋体"/>
                <w:sz w:val="24"/>
              </w:rPr>
            </w:pPr>
            <w:r>
              <w:rPr>
                <w:rFonts w:hint="eastAsia" w:ascii="宋体" w:hAnsi="宋体" w:eastAsia="宋体"/>
                <w:sz w:val="24"/>
              </w:rPr>
              <w:t>青岛市城市管理局</w:t>
            </w:r>
          </w:p>
        </w:tc>
        <w:tc>
          <w:tcPr>
            <w:tcW w:w="900" w:type="pct"/>
            <w:shd w:val="clear" w:color="auto" w:fill="auto"/>
            <w:vAlign w:val="center"/>
          </w:tcPr>
          <w:p w14:paraId="1FE01DD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059F99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94BFB09">
            <w:pPr>
              <w:spacing w:after="0" w:line="288" w:lineRule="auto"/>
              <w:jc w:val="both"/>
              <w:rPr>
                <w:rFonts w:hint="eastAsia" w:ascii="宋体" w:hAnsi="宋体" w:eastAsia="宋体"/>
                <w:sz w:val="24"/>
              </w:rPr>
            </w:pPr>
            <w:r>
              <w:rPr>
                <w:rFonts w:hint="eastAsia" w:ascii="宋体" w:hAnsi="宋体" w:eastAsia="宋体"/>
                <w:sz w:val="24"/>
              </w:rPr>
              <w:t>2,036.00</w:t>
            </w:r>
          </w:p>
        </w:tc>
      </w:tr>
      <w:tr w14:paraId="2244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A82EC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D703C27">
            <w:pPr>
              <w:spacing w:after="0" w:line="288" w:lineRule="auto"/>
              <w:jc w:val="both"/>
              <w:rPr>
                <w:rFonts w:hint="eastAsia" w:ascii="宋体" w:hAnsi="宋体" w:eastAsia="宋体"/>
                <w:sz w:val="24"/>
              </w:rPr>
            </w:pPr>
            <w:r>
              <w:rPr>
                <w:rFonts w:hint="eastAsia" w:ascii="宋体" w:hAnsi="宋体" w:eastAsia="宋体"/>
                <w:sz w:val="24"/>
              </w:rPr>
              <w:t>焚烧规模达到500吨/日，年处理量达18.25万吨，垃圾焚烧达标率100%，全面提高我市垃圾处置能力，打造良好城市环境卫生面貌。</w:t>
            </w:r>
          </w:p>
        </w:tc>
      </w:tr>
      <w:tr w14:paraId="73D12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5958C5">
            <w:pPr>
              <w:spacing w:after="0" w:line="288" w:lineRule="auto"/>
              <w:jc w:val="both"/>
              <w:rPr>
                <w:rFonts w:hint="eastAsia" w:ascii="宋体" w:hAnsi="宋体" w:eastAsia="宋体"/>
                <w:sz w:val="24"/>
              </w:rPr>
            </w:pPr>
          </w:p>
        </w:tc>
        <w:tc>
          <w:tcPr>
            <w:tcW w:w="1389" w:type="pct"/>
            <w:vAlign w:val="center"/>
          </w:tcPr>
          <w:p w14:paraId="251E54C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D3F2A6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761535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36D7749">
            <w:pPr>
              <w:spacing w:after="0" w:line="288" w:lineRule="auto"/>
              <w:jc w:val="both"/>
              <w:rPr>
                <w:rFonts w:hint="eastAsia" w:ascii="宋体" w:hAnsi="宋体" w:eastAsia="宋体"/>
                <w:sz w:val="24"/>
              </w:rPr>
            </w:pPr>
            <w:r>
              <w:rPr>
                <w:rFonts w:hint="eastAsia" w:ascii="宋体" w:hAnsi="宋体" w:eastAsia="宋体"/>
                <w:sz w:val="24"/>
              </w:rPr>
              <w:t>指标值</w:t>
            </w:r>
          </w:p>
        </w:tc>
      </w:tr>
      <w:tr w14:paraId="749A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C553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0B40F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7400D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76FE1F4">
            <w:pPr>
              <w:spacing w:after="0" w:line="288" w:lineRule="auto"/>
              <w:jc w:val="both"/>
              <w:rPr>
                <w:rFonts w:hint="eastAsia" w:ascii="宋体" w:hAnsi="宋体" w:eastAsia="宋体"/>
                <w:sz w:val="24"/>
              </w:rPr>
            </w:pPr>
            <w:r>
              <w:rPr>
                <w:rFonts w:hint="eastAsia" w:ascii="宋体" w:hAnsi="宋体" w:eastAsia="宋体"/>
                <w:sz w:val="24"/>
              </w:rPr>
              <w:t>垃圾处理单价</w:t>
            </w:r>
          </w:p>
        </w:tc>
        <w:tc>
          <w:tcPr>
            <w:tcW w:w="907" w:type="pct"/>
            <w:vAlign w:val="center"/>
          </w:tcPr>
          <w:p w14:paraId="77842D28">
            <w:pPr>
              <w:spacing w:after="0" w:line="288" w:lineRule="auto"/>
              <w:jc w:val="both"/>
              <w:rPr>
                <w:rFonts w:hint="eastAsia" w:ascii="宋体" w:hAnsi="宋体" w:eastAsia="宋体"/>
                <w:sz w:val="24"/>
              </w:rPr>
            </w:pPr>
            <w:r>
              <w:rPr>
                <w:rFonts w:hint="eastAsia" w:ascii="宋体" w:hAnsi="宋体" w:eastAsia="宋体"/>
                <w:sz w:val="24"/>
              </w:rPr>
              <w:t>≤90.5元/吨</w:t>
            </w:r>
          </w:p>
        </w:tc>
      </w:tr>
      <w:tr w14:paraId="48BC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ED6734">
            <w:pPr>
              <w:spacing w:after="0" w:line="288" w:lineRule="auto"/>
              <w:jc w:val="both"/>
              <w:rPr>
                <w:rFonts w:hint="eastAsia" w:ascii="宋体" w:hAnsi="宋体" w:eastAsia="宋体"/>
                <w:sz w:val="24"/>
              </w:rPr>
            </w:pPr>
          </w:p>
        </w:tc>
        <w:tc>
          <w:tcPr>
            <w:tcW w:w="1389" w:type="pct"/>
            <w:vAlign w:val="center"/>
          </w:tcPr>
          <w:p w14:paraId="4CD9869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BFCCEA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8A96CE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770BE86">
            <w:pPr>
              <w:spacing w:after="0" w:line="288" w:lineRule="auto"/>
              <w:jc w:val="both"/>
              <w:rPr>
                <w:rFonts w:hint="eastAsia" w:ascii="宋体" w:hAnsi="宋体" w:eastAsia="宋体"/>
                <w:sz w:val="24"/>
              </w:rPr>
            </w:pPr>
            <w:r>
              <w:rPr>
                <w:rFonts w:hint="eastAsia" w:ascii="宋体" w:hAnsi="宋体" w:eastAsia="宋体"/>
                <w:sz w:val="24"/>
              </w:rPr>
              <w:t>≤2036万元</w:t>
            </w:r>
          </w:p>
        </w:tc>
      </w:tr>
      <w:tr w14:paraId="38EC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EDE6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25BDB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C8617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287FE7C">
            <w:pPr>
              <w:spacing w:after="0" w:line="288" w:lineRule="auto"/>
              <w:jc w:val="both"/>
              <w:rPr>
                <w:rFonts w:hint="eastAsia" w:ascii="宋体" w:hAnsi="宋体" w:eastAsia="宋体"/>
                <w:sz w:val="24"/>
              </w:rPr>
            </w:pPr>
            <w:r>
              <w:rPr>
                <w:rFonts w:hint="eastAsia" w:ascii="宋体" w:hAnsi="宋体" w:eastAsia="宋体"/>
                <w:sz w:val="24"/>
              </w:rPr>
              <w:t>垃圾焚烧处理量</w:t>
            </w:r>
          </w:p>
        </w:tc>
        <w:tc>
          <w:tcPr>
            <w:tcW w:w="907" w:type="pct"/>
            <w:vAlign w:val="center"/>
          </w:tcPr>
          <w:p w14:paraId="581603B1">
            <w:pPr>
              <w:spacing w:after="0" w:line="288" w:lineRule="auto"/>
              <w:jc w:val="both"/>
              <w:rPr>
                <w:rFonts w:hint="eastAsia" w:ascii="宋体" w:hAnsi="宋体" w:eastAsia="宋体"/>
                <w:sz w:val="24"/>
              </w:rPr>
            </w:pPr>
            <w:r>
              <w:rPr>
                <w:rFonts w:hint="eastAsia" w:ascii="宋体" w:hAnsi="宋体" w:eastAsia="宋体"/>
                <w:sz w:val="24"/>
              </w:rPr>
              <w:t>≥18.25万吨</w:t>
            </w:r>
          </w:p>
        </w:tc>
      </w:tr>
      <w:tr w14:paraId="48FE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10CD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58C7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514BE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044F2EA">
            <w:pPr>
              <w:spacing w:after="0" w:line="288" w:lineRule="auto"/>
              <w:jc w:val="both"/>
              <w:rPr>
                <w:rFonts w:hint="eastAsia" w:ascii="宋体" w:hAnsi="宋体" w:eastAsia="宋体"/>
                <w:sz w:val="24"/>
              </w:rPr>
            </w:pPr>
            <w:r>
              <w:rPr>
                <w:rFonts w:hint="eastAsia" w:ascii="宋体" w:hAnsi="宋体" w:eastAsia="宋体"/>
                <w:sz w:val="24"/>
              </w:rPr>
              <w:t>垃圾日处理量</w:t>
            </w:r>
          </w:p>
        </w:tc>
        <w:tc>
          <w:tcPr>
            <w:tcW w:w="907" w:type="pct"/>
            <w:vAlign w:val="center"/>
          </w:tcPr>
          <w:p w14:paraId="7994A47A">
            <w:pPr>
              <w:spacing w:after="0" w:line="288" w:lineRule="auto"/>
              <w:jc w:val="both"/>
              <w:rPr>
                <w:rFonts w:hint="eastAsia" w:ascii="宋体" w:hAnsi="宋体" w:eastAsia="宋体"/>
                <w:sz w:val="24"/>
              </w:rPr>
            </w:pPr>
            <w:r>
              <w:rPr>
                <w:rFonts w:hint="eastAsia" w:ascii="宋体" w:hAnsi="宋体" w:eastAsia="宋体"/>
                <w:sz w:val="24"/>
              </w:rPr>
              <w:t>≥500吨</w:t>
            </w:r>
          </w:p>
        </w:tc>
      </w:tr>
      <w:tr w14:paraId="3669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5A4A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D3F12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432A5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E9F50E0">
            <w:pPr>
              <w:spacing w:after="0" w:line="288" w:lineRule="auto"/>
              <w:jc w:val="both"/>
              <w:rPr>
                <w:rFonts w:hint="eastAsia" w:ascii="宋体" w:hAnsi="宋体" w:eastAsia="宋体"/>
                <w:sz w:val="24"/>
              </w:rPr>
            </w:pPr>
            <w:r>
              <w:rPr>
                <w:rFonts w:hint="eastAsia" w:ascii="宋体" w:hAnsi="宋体" w:eastAsia="宋体"/>
                <w:sz w:val="24"/>
              </w:rPr>
              <w:t>垃圾处理烟气排放达标率</w:t>
            </w:r>
          </w:p>
        </w:tc>
        <w:tc>
          <w:tcPr>
            <w:tcW w:w="907" w:type="pct"/>
            <w:vAlign w:val="center"/>
          </w:tcPr>
          <w:p w14:paraId="640302BE">
            <w:pPr>
              <w:spacing w:after="0" w:line="288" w:lineRule="auto"/>
              <w:jc w:val="both"/>
              <w:rPr>
                <w:rFonts w:hint="eastAsia" w:ascii="宋体" w:hAnsi="宋体" w:eastAsia="宋体"/>
                <w:sz w:val="24"/>
              </w:rPr>
            </w:pPr>
            <w:r>
              <w:rPr>
                <w:rFonts w:hint="eastAsia" w:ascii="宋体" w:hAnsi="宋体" w:eastAsia="宋体"/>
                <w:sz w:val="24"/>
              </w:rPr>
              <w:t>=100%</w:t>
            </w:r>
          </w:p>
        </w:tc>
      </w:tr>
      <w:tr w14:paraId="46B7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261C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C497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8090A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4BF5CEF">
            <w:pPr>
              <w:spacing w:after="0" w:line="288" w:lineRule="auto"/>
              <w:jc w:val="both"/>
              <w:rPr>
                <w:rFonts w:hint="eastAsia" w:ascii="宋体" w:hAnsi="宋体" w:eastAsia="宋体"/>
                <w:sz w:val="24"/>
              </w:rPr>
            </w:pPr>
            <w:r>
              <w:rPr>
                <w:rFonts w:hint="eastAsia" w:ascii="宋体" w:hAnsi="宋体" w:eastAsia="宋体"/>
                <w:sz w:val="24"/>
              </w:rPr>
              <w:t>垃圾处理炉渣达标率</w:t>
            </w:r>
          </w:p>
        </w:tc>
        <w:tc>
          <w:tcPr>
            <w:tcW w:w="907" w:type="pct"/>
            <w:vAlign w:val="center"/>
          </w:tcPr>
          <w:p w14:paraId="548AEE22">
            <w:pPr>
              <w:spacing w:after="0" w:line="288" w:lineRule="auto"/>
              <w:jc w:val="both"/>
              <w:rPr>
                <w:rFonts w:hint="eastAsia" w:ascii="宋体" w:hAnsi="宋体" w:eastAsia="宋体"/>
                <w:sz w:val="24"/>
              </w:rPr>
            </w:pPr>
            <w:r>
              <w:rPr>
                <w:rFonts w:hint="eastAsia" w:ascii="宋体" w:hAnsi="宋体" w:eastAsia="宋体"/>
                <w:sz w:val="24"/>
              </w:rPr>
              <w:t>=100%</w:t>
            </w:r>
          </w:p>
        </w:tc>
      </w:tr>
      <w:tr w14:paraId="589C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3515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A32F2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44A03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A20C705">
            <w:pPr>
              <w:spacing w:after="0" w:line="288" w:lineRule="auto"/>
              <w:jc w:val="both"/>
              <w:rPr>
                <w:rFonts w:hint="eastAsia" w:ascii="宋体" w:hAnsi="宋体" w:eastAsia="宋体"/>
                <w:sz w:val="24"/>
              </w:rPr>
            </w:pPr>
            <w:r>
              <w:rPr>
                <w:rFonts w:hint="eastAsia" w:ascii="宋体" w:hAnsi="宋体" w:eastAsia="宋体"/>
                <w:sz w:val="24"/>
              </w:rPr>
              <w:t>项目年度完成天数</w:t>
            </w:r>
          </w:p>
        </w:tc>
        <w:tc>
          <w:tcPr>
            <w:tcW w:w="907" w:type="pct"/>
            <w:vAlign w:val="center"/>
          </w:tcPr>
          <w:p w14:paraId="72C9BD61">
            <w:pPr>
              <w:spacing w:after="0" w:line="288" w:lineRule="auto"/>
              <w:jc w:val="both"/>
              <w:rPr>
                <w:rFonts w:hint="eastAsia" w:ascii="宋体" w:hAnsi="宋体" w:eastAsia="宋体"/>
                <w:sz w:val="24"/>
              </w:rPr>
            </w:pPr>
            <w:r>
              <w:rPr>
                <w:rFonts w:hint="eastAsia" w:ascii="宋体" w:hAnsi="宋体" w:eastAsia="宋体"/>
                <w:sz w:val="24"/>
              </w:rPr>
              <w:t>≥330天</w:t>
            </w:r>
          </w:p>
        </w:tc>
      </w:tr>
      <w:tr w14:paraId="702C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433D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448E6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16FAE8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82FE82A">
            <w:pPr>
              <w:spacing w:after="0" w:line="288" w:lineRule="auto"/>
              <w:jc w:val="both"/>
              <w:rPr>
                <w:rFonts w:hint="eastAsia" w:ascii="宋体" w:hAnsi="宋体" w:eastAsia="宋体"/>
                <w:sz w:val="24"/>
              </w:rPr>
            </w:pPr>
            <w:r>
              <w:rPr>
                <w:rFonts w:hint="eastAsia" w:ascii="宋体" w:hAnsi="宋体" w:eastAsia="宋体"/>
                <w:sz w:val="24"/>
              </w:rPr>
              <w:t>生活垃圾无害化处理率</w:t>
            </w:r>
          </w:p>
        </w:tc>
        <w:tc>
          <w:tcPr>
            <w:tcW w:w="907" w:type="pct"/>
            <w:vAlign w:val="center"/>
          </w:tcPr>
          <w:p w14:paraId="091B46DE">
            <w:pPr>
              <w:spacing w:after="0" w:line="288" w:lineRule="auto"/>
              <w:jc w:val="both"/>
              <w:rPr>
                <w:rFonts w:hint="eastAsia" w:ascii="宋体" w:hAnsi="宋体" w:eastAsia="宋体"/>
                <w:sz w:val="24"/>
              </w:rPr>
            </w:pPr>
            <w:r>
              <w:rPr>
                <w:rFonts w:hint="eastAsia" w:ascii="宋体" w:hAnsi="宋体" w:eastAsia="宋体"/>
                <w:sz w:val="24"/>
              </w:rPr>
              <w:t>=100%</w:t>
            </w:r>
          </w:p>
        </w:tc>
      </w:tr>
      <w:tr w14:paraId="561F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B9EB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15E22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682453A">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77E3AE7">
            <w:pPr>
              <w:spacing w:after="0" w:line="288" w:lineRule="auto"/>
              <w:jc w:val="both"/>
              <w:rPr>
                <w:rFonts w:hint="eastAsia" w:ascii="宋体" w:hAnsi="宋体" w:eastAsia="宋体"/>
                <w:sz w:val="24"/>
              </w:rPr>
            </w:pPr>
            <w:r>
              <w:rPr>
                <w:rFonts w:hint="eastAsia" w:ascii="宋体" w:hAnsi="宋体" w:eastAsia="宋体"/>
                <w:sz w:val="24"/>
              </w:rPr>
              <w:t>污染物排放达标率</w:t>
            </w:r>
          </w:p>
        </w:tc>
        <w:tc>
          <w:tcPr>
            <w:tcW w:w="907" w:type="pct"/>
            <w:vAlign w:val="center"/>
          </w:tcPr>
          <w:p w14:paraId="6B45BD98">
            <w:pPr>
              <w:spacing w:after="0" w:line="288" w:lineRule="auto"/>
              <w:jc w:val="both"/>
              <w:rPr>
                <w:rFonts w:hint="eastAsia" w:ascii="宋体" w:hAnsi="宋体" w:eastAsia="宋体"/>
                <w:sz w:val="24"/>
              </w:rPr>
            </w:pPr>
            <w:r>
              <w:rPr>
                <w:rFonts w:hint="eastAsia" w:ascii="宋体" w:hAnsi="宋体" w:eastAsia="宋体"/>
                <w:sz w:val="24"/>
              </w:rPr>
              <w:t>=100%</w:t>
            </w:r>
          </w:p>
        </w:tc>
      </w:tr>
      <w:tr w14:paraId="3607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F32B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9857A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1FA022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D92F0A5">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078721A5">
            <w:pPr>
              <w:spacing w:after="0" w:line="288" w:lineRule="auto"/>
              <w:jc w:val="both"/>
              <w:rPr>
                <w:rFonts w:hint="eastAsia" w:ascii="宋体" w:hAnsi="宋体" w:eastAsia="宋体"/>
                <w:sz w:val="24"/>
              </w:rPr>
            </w:pPr>
            <w:r>
              <w:rPr>
                <w:rFonts w:hint="eastAsia" w:ascii="宋体" w:hAnsi="宋体" w:eastAsia="宋体"/>
                <w:sz w:val="24"/>
              </w:rPr>
              <w:t>≥95%</w:t>
            </w:r>
          </w:p>
        </w:tc>
      </w:tr>
    </w:tbl>
    <w:p w14:paraId="5679AF7A">
      <w:pPr>
        <w:spacing w:after="0" w:line="240" w:lineRule="auto"/>
        <w:rPr>
          <w:rFonts w:hint="eastAsia"/>
        </w:rPr>
      </w:pPr>
    </w:p>
    <w:p w14:paraId="7B70AD4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0B22AE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317A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568E56">
            <w:pPr>
              <w:spacing w:after="0" w:line="288" w:lineRule="auto"/>
              <w:jc w:val="both"/>
              <w:rPr>
                <w:rFonts w:hint="eastAsia" w:ascii="宋体" w:hAnsi="宋体" w:eastAsia="宋体"/>
                <w:sz w:val="24"/>
                <w:lang w:eastAsia="zh-CN"/>
              </w:rPr>
            </w:pPr>
          </w:p>
          <w:p w14:paraId="54E0467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4D97930">
            <w:pPr>
              <w:spacing w:after="0" w:line="288" w:lineRule="auto"/>
              <w:jc w:val="both"/>
              <w:rPr>
                <w:rFonts w:hint="eastAsia" w:ascii="宋体" w:hAnsi="宋体" w:eastAsia="宋体"/>
                <w:sz w:val="24"/>
                <w:lang w:eastAsia="zh-CN"/>
              </w:rPr>
            </w:pPr>
          </w:p>
        </w:tc>
        <w:tc>
          <w:tcPr>
            <w:tcW w:w="1389" w:type="pct"/>
            <w:vAlign w:val="center"/>
          </w:tcPr>
          <w:p w14:paraId="6A7FCAF3">
            <w:pPr>
              <w:spacing w:after="0" w:line="288" w:lineRule="auto"/>
              <w:jc w:val="both"/>
              <w:rPr>
                <w:rFonts w:hint="eastAsia" w:ascii="宋体" w:hAnsi="宋体" w:eastAsia="宋体"/>
                <w:sz w:val="24"/>
              </w:rPr>
            </w:pPr>
            <w:r>
              <w:rPr>
                <w:rFonts w:hint="eastAsia" w:ascii="宋体" w:hAnsi="宋体" w:eastAsia="宋体"/>
                <w:sz w:val="24"/>
              </w:rPr>
              <w:t>370200265509060300034</w:t>
            </w:r>
          </w:p>
        </w:tc>
        <w:tc>
          <w:tcPr>
            <w:tcW w:w="900" w:type="pct"/>
            <w:shd w:val="clear" w:color="auto" w:fill="auto"/>
            <w:vAlign w:val="center"/>
          </w:tcPr>
          <w:p w14:paraId="455B43A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684A7A6">
            <w:pPr>
              <w:spacing w:after="0" w:line="288" w:lineRule="auto"/>
              <w:jc w:val="both"/>
              <w:rPr>
                <w:rFonts w:hint="eastAsia" w:ascii="宋体" w:hAnsi="宋体" w:eastAsia="宋体"/>
                <w:sz w:val="24"/>
              </w:rPr>
            </w:pPr>
            <w:r>
              <w:rPr>
                <w:rFonts w:hint="eastAsia" w:ascii="宋体" w:hAnsi="宋体" w:eastAsia="宋体"/>
                <w:sz w:val="24"/>
              </w:rPr>
              <w:t>小涧西固体废弃物综合处置场运行资金</w:t>
            </w:r>
          </w:p>
        </w:tc>
      </w:tr>
      <w:tr w14:paraId="73F1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6416E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F6FF6BD">
            <w:pPr>
              <w:spacing w:after="0" w:line="288" w:lineRule="auto"/>
              <w:jc w:val="both"/>
              <w:rPr>
                <w:rFonts w:hint="eastAsia" w:ascii="宋体" w:hAnsi="宋体" w:eastAsia="宋体"/>
                <w:sz w:val="24"/>
              </w:rPr>
            </w:pPr>
            <w:r>
              <w:rPr>
                <w:rFonts w:hint="eastAsia" w:ascii="宋体" w:hAnsi="宋体" w:eastAsia="宋体"/>
                <w:sz w:val="24"/>
              </w:rPr>
              <w:t>青岛市城市管理局</w:t>
            </w:r>
          </w:p>
        </w:tc>
        <w:tc>
          <w:tcPr>
            <w:tcW w:w="900" w:type="pct"/>
            <w:shd w:val="clear" w:color="auto" w:fill="auto"/>
            <w:vAlign w:val="center"/>
          </w:tcPr>
          <w:p w14:paraId="4D4FE1E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2984EF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70470AE">
            <w:pPr>
              <w:spacing w:after="0" w:line="288" w:lineRule="auto"/>
              <w:jc w:val="both"/>
              <w:rPr>
                <w:rFonts w:hint="eastAsia" w:ascii="宋体" w:hAnsi="宋体" w:eastAsia="宋体"/>
                <w:sz w:val="24"/>
              </w:rPr>
            </w:pPr>
            <w:r>
              <w:rPr>
                <w:rFonts w:hint="eastAsia" w:ascii="宋体" w:hAnsi="宋体" w:eastAsia="宋体"/>
                <w:sz w:val="24"/>
              </w:rPr>
              <w:t>1,485.00</w:t>
            </w:r>
          </w:p>
        </w:tc>
      </w:tr>
      <w:tr w14:paraId="34C1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2073E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EB81B83">
            <w:pPr>
              <w:spacing w:after="0" w:line="288" w:lineRule="auto"/>
              <w:jc w:val="both"/>
              <w:rPr>
                <w:rFonts w:hint="eastAsia" w:ascii="宋体" w:hAnsi="宋体" w:eastAsia="宋体"/>
                <w:sz w:val="24"/>
              </w:rPr>
            </w:pPr>
            <w:r>
              <w:rPr>
                <w:rFonts w:hint="eastAsia" w:ascii="宋体" w:hAnsi="宋体" w:eastAsia="宋体"/>
                <w:sz w:val="24"/>
              </w:rPr>
              <w:t>确保填埋场原生垃圾零填埋后达到安全环保要求，继续做好填埋场沼气收集、除臭、渗沥液导排、飞灰处理等保障工作。</w:t>
            </w:r>
          </w:p>
        </w:tc>
      </w:tr>
      <w:tr w14:paraId="767A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6D8FDF">
            <w:pPr>
              <w:spacing w:after="0" w:line="288" w:lineRule="auto"/>
              <w:jc w:val="both"/>
              <w:rPr>
                <w:rFonts w:hint="eastAsia" w:ascii="宋体" w:hAnsi="宋体" w:eastAsia="宋体"/>
                <w:sz w:val="24"/>
              </w:rPr>
            </w:pPr>
          </w:p>
        </w:tc>
        <w:tc>
          <w:tcPr>
            <w:tcW w:w="1389" w:type="pct"/>
            <w:vAlign w:val="center"/>
          </w:tcPr>
          <w:p w14:paraId="403019A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C55CE3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702455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2D14E2C">
            <w:pPr>
              <w:spacing w:after="0" w:line="288" w:lineRule="auto"/>
              <w:jc w:val="both"/>
              <w:rPr>
                <w:rFonts w:hint="eastAsia" w:ascii="宋体" w:hAnsi="宋体" w:eastAsia="宋体"/>
                <w:sz w:val="24"/>
              </w:rPr>
            </w:pPr>
            <w:r>
              <w:rPr>
                <w:rFonts w:hint="eastAsia" w:ascii="宋体" w:hAnsi="宋体" w:eastAsia="宋体"/>
                <w:sz w:val="24"/>
              </w:rPr>
              <w:t>指标值</w:t>
            </w:r>
          </w:p>
        </w:tc>
      </w:tr>
      <w:tr w14:paraId="7EDC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8716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64076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FCC4A1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4E0B1E">
            <w:pPr>
              <w:spacing w:after="0" w:line="288" w:lineRule="auto"/>
              <w:jc w:val="both"/>
              <w:rPr>
                <w:rFonts w:hint="eastAsia" w:ascii="宋体" w:hAnsi="宋体" w:eastAsia="宋体"/>
                <w:sz w:val="24"/>
              </w:rPr>
            </w:pPr>
            <w:r>
              <w:rPr>
                <w:rFonts w:hint="eastAsia" w:ascii="宋体" w:hAnsi="宋体" w:eastAsia="宋体"/>
                <w:sz w:val="24"/>
              </w:rPr>
              <w:t>每立方米库容运行费用</w:t>
            </w:r>
          </w:p>
        </w:tc>
        <w:tc>
          <w:tcPr>
            <w:tcW w:w="907" w:type="pct"/>
            <w:vAlign w:val="center"/>
          </w:tcPr>
          <w:p w14:paraId="7A7EDA31">
            <w:pPr>
              <w:spacing w:after="0" w:line="288" w:lineRule="auto"/>
              <w:jc w:val="both"/>
              <w:rPr>
                <w:rFonts w:hint="eastAsia" w:ascii="宋体" w:hAnsi="宋体" w:eastAsia="宋体"/>
                <w:sz w:val="24"/>
              </w:rPr>
            </w:pPr>
            <w:r>
              <w:rPr>
                <w:rFonts w:hint="eastAsia" w:ascii="宋体" w:hAnsi="宋体" w:eastAsia="宋体"/>
                <w:sz w:val="24"/>
              </w:rPr>
              <w:t>≤1.27元/立方米</w:t>
            </w:r>
          </w:p>
        </w:tc>
      </w:tr>
      <w:tr w14:paraId="3416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264845">
            <w:pPr>
              <w:spacing w:after="0" w:line="288" w:lineRule="auto"/>
              <w:jc w:val="both"/>
              <w:rPr>
                <w:rFonts w:hint="eastAsia" w:ascii="宋体" w:hAnsi="宋体" w:eastAsia="宋体"/>
                <w:sz w:val="24"/>
              </w:rPr>
            </w:pPr>
          </w:p>
        </w:tc>
        <w:tc>
          <w:tcPr>
            <w:tcW w:w="1389" w:type="pct"/>
            <w:vAlign w:val="center"/>
          </w:tcPr>
          <w:p w14:paraId="0F7BC91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41A699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CB59321">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CD24FA5">
            <w:pPr>
              <w:spacing w:after="0" w:line="288" w:lineRule="auto"/>
              <w:jc w:val="both"/>
              <w:rPr>
                <w:rFonts w:hint="eastAsia" w:ascii="宋体" w:hAnsi="宋体" w:eastAsia="宋体"/>
                <w:sz w:val="24"/>
              </w:rPr>
            </w:pPr>
            <w:r>
              <w:rPr>
                <w:rFonts w:hint="eastAsia" w:ascii="宋体" w:hAnsi="宋体" w:eastAsia="宋体"/>
                <w:sz w:val="24"/>
              </w:rPr>
              <w:t>＝1485万元</w:t>
            </w:r>
          </w:p>
        </w:tc>
      </w:tr>
      <w:tr w14:paraId="71EA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ED11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F52F5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E2DC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4A1B5A9">
            <w:pPr>
              <w:spacing w:after="0" w:line="288" w:lineRule="auto"/>
              <w:jc w:val="both"/>
              <w:rPr>
                <w:rFonts w:hint="eastAsia" w:ascii="宋体" w:hAnsi="宋体" w:eastAsia="宋体"/>
                <w:sz w:val="24"/>
              </w:rPr>
            </w:pPr>
            <w:r>
              <w:rPr>
                <w:rFonts w:hint="eastAsia" w:ascii="宋体" w:hAnsi="宋体" w:eastAsia="宋体"/>
                <w:sz w:val="24"/>
              </w:rPr>
              <w:t>垃圾堆体维护数量</w:t>
            </w:r>
          </w:p>
        </w:tc>
        <w:tc>
          <w:tcPr>
            <w:tcW w:w="907" w:type="pct"/>
            <w:vAlign w:val="center"/>
          </w:tcPr>
          <w:p w14:paraId="7E7783E1">
            <w:pPr>
              <w:spacing w:after="0" w:line="288" w:lineRule="auto"/>
              <w:jc w:val="both"/>
              <w:rPr>
                <w:rFonts w:hint="eastAsia" w:ascii="宋体" w:hAnsi="宋体" w:eastAsia="宋体"/>
                <w:sz w:val="24"/>
              </w:rPr>
            </w:pPr>
            <w:r>
              <w:rPr>
                <w:rFonts w:hint="eastAsia" w:ascii="宋体" w:hAnsi="宋体" w:eastAsia="宋体"/>
                <w:sz w:val="24"/>
              </w:rPr>
              <w:t>＝2个</w:t>
            </w:r>
          </w:p>
        </w:tc>
      </w:tr>
      <w:tr w14:paraId="78199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26F7D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D8D3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0B22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6BF98D">
            <w:pPr>
              <w:spacing w:after="0" w:line="288" w:lineRule="auto"/>
              <w:jc w:val="both"/>
              <w:rPr>
                <w:rFonts w:hint="eastAsia" w:ascii="宋体" w:hAnsi="宋体" w:eastAsia="宋体"/>
                <w:sz w:val="24"/>
              </w:rPr>
            </w:pPr>
            <w:r>
              <w:rPr>
                <w:rFonts w:hint="eastAsia" w:ascii="宋体" w:hAnsi="宋体" w:eastAsia="宋体"/>
                <w:sz w:val="24"/>
              </w:rPr>
              <w:t>飞灰填埋堆体维护数量</w:t>
            </w:r>
          </w:p>
        </w:tc>
        <w:tc>
          <w:tcPr>
            <w:tcW w:w="907" w:type="pct"/>
            <w:vAlign w:val="center"/>
          </w:tcPr>
          <w:p w14:paraId="187A09AE">
            <w:pPr>
              <w:spacing w:after="0" w:line="288" w:lineRule="auto"/>
              <w:jc w:val="both"/>
              <w:rPr>
                <w:rFonts w:hint="eastAsia" w:ascii="宋体" w:hAnsi="宋体" w:eastAsia="宋体"/>
                <w:sz w:val="24"/>
              </w:rPr>
            </w:pPr>
            <w:r>
              <w:rPr>
                <w:rFonts w:hint="eastAsia" w:ascii="宋体" w:hAnsi="宋体" w:eastAsia="宋体"/>
                <w:sz w:val="24"/>
              </w:rPr>
              <w:t>＝1个</w:t>
            </w:r>
          </w:p>
        </w:tc>
      </w:tr>
      <w:tr w14:paraId="4C05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F760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743A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CF22F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32C5BB4">
            <w:pPr>
              <w:spacing w:after="0" w:line="288" w:lineRule="auto"/>
              <w:jc w:val="both"/>
              <w:rPr>
                <w:rFonts w:hint="eastAsia" w:ascii="宋体" w:hAnsi="宋体" w:eastAsia="宋体"/>
                <w:sz w:val="24"/>
              </w:rPr>
            </w:pPr>
            <w:r>
              <w:rPr>
                <w:rFonts w:hint="eastAsia" w:ascii="宋体" w:hAnsi="宋体" w:eastAsia="宋体"/>
                <w:sz w:val="24"/>
              </w:rPr>
              <w:t>堆体安全事故发生率</w:t>
            </w:r>
          </w:p>
        </w:tc>
        <w:tc>
          <w:tcPr>
            <w:tcW w:w="907" w:type="pct"/>
            <w:vAlign w:val="center"/>
          </w:tcPr>
          <w:p w14:paraId="01E969EB">
            <w:pPr>
              <w:spacing w:after="0" w:line="288" w:lineRule="auto"/>
              <w:jc w:val="both"/>
              <w:rPr>
                <w:rFonts w:hint="eastAsia" w:ascii="宋体" w:hAnsi="宋体" w:eastAsia="宋体"/>
                <w:sz w:val="24"/>
              </w:rPr>
            </w:pPr>
            <w:r>
              <w:rPr>
                <w:rFonts w:hint="eastAsia" w:ascii="宋体" w:hAnsi="宋体" w:eastAsia="宋体"/>
                <w:sz w:val="24"/>
              </w:rPr>
              <w:t>≤1%</w:t>
            </w:r>
          </w:p>
        </w:tc>
      </w:tr>
      <w:tr w14:paraId="6DA8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8CC8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C85D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1C6E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ED3EC07">
            <w:pPr>
              <w:spacing w:after="0" w:line="288" w:lineRule="auto"/>
              <w:jc w:val="both"/>
              <w:rPr>
                <w:rFonts w:hint="eastAsia" w:ascii="宋体" w:hAnsi="宋体" w:eastAsia="宋体"/>
                <w:sz w:val="24"/>
              </w:rPr>
            </w:pPr>
            <w:r>
              <w:rPr>
                <w:rFonts w:hint="eastAsia" w:ascii="宋体" w:hAnsi="宋体" w:eastAsia="宋体"/>
                <w:sz w:val="24"/>
              </w:rPr>
              <w:t>飞灰填埋质量达标率</w:t>
            </w:r>
          </w:p>
        </w:tc>
        <w:tc>
          <w:tcPr>
            <w:tcW w:w="907" w:type="pct"/>
            <w:vAlign w:val="center"/>
          </w:tcPr>
          <w:p w14:paraId="725587C9">
            <w:pPr>
              <w:spacing w:after="0" w:line="288" w:lineRule="auto"/>
              <w:jc w:val="both"/>
              <w:rPr>
                <w:rFonts w:hint="eastAsia" w:ascii="宋体" w:hAnsi="宋体" w:eastAsia="宋体"/>
                <w:sz w:val="24"/>
              </w:rPr>
            </w:pPr>
            <w:r>
              <w:rPr>
                <w:rFonts w:hint="eastAsia" w:ascii="宋体" w:hAnsi="宋体" w:eastAsia="宋体"/>
                <w:sz w:val="24"/>
              </w:rPr>
              <w:t>=100%</w:t>
            </w:r>
          </w:p>
        </w:tc>
      </w:tr>
      <w:tr w14:paraId="4E4E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54C1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6E25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F7998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3F729FB">
            <w:pPr>
              <w:spacing w:after="0" w:line="288" w:lineRule="auto"/>
              <w:jc w:val="both"/>
              <w:rPr>
                <w:rFonts w:hint="eastAsia" w:ascii="宋体" w:hAnsi="宋体" w:eastAsia="宋体"/>
                <w:sz w:val="24"/>
              </w:rPr>
            </w:pPr>
            <w:r>
              <w:rPr>
                <w:rFonts w:hint="eastAsia" w:ascii="宋体" w:hAnsi="宋体" w:eastAsia="宋体"/>
                <w:sz w:val="24"/>
              </w:rPr>
              <w:t>飞灰填埋年度完成天数</w:t>
            </w:r>
          </w:p>
        </w:tc>
        <w:tc>
          <w:tcPr>
            <w:tcW w:w="907" w:type="pct"/>
            <w:vAlign w:val="center"/>
          </w:tcPr>
          <w:p w14:paraId="4FA1B08F">
            <w:pPr>
              <w:spacing w:after="0" w:line="288" w:lineRule="auto"/>
              <w:jc w:val="both"/>
              <w:rPr>
                <w:rFonts w:hint="eastAsia" w:ascii="宋体" w:hAnsi="宋体" w:eastAsia="宋体"/>
                <w:sz w:val="24"/>
              </w:rPr>
            </w:pPr>
            <w:r>
              <w:rPr>
                <w:rFonts w:hint="eastAsia" w:ascii="宋体" w:hAnsi="宋体" w:eastAsia="宋体"/>
                <w:sz w:val="24"/>
              </w:rPr>
              <w:t>≥330天</w:t>
            </w:r>
          </w:p>
        </w:tc>
      </w:tr>
      <w:tr w14:paraId="3BEF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3C56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C61F7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E77003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6069931">
            <w:pPr>
              <w:spacing w:after="0" w:line="288" w:lineRule="auto"/>
              <w:jc w:val="both"/>
              <w:rPr>
                <w:rFonts w:hint="eastAsia" w:ascii="宋体" w:hAnsi="宋体" w:eastAsia="宋体"/>
                <w:sz w:val="24"/>
              </w:rPr>
            </w:pPr>
            <w:r>
              <w:rPr>
                <w:rFonts w:hint="eastAsia" w:ascii="宋体" w:hAnsi="宋体" w:eastAsia="宋体"/>
                <w:sz w:val="24"/>
              </w:rPr>
              <w:t>飞灰无害化处理率</w:t>
            </w:r>
          </w:p>
        </w:tc>
        <w:tc>
          <w:tcPr>
            <w:tcW w:w="907" w:type="pct"/>
            <w:vAlign w:val="center"/>
          </w:tcPr>
          <w:p w14:paraId="4CD81E45">
            <w:pPr>
              <w:spacing w:after="0" w:line="288" w:lineRule="auto"/>
              <w:jc w:val="both"/>
              <w:rPr>
                <w:rFonts w:hint="eastAsia" w:ascii="宋体" w:hAnsi="宋体" w:eastAsia="宋体"/>
                <w:sz w:val="24"/>
              </w:rPr>
            </w:pPr>
            <w:r>
              <w:rPr>
                <w:rFonts w:hint="eastAsia" w:ascii="宋体" w:hAnsi="宋体" w:eastAsia="宋体"/>
                <w:sz w:val="24"/>
              </w:rPr>
              <w:t>=100%</w:t>
            </w:r>
          </w:p>
        </w:tc>
      </w:tr>
      <w:tr w14:paraId="7A56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E357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7984E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933041B">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8569BC9">
            <w:pPr>
              <w:spacing w:after="0" w:line="288" w:lineRule="auto"/>
              <w:jc w:val="both"/>
              <w:rPr>
                <w:rFonts w:hint="eastAsia" w:ascii="宋体" w:hAnsi="宋体" w:eastAsia="宋体"/>
                <w:sz w:val="24"/>
              </w:rPr>
            </w:pPr>
            <w:r>
              <w:rPr>
                <w:rFonts w:hint="eastAsia" w:ascii="宋体" w:hAnsi="宋体" w:eastAsia="宋体"/>
                <w:sz w:val="24"/>
              </w:rPr>
              <w:t>生态环保事故发生率</w:t>
            </w:r>
          </w:p>
        </w:tc>
        <w:tc>
          <w:tcPr>
            <w:tcW w:w="907" w:type="pct"/>
            <w:vAlign w:val="center"/>
          </w:tcPr>
          <w:p w14:paraId="3DE3BAEF">
            <w:pPr>
              <w:spacing w:after="0" w:line="288" w:lineRule="auto"/>
              <w:jc w:val="both"/>
              <w:rPr>
                <w:rFonts w:hint="eastAsia" w:ascii="宋体" w:hAnsi="宋体" w:eastAsia="宋体"/>
                <w:sz w:val="24"/>
              </w:rPr>
            </w:pPr>
            <w:r>
              <w:rPr>
                <w:rFonts w:hint="eastAsia" w:ascii="宋体" w:hAnsi="宋体" w:eastAsia="宋体"/>
                <w:sz w:val="24"/>
              </w:rPr>
              <w:t>≤1%</w:t>
            </w:r>
          </w:p>
        </w:tc>
      </w:tr>
      <w:tr w14:paraId="3AF3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4747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CFB4F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C0D552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326A307">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5CC756E7">
            <w:pPr>
              <w:spacing w:after="0" w:line="288" w:lineRule="auto"/>
              <w:jc w:val="both"/>
              <w:rPr>
                <w:rFonts w:hint="eastAsia" w:ascii="宋体" w:hAnsi="宋体" w:eastAsia="宋体"/>
                <w:sz w:val="24"/>
              </w:rPr>
            </w:pPr>
            <w:r>
              <w:rPr>
                <w:rFonts w:hint="eastAsia" w:ascii="宋体" w:hAnsi="宋体" w:eastAsia="宋体"/>
                <w:sz w:val="24"/>
              </w:rPr>
              <w:t>≥95%</w:t>
            </w:r>
          </w:p>
        </w:tc>
      </w:tr>
    </w:tbl>
    <w:p w14:paraId="41E90E7D">
      <w:pPr>
        <w:spacing w:after="0" w:line="240" w:lineRule="auto"/>
        <w:rPr>
          <w:rFonts w:hint="eastAsia"/>
        </w:rPr>
      </w:pPr>
    </w:p>
    <w:p w14:paraId="191A1E4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675EBC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868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B06D42">
            <w:pPr>
              <w:spacing w:after="0" w:line="288" w:lineRule="auto"/>
              <w:jc w:val="both"/>
              <w:rPr>
                <w:rFonts w:hint="eastAsia" w:ascii="宋体" w:hAnsi="宋体" w:eastAsia="宋体"/>
                <w:sz w:val="24"/>
                <w:lang w:eastAsia="zh-CN"/>
              </w:rPr>
            </w:pPr>
          </w:p>
          <w:p w14:paraId="612FA93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75BEB3A">
            <w:pPr>
              <w:spacing w:after="0" w:line="288" w:lineRule="auto"/>
              <w:jc w:val="both"/>
              <w:rPr>
                <w:rFonts w:hint="eastAsia" w:ascii="宋体" w:hAnsi="宋体" w:eastAsia="宋体"/>
                <w:sz w:val="24"/>
                <w:lang w:eastAsia="zh-CN"/>
              </w:rPr>
            </w:pPr>
          </w:p>
        </w:tc>
        <w:tc>
          <w:tcPr>
            <w:tcW w:w="1389" w:type="pct"/>
            <w:vAlign w:val="center"/>
          </w:tcPr>
          <w:p w14:paraId="2BFA72CF">
            <w:pPr>
              <w:spacing w:after="0" w:line="288" w:lineRule="auto"/>
              <w:jc w:val="both"/>
              <w:rPr>
                <w:rFonts w:hint="eastAsia" w:ascii="宋体" w:hAnsi="宋体" w:eastAsia="宋体"/>
                <w:sz w:val="24"/>
              </w:rPr>
            </w:pPr>
            <w:r>
              <w:rPr>
                <w:rFonts w:hint="eastAsia" w:ascii="宋体" w:hAnsi="宋体" w:eastAsia="宋体"/>
                <w:sz w:val="24"/>
              </w:rPr>
              <w:t>37020026650506030001Y</w:t>
            </w:r>
          </w:p>
        </w:tc>
        <w:tc>
          <w:tcPr>
            <w:tcW w:w="900" w:type="pct"/>
            <w:shd w:val="clear" w:color="auto" w:fill="auto"/>
            <w:vAlign w:val="center"/>
          </w:tcPr>
          <w:p w14:paraId="649AF60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1A7310B">
            <w:pPr>
              <w:spacing w:after="0" w:line="288" w:lineRule="auto"/>
              <w:jc w:val="both"/>
              <w:rPr>
                <w:rFonts w:hint="eastAsia" w:ascii="宋体" w:hAnsi="宋体" w:eastAsia="宋体"/>
                <w:sz w:val="24"/>
              </w:rPr>
            </w:pPr>
            <w:r>
              <w:rPr>
                <w:rFonts w:hint="eastAsia" w:ascii="宋体" w:hAnsi="宋体" w:eastAsia="宋体"/>
                <w:sz w:val="24"/>
              </w:rPr>
              <w:t>居民供热亏损补贴专项资金</w:t>
            </w:r>
          </w:p>
        </w:tc>
      </w:tr>
      <w:tr w14:paraId="6D10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91AF2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8C89D11">
            <w:pPr>
              <w:spacing w:after="0" w:line="288" w:lineRule="auto"/>
              <w:jc w:val="both"/>
              <w:rPr>
                <w:rFonts w:hint="eastAsia" w:ascii="宋体" w:hAnsi="宋体" w:eastAsia="宋体"/>
                <w:sz w:val="24"/>
              </w:rPr>
            </w:pPr>
            <w:r>
              <w:rPr>
                <w:rFonts w:hint="eastAsia" w:ascii="宋体" w:hAnsi="宋体" w:eastAsia="宋体"/>
                <w:sz w:val="24"/>
              </w:rPr>
              <w:t>青岛市城市管理局</w:t>
            </w:r>
          </w:p>
        </w:tc>
        <w:tc>
          <w:tcPr>
            <w:tcW w:w="900" w:type="pct"/>
            <w:shd w:val="clear" w:color="auto" w:fill="auto"/>
            <w:vAlign w:val="center"/>
          </w:tcPr>
          <w:p w14:paraId="7C9144D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984758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31EC0EA">
            <w:pPr>
              <w:spacing w:after="0" w:line="288" w:lineRule="auto"/>
              <w:jc w:val="both"/>
              <w:rPr>
                <w:rFonts w:hint="eastAsia" w:ascii="宋体" w:hAnsi="宋体" w:eastAsia="宋体"/>
                <w:sz w:val="24"/>
              </w:rPr>
            </w:pPr>
            <w:r>
              <w:rPr>
                <w:rFonts w:hint="eastAsia" w:ascii="宋体" w:hAnsi="宋体" w:eastAsia="宋体"/>
                <w:sz w:val="24"/>
              </w:rPr>
              <w:t>117,000.00</w:t>
            </w:r>
          </w:p>
        </w:tc>
      </w:tr>
      <w:tr w14:paraId="55BD9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26A2E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62130E2">
            <w:pPr>
              <w:spacing w:after="0" w:line="288" w:lineRule="auto"/>
              <w:jc w:val="both"/>
              <w:rPr>
                <w:rFonts w:hint="eastAsia" w:ascii="宋体" w:hAnsi="宋体" w:eastAsia="宋体"/>
                <w:sz w:val="24"/>
              </w:rPr>
            </w:pPr>
            <w:r>
              <w:rPr>
                <w:rFonts w:hint="eastAsia" w:ascii="宋体" w:hAnsi="宋体" w:eastAsia="宋体"/>
                <w:sz w:val="24"/>
              </w:rPr>
              <w:t>对2024-2025年度居民供热成本与价格倒挂亏损进行补贴，确保供热企业按照标准要求连续稳定供热，保障居民温暖过冬。</w:t>
            </w:r>
          </w:p>
        </w:tc>
      </w:tr>
      <w:tr w14:paraId="02F2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03226D">
            <w:pPr>
              <w:spacing w:after="0" w:line="288" w:lineRule="auto"/>
              <w:jc w:val="both"/>
              <w:rPr>
                <w:rFonts w:hint="eastAsia" w:ascii="宋体" w:hAnsi="宋体" w:eastAsia="宋体"/>
                <w:sz w:val="24"/>
              </w:rPr>
            </w:pPr>
          </w:p>
        </w:tc>
        <w:tc>
          <w:tcPr>
            <w:tcW w:w="1389" w:type="pct"/>
            <w:vAlign w:val="center"/>
          </w:tcPr>
          <w:p w14:paraId="1F5A76C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0FC02D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DAA584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F87121D">
            <w:pPr>
              <w:spacing w:after="0" w:line="288" w:lineRule="auto"/>
              <w:jc w:val="both"/>
              <w:rPr>
                <w:rFonts w:hint="eastAsia" w:ascii="宋体" w:hAnsi="宋体" w:eastAsia="宋体"/>
                <w:sz w:val="24"/>
              </w:rPr>
            </w:pPr>
            <w:r>
              <w:rPr>
                <w:rFonts w:hint="eastAsia" w:ascii="宋体" w:hAnsi="宋体" w:eastAsia="宋体"/>
                <w:sz w:val="24"/>
              </w:rPr>
              <w:t>指标值</w:t>
            </w:r>
          </w:p>
        </w:tc>
      </w:tr>
      <w:tr w14:paraId="65DF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691C70">
            <w:pPr>
              <w:spacing w:after="0" w:line="288" w:lineRule="auto"/>
              <w:jc w:val="both"/>
              <w:rPr>
                <w:rFonts w:hint="eastAsia" w:ascii="宋体" w:hAnsi="宋体" w:eastAsia="宋体"/>
                <w:sz w:val="24"/>
              </w:rPr>
            </w:pPr>
          </w:p>
        </w:tc>
        <w:tc>
          <w:tcPr>
            <w:tcW w:w="1389" w:type="pct"/>
            <w:vAlign w:val="center"/>
          </w:tcPr>
          <w:p w14:paraId="64042CD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76F6BC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A818AE9">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585F393">
            <w:pPr>
              <w:spacing w:after="0" w:line="288" w:lineRule="auto"/>
              <w:jc w:val="both"/>
              <w:rPr>
                <w:rFonts w:hint="eastAsia" w:ascii="宋体" w:hAnsi="宋体" w:eastAsia="宋体"/>
                <w:sz w:val="24"/>
              </w:rPr>
            </w:pPr>
            <w:r>
              <w:rPr>
                <w:rFonts w:hint="eastAsia" w:ascii="宋体" w:hAnsi="宋体" w:eastAsia="宋体"/>
                <w:sz w:val="24"/>
              </w:rPr>
              <w:t>≤117000万元</w:t>
            </w:r>
          </w:p>
        </w:tc>
      </w:tr>
      <w:tr w14:paraId="1430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5B1E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79F58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62B2B02">
            <w:pPr>
              <w:spacing w:after="0" w:line="288" w:lineRule="auto"/>
              <w:jc w:val="both"/>
              <w:rPr>
                <w:rFonts w:hint="eastAsia" w:ascii="宋体" w:hAnsi="宋体" w:eastAsia="宋体"/>
                <w:sz w:val="24"/>
              </w:rPr>
            </w:pPr>
            <w:r>
              <w:rPr>
                <w:rFonts w:hint="eastAsia" w:ascii="宋体" w:hAnsi="宋体" w:eastAsia="宋体"/>
                <w:sz w:val="24"/>
              </w:rPr>
              <w:t>生态环境成本指标</w:t>
            </w:r>
          </w:p>
        </w:tc>
        <w:tc>
          <w:tcPr>
            <w:tcW w:w="902" w:type="pct"/>
            <w:vAlign w:val="center"/>
          </w:tcPr>
          <w:p w14:paraId="2D66D572">
            <w:pPr>
              <w:spacing w:after="0" w:line="288" w:lineRule="auto"/>
              <w:jc w:val="both"/>
              <w:rPr>
                <w:rFonts w:hint="eastAsia" w:ascii="宋体" w:hAnsi="宋体" w:eastAsia="宋体"/>
                <w:sz w:val="24"/>
              </w:rPr>
            </w:pPr>
            <w:r>
              <w:rPr>
                <w:rFonts w:hint="eastAsia" w:ascii="宋体" w:hAnsi="宋体" w:eastAsia="宋体"/>
                <w:sz w:val="24"/>
              </w:rPr>
              <w:t>氮氧化物排放</w:t>
            </w:r>
          </w:p>
        </w:tc>
        <w:tc>
          <w:tcPr>
            <w:tcW w:w="907" w:type="pct"/>
            <w:vAlign w:val="center"/>
          </w:tcPr>
          <w:p w14:paraId="2CB988A8">
            <w:pPr>
              <w:spacing w:after="0" w:line="288" w:lineRule="auto"/>
              <w:jc w:val="both"/>
              <w:rPr>
                <w:rFonts w:hint="eastAsia" w:ascii="宋体" w:hAnsi="宋体" w:eastAsia="宋体"/>
                <w:sz w:val="24"/>
              </w:rPr>
            </w:pPr>
            <w:r>
              <w:rPr>
                <w:rFonts w:hint="eastAsia" w:ascii="宋体" w:hAnsi="宋体" w:eastAsia="宋体"/>
                <w:sz w:val="24"/>
              </w:rPr>
              <w:t>≤100mg/m3</w:t>
            </w:r>
          </w:p>
        </w:tc>
      </w:tr>
      <w:tr w14:paraId="4446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D70A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610BE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DFD56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ED3066A">
            <w:pPr>
              <w:spacing w:after="0" w:line="288" w:lineRule="auto"/>
              <w:jc w:val="both"/>
              <w:rPr>
                <w:rFonts w:hint="eastAsia" w:ascii="宋体" w:hAnsi="宋体" w:eastAsia="宋体"/>
                <w:sz w:val="24"/>
              </w:rPr>
            </w:pPr>
            <w:r>
              <w:rPr>
                <w:rFonts w:hint="eastAsia" w:ascii="宋体" w:hAnsi="宋体" w:eastAsia="宋体"/>
                <w:sz w:val="24"/>
              </w:rPr>
              <w:t>采暖期居民供热天数</w:t>
            </w:r>
          </w:p>
        </w:tc>
        <w:tc>
          <w:tcPr>
            <w:tcW w:w="907" w:type="pct"/>
            <w:vAlign w:val="center"/>
          </w:tcPr>
          <w:p w14:paraId="4BEEA343">
            <w:pPr>
              <w:spacing w:after="0" w:line="288" w:lineRule="auto"/>
              <w:jc w:val="both"/>
              <w:rPr>
                <w:rFonts w:hint="eastAsia" w:ascii="宋体" w:hAnsi="宋体" w:eastAsia="宋体"/>
                <w:sz w:val="24"/>
              </w:rPr>
            </w:pPr>
            <w:r>
              <w:rPr>
                <w:rFonts w:hint="eastAsia" w:ascii="宋体" w:hAnsi="宋体" w:eastAsia="宋体"/>
                <w:sz w:val="24"/>
              </w:rPr>
              <w:t>≥141天</w:t>
            </w:r>
          </w:p>
        </w:tc>
      </w:tr>
      <w:tr w14:paraId="16E8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38B53D">
            <w:pPr>
              <w:spacing w:after="0" w:line="288" w:lineRule="auto"/>
              <w:jc w:val="both"/>
              <w:rPr>
                <w:rFonts w:hint="eastAsia" w:ascii="宋体" w:hAnsi="宋体" w:eastAsia="宋体"/>
                <w:sz w:val="24"/>
              </w:rPr>
            </w:pPr>
          </w:p>
        </w:tc>
        <w:tc>
          <w:tcPr>
            <w:tcW w:w="1389" w:type="pct"/>
            <w:vAlign w:val="center"/>
          </w:tcPr>
          <w:p w14:paraId="35138B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3089C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67FF240">
            <w:pPr>
              <w:spacing w:after="0" w:line="288" w:lineRule="auto"/>
              <w:jc w:val="both"/>
              <w:rPr>
                <w:rFonts w:hint="eastAsia" w:ascii="宋体" w:hAnsi="宋体" w:eastAsia="宋体"/>
                <w:sz w:val="24"/>
              </w:rPr>
            </w:pPr>
            <w:r>
              <w:rPr>
                <w:rFonts w:hint="eastAsia" w:ascii="宋体" w:hAnsi="宋体" w:eastAsia="宋体"/>
                <w:sz w:val="24"/>
              </w:rPr>
              <w:t>奖补企业数量</w:t>
            </w:r>
          </w:p>
        </w:tc>
        <w:tc>
          <w:tcPr>
            <w:tcW w:w="907" w:type="pct"/>
            <w:vAlign w:val="center"/>
          </w:tcPr>
          <w:p w14:paraId="360F1A9C">
            <w:pPr>
              <w:spacing w:after="0" w:line="288" w:lineRule="auto"/>
              <w:jc w:val="both"/>
              <w:rPr>
                <w:rFonts w:hint="eastAsia" w:ascii="宋体" w:hAnsi="宋体" w:eastAsia="宋体"/>
                <w:sz w:val="24"/>
              </w:rPr>
            </w:pPr>
            <w:r>
              <w:rPr>
                <w:rFonts w:hint="eastAsia" w:ascii="宋体" w:hAnsi="宋体" w:eastAsia="宋体"/>
                <w:sz w:val="24"/>
              </w:rPr>
              <w:t>≥7个</w:t>
            </w:r>
          </w:p>
        </w:tc>
      </w:tr>
      <w:tr w14:paraId="1C8B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C50A8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E6C8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B7A7C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0531E3">
            <w:pPr>
              <w:spacing w:after="0" w:line="288" w:lineRule="auto"/>
              <w:jc w:val="both"/>
              <w:rPr>
                <w:rFonts w:hint="eastAsia" w:ascii="宋体" w:hAnsi="宋体" w:eastAsia="宋体"/>
                <w:sz w:val="24"/>
              </w:rPr>
            </w:pPr>
            <w:r>
              <w:rPr>
                <w:rFonts w:hint="eastAsia" w:ascii="宋体" w:hAnsi="宋体" w:eastAsia="宋体"/>
                <w:sz w:val="24"/>
              </w:rPr>
              <w:t>供热连续稳定运行时间比率</w:t>
            </w:r>
          </w:p>
        </w:tc>
        <w:tc>
          <w:tcPr>
            <w:tcW w:w="907" w:type="pct"/>
            <w:vAlign w:val="center"/>
          </w:tcPr>
          <w:p w14:paraId="7D0DC841">
            <w:pPr>
              <w:spacing w:after="0" w:line="288" w:lineRule="auto"/>
              <w:jc w:val="both"/>
              <w:rPr>
                <w:rFonts w:hint="eastAsia" w:ascii="宋体" w:hAnsi="宋体" w:eastAsia="宋体"/>
                <w:sz w:val="24"/>
              </w:rPr>
            </w:pPr>
            <w:r>
              <w:rPr>
                <w:rFonts w:hint="eastAsia" w:ascii="宋体" w:hAnsi="宋体" w:eastAsia="宋体"/>
                <w:sz w:val="24"/>
              </w:rPr>
              <w:t>≥99%</w:t>
            </w:r>
          </w:p>
        </w:tc>
      </w:tr>
      <w:tr w14:paraId="433D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F584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8D2C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22CC3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7EBC0B">
            <w:pPr>
              <w:spacing w:after="0" w:line="288" w:lineRule="auto"/>
              <w:jc w:val="both"/>
              <w:rPr>
                <w:rFonts w:hint="eastAsia" w:ascii="宋体" w:hAnsi="宋体" w:eastAsia="宋体"/>
                <w:sz w:val="24"/>
              </w:rPr>
            </w:pPr>
            <w:r>
              <w:rPr>
                <w:rFonts w:hint="eastAsia" w:ascii="宋体" w:hAnsi="宋体" w:eastAsia="宋体"/>
                <w:sz w:val="24"/>
              </w:rPr>
              <w:t>居民室内供热温度</w:t>
            </w:r>
          </w:p>
        </w:tc>
        <w:tc>
          <w:tcPr>
            <w:tcW w:w="907" w:type="pct"/>
            <w:vAlign w:val="center"/>
          </w:tcPr>
          <w:p w14:paraId="4718A6B9">
            <w:pPr>
              <w:spacing w:after="0" w:line="288" w:lineRule="auto"/>
              <w:jc w:val="both"/>
              <w:rPr>
                <w:rFonts w:hint="eastAsia" w:ascii="宋体" w:hAnsi="宋体" w:eastAsia="宋体"/>
                <w:sz w:val="24"/>
              </w:rPr>
            </w:pPr>
            <w:r>
              <w:rPr>
                <w:rFonts w:hint="eastAsia" w:ascii="宋体" w:hAnsi="宋体" w:eastAsia="宋体"/>
                <w:sz w:val="24"/>
              </w:rPr>
              <w:t>≥18度</w:t>
            </w:r>
          </w:p>
        </w:tc>
      </w:tr>
      <w:tr w14:paraId="6CB22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DB71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C09F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CAA3FB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02F317A">
            <w:pPr>
              <w:spacing w:after="0" w:line="288" w:lineRule="auto"/>
              <w:jc w:val="both"/>
              <w:rPr>
                <w:rFonts w:hint="eastAsia" w:ascii="宋体" w:hAnsi="宋体" w:eastAsia="宋体"/>
                <w:sz w:val="24"/>
              </w:rPr>
            </w:pPr>
            <w:r>
              <w:rPr>
                <w:rFonts w:hint="eastAsia" w:ascii="宋体" w:hAnsi="宋体" w:eastAsia="宋体"/>
                <w:sz w:val="24"/>
              </w:rPr>
              <w:t>供热事故抵达现场及时性</w:t>
            </w:r>
          </w:p>
        </w:tc>
        <w:tc>
          <w:tcPr>
            <w:tcW w:w="907" w:type="pct"/>
            <w:vAlign w:val="center"/>
          </w:tcPr>
          <w:p w14:paraId="6321AF8B">
            <w:pPr>
              <w:spacing w:after="0" w:line="288" w:lineRule="auto"/>
              <w:jc w:val="both"/>
              <w:rPr>
                <w:rFonts w:hint="eastAsia" w:ascii="宋体" w:hAnsi="宋体" w:eastAsia="宋体"/>
                <w:sz w:val="24"/>
              </w:rPr>
            </w:pPr>
            <w:r>
              <w:rPr>
                <w:rFonts w:hint="eastAsia" w:ascii="宋体" w:hAnsi="宋体" w:eastAsia="宋体"/>
                <w:sz w:val="24"/>
              </w:rPr>
              <w:t>≤40分钟</w:t>
            </w:r>
          </w:p>
        </w:tc>
      </w:tr>
      <w:tr w14:paraId="6954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50EA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98459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A1EC28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EE8ADFF">
            <w:pPr>
              <w:spacing w:after="0" w:line="288" w:lineRule="auto"/>
              <w:jc w:val="both"/>
              <w:rPr>
                <w:rFonts w:hint="eastAsia" w:ascii="宋体" w:hAnsi="宋体" w:eastAsia="宋体"/>
                <w:sz w:val="24"/>
              </w:rPr>
            </w:pPr>
            <w:r>
              <w:rPr>
                <w:rFonts w:hint="eastAsia" w:ascii="宋体" w:hAnsi="宋体" w:eastAsia="宋体"/>
                <w:sz w:val="24"/>
              </w:rPr>
              <w:t>政策知晓率</w:t>
            </w:r>
          </w:p>
        </w:tc>
        <w:tc>
          <w:tcPr>
            <w:tcW w:w="907" w:type="pct"/>
            <w:vAlign w:val="center"/>
          </w:tcPr>
          <w:p w14:paraId="300B2A67">
            <w:pPr>
              <w:spacing w:after="0" w:line="288" w:lineRule="auto"/>
              <w:jc w:val="both"/>
              <w:rPr>
                <w:rFonts w:hint="eastAsia" w:ascii="宋体" w:hAnsi="宋体" w:eastAsia="宋体"/>
                <w:sz w:val="24"/>
              </w:rPr>
            </w:pPr>
            <w:r>
              <w:rPr>
                <w:rFonts w:hint="eastAsia" w:ascii="宋体" w:hAnsi="宋体" w:eastAsia="宋体"/>
                <w:sz w:val="24"/>
              </w:rPr>
              <w:t>≥90%</w:t>
            </w:r>
          </w:p>
        </w:tc>
      </w:tr>
      <w:tr w14:paraId="786C4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24F8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E34B2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74F877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36F6952">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684C12A8">
            <w:pPr>
              <w:spacing w:after="0" w:line="288" w:lineRule="auto"/>
              <w:jc w:val="both"/>
              <w:rPr>
                <w:rFonts w:hint="eastAsia" w:ascii="宋体" w:hAnsi="宋体" w:eastAsia="宋体"/>
                <w:sz w:val="24"/>
              </w:rPr>
            </w:pPr>
            <w:r>
              <w:rPr>
                <w:rFonts w:hint="eastAsia" w:ascii="宋体" w:hAnsi="宋体" w:eastAsia="宋体"/>
                <w:sz w:val="24"/>
              </w:rPr>
              <w:t>≥90%</w:t>
            </w:r>
          </w:p>
        </w:tc>
      </w:tr>
    </w:tbl>
    <w:p w14:paraId="6D988FD9">
      <w:pPr>
        <w:spacing w:after="0" w:line="240" w:lineRule="auto"/>
        <w:rPr>
          <w:rFonts w:hint="eastAsia"/>
        </w:rPr>
      </w:pPr>
    </w:p>
    <w:p w14:paraId="5C98E89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8669AA3">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D4A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2DA537">
            <w:pPr>
              <w:spacing w:after="0" w:line="288" w:lineRule="auto"/>
              <w:jc w:val="both"/>
              <w:rPr>
                <w:rFonts w:hint="eastAsia" w:ascii="宋体" w:hAnsi="宋体" w:eastAsia="宋体"/>
                <w:sz w:val="24"/>
                <w:lang w:eastAsia="zh-CN"/>
              </w:rPr>
            </w:pPr>
          </w:p>
          <w:p w14:paraId="6E17EBB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0CFDAFD">
            <w:pPr>
              <w:spacing w:after="0" w:line="288" w:lineRule="auto"/>
              <w:jc w:val="both"/>
              <w:rPr>
                <w:rFonts w:hint="eastAsia" w:ascii="宋体" w:hAnsi="宋体" w:eastAsia="宋体"/>
                <w:sz w:val="24"/>
                <w:lang w:eastAsia="zh-CN"/>
              </w:rPr>
            </w:pPr>
          </w:p>
        </w:tc>
        <w:tc>
          <w:tcPr>
            <w:tcW w:w="1389" w:type="pct"/>
            <w:vAlign w:val="center"/>
          </w:tcPr>
          <w:p w14:paraId="204506BF">
            <w:pPr>
              <w:spacing w:after="0" w:line="288" w:lineRule="auto"/>
              <w:jc w:val="both"/>
              <w:rPr>
                <w:rFonts w:hint="eastAsia" w:ascii="宋体" w:hAnsi="宋体" w:eastAsia="宋体"/>
                <w:sz w:val="24"/>
              </w:rPr>
            </w:pPr>
            <w:r>
              <w:rPr>
                <w:rFonts w:hint="eastAsia" w:ascii="宋体" w:hAnsi="宋体" w:eastAsia="宋体"/>
                <w:sz w:val="24"/>
              </w:rPr>
              <w:t>37020026550906030006L</w:t>
            </w:r>
          </w:p>
        </w:tc>
        <w:tc>
          <w:tcPr>
            <w:tcW w:w="900" w:type="pct"/>
            <w:shd w:val="clear" w:color="auto" w:fill="auto"/>
            <w:vAlign w:val="center"/>
          </w:tcPr>
          <w:p w14:paraId="6C9BB08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21C9BCC">
            <w:pPr>
              <w:spacing w:after="0" w:line="288" w:lineRule="auto"/>
              <w:jc w:val="both"/>
              <w:rPr>
                <w:rFonts w:hint="eastAsia" w:ascii="宋体" w:hAnsi="宋体" w:eastAsia="宋体"/>
                <w:sz w:val="24"/>
              </w:rPr>
            </w:pPr>
            <w:r>
              <w:rPr>
                <w:rFonts w:hint="eastAsia" w:ascii="宋体" w:hAnsi="宋体" w:eastAsia="宋体"/>
                <w:sz w:val="24"/>
              </w:rPr>
              <w:t>渗沥液一期运行资金</w:t>
            </w:r>
          </w:p>
        </w:tc>
      </w:tr>
      <w:tr w14:paraId="266C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54F2C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9FE0AFC">
            <w:pPr>
              <w:spacing w:after="0" w:line="288" w:lineRule="auto"/>
              <w:jc w:val="both"/>
              <w:rPr>
                <w:rFonts w:hint="eastAsia" w:ascii="宋体" w:hAnsi="宋体" w:eastAsia="宋体"/>
                <w:sz w:val="24"/>
              </w:rPr>
            </w:pPr>
            <w:r>
              <w:rPr>
                <w:rFonts w:hint="eastAsia" w:ascii="宋体" w:hAnsi="宋体" w:eastAsia="宋体"/>
                <w:sz w:val="24"/>
              </w:rPr>
              <w:t>青岛市城市管理局</w:t>
            </w:r>
          </w:p>
        </w:tc>
        <w:tc>
          <w:tcPr>
            <w:tcW w:w="900" w:type="pct"/>
            <w:shd w:val="clear" w:color="auto" w:fill="auto"/>
            <w:vAlign w:val="center"/>
          </w:tcPr>
          <w:p w14:paraId="0120957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F1FED7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093E8E5">
            <w:pPr>
              <w:spacing w:after="0" w:line="288" w:lineRule="auto"/>
              <w:jc w:val="both"/>
              <w:rPr>
                <w:rFonts w:hint="eastAsia" w:ascii="宋体" w:hAnsi="宋体" w:eastAsia="宋体"/>
                <w:sz w:val="24"/>
              </w:rPr>
            </w:pPr>
            <w:r>
              <w:rPr>
                <w:rFonts w:hint="eastAsia" w:ascii="宋体" w:hAnsi="宋体" w:eastAsia="宋体"/>
                <w:sz w:val="24"/>
              </w:rPr>
              <w:t>2,350.00</w:t>
            </w:r>
          </w:p>
        </w:tc>
      </w:tr>
      <w:tr w14:paraId="2C47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12C56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F119180">
            <w:pPr>
              <w:spacing w:after="0" w:line="288" w:lineRule="auto"/>
              <w:jc w:val="both"/>
              <w:rPr>
                <w:rFonts w:hint="eastAsia" w:ascii="宋体" w:hAnsi="宋体" w:eastAsia="宋体"/>
                <w:sz w:val="24"/>
              </w:rPr>
            </w:pPr>
            <w:r>
              <w:rPr>
                <w:rFonts w:hint="eastAsia" w:ascii="宋体" w:hAnsi="宋体" w:eastAsia="宋体"/>
                <w:sz w:val="24"/>
              </w:rPr>
              <w:t>集中处理渗沥液和浓缩液，出水达到《山东省半岛流域水污染综合排放标准》（DB37/676-2007）一级标准，同时满足《生活垃圾填埋污染控制标准》（GB16889-2008）一般地区水污染控制要求。</w:t>
            </w:r>
          </w:p>
        </w:tc>
      </w:tr>
      <w:tr w14:paraId="166C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06EC55">
            <w:pPr>
              <w:spacing w:after="0" w:line="288" w:lineRule="auto"/>
              <w:jc w:val="both"/>
              <w:rPr>
                <w:rFonts w:hint="eastAsia" w:ascii="宋体" w:hAnsi="宋体" w:eastAsia="宋体"/>
                <w:sz w:val="24"/>
              </w:rPr>
            </w:pPr>
          </w:p>
        </w:tc>
        <w:tc>
          <w:tcPr>
            <w:tcW w:w="1389" w:type="pct"/>
            <w:vAlign w:val="center"/>
          </w:tcPr>
          <w:p w14:paraId="5612AF4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99D164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CBE375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777D2FF">
            <w:pPr>
              <w:spacing w:after="0" w:line="288" w:lineRule="auto"/>
              <w:jc w:val="both"/>
              <w:rPr>
                <w:rFonts w:hint="eastAsia" w:ascii="宋体" w:hAnsi="宋体" w:eastAsia="宋体"/>
                <w:sz w:val="24"/>
              </w:rPr>
            </w:pPr>
            <w:r>
              <w:rPr>
                <w:rFonts w:hint="eastAsia" w:ascii="宋体" w:hAnsi="宋体" w:eastAsia="宋体"/>
                <w:sz w:val="24"/>
              </w:rPr>
              <w:t>指标值</w:t>
            </w:r>
          </w:p>
        </w:tc>
      </w:tr>
      <w:tr w14:paraId="6F2C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6DE7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EEA22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3BFAC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3BE6BA8">
            <w:pPr>
              <w:spacing w:after="0" w:line="288" w:lineRule="auto"/>
              <w:jc w:val="both"/>
              <w:rPr>
                <w:rFonts w:hint="eastAsia" w:ascii="宋体" w:hAnsi="宋体" w:eastAsia="宋体"/>
                <w:sz w:val="24"/>
              </w:rPr>
            </w:pPr>
            <w:r>
              <w:rPr>
                <w:rFonts w:hint="eastAsia" w:ascii="宋体" w:hAnsi="宋体" w:eastAsia="宋体"/>
                <w:sz w:val="24"/>
              </w:rPr>
              <w:t>渗沥液处理单价</w:t>
            </w:r>
          </w:p>
        </w:tc>
        <w:tc>
          <w:tcPr>
            <w:tcW w:w="907" w:type="pct"/>
            <w:vAlign w:val="center"/>
          </w:tcPr>
          <w:p w14:paraId="6982DF1A">
            <w:pPr>
              <w:spacing w:after="0" w:line="288" w:lineRule="auto"/>
              <w:jc w:val="both"/>
              <w:rPr>
                <w:rFonts w:hint="eastAsia" w:ascii="宋体" w:hAnsi="宋体" w:eastAsia="宋体"/>
                <w:sz w:val="24"/>
              </w:rPr>
            </w:pPr>
            <w:r>
              <w:rPr>
                <w:rFonts w:hint="eastAsia" w:ascii="宋体" w:hAnsi="宋体" w:eastAsia="宋体"/>
                <w:sz w:val="24"/>
              </w:rPr>
              <w:t>＝93.39元/吨</w:t>
            </w:r>
          </w:p>
        </w:tc>
      </w:tr>
      <w:tr w14:paraId="402C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341DFB">
            <w:pPr>
              <w:spacing w:after="0" w:line="288" w:lineRule="auto"/>
              <w:jc w:val="both"/>
              <w:rPr>
                <w:rFonts w:hint="eastAsia" w:ascii="宋体" w:hAnsi="宋体" w:eastAsia="宋体"/>
                <w:sz w:val="24"/>
              </w:rPr>
            </w:pPr>
          </w:p>
        </w:tc>
        <w:tc>
          <w:tcPr>
            <w:tcW w:w="1389" w:type="pct"/>
            <w:vAlign w:val="center"/>
          </w:tcPr>
          <w:p w14:paraId="31B6C13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A20F7B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715F27">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48BAED93">
            <w:pPr>
              <w:spacing w:after="0" w:line="288" w:lineRule="auto"/>
              <w:jc w:val="both"/>
              <w:rPr>
                <w:rFonts w:hint="eastAsia" w:ascii="宋体" w:hAnsi="宋体" w:eastAsia="宋体"/>
                <w:sz w:val="24"/>
              </w:rPr>
            </w:pPr>
            <w:r>
              <w:rPr>
                <w:rFonts w:hint="eastAsia" w:ascii="宋体" w:hAnsi="宋体" w:eastAsia="宋体"/>
                <w:sz w:val="24"/>
              </w:rPr>
              <w:t>≤2350万元</w:t>
            </w:r>
          </w:p>
        </w:tc>
      </w:tr>
      <w:tr w14:paraId="6261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66C4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0599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3C4C4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5BF2BBD">
            <w:pPr>
              <w:spacing w:after="0" w:line="288" w:lineRule="auto"/>
              <w:jc w:val="both"/>
              <w:rPr>
                <w:rFonts w:hint="eastAsia" w:ascii="宋体" w:hAnsi="宋体" w:eastAsia="宋体"/>
                <w:sz w:val="24"/>
              </w:rPr>
            </w:pPr>
            <w:r>
              <w:rPr>
                <w:rFonts w:hint="eastAsia" w:ascii="宋体" w:hAnsi="宋体" w:eastAsia="宋体"/>
                <w:sz w:val="24"/>
              </w:rPr>
              <w:t>渗沥液处理量</w:t>
            </w:r>
          </w:p>
        </w:tc>
        <w:tc>
          <w:tcPr>
            <w:tcW w:w="907" w:type="pct"/>
            <w:vAlign w:val="center"/>
          </w:tcPr>
          <w:p w14:paraId="2FC7CAB7">
            <w:pPr>
              <w:spacing w:after="0" w:line="288" w:lineRule="auto"/>
              <w:jc w:val="both"/>
              <w:rPr>
                <w:rFonts w:hint="eastAsia" w:ascii="宋体" w:hAnsi="宋体" w:eastAsia="宋体"/>
                <w:sz w:val="24"/>
              </w:rPr>
            </w:pPr>
            <w:r>
              <w:rPr>
                <w:rFonts w:hint="eastAsia" w:ascii="宋体" w:hAnsi="宋体" w:eastAsia="宋体"/>
                <w:sz w:val="24"/>
              </w:rPr>
              <w:t>≥14.6万吨</w:t>
            </w:r>
          </w:p>
        </w:tc>
      </w:tr>
      <w:tr w14:paraId="6B4F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9A43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08A9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E6CF0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7567FEC">
            <w:pPr>
              <w:spacing w:after="0" w:line="288" w:lineRule="auto"/>
              <w:jc w:val="both"/>
              <w:rPr>
                <w:rFonts w:hint="eastAsia" w:ascii="宋体" w:hAnsi="宋体" w:eastAsia="宋体"/>
                <w:sz w:val="24"/>
              </w:rPr>
            </w:pPr>
            <w:r>
              <w:rPr>
                <w:rFonts w:hint="eastAsia" w:ascii="宋体" w:hAnsi="宋体" w:eastAsia="宋体"/>
                <w:sz w:val="24"/>
              </w:rPr>
              <w:t>渗沥液日处理量</w:t>
            </w:r>
          </w:p>
        </w:tc>
        <w:tc>
          <w:tcPr>
            <w:tcW w:w="907" w:type="pct"/>
            <w:vAlign w:val="center"/>
          </w:tcPr>
          <w:p w14:paraId="26E1ED66">
            <w:pPr>
              <w:spacing w:after="0" w:line="288" w:lineRule="auto"/>
              <w:jc w:val="both"/>
              <w:rPr>
                <w:rFonts w:hint="eastAsia" w:ascii="宋体" w:hAnsi="宋体" w:eastAsia="宋体"/>
                <w:sz w:val="24"/>
              </w:rPr>
            </w:pPr>
            <w:r>
              <w:rPr>
                <w:rFonts w:hint="eastAsia" w:ascii="宋体" w:hAnsi="宋体" w:eastAsia="宋体"/>
                <w:sz w:val="24"/>
              </w:rPr>
              <w:t>≥400吨</w:t>
            </w:r>
          </w:p>
        </w:tc>
      </w:tr>
      <w:tr w14:paraId="3CC3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9B43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6019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68093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497030">
            <w:pPr>
              <w:spacing w:after="0" w:line="288" w:lineRule="auto"/>
              <w:jc w:val="both"/>
              <w:rPr>
                <w:rFonts w:hint="eastAsia" w:ascii="宋体" w:hAnsi="宋体" w:eastAsia="宋体"/>
                <w:sz w:val="24"/>
              </w:rPr>
            </w:pPr>
            <w:r>
              <w:rPr>
                <w:rFonts w:hint="eastAsia" w:ascii="宋体" w:hAnsi="宋体" w:eastAsia="宋体"/>
                <w:sz w:val="24"/>
              </w:rPr>
              <w:t>渗沥液处理合格率</w:t>
            </w:r>
          </w:p>
        </w:tc>
        <w:tc>
          <w:tcPr>
            <w:tcW w:w="907" w:type="pct"/>
            <w:vAlign w:val="center"/>
          </w:tcPr>
          <w:p w14:paraId="471651D7">
            <w:pPr>
              <w:spacing w:after="0" w:line="288" w:lineRule="auto"/>
              <w:jc w:val="both"/>
              <w:rPr>
                <w:rFonts w:hint="eastAsia" w:ascii="宋体" w:hAnsi="宋体" w:eastAsia="宋体"/>
                <w:sz w:val="24"/>
              </w:rPr>
            </w:pPr>
            <w:r>
              <w:rPr>
                <w:rFonts w:hint="eastAsia" w:ascii="宋体" w:hAnsi="宋体" w:eastAsia="宋体"/>
                <w:sz w:val="24"/>
              </w:rPr>
              <w:t>=100%</w:t>
            </w:r>
          </w:p>
        </w:tc>
      </w:tr>
      <w:tr w14:paraId="01C0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D221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A0F5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6AB30B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3023E81">
            <w:pPr>
              <w:spacing w:after="0" w:line="288" w:lineRule="auto"/>
              <w:jc w:val="both"/>
              <w:rPr>
                <w:rFonts w:hint="eastAsia" w:ascii="宋体" w:hAnsi="宋体" w:eastAsia="宋体"/>
                <w:sz w:val="24"/>
              </w:rPr>
            </w:pPr>
            <w:r>
              <w:rPr>
                <w:rFonts w:hint="eastAsia" w:ascii="宋体" w:hAnsi="宋体" w:eastAsia="宋体"/>
                <w:sz w:val="24"/>
              </w:rPr>
              <w:t>出水水质达标率</w:t>
            </w:r>
          </w:p>
        </w:tc>
        <w:tc>
          <w:tcPr>
            <w:tcW w:w="907" w:type="pct"/>
            <w:vAlign w:val="center"/>
          </w:tcPr>
          <w:p w14:paraId="27F1DD9B">
            <w:pPr>
              <w:spacing w:after="0" w:line="288" w:lineRule="auto"/>
              <w:jc w:val="both"/>
              <w:rPr>
                <w:rFonts w:hint="eastAsia" w:ascii="宋体" w:hAnsi="宋体" w:eastAsia="宋体"/>
                <w:sz w:val="24"/>
              </w:rPr>
            </w:pPr>
            <w:r>
              <w:rPr>
                <w:rFonts w:hint="eastAsia" w:ascii="宋体" w:hAnsi="宋体" w:eastAsia="宋体"/>
                <w:sz w:val="24"/>
              </w:rPr>
              <w:t>=100%</w:t>
            </w:r>
          </w:p>
        </w:tc>
      </w:tr>
      <w:tr w14:paraId="3D7F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4D62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57FA3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4C51F8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F89C386">
            <w:pPr>
              <w:spacing w:after="0" w:line="288" w:lineRule="auto"/>
              <w:jc w:val="both"/>
              <w:rPr>
                <w:rFonts w:hint="eastAsia" w:ascii="宋体" w:hAnsi="宋体" w:eastAsia="宋体"/>
                <w:sz w:val="24"/>
              </w:rPr>
            </w:pPr>
            <w:r>
              <w:rPr>
                <w:rFonts w:hint="eastAsia" w:ascii="宋体" w:hAnsi="宋体" w:eastAsia="宋体"/>
                <w:sz w:val="24"/>
              </w:rPr>
              <w:t>项目年度完成天数</w:t>
            </w:r>
          </w:p>
        </w:tc>
        <w:tc>
          <w:tcPr>
            <w:tcW w:w="907" w:type="pct"/>
            <w:vAlign w:val="center"/>
          </w:tcPr>
          <w:p w14:paraId="5E95D82C">
            <w:pPr>
              <w:spacing w:after="0" w:line="288" w:lineRule="auto"/>
              <w:jc w:val="both"/>
              <w:rPr>
                <w:rFonts w:hint="eastAsia" w:ascii="宋体" w:hAnsi="宋体" w:eastAsia="宋体"/>
                <w:sz w:val="24"/>
              </w:rPr>
            </w:pPr>
            <w:r>
              <w:rPr>
                <w:rFonts w:hint="eastAsia" w:ascii="宋体" w:hAnsi="宋体" w:eastAsia="宋体"/>
                <w:sz w:val="24"/>
              </w:rPr>
              <w:t>≥330天</w:t>
            </w:r>
          </w:p>
        </w:tc>
      </w:tr>
      <w:tr w14:paraId="794E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64E3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E8B8F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28650AF">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53D4CCE">
            <w:pPr>
              <w:spacing w:after="0" w:line="288" w:lineRule="auto"/>
              <w:jc w:val="both"/>
              <w:rPr>
                <w:rFonts w:hint="eastAsia" w:ascii="宋体" w:hAnsi="宋体" w:eastAsia="宋体"/>
                <w:sz w:val="24"/>
              </w:rPr>
            </w:pPr>
            <w:r>
              <w:rPr>
                <w:rFonts w:hint="eastAsia" w:ascii="宋体" w:hAnsi="宋体" w:eastAsia="宋体"/>
                <w:sz w:val="24"/>
              </w:rPr>
              <w:t>污染物排放达标率</w:t>
            </w:r>
          </w:p>
        </w:tc>
        <w:tc>
          <w:tcPr>
            <w:tcW w:w="907" w:type="pct"/>
            <w:vAlign w:val="center"/>
          </w:tcPr>
          <w:p w14:paraId="6F03A52B">
            <w:pPr>
              <w:spacing w:after="0" w:line="288" w:lineRule="auto"/>
              <w:jc w:val="both"/>
              <w:rPr>
                <w:rFonts w:hint="eastAsia" w:ascii="宋体" w:hAnsi="宋体" w:eastAsia="宋体"/>
                <w:sz w:val="24"/>
              </w:rPr>
            </w:pPr>
            <w:r>
              <w:rPr>
                <w:rFonts w:hint="eastAsia" w:ascii="宋体" w:hAnsi="宋体" w:eastAsia="宋体"/>
                <w:sz w:val="24"/>
              </w:rPr>
              <w:t>=100%</w:t>
            </w:r>
          </w:p>
        </w:tc>
      </w:tr>
      <w:tr w14:paraId="0D05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E656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645B4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846F64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8AA5CFC">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18694A98">
            <w:pPr>
              <w:spacing w:after="0" w:line="288" w:lineRule="auto"/>
              <w:jc w:val="both"/>
              <w:rPr>
                <w:rFonts w:hint="eastAsia" w:ascii="宋体" w:hAnsi="宋体" w:eastAsia="宋体"/>
                <w:sz w:val="24"/>
              </w:rPr>
            </w:pPr>
            <w:r>
              <w:rPr>
                <w:rFonts w:hint="eastAsia" w:ascii="宋体" w:hAnsi="宋体" w:eastAsia="宋体"/>
                <w:sz w:val="24"/>
              </w:rPr>
              <w:t>≥95%</w:t>
            </w:r>
          </w:p>
        </w:tc>
      </w:tr>
    </w:tbl>
    <w:p w14:paraId="10956A23">
      <w:pPr>
        <w:spacing w:after="0" w:line="240" w:lineRule="auto"/>
        <w:rPr>
          <w:rFonts w:hint="eastAsia"/>
        </w:rPr>
      </w:pPr>
    </w:p>
    <w:p w14:paraId="1881E78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ADC4F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E19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0C440F">
            <w:pPr>
              <w:spacing w:after="0" w:line="288" w:lineRule="auto"/>
              <w:jc w:val="both"/>
              <w:rPr>
                <w:rFonts w:hint="eastAsia" w:ascii="宋体" w:hAnsi="宋体" w:eastAsia="宋体"/>
                <w:sz w:val="24"/>
                <w:lang w:eastAsia="zh-CN"/>
              </w:rPr>
            </w:pPr>
          </w:p>
          <w:p w14:paraId="5BD00D6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7C0E77A">
            <w:pPr>
              <w:spacing w:after="0" w:line="288" w:lineRule="auto"/>
              <w:jc w:val="both"/>
              <w:rPr>
                <w:rFonts w:hint="eastAsia" w:ascii="宋体" w:hAnsi="宋体" w:eastAsia="宋体"/>
                <w:sz w:val="24"/>
                <w:lang w:eastAsia="zh-CN"/>
              </w:rPr>
            </w:pPr>
          </w:p>
        </w:tc>
        <w:tc>
          <w:tcPr>
            <w:tcW w:w="1389" w:type="pct"/>
            <w:vAlign w:val="center"/>
          </w:tcPr>
          <w:p w14:paraId="0F1D95BA">
            <w:pPr>
              <w:spacing w:after="0" w:line="288" w:lineRule="auto"/>
              <w:jc w:val="both"/>
              <w:rPr>
                <w:rFonts w:hint="eastAsia" w:ascii="宋体" w:hAnsi="宋体" w:eastAsia="宋体"/>
                <w:sz w:val="24"/>
              </w:rPr>
            </w:pPr>
            <w:r>
              <w:rPr>
                <w:rFonts w:hint="eastAsia" w:ascii="宋体" w:hAnsi="宋体" w:eastAsia="宋体"/>
                <w:sz w:val="24"/>
              </w:rPr>
              <w:t>37020026550906030007W</w:t>
            </w:r>
          </w:p>
        </w:tc>
        <w:tc>
          <w:tcPr>
            <w:tcW w:w="900" w:type="pct"/>
            <w:shd w:val="clear" w:color="auto" w:fill="auto"/>
            <w:vAlign w:val="center"/>
          </w:tcPr>
          <w:p w14:paraId="4FC8FF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628ADA7">
            <w:pPr>
              <w:spacing w:after="0" w:line="288" w:lineRule="auto"/>
              <w:jc w:val="both"/>
              <w:rPr>
                <w:rFonts w:hint="eastAsia" w:ascii="宋体" w:hAnsi="宋体" w:eastAsia="宋体"/>
                <w:sz w:val="24"/>
              </w:rPr>
            </w:pPr>
            <w:r>
              <w:rPr>
                <w:rFonts w:hint="eastAsia" w:ascii="宋体" w:hAnsi="宋体" w:eastAsia="宋体"/>
                <w:sz w:val="24"/>
              </w:rPr>
              <w:t>渗沥液二期运行资金</w:t>
            </w:r>
          </w:p>
        </w:tc>
      </w:tr>
      <w:tr w14:paraId="59389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1FB27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0D4E4E3">
            <w:pPr>
              <w:spacing w:after="0" w:line="288" w:lineRule="auto"/>
              <w:jc w:val="both"/>
              <w:rPr>
                <w:rFonts w:hint="eastAsia" w:ascii="宋体" w:hAnsi="宋体" w:eastAsia="宋体"/>
                <w:sz w:val="24"/>
              </w:rPr>
            </w:pPr>
            <w:r>
              <w:rPr>
                <w:rFonts w:hint="eastAsia" w:ascii="宋体" w:hAnsi="宋体" w:eastAsia="宋体"/>
                <w:sz w:val="24"/>
              </w:rPr>
              <w:t>青岛市城市管理局</w:t>
            </w:r>
          </w:p>
        </w:tc>
        <w:tc>
          <w:tcPr>
            <w:tcW w:w="900" w:type="pct"/>
            <w:shd w:val="clear" w:color="auto" w:fill="auto"/>
            <w:vAlign w:val="center"/>
          </w:tcPr>
          <w:p w14:paraId="154D025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17D6F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8AD2C85">
            <w:pPr>
              <w:spacing w:after="0" w:line="288" w:lineRule="auto"/>
              <w:jc w:val="both"/>
              <w:rPr>
                <w:rFonts w:hint="eastAsia" w:ascii="宋体" w:hAnsi="宋体" w:eastAsia="宋体"/>
                <w:sz w:val="24"/>
              </w:rPr>
            </w:pPr>
            <w:r>
              <w:rPr>
                <w:rFonts w:hint="eastAsia" w:ascii="宋体" w:hAnsi="宋体" w:eastAsia="宋体"/>
                <w:sz w:val="24"/>
              </w:rPr>
              <w:t>5,981.00</w:t>
            </w:r>
          </w:p>
        </w:tc>
      </w:tr>
      <w:tr w14:paraId="454C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4FAB4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07E58E7">
            <w:pPr>
              <w:spacing w:after="0" w:line="288" w:lineRule="auto"/>
              <w:jc w:val="both"/>
              <w:rPr>
                <w:rFonts w:hint="eastAsia" w:ascii="宋体" w:hAnsi="宋体" w:eastAsia="宋体"/>
                <w:sz w:val="24"/>
              </w:rPr>
            </w:pPr>
            <w:r>
              <w:rPr>
                <w:rFonts w:hint="eastAsia" w:ascii="宋体" w:hAnsi="宋体" w:eastAsia="宋体"/>
                <w:sz w:val="24"/>
              </w:rPr>
              <w:t>集中处理渗沥液和浓缩液，出水达到《山东省半岛流域水污染综合排放标准》（DB37/676-2007）一级标准，同时满足《生活垃圾填埋污染控制标准》（GB16889-2008）一般地区水污染控制要求。</w:t>
            </w:r>
          </w:p>
        </w:tc>
      </w:tr>
      <w:tr w14:paraId="7F5C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5D428D">
            <w:pPr>
              <w:spacing w:after="0" w:line="288" w:lineRule="auto"/>
              <w:jc w:val="both"/>
              <w:rPr>
                <w:rFonts w:hint="eastAsia" w:ascii="宋体" w:hAnsi="宋体" w:eastAsia="宋体"/>
                <w:sz w:val="24"/>
              </w:rPr>
            </w:pPr>
          </w:p>
        </w:tc>
        <w:tc>
          <w:tcPr>
            <w:tcW w:w="1389" w:type="pct"/>
            <w:vAlign w:val="center"/>
          </w:tcPr>
          <w:p w14:paraId="6D86617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A55053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B120DD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8686B95">
            <w:pPr>
              <w:spacing w:after="0" w:line="288" w:lineRule="auto"/>
              <w:jc w:val="both"/>
              <w:rPr>
                <w:rFonts w:hint="eastAsia" w:ascii="宋体" w:hAnsi="宋体" w:eastAsia="宋体"/>
                <w:sz w:val="24"/>
              </w:rPr>
            </w:pPr>
            <w:r>
              <w:rPr>
                <w:rFonts w:hint="eastAsia" w:ascii="宋体" w:hAnsi="宋体" w:eastAsia="宋体"/>
                <w:sz w:val="24"/>
              </w:rPr>
              <w:t>指标值</w:t>
            </w:r>
          </w:p>
        </w:tc>
      </w:tr>
      <w:tr w14:paraId="04E2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8521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2B989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01EF67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D7CCFCC">
            <w:pPr>
              <w:spacing w:after="0" w:line="288" w:lineRule="auto"/>
              <w:jc w:val="both"/>
              <w:rPr>
                <w:rFonts w:hint="eastAsia" w:ascii="宋体" w:hAnsi="宋体" w:eastAsia="宋体"/>
                <w:sz w:val="24"/>
              </w:rPr>
            </w:pPr>
            <w:r>
              <w:rPr>
                <w:rFonts w:hint="eastAsia" w:ascii="宋体" w:hAnsi="宋体" w:eastAsia="宋体"/>
                <w:sz w:val="24"/>
              </w:rPr>
              <w:t>渗沥液处理单价</w:t>
            </w:r>
          </w:p>
        </w:tc>
        <w:tc>
          <w:tcPr>
            <w:tcW w:w="907" w:type="pct"/>
            <w:vAlign w:val="center"/>
          </w:tcPr>
          <w:p w14:paraId="1AEE1BB9">
            <w:pPr>
              <w:spacing w:after="0" w:line="288" w:lineRule="auto"/>
              <w:jc w:val="both"/>
              <w:rPr>
                <w:rFonts w:hint="eastAsia" w:ascii="宋体" w:hAnsi="宋体" w:eastAsia="宋体"/>
                <w:sz w:val="24"/>
              </w:rPr>
            </w:pPr>
            <w:r>
              <w:rPr>
                <w:rFonts w:hint="eastAsia" w:ascii="宋体" w:hAnsi="宋体" w:eastAsia="宋体"/>
                <w:sz w:val="24"/>
              </w:rPr>
              <w:t>＝99.58元/吨</w:t>
            </w:r>
          </w:p>
        </w:tc>
      </w:tr>
      <w:tr w14:paraId="6695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F0C0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E65EE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9F4C12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5206D61">
            <w:pPr>
              <w:spacing w:after="0" w:line="288" w:lineRule="auto"/>
              <w:jc w:val="both"/>
              <w:rPr>
                <w:rFonts w:hint="eastAsia" w:ascii="宋体" w:hAnsi="宋体" w:eastAsia="宋体"/>
                <w:sz w:val="24"/>
              </w:rPr>
            </w:pPr>
            <w:r>
              <w:rPr>
                <w:rFonts w:hint="eastAsia" w:ascii="宋体" w:hAnsi="宋体" w:eastAsia="宋体"/>
                <w:sz w:val="24"/>
              </w:rPr>
              <w:t>浓缩液处理单价</w:t>
            </w:r>
          </w:p>
        </w:tc>
        <w:tc>
          <w:tcPr>
            <w:tcW w:w="907" w:type="pct"/>
            <w:vAlign w:val="center"/>
          </w:tcPr>
          <w:p w14:paraId="79525677">
            <w:pPr>
              <w:spacing w:after="0" w:line="288" w:lineRule="auto"/>
              <w:jc w:val="both"/>
              <w:rPr>
                <w:rFonts w:hint="eastAsia" w:ascii="宋体" w:hAnsi="宋体" w:eastAsia="宋体"/>
                <w:sz w:val="24"/>
              </w:rPr>
            </w:pPr>
            <w:r>
              <w:rPr>
                <w:rFonts w:hint="eastAsia" w:ascii="宋体" w:hAnsi="宋体" w:eastAsia="宋体"/>
                <w:sz w:val="24"/>
              </w:rPr>
              <w:t>＝128.53元/吨</w:t>
            </w:r>
          </w:p>
        </w:tc>
      </w:tr>
      <w:tr w14:paraId="7CDA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F42C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F219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8FAFA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35AB49">
            <w:pPr>
              <w:spacing w:after="0" w:line="288" w:lineRule="auto"/>
              <w:jc w:val="both"/>
              <w:rPr>
                <w:rFonts w:hint="eastAsia" w:ascii="宋体" w:hAnsi="宋体" w:eastAsia="宋体"/>
                <w:sz w:val="24"/>
              </w:rPr>
            </w:pPr>
            <w:r>
              <w:rPr>
                <w:rFonts w:hint="eastAsia" w:ascii="宋体" w:hAnsi="宋体" w:eastAsia="宋体"/>
                <w:sz w:val="24"/>
              </w:rPr>
              <w:t>渗沥液处理量</w:t>
            </w:r>
          </w:p>
        </w:tc>
        <w:tc>
          <w:tcPr>
            <w:tcW w:w="907" w:type="pct"/>
            <w:vAlign w:val="center"/>
          </w:tcPr>
          <w:p w14:paraId="097A330A">
            <w:pPr>
              <w:spacing w:after="0" w:line="288" w:lineRule="auto"/>
              <w:jc w:val="both"/>
              <w:rPr>
                <w:rFonts w:hint="eastAsia" w:ascii="宋体" w:hAnsi="宋体" w:eastAsia="宋体"/>
                <w:sz w:val="24"/>
              </w:rPr>
            </w:pPr>
            <w:r>
              <w:rPr>
                <w:rFonts w:hint="eastAsia" w:ascii="宋体" w:hAnsi="宋体" w:eastAsia="宋体"/>
                <w:sz w:val="24"/>
              </w:rPr>
              <w:t>≥18.25万吨</w:t>
            </w:r>
          </w:p>
        </w:tc>
      </w:tr>
      <w:tr w14:paraId="3A22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7E72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0C9B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F3D0B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B212E4A">
            <w:pPr>
              <w:spacing w:after="0" w:line="288" w:lineRule="auto"/>
              <w:jc w:val="both"/>
              <w:rPr>
                <w:rFonts w:hint="eastAsia" w:ascii="宋体" w:hAnsi="宋体" w:eastAsia="宋体"/>
                <w:sz w:val="24"/>
              </w:rPr>
            </w:pPr>
            <w:r>
              <w:rPr>
                <w:rFonts w:hint="eastAsia" w:ascii="宋体" w:hAnsi="宋体" w:eastAsia="宋体"/>
                <w:sz w:val="24"/>
              </w:rPr>
              <w:t>浓缩液处理量</w:t>
            </w:r>
          </w:p>
        </w:tc>
        <w:tc>
          <w:tcPr>
            <w:tcW w:w="907" w:type="pct"/>
            <w:vAlign w:val="center"/>
          </w:tcPr>
          <w:p w14:paraId="282996FA">
            <w:pPr>
              <w:spacing w:after="0" w:line="288" w:lineRule="auto"/>
              <w:jc w:val="both"/>
              <w:rPr>
                <w:rFonts w:hint="eastAsia" w:ascii="宋体" w:hAnsi="宋体" w:eastAsia="宋体"/>
                <w:sz w:val="24"/>
              </w:rPr>
            </w:pPr>
            <w:r>
              <w:rPr>
                <w:rFonts w:hint="eastAsia" w:ascii="宋体" w:hAnsi="宋体" w:eastAsia="宋体"/>
                <w:sz w:val="24"/>
              </w:rPr>
              <w:t>≥10.95万吨</w:t>
            </w:r>
          </w:p>
        </w:tc>
      </w:tr>
      <w:tr w14:paraId="47039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CD98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DFF2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5221C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F762CAC">
            <w:pPr>
              <w:spacing w:after="0" w:line="288" w:lineRule="auto"/>
              <w:jc w:val="both"/>
              <w:rPr>
                <w:rFonts w:hint="eastAsia" w:ascii="宋体" w:hAnsi="宋体" w:eastAsia="宋体"/>
                <w:sz w:val="24"/>
              </w:rPr>
            </w:pPr>
            <w:r>
              <w:rPr>
                <w:rFonts w:hint="eastAsia" w:ascii="宋体" w:hAnsi="宋体" w:eastAsia="宋体"/>
                <w:sz w:val="24"/>
              </w:rPr>
              <w:t>渗沥液处理合格率</w:t>
            </w:r>
          </w:p>
        </w:tc>
        <w:tc>
          <w:tcPr>
            <w:tcW w:w="907" w:type="pct"/>
            <w:vAlign w:val="center"/>
          </w:tcPr>
          <w:p w14:paraId="38976BEA">
            <w:pPr>
              <w:spacing w:after="0" w:line="288" w:lineRule="auto"/>
              <w:jc w:val="both"/>
              <w:rPr>
                <w:rFonts w:hint="eastAsia" w:ascii="宋体" w:hAnsi="宋体" w:eastAsia="宋体"/>
                <w:sz w:val="24"/>
              </w:rPr>
            </w:pPr>
            <w:r>
              <w:rPr>
                <w:rFonts w:hint="eastAsia" w:ascii="宋体" w:hAnsi="宋体" w:eastAsia="宋体"/>
                <w:sz w:val="24"/>
              </w:rPr>
              <w:t>=100%</w:t>
            </w:r>
          </w:p>
        </w:tc>
      </w:tr>
      <w:tr w14:paraId="72BF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01CB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0D210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68C0B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9D79B1">
            <w:pPr>
              <w:spacing w:after="0" w:line="288" w:lineRule="auto"/>
              <w:jc w:val="both"/>
              <w:rPr>
                <w:rFonts w:hint="eastAsia" w:ascii="宋体" w:hAnsi="宋体" w:eastAsia="宋体"/>
                <w:sz w:val="24"/>
              </w:rPr>
            </w:pPr>
            <w:r>
              <w:rPr>
                <w:rFonts w:hint="eastAsia" w:ascii="宋体" w:hAnsi="宋体" w:eastAsia="宋体"/>
                <w:sz w:val="24"/>
              </w:rPr>
              <w:t>浓缩液处理合格率</w:t>
            </w:r>
          </w:p>
        </w:tc>
        <w:tc>
          <w:tcPr>
            <w:tcW w:w="907" w:type="pct"/>
            <w:vAlign w:val="center"/>
          </w:tcPr>
          <w:p w14:paraId="76F5F2CF">
            <w:pPr>
              <w:spacing w:after="0" w:line="288" w:lineRule="auto"/>
              <w:jc w:val="both"/>
              <w:rPr>
                <w:rFonts w:hint="eastAsia" w:ascii="宋体" w:hAnsi="宋体" w:eastAsia="宋体"/>
                <w:sz w:val="24"/>
              </w:rPr>
            </w:pPr>
            <w:r>
              <w:rPr>
                <w:rFonts w:hint="eastAsia" w:ascii="宋体" w:hAnsi="宋体" w:eastAsia="宋体"/>
                <w:sz w:val="24"/>
              </w:rPr>
              <w:t>=100%</w:t>
            </w:r>
          </w:p>
        </w:tc>
      </w:tr>
      <w:tr w14:paraId="1F00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F2B3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A233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A9296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5DFE6B2">
            <w:pPr>
              <w:spacing w:after="0" w:line="288" w:lineRule="auto"/>
              <w:jc w:val="both"/>
              <w:rPr>
                <w:rFonts w:hint="eastAsia" w:ascii="宋体" w:hAnsi="宋体" w:eastAsia="宋体"/>
                <w:sz w:val="24"/>
              </w:rPr>
            </w:pPr>
            <w:r>
              <w:rPr>
                <w:rFonts w:hint="eastAsia" w:ascii="宋体" w:hAnsi="宋体" w:eastAsia="宋体"/>
                <w:sz w:val="24"/>
              </w:rPr>
              <w:t>出水水质达标率</w:t>
            </w:r>
          </w:p>
        </w:tc>
        <w:tc>
          <w:tcPr>
            <w:tcW w:w="907" w:type="pct"/>
            <w:vAlign w:val="center"/>
          </w:tcPr>
          <w:p w14:paraId="3414B43F">
            <w:pPr>
              <w:spacing w:after="0" w:line="288" w:lineRule="auto"/>
              <w:jc w:val="both"/>
              <w:rPr>
                <w:rFonts w:hint="eastAsia" w:ascii="宋体" w:hAnsi="宋体" w:eastAsia="宋体"/>
                <w:sz w:val="24"/>
              </w:rPr>
            </w:pPr>
            <w:r>
              <w:rPr>
                <w:rFonts w:hint="eastAsia" w:ascii="宋体" w:hAnsi="宋体" w:eastAsia="宋体"/>
                <w:sz w:val="24"/>
              </w:rPr>
              <w:t>=100%</w:t>
            </w:r>
          </w:p>
        </w:tc>
      </w:tr>
      <w:tr w14:paraId="3A90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8E61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D3728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51FA4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7F7AF70">
            <w:pPr>
              <w:spacing w:after="0" w:line="288" w:lineRule="auto"/>
              <w:jc w:val="both"/>
              <w:rPr>
                <w:rFonts w:hint="eastAsia" w:ascii="宋体" w:hAnsi="宋体" w:eastAsia="宋体"/>
                <w:sz w:val="24"/>
              </w:rPr>
            </w:pPr>
            <w:r>
              <w:rPr>
                <w:rFonts w:hint="eastAsia" w:ascii="宋体" w:hAnsi="宋体" w:eastAsia="宋体"/>
                <w:sz w:val="24"/>
              </w:rPr>
              <w:t>项目年度完成天数</w:t>
            </w:r>
          </w:p>
        </w:tc>
        <w:tc>
          <w:tcPr>
            <w:tcW w:w="907" w:type="pct"/>
            <w:vAlign w:val="center"/>
          </w:tcPr>
          <w:p w14:paraId="14CE3D0C">
            <w:pPr>
              <w:spacing w:after="0" w:line="288" w:lineRule="auto"/>
              <w:jc w:val="both"/>
              <w:rPr>
                <w:rFonts w:hint="eastAsia" w:ascii="宋体" w:hAnsi="宋体" w:eastAsia="宋体"/>
                <w:sz w:val="24"/>
              </w:rPr>
            </w:pPr>
            <w:r>
              <w:rPr>
                <w:rFonts w:hint="eastAsia" w:ascii="宋体" w:hAnsi="宋体" w:eastAsia="宋体"/>
                <w:sz w:val="24"/>
              </w:rPr>
              <w:t>≥330天</w:t>
            </w:r>
          </w:p>
        </w:tc>
      </w:tr>
      <w:tr w14:paraId="706F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29FBE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58B3D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6219163">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286D210">
            <w:pPr>
              <w:spacing w:after="0" w:line="288" w:lineRule="auto"/>
              <w:jc w:val="both"/>
              <w:rPr>
                <w:rFonts w:hint="eastAsia" w:ascii="宋体" w:hAnsi="宋体" w:eastAsia="宋体"/>
                <w:sz w:val="24"/>
              </w:rPr>
            </w:pPr>
            <w:r>
              <w:rPr>
                <w:rFonts w:hint="eastAsia" w:ascii="宋体" w:hAnsi="宋体" w:eastAsia="宋体"/>
                <w:sz w:val="24"/>
              </w:rPr>
              <w:t>污染物排放达标率</w:t>
            </w:r>
          </w:p>
        </w:tc>
        <w:tc>
          <w:tcPr>
            <w:tcW w:w="907" w:type="pct"/>
            <w:vAlign w:val="center"/>
          </w:tcPr>
          <w:p w14:paraId="7AC41F36">
            <w:pPr>
              <w:spacing w:after="0" w:line="288" w:lineRule="auto"/>
              <w:jc w:val="both"/>
              <w:rPr>
                <w:rFonts w:hint="eastAsia" w:ascii="宋体" w:hAnsi="宋体" w:eastAsia="宋体"/>
                <w:sz w:val="24"/>
              </w:rPr>
            </w:pPr>
            <w:r>
              <w:rPr>
                <w:rFonts w:hint="eastAsia" w:ascii="宋体" w:hAnsi="宋体" w:eastAsia="宋体"/>
                <w:sz w:val="24"/>
              </w:rPr>
              <w:t>=100%</w:t>
            </w:r>
          </w:p>
        </w:tc>
      </w:tr>
      <w:tr w14:paraId="0FE5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907A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D6109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9734E8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EF5004A">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5127F8E9">
            <w:pPr>
              <w:spacing w:after="0" w:line="288" w:lineRule="auto"/>
              <w:jc w:val="both"/>
              <w:rPr>
                <w:rFonts w:hint="eastAsia" w:ascii="宋体" w:hAnsi="宋体" w:eastAsia="宋体"/>
                <w:sz w:val="24"/>
              </w:rPr>
            </w:pPr>
            <w:r>
              <w:rPr>
                <w:rFonts w:hint="eastAsia" w:ascii="宋体" w:hAnsi="宋体" w:eastAsia="宋体"/>
                <w:sz w:val="24"/>
              </w:rPr>
              <w:t>≥95%</w:t>
            </w:r>
          </w:p>
        </w:tc>
      </w:tr>
    </w:tbl>
    <w:p w14:paraId="52CE1A4D">
      <w:pPr>
        <w:spacing w:after="0" w:line="240" w:lineRule="auto"/>
        <w:rPr>
          <w:rFonts w:hint="eastAsia"/>
        </w:rPr>
      </w:pPr>
    </w:p>
    <w:p w14:paraId="3F2C52F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EB1F16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131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BADBB9">
            <w:pPr>
              <w:spacing w:after="0" w:line="288" w:lineRule="auto"/>
              <w:jc w:val="both"/>
              <w:rPr>
                <w:rFonts w:hint="eastAsia" w:ascii="宋体" w:hAnsi="宋体" w:eastAsia="宋体"/>
                <w:sz w:val="24"/>
                <w:lang w:eastAsia="zh-CN"/>
              </w:rPr>
            </w:pPr>
          </w:p>
          <w:p w14:paraId="44E2B72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8A28D60">
            <w:pPr>
              <w:spacing w:after="0" w:line="288" w:lineRule="auto"/>
              <w:jc w:val="both"/>
              <w:rPr>
                <w:rFonts w:hint="eastAsia" w:ascii="宋体" w:hAnsi="宋体" w:eastAsia="宋体"/>
                <w:sz w:val="24"/>
                <w:lang w:eastAsia="zh-CN"/>
              </w:rPr>
            </w:pPr>
          </w:p>
        </w:tc>
        <w:tc>
          <w:tcPr>
            <w:tcW w:w="1389" w:type="pct"/>
            <w:vAlign w:val="center"/>
          </w:tcPr>
          <w:p w14:paraId="7937CED7">
            <w:pPr>
              <w:spacing w:after="0" w:line="288" w:lineRule="auto"/>
              <w:jc w:val="both"/>
              <w:rPr>
                <w:rFonts w:hint="eastAsia" w:ascii="宋体" w:hAnsi="宋体" w:eastAsia="宋体"/>
                <w:sz w:val="24"/>
              </w:rPr>
            </w:pPr>
            <w:r>
              <w:rPr>
                <w:rFonts w:hint="eastAsia" w:ascii="宋体" w:hAnsi="宋体" w:eastAsia="宋体"/>
                <w:sz w:val="24"/>
              </w:rPr>
              <w:t>37020026550906030001L</w:t>
            </w:r>
          </w:p>
        </w:tc>
        <w:tc>
          <w:tcPr>
            <w:tcW w:w="900" w:type="pct"/>
            <w:shd w:val="clear" w:color="auto" w:fill="auto"/>
            <w:vAlign w:val="center"/>
          </w:tcPr>
          <w:p w14:paraId="41CFACD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B4E2306">
            <w:pPr>
              <w:spacing w:after="0" w:line="288" w:lineRule="auto"/>
              <w:jc w:val="both"/>
              <w:rPr>
                <w:rFonts w:hint="eastAsia" w:ascii="宋体" w:hAnsi="宋体" w:eastAsia="宋体"/>
                <w:sz w:val="24"/>
              </w:rPr>
            </w:pPr>
            <w:r>
              <w:rPr>
                <w:rFonts w:hint="eastAsia" w:ascii="宋体" w:hAnsi="宋体" w:eastAsia="宋体"/>
                <w:sz w:val="24"/>
              </w:rPr>
              <w:t>餐厨垃圾处理资金</w:t>
            </w:r>
          </w:p>
        </w:tc>
      </w:tr>
      <w:tr w14:paraId="6786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4B1E9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7F8833F">
            <w:pPr>
              <w:spacing w:after="0" w:line="288" w:lineRule="auto"/>
              <w:jc w:val="both"/>
              <w:rPr>
                <w:rFonts w:hint="eastAsia" w:ascii="宋体" w:hAnsi="宋体" w:eastAsia="宋体"/>
                <w:sz w:val="24"/>
              </w:rPr>
            </w:pPr>
            <w:r>
              <w:rPr>
                <w:rFonts w:hint="eastAsia" w:ascii="宋体" w:hAnsi="宋体" w:eastAsia="宋体"/>
                <w:sz w:val="24"/>
              </w:rPr>
              <w:t>青岛市城市管理局</w:t>
            </w:r>
          </w:p>
        </w:tc>
        <w:tc>
          <w:tcPr>
            <w:tcW w:w="900" w:type="pct"/>
            <w:shd w:val="clear" w:color="auto" w:fill="auto"/>
            <w:vAlign w:val="center"/>
          </w:tcPr>
          <w:p w14:paraId="1FEBD50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4AEC74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7A856ED">
            <w:pPr>
              <w:spacing w:after="0" w:line="288" w:lineRule="auto"/>
              <w:jc w:val="both"/>
              <w:rPr>
                <w:rFonts w:hint="eastAsia" w:ascii="宋体" w:hAnsi="宋体" w:eastAsia="宋体"/>
                <w:sz w:val="24"/>
              </w:rPr>
            </w:pPr>
            <w:r>
              <w:rPr>
                <w:rFonts w:hint="eastAsia" w:ascii="宋体" w:hAnsi="宋体" w:eastAsia="宋体"/>
                <w:sz w:val="24"/>
              </w:rPr>
              <w:t>1,100.00</w:t>
            </w:r>
          </w:p>
        </w:tc>
      </w:tr>
      <w:tr w14:paraId="7318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BAAF8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C6166E8">
            <w:pPr>
              <w:spacing w:after="0" w:line="288" w:lineRule="auto"/>
              <w:jc w:val="both"/>
              <w:rPr>
                <w:rFonts w:hint="eastAsia" w:ascii="宋体" w:hAnsi="宋体" w:eastAsia="宋体"/>
                <w:sz w:val="24"/>
              </w:rPr>
            </w:pPr>
            <w:r>
              <w:rPr>
                <w:rFonts w:hint="eastAsia" w:ascii="宋体" w:hAnsi="宋体" w:eastAsia="宋体"/>
                <w:sz w:val="24"/>
              </w:rPr>
              <w:t>实施餐厨垃圾集中处理，年度完成处理8.03万吨以上，处理达标率 100%，打造良好城市环境卫生面貌。</w:t>
            </w:r>
          </w:p>
        </w:tc>
      </w:tr>
      <w:tr w14:paraId="3EF1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2F7FD5">
            <w:pPr>
              <w:spacing w:after="0" w:line="288" w:lineRule="auto"/>
              <w:jc w:val="both"/>
              <w:rPr>
                <w:rFonts w:hint="eastAsia" w:ascii="宋体" w:hAnsi="宋体" w:eastAsia="宋体"/>
                <w:sz w:val="24"/>
              </w:rPr>
            </w:pPr>
          </w:p>
        </w:tc>
        <w:tc>
          <w:tcPr>
            <w:tcW w:w="1389" w:type="pct"/>
            <w:vAlign w:val="center"/>
          </w:tcPr>
          <w:p w14:paraId="2673A6C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2C6085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478471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E1B46B1">
            <w:pPr>
              <w:spacing w:after="0" w:line="288" w:lineRule="auto"/>
              <w:jc w:val="both"/>
              <w:rPr>
                <w:rFonts w:hint="eastAsia" w:ascii="宋体" w:hAnsi="宋体" w:eastAsia="宋体"/>
                <w:sz w:val="24"/>
              </w:rPr>
            </w:pPr>
            <w:r>
              <w:rPr>
                <w:rFonts w:hint="eastAsia" w:ascii="宋体" w:hAnsi="宋体" w:eastAsia="宋体"/>
                <w:sz w:val="24"/>
              </w:rPr>
              <w:t>指标值</w:t>
            </w:r>
          </w:p>
        </w:tc>
      </w:tr>
      <w:tr w14:paraId="0C54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107D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47A3B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2A6A3E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FF23324">
            <w:pPr>
              <w:spacing w:after="0" w:line="288" w:lineRule="auto"/>
              <w:jc w:val="both"/>
              <w:rPr>
                <w:rFonts w:hint="eastAsia" w:ascii="宋体" w:hAnsi="宋体" w:eastAsia="宋体"/>
                <w:sz w:val="24"/>
              </w:rPr>
            </w:pPr>
            <w:r>
              <w:rPr>
                <w:rFonts w:hint="eastAsia" w:ascii="宋体" w:hAnsi="宋体" w:eastAsia="宋体"/>
                <w:sz w:val="24"/>
              </w:rPr>
              <w:t>餐厨垃圾处理单价（一期）</w:t>
            </w:r>
          </w:p>
        </w:tc>
        <w:tc>
          <w:tcPr>
            <w:tcW w:w="907" w:type="pct"/>
            <w:vAlign w:val="center"/>
          </w:tcPr>
          <w:p w14:paraId="21C0ACC4">
            <w:pPr>
              <w:spacing w:after="0" w:line="288" w:lineRule="auto"/>
              <w:jc w:val="both"/>
              <w:rPr>
                <w:rFonts w:hint="eastAsia" w:ascii="宋体" w:hAnsi="宋体" w:eastAsia="宋体"/>
                <w:sz w:val="24"/>
              </w:rPr>
            </w:pPr>
            <w:r>
              <w:rPr>
                <w:rFonts w:hint="eastAsia" w:ascii="宋体" w:hAnsi="宋体" w:eastAsia="宋体"/>
                <w:sz w:val="24"/>
              </w:rPr>
              <w:t>＝120元/吨</w:t>
            </w:r>
          </w:p>
        </w:tc>
      </w:tr>
      <w:tr w14:paraId="3EA0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EC50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CD204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7F5168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E77A7A9">
            <w:pPr>
              <w:spacing w:after="0" w:line="288" w:lineRule="auto"/>
              <w:jc w:val="both"/>
              <w:rPr>
                <w:rFonts w:hint="eastAsia" w:ascii="宋体" w:hAnsi="宋体" w:eastAsia="宋体"/>
                <w:sz w:val="24"/>
              </w:rPr>
            </w:pPr>
            <w:r>
              <w:rPr>
                <w:rFonts w:hint="eastAsia" w:ascii="宋体" w:hAnsi="宋体" w:eastAsia="宋体"/>
                <w:sz w:val="24"/>
              </w:rPr>
              <w:t>餐厨垃圾处理单价（二期）</w:t>
            </w:r>
          </w:p>
        </w:tc>
        <w:tc>
          <w:tcPr>
            <w:tcW w:w="907" w:type="pct"/>
            <w:vAlign w:val="center"/>
          </w:tcPr>
          <w:p w14:paraId="7C8C4DA3">
            <w:pPr>
              <w:spacing w:after="0" w:line="288" w:lineRule="auto"/>
              <w:jc w:val="both"/>
              <w:rPr>
                <w:rFonts w:hint="eastAsia" w:ascii="宋体" w:hAnsi="宋体" w:eastAsia="宋体"/>
                <w:sz w:val="24"/>
              </w:rPr>
            </w:pPr>
            <w:r>
              <w:rPr>
                <w:rFonts w:hint="eastAsia" w:ascii="宋体" w:hAnsi="宋体" w:eastAsia="宋体"/>
                <w:sz w:val="24"/>
              </w:rPr>
              <w:t>＝45.2元/吨</w:t>
            </w:r>
          </w:p>
        </w:tc>
      </w:tr>
      <w:tr w14:paraId="188C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F275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95BA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B9E14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2E5A0A0">
            <w:pPr>
              <w:spacing w:after="0" w:line="288" w:lineRule="auto"/>
              <w:jc w:val="both"/>
              <w:rPr>
                <w:rFonts w:hint="eastAsia" w:ascii="宋体" w:hAnsi="宋体" w:eastAsia="宋体"/>
                <w:sz w:val="24"/>
              </w:rPr>
            </w:pPr>
            <w:r>
              <w:rPr>
                <w:rFonts w:hint="eastAsia" w:ascii="宋体" w:hAnsi="宋体" w:eastAsia="宋体"/>
                <w:sz w:val="24"/>
              </w:rPr>
              <w:t>餐厨垃圾处理量</w:t>
            </w:r>
          </w:p>
        </w:tc>
        <w:tc>
          <w:tcPr>
            <w:tcW w:w="907" w:type="pct"/>
            <w:vAlign w:val="center"/>
          </w:tcPr>
          <w:p w14:paraId="7519FE33">
            <w:pPr>
              <w:spacing w:after="0" w:line="288" w:lineRule="auto"/>
              <w:jc w:val="both"/>
              <w:rPr>
                <w:rFonts w:hint="eastAsia" w:ascii="宋体" w:hAnsi="宋体" w:eastAsia="宋体"/>
                <w:sz w:val="24"/>
              </w:rPr>
            </w:pPr>
            <w:r>
              <w:rPr>
                <w:rFonts w:hint="eastAsia" w:ascii="宋体" w:hAnsi="宋体" w:eastAsia="宋体"/>
                <w:sz w:val="24"/>
              </w:rPr>
              <w:t>≥8.03万吨</w:t>
            </w:r>
          </w:p>
        </w:tc>
      </w:tr>
      <w:tr w14:paraId="3E83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D44D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ECA03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3974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356B794">
            <w:pPr>
              <w:spacing w:after="0" w:line="288" w:lineRule="auto"/>
              <w:jc w:val="both"/>
              <w:rPr>
                <w:rFonts w:hint="eastAsia" w:ascii="宋体" w:hAnsi="宋体" w:eastAsia="宋体"/>
                <w:sz w:val="24"/>
              </w:rPr>
            </w:pPr>
            <w:r>
              <w:rPr>
                <w:rFonts w:hint="eastAsia" w:ascii="宋体" w:hAnsi="宋体" w:eastAsia="宋体"/>
                <w:sz w:val="24"/>
              </w:rPr>
              <w:t>餐厨垃圾日处理量</w:t>
            </w:r>
          </w:p>
        </w:tc>
        <w:tc>
          <w:tcPr>
            <w:tcW w:w="907" w:type="pct"/>
            <w:vAlign w:val="center"/>
          </w:tcPr>
          <w:p w14:paraId="390AB738">
            <w:pPr>
              <w:spacing w:after="0" w:line="288" w:lineRule="auto"/>
              <w:jc w:val="both"/>
              <w:rPr>
                <w:rFonts w:hint="eastAsia" w:ascii="宋体" w:hAnsi="宋体" w:eastAsia="宋体"/>
                <w:sz w:val="24"/>
              </w:rPr>
            </w:pPr>
            <w:r>
              <w:rPr>
                <w:rFonts w:hint="eastAsia" w:ascii="宋体" w:hAnsi="宋体" w:eastAsia="宋体"/>
                <w:sz w:val="24"/>
              </w:rPr>
              <w:t>≥220吨</w:t>
            </w:r>
          </w:p>
        </w:tc>
      </w:tr>
      <w:tr w14:paraId="1147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14C4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2537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ED2AD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84992BE">
            <w:pPr>
              <w:spacing w:after="0" w:line="288" w:lineRule="auto"/>
              <w:jc w:val="both"/>
              <w:rPr>
                <w:rFonts w:hint="eastAsia" w:ascii="宋体" w:hAnsi="宋体" w:eastAsia="宋体"/>
                <w:sz w:val="24"/>
              </w:rPr>
            </w:pPr>
            <w:r>
              <w:rPr>
                <w:rFonts w:hint="eastAsia" w:ascii="宋体" w:hAnsi="宋体" w:eastAsia="宋体"/>
                <w:sz w:val="24"/>
              </w:rPr>
              <w:t>餐厨垃圾处理合格率</w:t>
            </w:r>
          </w:p>
        </w:tc>
        <w:tc>
          <w:tcPr>
            <w:tcW w:w="907" w:type="pct"/>
            <w:vAlign w:val="center"/>
          </w:tcPr>
          <w:p w14:paraId="591B1734">
            <w:pPr>
              <w:spacing w:after="0" w:line="288" w:lineRule="auto"/>
              <w:jc w:val="both"/>
              <w:rPr>
                <w:rFonts w:hint="eastAsia" w:ascii="宋体" w:hAnsi="宋体" w:eastAsia="宋体"/>
                <w:sz w:val="24"/>
              </w:rPr>
            </w:pPr>
            <w:r>
              <w:rPr>
                <w:rFonts w:hint="eastAsia" w:ascii="宋体" w:hAnsi="宋体" w:eastAsia="宋体"/>
                <w:sz w:val="24"/>
              </w:rPr>
              <w:t>=100%</w:t>
            </w:r>
          </w:p>
        </w:tc>
      </w:tr>
      <w:tr w14:paraId="1D3F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AA16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73C48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6C9C0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07F9465">
            <w:pPr>
              <w:spacing w:after="0" w:line="288" w:lineRule="auto"/>
              <w:jc w:val="both"/>
              <w:rPr>
                <w:rFonts w:hint="eastAsia" w:ascii="宋体" w:hAnsi="宋体" w:eastAsia="宋体"/>
                <w:sz w:val="24"/>
              </w:rPr>
            </w:pPr>
            <w:r>
              <w:rPr>
                <w:rFonts w:hint="eastAsia" w:ascii="宋体" w:hAnsi="宋体" w:eastAsia="宋体"/>
                <w:sz w:val="24"/>
              </w:rPr>
              <w:t>排放至青岛市固体废弃物处置有限公司废水合格率</w:t>
            </w:r>
          </w:p>
        </w:tc>
        <w:tc>
          <w:tcPr>
            <w:tcW w:w="907" w:type="pct"/>
            <w:vAlign w:val="center"/>
          </w:tcPr>
          <w:p w14:paraId="17CC4E55">
            <w:pPr>
              <w:spacing w:after="0" w:line="288" w:lineRule="auto"/>
              <w:jc w:val="both"/>
              <w:rPr>
                <w:rFonts w:hint="eastAsia" w:ascii="宋体" w:hAnsi="宋体" w:eastAsia="宋体"/>
                <w:sz w:val="24"/>
              </w:rPr>
            </w:pPr>
            <w:r>
              <w:rPr>
                <w:rFonts w:hint="eastAsia" w:ascii="宋体" w:hAnsi="宋体" w:eastAsia="宋体"/>
                <w:sz w:val="24"/>
              </w:rPr>
              <w:t>=100%</w:t>
            </w:r>
          </w:p>
        </w:tc>
      </w:tr>
      <w:tr w14:paraId="69C6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34E9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9FAC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606B6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2EA23DC">
            <w:pPr>
              <w:spacing w:after="0" w:line="288" w:lineRule="auto"/>
              <w:jc w:val="both"/>
              <w:rPr>
                <w:rFonts w:hint="eastAsia" w:ascii="宋体" w:hAnsi="宋体" w:eastAsia="宋体"/>
                <w:sz w:val="24"/>
              </w:rPr>
            </w:pPr>
            <w:r>
              <w:rPr>
                <w:rFonts w:hint="eastAsia" w:ascii="宋体" w:hAnsi="宋体" w:eastAsia="宋体"/>
                <w:sz w:val="24"/>
              </w:rPr>
              <w:t>项目年度完成天数</w:t>
            </w:r>
          </w:p>
        </w:tc>
        <w:tc>
          <w:tcPr>
            <w:tcW w:w="907" w:type="pct"/>
            <w:vAlign w:val="center"/>
          </w:tcPr>
          <w:p w14:paraId="7A143B8C">
            <w:pPr>
              <w:spacing w:after="0" w:line="288" w:lineRule="auto"/>
              <w:jc w:val="both"/>
              <w:rPr>
                <w:rFonts w:hint="eastAsia" w:ascii="宋体" w:hAnsi="宋体" w:eastAsia="宋体"/>
                <w:sz w:val="24"/>
              </w:rPr>
            </w:pPr>
            <w:r>
              <w:rPr>
                <w:rFonts w:hint="eastAsia" w:ascii="宋体" w:hAnsi="宋体" w:eastAsia="宋体"/>
                <w:sz w:val="24"/>
              </w:rPr>
              <w:t>≥330天</w:t>
            </w:r>
          </w:p>
        </w:tc>
      </w:tr>
      <w:tr w14:paraId="5367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F7C9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6C095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25AD35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B427337">
            <w:pPr>
              <w:spacing w:after="0" w:line="288" w:lineRule="auto"/>
              <w:jc w:val="both"/>
              <w:rPr>
                <w:rFonts w:hint="eastAsia" w:ascii="宋体" w:hAnsi="宋体" w:eastAsia="宋体"/>
                <w:sz w:val="24"/>
              </w:rPr>
            </w:pPr>
            <w:r>
              <w:rPr>
                <w:rFonts w:hint="eastAsia" w:ascii="宋体" w:hAnsi="宋体" w:eastAsia="宋体"/>
                <w:sz w:val="24"/>
              </w:rPr>
              <w:t>污染物排放达标率</w:t>
            </w:r>
          </w:p>
        </w:tc>
        <w:tc>
          <w:tcPr>
            <w:tcW w:w="907" w:type="pct"/>
            <w:vAlign w:val="center"/>
          </w:tcPr>
          <w:p w14:paraId="0F202C1E">
            <w:pPr>
              <w:spacing w:after="0" w:line="288" w:lineRule="auto"/>
              <w:jc w:val="both"/>
              <w:rPr>
                <w:rFonts w:hint="eastAsia" w:ascii="宋体" w:hAnsi="宋体" w:eastAsia="宋体"/>
                <w:sz w:val="24"/>
              </w:rPr>
            </w:pPr>
            <w:r>
              <w:rPr>
                <w:rFonts w:hint="eastAsia" w:ascii="宋体" w:hAnsi="宋体" w:eastAsia="宋体"/>
                <w:sz w:val="24"/>
              </w:rPr>
              <w:t>=100%</w:t>
            </w:r>
          </w:p>
        </w:tc>
      </w:tr>
      <w:tr w14:paraId="6A7C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92F5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32BB4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871932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F3405D7">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0DBF9AF3">
            <w:pPr>
              <w:spacing w:after="0" w:line="288" w:lineRule="auto"/>
              <w:jc w:val="both"/>
              <w:rPr>
                <w:rFonts w:hint="eastAsia" w:ascii="宋体" w:hAnsi="宋体" w:eastAsia="宋体"/>
                <w:sz w:val="24"/>
              </w:rPr>
            </w:pPr>
            <w:r>
              <w:rPr>
                <w:rFonts w:hint="eastAsia" w:ascii="宋体" w:hAnsi="宋体" w:eastAsia="宋体"/>
                <w:sz w:val="24"/>
              </w:rPr>
              <w:t>≥85%</w:t>
            </w:r>
          </w:p>
        </w:tc>
      </w:tr>
    </w:tbl>
    <w:p w14:paraId="1322B7A3">
      <w:pPr>
        <w:spacing w:after="0" w:line="240" w:lineRule="auto"/>
        <w:rPr>
          <w:rFonts w:hint="eastAsia"/>
        </w:rPr>
      </w:pPr>
    </w:p>
    <w:p w14:paraId="7E59725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FF2744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750"/>
        <w:gridCol w:w="1850"/>
        <w:gridCol w:w="3425"/>
        <w:gridCol w:w="1467"/>
      </w:tblGrid>
      <w:tr w14:paraId="68B0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3A33AC12">
            <w:pPr>
              <w:spacing w:after="0" w:line="288" w:lineRule="auto"/>
              <w:jc w:val="both"/>
              <w:rPr>
                <w:rFonts w:hint="eastAsia" w:ascii="宋体" w:hAnsi="宋体" w:eastAsia="宋体"/>
                <w:sz w:val="24"/>
                <w:lang w:eastAsia="zh-CN"/>
              </w:rPr>
            </w:pPr>
          </w:p>
          <w:p w14:paraId="27E0ACF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FDDDED3">
            <w:pPr>
              <w:spacing w:after="0" w:line="288" w:lineRule="auto"/>
              <w:jc w:val="both"/>
              <w:rPr>
                <w:rFonts w:hint="eastAsia" w:ascii="宋体" w:hAnsi="宋体" w:eastAsia="宋体"/>
                <w:sz w:val="24"/>
                <w:lang w:eastAsia="zh-CN"/>
              </w:rPr>
            </w:pPr>
          </w:p>
        </w:tc>
        <w:tc>
          <w:tcPr>
            <w:tcW w:w="889" w:type="pct"/>
            <w:vAlign w:val="center"/>
          </w:tcPr>
          <w:p w14:paraId="24668B4B">
            <w:pPr>
              <w:spacing w:after="0" w:line="288" w:lineRule="auto"/>
              <w:jc w:val="both"/>
              <w:rPr>
                <w:rFonts w:hint="eastAsia" w:ascii="宋体" w:hAnsi="宋体" w:eastAsia="宋体"/>
                <w:sz w:val="24"/>
              </w:rPr>
            </w:pPr>
            <w:r>
              <w:rPr>
                <w:rFonts w:hint="eastAsia" w:ascii="宋体" w:hAnsi="宋体" w:eastAsia="宋体"/>
                <w:sz w:val="24"/>
              </w:rPr>
              <w:t>370200265028160400023</w:t>
            </w:r>
          </w:p>
        </w:tc>
        <w:tc>
          <w:tcPr>
            <w:tcW w:w="939" w:type="pct"/>
            <w:shd w:val="clear" w:color="auto" w:fill="auto"/>
            <w:vAlign w:val="center"/>
          </w:tcPr>
          <w:p w14:paraId="4DE5107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485" w:type="pct"/>
            <w:gridSpan w:val="2"/>
            <w:shd w:val="clear" w:color="auto" w:fill="auto"/>
            <w:vAlign w:val="center"/>
          </w:tcPr>
          <w:p w14:paraId="58F39F27">
            <w:pPr>
              <w:spacing w:after="0" w:line="288" w:lineRule="auto"/>
              <w:jc w:val="both"/>
              <w:rPr>
                <w:rFonts w:hint="eastAsia" w:ascii="宋体" w:hAnsi="宋体" w:eastAsia="宋体"/>
                <w:sz w:val="24"/>
              </w:rPr>
            </w:pPr>
            <w:r>
              <w:rPr>
                <w:rFonts w:hint="eastAsia" w:ascii="宋体" w:hAnsi="宋体" w:eastAsia="宋体"/>
                <w:sz w:val="24"/>
              </w:rPr>
              <w:t>“四好农村路”养护奖补资金</w:t>
            </w:r>
          </w:p>
        </w:tc>
      </w:tr>
      <w:tr w14:paraId="0750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5D9ED04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89" w:type="pct"/>
            <w:vAlign w:val="center"/>
          </w:tcPr>
          <w:p w14:paraId="60C3A169">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2" w:name="_Toc12342"/>
            <w:r>
              <w:rPr>
                <w:rFonts w:hint="eastAsia" w:ascii="宋体" w:hAnsi="宋体" w:eastAsia="宋体"/>
                <w:sz w:val="24"/>
              </w:rPr>
              <w:t>青岛市交通运输局</w:t>
            </w:r>
            <w:bookmarkEnd w:id="42"/>
          </w:p>
        </w:tc>
        <w:tc>
          <w:tcPr>
            <w:tcW w:w="939" w:type="pct"/>
            <w:shd w:val="clear" w:color="auto" w:fill="auto"/>
            <w:vAlign w:val="center"/>
          </w:tcPr>
          <w:p w14:paraId="1B46F61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8E7897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485" w:type="pct"/>
            <w:gridSpan w:val="2"/>
            <w:shd w:val="clear" w:color="auto" w:fill="auto"/>
            <w:vAlign w:val="center"/>
          </w:tcPr>
          <w:p w14:paraId="5851A91D">
            <w:pPr>
              <w:spacing w:after="0" w:line="288" w:lineRule="auto"/>
              <w:jc w:val="both"/>
              <w:rPr>
                <w:rFonts w:hint="eastAsia" w:ascii="宋体" w:hAnsi="宋体" w:eastAsia="宋体"/>
                <w:sz w:val="24"/>
              </w:rPr>
            </w:pPr>
            <w:r>
              <w:rPr>
                <w:rFonts w:hint="eastAsia" w:ascii="宋体" w:hAnsi="宋体" w:eastAsia="宋体"/>
                <w:sz w:val="24"/>
              </w:rPr>
              <w:t>14,036.00</w:t>
            </w:r>
          </w:p>
        </w:tc>
      </w:tr>
      <w:tr w14:paraId="727B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08713A1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14" w:type="pct"/>
            <w:gridSpan w:val="4"/>
            <w:vAlign w:val="center"/>
          </w:tcPr>
          <w:p w14:paraId="686AA7A3">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通过实施路面状况改善工程，完成农村公路养护600公里，进一步提升农村公路路面状况质量水平； </w:t>
            </w:r>
            <w:r>
              <w:rPr>
                <w:rFonts w:hint="eastAsia" w:ascii="宋体" w:hAnsi="宋体" w:eastAsia="宋体"/>
                <w:sz w:val="24"/>
                <w:lang w:eastAsia="zh-CN"/>
              </w:rPr>
              <w:t>2.</w:t>
            </w:r>
            <w:r>
              <w:rPr>
                <w:rFonts w:hint="eastAsia" w:ascii="宋体" w:hAnsi="宋体" w:eastAsia="宋体"/>
                <w:sz w:val="24"/>
              </w:rPr>
              <w:t xml:space="preserve">通过实施危桥改造工程，完成农村公路路网范围内危桥改造5座，进一步提高农村公路路网安全水平； </w:t>
            </w:r>
            <w:r>
              <w:rPr>
                <w:rFonts w:hint="eastAsia" w:ascii="宋体" w:hAnsi="宋体" w:eastAsia="宋体"/>
                <w:sz w:val="24"/>
                <w:lang w:eastAsia="zh-CN"/>
              </w:rPr>
              <w:t>3.</w:t>
            </w:r>
            <w:r>
              <w:rPr>
                <w:rFonts w:hint="eastAsia" w:ascii="宋体" w:hAnsi="宋体" w:eastAsia="宋体"/>
                <w:sz w:val="24"/>
              </w:rPr>
              <w:t>通过实施村道三级及以上安保工程，完成农村公路村道安保80公里，进一步提高农村公路路网安全水平。</w:t>
            </w:r>
          </w:p>
        </w:tc>
      </w:tr>
      <w:tr w14:paraId="73D6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1F9FF194">
            <w:pPr>
              <w:spacing w:after="0" w:line="288" w:lineRule="auto"/>
              <w:jc w:val="both"/>
              <w:rPr>
                <w:rFonts w:hint="eastAsia" w:ascii="宋体" w:hAnsi="宋体" w:eastAsia="宋体"/>
                <w:sz w:val="24"/>
              </w:rPr>
            </w:pPr>
          </w:p>
        </w:tc>
        <w:tc>
          <w:tcPr>
            <w:tcW w:w="889" w:type="pct"/>
            <w:vAlign w:val="center"/>
          </w:tcPr>
          <w:p w14:paraId="75C291D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39" w:type="pct"/>
            <w:vAlign w:val="center"/>
          </w:tcPr>
          <w:p w14:paraId="1C1E375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740" w:type="pct"/>
            <w:vAlign w:val="center"/>
          </w:tcPr>
          <w:p w14:paraId="37FF1C4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745" w:type="pct"/>
            <w:vAlign w:val="center"/>
          </w:tcPr>
          <w:p w14:paraId="065C94CF">
            <w:pPr>
              <w:spacing w:after="0" w:line="288" w:lineRule="auto"/>
              <w:jc w:val="both"/>
              <w:rPr>
                <w:rFonts w:hint="eastAsia" w:ascii="宋体" w:hAnsi="宋体" w:eastAsia="宋体"/>
                <w:sz w:val="24"/>
              </w:rPr>
            </w:pPr>
            <w:r>
              <w:rPr>
                <w:rFonts w:hint="eastAsia" w:ascii="宋体" w:hAnsi="宋体" w:eastAsia="宋体"/>
                <w:sz w:val="24"/>
              </w:rPr>
              <w:t>指标值</w:t>
            </w:r>
          </w:p>
        </w:tc>
      </w:tr>
      <w:tr w14:paraId="0D37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435A23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26338CE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53A4996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40" w:type="pct"/>
            <w:vAlign w:val="center"/>
          </w:tcPr>
          <w:p w14:paraId="28080C4C">
            <w:pPr>
              <w:spacing w:after="0" w:line="288" w:lineRule="auto"/>
              <w:jc w:val="both"/>
              <w:rPr>
                <w:rFonts w:hint="eastAsia" w:ascii="宋体" w:hAnsi="宋体" w:eastAsia="宋体"/>
                <w:sz w:val="24"/>
              </w:rPr>
            </w:pPr>
            <w:r>
              <w:rPr>
                <w:rFonts w:hint="eastAsia" w:ascii="宋体" w:hAnsi="宋体" w:eastAsia="宋体"/>
                <w:sz w:val="24"/>
              </w:rPr>
              <w:t>养护工程农村公路市级补助标准</w:t>
            </w:r>
          </w:p>
        </w:tc>
        <w:tc>
          <w:tcPr>
            <w:tcW w:w="745" w:type="pct"/>
            <w:vAlign w:val="center"/>
          </w:tcPr>
          <w:p w14:paraId="42C32C6E">
            <w:pPr>
              <w:spacing w:after="0" w:line="288" w:lineRule="auto"/>
              <w:jc w:val="both"/>
              <w:rPr>
                <w:rFonts w:hint="eastAsia" w:ascii="宋体" w:hAnsi="宋体" w:eastAsia="宋体"/>
                <w:sz w:val="24"/>
              </w:rPr>
            </w:pPr>
            <w:r>
              <w:rPr>
                <w:rFonts w:hint="eastAsia" w:ascii="宋体" w:hAnsi="宋体" w:eastAsia="宋体"/>
                <w:sz w:val="24"/>
              </w:rPr>
              <w:t>≤90万元/公里</w:t>
            </w:r>
          </w:p>
        </w:tc>
      </w:tr>
      <w:tr w14:paraId="50D8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733EE9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3F892A5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4F032D7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40" w:type="pct"/>
            <w:vAlign w:val="center"/>
          </w:tcPr>
          <w:p w14:paraId="18097F36">
            <w:pPr>
              <w:spacing w:after="0" w:line="288" w:lineRule="auto"/>
              <w:jc w:val="both"/>
              <w:rPr>
                <w:rFonts w:hint="eastAsia" w:ascii="宋体" w:hAnsi="宋体" w:eastAsia="宋体"/>
                <w:sz w:val="24"/>
              </w:rPr>
            </w:pPr>
            <w:r>
              <w:rPr>
                <w:rFonts w:hint="eastAsia" w:ascii="宋体" w:hAnsi="宋体" w:eastAsia="宋体"/>
                <w:sz w:val="24"/>
              </w:rPr>
              <w:t>危桥改造工程市级补助标准</w:t>
            </w:r>
          </w:p>
        </w:tc>
        <w:tc>
          <w:tcPr>
            <w:tcW w:w="745" w:type="pct"/>
            <w:vAlign w:val="center"/>
          </w:tcPr>
          <w:p w14:paraId="19F6FE7B">
            <w:pPr>
              <w:spacing w:after="0" w:line="288" w:lineRule="auto"/>
              <w:jc w:val="both"/>
              <w:rPr>
                <w:rFonts w:hint="eastAsia" w:ascii="宋体" w:hAnsi="宋体" w:eastAsia="宋体"/>
                <w:sz w:val="24"/>
              </w:rPr>
            </w:pPr>
            <w:r>
              <w:rPr>
                <w:rFonts w:hint="eastAsia" w:ascii="宋体" w:hAnsi="宋体" w:eastAsia="宋体"/>
                <w:sz w:val="24"/>
              </w:rPr>
              <w:t>≤60万元/座</w:t>
            </w:r>
          </w:p>
        </w:tc>
      </w:tr>
      <w:tr w14:paraId="5E81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5EB678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27FD591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9" w:type="pct"/>
            <w:vAlign w:val="center"/>
          </w:tcPr>
          <w:p w14:paraId="7A4B362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40" w:type="pct"/>
            <w:vAlign w:val="center"/>
          </w:tcPr>
          <w:p w14:paraId="1B2452C0">
            <w:pPr>
              <w:spacing w:after="0" w:line="288" w:lineRule="auto"/>
              <w:jc w:val="both"/>
              <w:rPr>
                <w:rFonts w:hint="eastAsia" w:ascii="宋体" w:hAnsi="宋体" w:eastAsia="宋体"/>
                <w:sz w:val="24"/>
              </w:rPr>
            </w:pPr>
            <w:r>
              <w:rPr>
                <w:rFonts w:hint="eastAsia" w:ascii="宋体" w:hAnsi="宋体" w:eastAsia="宋体"/>
                <w:sz w:val="24"/>
              </w:rPr>
              <w:t>村道安防工程市级补助标准</w:t>
            </w:r>
          </w:p>
        </w:tc>
        <w:tc>
          <w:tcPr>
            <w:tcW w:w="745" w:type="pct"/>
            <w:vAlign w:val="center"/>
          </w:tcPr>
          <w:p w14:paraId="474BCA0C">
            <w:pPr>
              <w:spacing w:after="0" w:line="288" w:lineRule="auto"/>
              <w:jc w:val="both"/>
              <w:rPr>
                <w:rFonts w:hint="eastAsia" w:ascii="宋体" w:hAnsi="宋体" w:eastAsia="宋体"/>
                <w:sz w:val="24"/>
              </w:rPr>
            </w:pPr>
            <w:r>
              <w:rPr>
                <w:rFonts w:hint="eastAsia" w:ascii="宋体" w:hAnsi="宋体" w:eastAsia="宋体"/>
                <w:sz w:val="24"/>
              </w:rPr>
              <w:t>≤6万元/公里</w:t>
            </w:r>
          </w:p>
        </w:tc>
      </w:tr>
      <w:tr w14:paraId="5440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65BC6B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4FF837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501A944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40" w:type="pct"/>
            <w:vAlign w:val="center"/>
          </w:tcPr>
          <w:p w14:paraId="5855BFF0">
            <w:pPr>
              <w:spacing w:after="0" w:line="288" w:lineRule="auto"/>
              <w:jc w:val="both"/>
              <w:rPr>
                <w:rFonts w:hint="eastAsia" w:ascii="宋体" w:hAnsi="宋体" w:eastAsia="宋体"/>
                <w:sz w:val="24"/>
              </w:rPr>
            </w:pPr>
            <w:r>
              <w:rPr>
                <w:rFonts w:hint="eastAsia" w:ascii="宋体" w:hAnsi="宋体" w:eastAsia="宋体"/>
                <w:sz w:val="24"/>
              </w:rPr>
              <w:t>路面状况改善工程里程</w:t>
            </w:r>
          </w:p>
        </w:tc>
        <w:tc>
          <w:tcPr>
            <w:tcW w:w="745" w:type="pct"/>
            <w:vAlign w:val="center"/>
          </w:tcPr>
          <w:p w14:paraId="5802572C">
            <w:pPr>
              <w:spacing w:after="0" w:line="288" w:lineRule="auto"/>
              <w:jc w:val="both"/>
              <w:rPr>
                <w:rFonts w:hint="eastAsia" w:ascii="宋体" w:hAnsi="宋体" w:eastAsia="宋体"/>
                <w:sz w:val="24"/>
              </w:rPr>
            </w:pPr>
            <w:r>
              <w:rPr>
                <w:rFonts w:hint="eastAsia" w:ascii="宋体" w:hAnsi="宋体" w:eastAsia="宋体"/>
                <w:sz w:val="24"/>
              </w:rPr>
              <w:t>≥600公里</w:t>
            </w:r>
          </w:p>
        </w:tc>
      </w:tr>
      <w:tr w14:paraId="6EB9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10F88B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44C356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09010D2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40" w:type="pct"/>
            <w:vAlign w:val="center"/>
          </w:tcPr>
          <w:p w14:paraId="0EA7BFAE">
            <w:pPr>
              <w:spacing w:after="0" w:line="288" w:lineRule="auto"/>
              <w:jc w:val="both"/>
              <w:rPr>
                <w:rFonts w:hint="eastAsia" w:ascii="宋体" w:hAnsi="宋体" w:eastAsia="宋体"/>
                <w:sz w:val="24"/>
              </w:rPr>
            </w:pPr>
            <w:r>
              <w:rPr>
                <w:rFonts w:hint="eastAsia" w:ascii="宋体" w:hAnsi="宋体" w:eastAsia="宋体"/>
                <w:sz w:val="24"/>
              </w:rPr>
              <w:t>改造危桥数量</w:t>
            </w:r>
          </w:p>
        </w:tc>
        <w:tc>
          <w:tcPr>
            <w:tcW w:w="745" w:type="pct"/>
            <w:vAlign w:val="center"/>
          </w:tcPr>
          <w:p w14:paraId="6587B82D">
            <w:pPr>
              <w:spacing w:after="0" w:line="288" w:lineRule="auto"/>
              <w:jc w:val="both"/>
              <w:rPr>
                <w:rFonts w:hint="eastAsia" w:ascii="宋体" w:hAnsi="宋体" w:eastAsia="宋体"/>
                <w:sz w:val="24"/>
              </w:rPr>
            </w:pPr>
            <w:r>
              <w:rPr>
                <w:rFonts w:hint="eastAsia" w:ascii="宋体" w:hAnsi="宋体" w:eastAsia="宋体"/>
                <w:sz w:val="24"/>
              </w:rPr>
              <w:t>≥5座</w:t>
            </w:r>
          </w:p>
        </w:tc>
      </w:tr>
      <w:tr w14:paraId="42C3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7F97C3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6E06AA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03E9F52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40" w:type="pct"/>
            <w:vAlign w:val="center"/>
          </w:tcPr>
          <w:p w14:paraId="00B28072">
            <w:pPr>
              <w:spacing w:after="0" w:line="288" w:lineRule="auto"/>
              <w:jc w:val="both"/>
              <w:rPr>
                <w:rFonts w:hint="eastAsia" w:ascii="宋体" w:hAnsi="宋体" w:eastAsia="宋体"/>
                <w:sz w:val="24"/>
              </w:rPr>
            </w:pPr>
            <w:r>
              <w:rPr>
                <w:rFonts w:hint="eastAsia" w:ascii="宋体" w:hAnsi="宋体" w:eastAsia="宋体"/>
                <w:sz w:val="24"/>
              </w:rPr>
              <w:t>村道三级及以上安保工程里程</w:t>
            </w:r>
          </w:p>
        </w:tc>
        <w:tc>
          <w:tcPr>
            <w:tcW w:w="745" w:type="pct"/>
            <w:vAlign w:val="center"/>
          </w:tcPr>
          <w:p w14:paraId="1320A2DA">
            <w:pPr>
              <w:spacing w:after="0" w:line="288" w:lineRule="auto"/>
              <w:jc w:val="both"/>
              <w:rPr>
                <w:rFonts w:hint="eastAsia" w:ascii="宋体" w:hAnsi="宋体" w:eastAsia="宋体"/>
                <w:sz w:val="24"/>
              </w:rPr>
            </w:pPr>
            <w:r>
              <w:rPr>
                <w:rFonts w:hint="eastAsia" w:ascii="宋体" w:hAnsi="宋体" w:eastAsia="宋体"/>
                <w:sz w:val="24"/>
              </w:rPr>
              <w:t>≥80公里</w:t>
            </w:r>
          </w:p>
        </w:tc>
      </w:tr>
      <w:tr w14:paraId="5C3D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7EF6D0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5982BE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6DF91EA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40" w:type="pct"/>
            <w:vAlign w:val="center"/>
          </w:tcPr>
          <w:p w14:paraId="72727348">
            <w:pPr>
              <w:spacing w:after="0" w:line="288" w:lineRule="auto"/>
              <w:jc w:val="both"/>
              <w:rPr>
                <w:rFonts w:hint="eastAsia" w:ascii="宋体" w:hAnsi="宋体" w:eastAsia="宋体"/>
                <w:sz w:val="24"/>
              </w:rPr>
            </w:pPr>
            <w:r>
              <w:rPr>
                <w:rFonts w:hint="eastAsia" w:ascii="宋体" w:hAnsi="宋体" w:eastAsia="宋体"/>
                <w:sz w:val="24"/>
              </w:rPr>
              <w:t>路面状况改善工程项目验收合格率</w:t>
            </w:r>
          </w:p>
        </w:tc>
        <w:tc>
          <w:tcPr>
            <w:tcW w:w="745" w:type="pct"/>
            <w:vAlign w:val="center"/>
          </w:tcPr>
          <w:p w14:paraId="59F370F7">
            <w:pPr>
              <w:spacing w:after="0" w:line="288" w:lineRule="auto"/>
              <w:jc w:val="both"/>
              <w:rPr>
                <w:rFonts w:hint="eastAsia" w:ascii="宋体" w:hAnsi="宋体" w:eastAsia="宋体"/>
                <w:sz w:val="24"/>
              </w:rPr>
            </w:pPr>
            <w:r>
              <w:rPr>
                <w:rFonts w:hint="eastAsia" w:ascii="宋体" w:hAnsi="宋体" w:eastAsia="宋体"/>
                <w:sz w:val="24"/>
              </w:rPr>
              <w:t>=100%</w:t>
            </w:r>
          </w:p>
        </w:tc>
      </w:tr>
      <w:tr w14:paraId="6811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644C05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4A81C2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6BA2954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40" w:type="pct"/>
            <w:vAlign w:val="center"/>
          </w:tcPr>
          <w:p w14:paraId="3D5AABB0">
            <w:pPr>
              <w:spacing w:after="0" w:line="288" w:lineRule="auto"/>
              <w:jc w:val="both"/>
              <w:rPr>
                <w:rFonts w:hint="eastAsia" w:ascii="宋体" w:hAnsi="宋体" w:eastAsia="宋体"/>
                <w:sz w:val="24"/>
              </w:rPr>
            </w:pPr>
            <w:r>
              <w:rPr>
                <w:rFonts w:hint="eastAsia" w:ascii="宋体" w:hAnsi="宋体" w:eastAsia="宋体"/>
                <w:sz w:val="24"/>
              </w:rPr>
              <w:t>危桥改造项目验收合格率</w:t>
            </w:r>
          </w:p>
        </w:tc>
        <w:tc>
          <w:tcPr>
            <w:tcW w:w="745" w:type="pct"/>
            <w:vAlign w:val="center"/>
          </w:tcPr>
          <w:p w14:paraId="7341926B">
            <w:pPr>
              <w:spacing w:after="0" w:line="288" w:lineRule="auto"/>
              <w:jc w:val="both"/>
              <w:rPr>
                <w:rFonts w:hint="eastAsia" w:ascii="宋体" w:hAnsi="宋体" w:eastAsia="宋体"/>
                <w:sz w:val="24"/>
              </w:rPr>
            </w:pPr>
            <w:r>
              <w:rPr>
                <w:rFonts w:hint="eastAsia" w:ascii="宋体" w:hAnsi="宋体" w:eastAsia="宋体"/>
                <w:sz w:val="24"/>
              </w:rPr>
              <w:t>=100%</w:t>
            </w:r>
          </w:p>
        </w:tc>
      </w:tr>
      <w:tr w14:paraId="5C59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04DA37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5516938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44593AC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40" w:type="pct"/>
            <w:vAlign w:val="center"/>
          </w:tcPr>
          <w:p w14:paraId="48884700">
            <w:pPr>
              <w:spacing w:after="0" w:line="288" w:lineRule="auto"/>
              <w:jc w:val="both"/>
              <w:rPr>
                <w:rFonts w:hint="eastAsia" w:ascii="宋体" w:hAnsi="宋体" w:eastAsia="宋体"/>
                <w:sz w:val="24"/>
              </w:rPr>
            </w:pPr>
            <w:r>
              <w:rPr>
                <w:rFonts w:hint="eastAsia" w:ascii="宋体" w:hAnsi="宋体" w:eastAsia="宋体"/>
                <w:sz w:val="24"/>
              </w:rPr>
              <w:t>村道三级及以上安保工程项目验收合格率</w:t>
            </w:r>
          </w:p>
        </w:tc>
        <w:tc>
          <w:tcPr>
            <w:tcW w:w="745" w:type="pct"/>
            <w:vAlign w:val="center"/>
          </w:tcPr>
          <w:p w14:paraId="1AC70AC7">
            <w:pPr>
              <w:spacing w:after="0" w:line="288" w:lineRule="auto"/>
              <w:jc w:val="both"/>
              <w:rPr>
                <w:rFonts w:hint="eastAsia" w:ascii="宋体" w:hAnsi="宋体" w:eastAsia="宋体"/>
                <w:sz w:val="24"/>
              </w:rPr>
            </w:pPr>
            <w:r>
              <w:rPr>
                <w:rFonts w:hint="eastAsia" w:ascii="宋体" w:hAnsi="宋体" w:eastAsia="宋体"/>
                <w:sz w:val="24"/>
              </w:rPr>
              <w:t>=100%</w:t>
            </w:r>
          </w:p>
        </w:tc>
      </w:tr>
      <w:tr w14:paraId="4D30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7C8630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6D1A91C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00C8BCC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40" w:type="pct"/>
            <w:vAlign w:val="center"/>
          </w:tcPr>
          <w:p w14:paraId="6F462FB9">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745" w:type="pct"/>
            <w:vAlign w:val="center"/>
          </w:tcPr>
          <w:p w14:paraId="35D19369">
            <w:pPr>
              <w:spacing w:after="0" w:line="288" w:lineRule="auto"/>
              <w:jc w:val="both"/>
              <w:rPr>
                <w:rFonts w:hint="eastAsia" w:ascii="宋体" w:hAnsi="宋体" w:eastAsia="宋体"/>
                <w:sz w:val="24"/>
              </w:rPr>
            </w:pPr>
            <w:r>
              <w:rPr>
                <w:rFonts w:hint="eastAsia" w:ascii="宋体" w:hAnsi="宋体" w:eastAsia="宋体"/>
                <w:sz w:val="24"/>
              </w:rPr>
              <w:t>=100%</w:t>
            </w:r>
          </w:p>
        </w:tc>
      </w:tr>
      <w:tr w14:paraId="7D8C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18F438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7E50D9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54DEA3C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40" w:type="pct"/>
            <w:vAlign w:val="center"/>
          </w:tcPr>
          <w:p w14:paraId="304420F6">
            <w:pPr>
              <w:spacing w:after="0" w:line="288" w:lineRule="auto"/>
              <w:jc w:val="both"/>
              <w:rPr>
                <w:rFonts w:hint="eastAsia" w:ascii="宋体" w:hAnsi="宋体" w:eastAsia="宋体"/>
                <w:sz w:val="24"/>
              </w:rPr>
            </w:pPr>
            <w:r>
              <w:rPr>
                <w:rFonts w:hint="eastAsia" w:ascii="宋体" w:hAnsi="宋体" w:eastAsia="宋体"/>
                <w:sz w:val="24"/>
              </w:rPr>
              <w:t>养护工程完成时间</w:t>
            </w:r>
          </w:p>
        </w:tc>
        <w:tc>
          <w:tcPr>
            <w:tcW w:w="745" w:type="pct"/>
            <w:vAlign w:val="center"/>
          </w:tcPr>
          <w:p w14:paraId="1EA7258C">
            <w:pPr>
              <w:spacing w:after="0" w:line="288" w:lineRule="auto"/>
              <w:jc w:val="both"/>
              <w:rPr>
                <w:rFonts w:hint="eastAsia" w:ascii="宋体" w:hAnsi="宋体" w:eastAsia="宋体"/>
                <w:sz w:val="24"/>
              </w:rPr>
            </w:pPr>
            <w:r>
              <w:rPr>
                <w:rFonts w:hint="eastAsia" w:ascii="宋体" w:hAnsi="宋体" w:eastAsia="宋体"/>
                <w:sz w:val="24"/>
              </w:rPr>
              <w:t>2026年12月28日前</w:t>
            </w:r>
          </w:p>
        </w:tc>
      </w:tr>
      <w:tr w14:paraId="0A14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3C6C04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4BAE981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22CDF6A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40" w:type="pct"/>
            <w:vAlign w:val="center"/>
          </w:tcPr>
          <w:p w14:paraId="36261753">
            <w:pPr>
              <w:spacing w:after="0" w:line="288" w:lineRule="auto"/>
              <w:jc w:val="both"/>
              <w:rPr>
                <w:rFonts w:hint="eastAsia" w:ascii="宋体" w:hAnsi="宋体" w:eastAsia="宋体"/>
                <w:sz w:val="24"/>
              </w:rPr>
            </w:pPr>
            <w:r>
              <w:rPr>
                <w:rFonts w:hint="eastAsia" w:ascii="宋体" w:hAnsi="宋体" w:eastAsia="宋体"/>
                <w:sz w:val="24"/>
              </w:rPr>
              <w:t>危桥改造完成时间</w:t>
            </w:r>
          </w:p>
        </w:tc>
        <w:tc>
          <w:tcPr>
            <w:tcW w:w="745" w:type="pct"/>
            <w:vAlign w:val="center"/>
          </w:tcPr>
          <w:p w14:paraId="65356A1B">
            <w:pPr>
              <w:spacing w:after="0" w:line="288" w:lineRule="auto"/>
              <w:jc w:val="both"/>
              <w:rPr>
                <w:rFonts w:hint="eastAsia" w:ascii="宋体" w:hAnsi="宋体" w:eastAsia="宋体"/>
                <w:sz w:val="24"/>
              </w:rPr>
            </w:pPr>
            <w:r>
              <w:rPr>
                <w:rFonts w:hint="eastAsia" w:ascii="宋体" w:hAnsi="宋体" w:eastAsia="宋体"/>
                <w:sz w:val="24"/>
              </w:rPr>
              <w:t>2026年12月28日前</w:t>
            </w:r>
          </w:p>
        </w:tc>
      </w:tr>
      <w:tr w14:paraId="25CB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6776AA8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1D97390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9" w:type="pct"/>
            <w:vAlign w:val="center"/>
          </w:tcPr>
          <w:p w14:paraId="05CBFE0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40" w:type="pct"/>
            <w:vAlign w:val="center"/>
          </w:tcPr>
          <w:p w14:paraId="3536323C">
            <w:pPr>
              <w:spacing w:after="0" w:line="288" w:lineRule="auto"/>
              <w:jc w:val="both"/>
              <w:rPr>
                <w:rFonts w:hint="eastAsia" w:ascii="宋体" w:hAnsi="宋体" w:eastAsia="宋体"/>
                <w:sz w:val="24"/>
              </w:rPr>
            </w:pPr>
            <w:r>
              <w:rPr>
                <w:rFonts w:hint="eastAsia" w:ascii="宋体" w:hAnsi="宋体" w:eastAsia="宋体"/>
                <w:sz w:val="24"/>
              </w:rPr>
              <w:t>村道安保工程完成时间</w:t>
            </w:r>
          </w:p>
        </w:tc>
        <w:tc>
          <w:tcPr>
            <w:tcW w:w="745" w:type="pct"/>
            <w:vAlign w:val="center"/>
          </w:tcPr>
          <w:p w14:paraId="3B0417F9">
            <w:pPr>
              <w:spacing w:after="0" w:line="288" w:lineRule="auto"/>
              <w:jc w:val="both"/>
              <w:rPr>
                <w:rFonts w:hint="eastAsia" w:ascii="宋体" w:hAnsi="宋体" w:eastAsia="宋体"/>
                <w:sz w:val="24"/>
              </w:rPr>
            </w:pPr>
            <w:r>
              <w:rPr>
                <w:rFonts w:hint="eastAsia" w:ascii="宋体" w:hAnsi="宋体" w:eastAsia="宋体"/>
                <w:sz w:val="24"/>
              </w:rPr>
              <w:t>2026年12月28日前</w:t>
            </w:r>
          </w:p>
        </w:tc>
      </w:tr>
      <w:tr w14:paraId="1EC2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606AE4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694D9D0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39" w:type="pct"/>
            <w:vAlign w:val="center"/>
          </w:tcPr>
          <w:p w14:paraId="1ABB7AD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740" w:type="pct"/>
            <w:vAlign w:val="center"/>
          </w:tcPr>
          <w:p w14:paraId="5AE629F5">
            <w:pPr>
              <w:spacing w:after="0" w:line="288" w:lineRule="auto"/>
              <w:jc w:val="both"/>
              <w:rPr>
                <w:rFonts w:hint="eastAsia" w:ascii="宋体" w:hAnsi="宋体" w:eastAsia="宋体"/>
                <w:sz w:val="24"/>
              </w:rPr>
            </w:pPr>
            <w:r>
              <w:rPr>
                <w:rFonts w:hint="eastAsia" w:ascii="宋体" w:hAnsi="宋体" w:eastAsia="宋体"/>
                <w:sz w:val="24"/>
              </w:rPr>
              <w:t>农村公路优良中等路率</w:t>
            </w:r>
          </w:p>
        </w:tc>
        <w:tc>
          <w:tcPr>
            <w:tcW w:w="745" w:type="pct"/>
            <w:vAlign w:val="center"/>
          </w:tcPr>
          <w:p w14:paraId="45B4066E">
            <w:pPr>
              <w:spacing w:after="0" w:line="288" w:lineRule="auto"/>
              <w:jc w:val="both"/>
              <w:rPr>
                <w:rFonts w:hint="eastAsia" w:ascii="宋体" w:hAnsi="宋体" w:eastAsia="宋体"/>
                <w:sz w:val="24"/>
              </w:rPr>
            </w:pPr>
            <w:r>
              <w:rPr>
                <w:rFonts w:hint="eastAsia" w:ascii="宋体" w:hAnsi="宋体" w:eastAsia="宋体"/>
                <w:sz w:val="24"/>
              </w:rPr>
              <w:t>≥90%</w:t>
            </w:r>
          </w:p>
        </w:tc>
      </w:tr>
      <w:tr w14:paraId="542E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pct"/>
            <w:vAlign w:val="center"/>
          </w:tcPr>
          <w:p w14:paraId="27B8D84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9" w:type="pct"/>
            <w:vAlign w:val="center"/>
          </w:tcPr>
          <w:p w14:paraId="6EACE6B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39" w:type="pct"/>
            <w:vAlign w:val="center"/>
          </w:tcPr>
          <w:p w14:paraId="1CCC8F3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740" w:type="pct"/>
            <w:vAlign w:val="center"/>
          </w:tcPr>
          <w:p w14:paraId="25EF4C6F">
            <w:pPr>
              <w:spacing w:after="0" w:line="288" w:lineRule="auto"/>
              <w:jc w:val="both"/>
              <w:rPr>
                <w:rFonts w:hint="eastAsia" w:ascii="宋体" w:hAnsi="宋体" w:eastAsia="宋体"/>
                <w:sz w:val="24"/>
              </w:rPr>
            </w:pPr>
            <w:r>
              <w:rPr>
                <w:rFonts w:hint="eastAsia" w:ascii="宋体" w:hAnsi="宋体" w:eastAsia="宋体"/>
                <w:sz w:val="24"/>
              </w:rPr>
              <w:t>沿线群众或司乘人员满意度</w:t>
            </w:r>
          </w:p>
        </w:tc>
        <w:tc>
          <w:tcPr>
            <w:tcW w:w="745" w:type="pct"/>
            <w:vAlign w:val="center"/>
          </w:tcPr>
          <w:p w14:paraId="067FDFE2">
            <w:pPr>
              <w:spacing w:after="0" w:line="288" w:lineRule="auto"/>
              <w:jc w:val="both"/>
              <w:rPr>
                <w:rFonts w:hint="eastAsia" w:ascii="宋体" w:hAnsi="宋体" w:eastAsia="宋体"/>
                <w:sz w:val="24"/>
              </w:rPr>
            </w:pPr>
            <w:r>
              <w:rPr>
                <w:rFonts w:hint="eastAsia" w:ascii="宋体" w:hAnsi="宋体" w:eastAsia="宋体"/>
                <w:sz w:val="24"/>
              </w:rPr>
              <w:t>≥85%</w:t>
            </w:r>
          </w:p>
        </w:tc>
      </w:tr>
    </w:tbl>
    <w:p w14:paraId="69EEC1A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15F448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C2F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0340A68D">
            <w:pPr>
              <w:spacing w:after="0" w:line="288" w:lineRule="auto"/>
              <w:jc w:val="both"/>
              <w:rPr>
                <w:rFonts w:hint="eastAsia" w:ascii="宋体" w:hAnsi="宋体" w:eastAsia="宋体"/>
                <w:sz w:val="24"/>
                <w:lang w:eastAsia="zh-CN"/>
              </w:rPr>
            </w:pPr>
          </w:p>
          <w:p w14:paraId="6CC1710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D7DB6F8">
            <w:pPr>
              <w:spacing w:after="0" w:line="288" w:lineRule="auto"/>
              <w:jc w:val="both"/>
              <w:rPr>
                <w:rFonts w:hint="eastAsia" w:ascii="宋体" w:hAnsi="宋体" w:eastAsia="宋体"/>
                <w:sz w:val="24"/>
                <w:lang w:eastAsia="zh-CN"/>
              </w:rPr>
            </w:pPr>
          </w:p>
        </w:tc>
        <w:tc>
          <w:tcPr>
            <w:tcW w:w="1389" w:type="pct"/>
            <w:vAlign w:val="center"/>
          </w:tcPr>
          <w:p w14:paraId="068A0E96">
            <w:pPr>
              <w:spacing w:after="0" w:line="288" w:lineRule="auto"/>
              <w:jc w:val="both"/>
              <w:rPr>
                <w:rFonts w:hint="eastAsia" w:ascii="宋体" w:hAnsi="宋体" w:eastAsia="宋体"/>
                <w:sz w:val="24"/>
              </w:rPr>
            </w:pPr>
            <w:r>
              <w:rPr>
                <w:rFonts w:hint="eastAsia" w:ascii="宋体" w:hAnsi="宋体" w:eastAsia="宋体"/>
                <w:sz w:val="24"/>
              </w:rPr>
              <w:t>37020026650106040002P</w:t>
            </w:r>
          </w:p>
        </w:tc>
        <w:tc>
          <w:tcPr>
            <w:tcW w:w="900" w:type="pct"/>
            <w:shd w:val="clear" w:color="auto" w:fill="auto"/>
            <w:vAlign w:val="center"/>
          </w:tcPr>
          <w:p w14:paraId="0A9B74F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6FD04FA">
            <w:pPr>
              <w:spacing w:after="0" w:line="288" w:lineRule="auto"/>
              <w:jc w:val="both"/>
              <w:rPr>
                <w:rFonts w:hint="eastAsia" w:ascii="宋体" w:hAnsi="宋体" w:eastAsia="宋体"/>
                <w:sz w:val="24"/>
              </w:rPr>
            </w:pPr>
            <w:r>
              <w:rPr>
                <w:rFonts w:hint="eastAsia" w:ascii="宋体" w:hAnsi="宋体" w:eastAsia="宋体"/>
                <w:sz w:val="24"/>
              </w:rPr>
              <w:t>公交乘务管理员配备资金</w:t>
            </w:r>
          </w:p>
        </w:tc>
      </w:tr>
      <w:tr w14:paraId="2714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BCA8A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9588E29">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5F375FA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540D58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440312D">
            <w:pPr>
              <w:spacing w:after="0" w:line="288" w:lineRule="auto"/>
              <w:jc w:val="both"/>
              <w:rPr>
                <w:rFonts w:hint="eastAsia" w:ascii="宋体" w:hAnsi="宋体" w:eastAsia="宋体"/>
                <w:sz w:val="24"/>
              </w:rPr>
            </w:pPr>
            <w:r>
              <w:rPr>
                <w:rFonts w:hint="eastAsia" w:ascii="宋体" w:hAnsi="宋体" w:eastAsia="宋体"/>
                <w:sz w:val="24"/>
              </w:rPr>
              <w:t>1,320.00</w:t>
            </w:r>
          </w:p>
        </w:tc>
      </w:tr>
      <w:tr w14:paraId="283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FD110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812A6AF">
            <w:pPr>
              <w:spacing w:after="0" w:line="288" w:lineRule="auto"/>
              <w:jc w:val="both"/>
              <w:rPr>
                <w:rFonts w:hint="eastAsia" w:ascii="宋体" w:hAnsi="宋体" w:eastAsia="宋体"/>
                <w:sz w:val="24"/>
              </w:rPr>
            </w:pPr>
            <w:r>
              <w:rPr>
                <w:rFonts w:hint="eastAsia" w:ascii="宋体" w:hAnsi="宋体" w:eastAsia="宋体"/>
                <w:sz w:val="24"/>
              </w:rPr>
              <w:t>通过公交乘务管理员跟车上岗执勤，保障车辆乘车治安环境有明显改善，禁止乘客三违物品携带，避免公交车乘用过程中发生恶性事件。</w:t>
            </w:r>
          </w:p>
        </w:tc>
      </w:tr>
      <w:tr w14:paraId="70DD8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F03027">
            <w:pPr>
              <w:spacing w:after="0" w:line="288" w:lineRule="auto"/>
              <w:jc w:val="both"/>
              <w:rPr>
                <w:rFonts w:hint="eastAsia" w:ascii="宋体" w:hAnsi="宋体" w:eastAsia="宋体"/>
                <w:sz w:val="24"/>
              </w:rPr>
            </w:pPr>
          </w:p>
        </w:tc>
        <w:tc>
          <w:tcPr>
            <w:tcW w:w="1389" w:type="pct"/>
            <w:vAlign w:val="center"/>
          </w:tcPr>
          <w:p w14:paraId="14880E9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4F9390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0E6832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343419F">
            <w:pPr>
              <w:spacing w:after="0" w:line="288" w:lineRule="auto"/>
              <w:jc w:val="both"/>
              <w:rPr>
                <w:rFonts w:hint="eastAsia" w:ascii="宋体" w:hAnsi="宋体" w:eastAsia="宋体"/>
                <w:sz w:val="24"/>
              </w:rPr>
            </w:pPr>
            <w:r>
              <w:rPr>
                <w:rFonts w:hint="eastAsia" w:ascii="宋体" w:hAnsi="宋体" w:eastAsia="宋体"/>
                <w:sz w:val="24"/>
              </w:rPr>
              <w:t>指标值</w:t>
            </w:r>
          </w:p>
        </w:tc>
      </w:tr>
      <w:tr w14:paraId="7F26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F320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B7454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618D8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4504C13">
            <w:pPr>
              <w:spacing w:after="0" w:line="288" w:lineRule="auto"/>
              <w:jc w:val="both"/>
              <w:rPr>
                <w:rFonts w:hint="eastAsia" w:ascii="宋体" w:hAnsi="宋体" w:eastAsia="宋体"/>
                <w:sz w:val="24"/>
              </w:rPr>
            </w:pPr>
            <w:r>
              <w:rPr>
                <w:rFonts w:hint="eastAsia" w:ascii="宋体" w:hAnsi="宋体" w:eastAsia="宋体"/>
                <w:sz w:val="24"/>
              </w:rPr>
              <w:t>公交乘务管理员人均成本</w:t>
            </w:r>
          </w:p>
        </w:tc>
        <w:tc>
          <w:tcPr>
            <w:tcW w:w="907" w:type="pct"/>
            <w:vAlign w:val="center"/>
          </w:tcPr>
          <w:p w14:paraId="56A15358">
            <w:pPr>
              <w:spacing w:after="0" w:line="288" w:lineRule="auto"/>
              <w:jc w:val="both"/>
              <w:rPr>
                <w:rFonts w:hint="eastAsia" w:ascii="宋体" w:hAnsi="宋体" w:eastAsia="宋体"/>
                <w:sz w:val="24"/>
              </w:rPr>
            </w:pPr>
            <w:r>
              <w:rPr>
                <w:rFonts w:hint="eastAsia" w:ascii="宋体" w:hAnsi="宋体" w:eastAsia="宋体"/>
                <w:sz w:val="24"/>
              </w:rPr>
              <w:t>≤6万/人</w:t>
            </w:r>
          </w:p>
        </w:tc>
      </w:tr>
      <w:tr w14:paraId="2DD6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DD0C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8A9E4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65F60A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72A7E33">
            <w:pPr>
              <w:spacing w:after="0" w:line="288" w:lineRule="auto"/>
              <w:jc w:val="both"/>
              <w:rPr>
                <w:rFonts w:hint="eastAsia" w:ascii="宋体" w:hAnsi="宋体" w:eastAsia="宋体"/>
                <w:sz w:val="24"/>
              </w:rPr>
            </w:pPr>
            <w:r>
              <w:rPr>
                <w:rFonts w:hint="eastAsia" w:ascii="宋体" w:hAnsi="宋体" w:eastAsia="宋体"/>
                <w:sz w:val="24"/>
              </w:rPr>
              <w:t>公交乘务管理员配备成本</w:t>
            </w:r>
          </w:p>
        </w:tc>
        <w:tc>
          <w:tcPr>
            <w:tcW w:w="907" w:type="pct"/>
            <w:vAlign w:val="center"/>
          </w:tcPr>
          <w:p w14:paraId="727E0908">
            <w:pPr>
              <w:spacing w:after="0" w:line="288" w:lineRule="auto"/>
              <w:jc w:val="both"/>
              <w:rPr>
                <w:rFonts w:hint="eastAsia" w:ascii="宋体" w:hAnsi="宋体" w:eastAsia="宋体"/>
                <w:sz w:val="24"/>
              </w:rPr>
            </w:pPr>
            <w:r>
              <w:rPr>
                <w:rFonts w:hint="eastAsia" w:ascii="宋体" w:hAnsi="宋体" w:eastAsia="宋体"/>
                <w:sz w:val="24"/>
              </w:rPr>
              <w:t>≤1320万元</w:t>
            </w:r>
          </w:p>
        </w:tc>
      </w:tr>
      <w:tr w14:paraId="0513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C39E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44516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F4474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B533C4E">
            <w:pPr>
              <w:spacing w:after="0" w:line="288" w:lineRule="auto"/>
              <w:jc w:val="both"/>
              <w:rPr>
                <w:rFonts w:hint="eastAsia" w:ascii="宋体" w:hAnsi="宋体" w:eastAsia="宋体"/>
                <w:sz w:val="24"/>
              </w:rPr>
            </w:pPr>
            <w:r>
              <w:rPr>
                <w:rFonts w:hint="eastAsia" w:ascii="宋体" w:hAnsi="宋体" w:eastAsia="宋体"/>
                <w:sz w:val="24"/>
              </w:rPr>
              <w:t>公交车乘务员配备数量</w:t>
            </w:r>
          </w:p>
        </w:tc>
        <w:tc>
          <w:tcPr>
            <w:tcW w:w="907" w:type="pct"/>
            <w:vAlign w:val="center"/>
          </w:tcPr>
          <w:p w14:paraId="415EAAEF">
            <w:pPr>
              <w:spacing w:after="0" w:line="288" w:lineRule="auto"/>
              <w:jc w:val="both"/>
              <w:rPr>
                <w:rFonts w:hint="eastAsia" w:ascii="宋体" w:hAnsi="宋体" w:eastAsia="宋体"/>
                <w:sz w:val="24"/>
              </w:rPr>
            </w:pPr>
            <w:r>
              <w:rPr>
                <w:rFonts w:hint="eastAsia" w:ascii="宋体" w:hAnsi="宋体" w:eastAsia="宋体"/>
                <w:sz w:val="24"/>
              </w:rPr>
              <w:t>＝220人</w:t>
            </w:r>
          </w:p>
        </w:tc>
      </w:tr>
      <w:tr w14:paraId="7397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D945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F835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4AC1B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9BF733C">
            <w:pPr>
              <w:spacing w:after="0" w:line="288" w:lineRule="auto"/>
              <w:jc w:val="both"/>
              <w:rPr>
                <w:rFonts w:hint="eastAsia" w:ascii="宋体" w:hAnsi="宋体" w:eastAsia="宋体"/>
                <w:sz w:val="24"/>
              </w:rPr>
            </w:pPr>
            <w:r>
              <w:rPr>
                <w:rFonts w:hint="eastAsia" w:ascii="宋体" w:hAnsi="宋体" w:eastAsia="宋体"/>
                <w:sz w:val="24"/>
              </w:rPr>
              <w:t>公交车乘务员配备覆盖公交线路</w:t>
            </w:r>
          </w:p>
        </w:tc>
        <w:tc>
          <w:tcPr>
            <w:tcW w:w="907" w:type="pct"/>
            <w:vAlign w:val="center"/>
          </w:tcPr>
          <w:p w14:paraId="2B7E09DA">
            <w:pPr>
              <w:spacing w:after="0" w:line="288" w:lineRule="auto"/>
              <w:jc w:val="both"/>
              <w:rPr>
                <w:rFonts w:hint="eastAsia" w:ascii="宋体" w:hAnsi="宋体" w:eastAsia="宋体"/>
                <w:sz w:val="24"/>
              </w:rPr>
            </w:pPr>
            <w:r>
              <w:rPr>
                <w:rFonts w:hint="eastAsia" w:ascii="宋体" w:hAnsi="宋体" w:eastAsia="宋体"/>
                <w:sz w:val="24"/>
              </w:rPr>
              <w:t>≥14条</w:t>
            </w:r>
          </w:p>
        </w:tc>
      </w:tr>
      <w:tr w14:paraId="056A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85CD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6C18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C9EDA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3F3FEBA">
            <w:pPr>
              <w:spacing w:after="0" w:line="288" w:lineRule="auto"/>
              <w:jc w:val="both"/>
              <w:rPr>
                <w:rFonts w:hint="eastAsia" w:ascii="宋体" w:hAnsi="宋体" w:eastAsia="宋体"/>
                <w:sz w:val="24"/>
              </w:rPr>
            </w:pPr>
            <w:r>
              <w:rPr>
                <w:rFonts w:hint="eastAsia" w:ascii="宋体" w:hAnsi="宋体" w:eastAsia="宋体"/>
                <w:sz w:val="24"/>
              </w:rPr>
              <w:t>培训人员通过率*</w:t>
            </w:r>
          </w:p>
        </w:tc>
        <w:tc>
          <w:tcPr>
            <w:tcW w:w="907" w:type="pct"/>
            <w:vAlign w:val="center"/>
          </w:tcPr>
          <w:p w14:paraId="38EDF7EB">
            <w:pPr>
              <w:spacing w:after="0" w:line="288" w:lineRule="auto"/>
              <w:jc w:val="both"/>
              <w:rPr>
                <w:rFonts w:hint="eastAsia" w:ascii="宋体" w:hAnsi="宋体" w:eastAsia="宋体"/>
                <w:sz w:val="24"/>
              </w:rPr>
            </w:pPr>
            <w:r>
              <w:rPr>
                <w:rFonts w:hint="eastAsia" w:ascii="宋体" w:hAnsi="宋体" w:eastAsia="宋体"/>
                <w:sz w:val="24"/>
              </w:rPr>
              <w:t>=100%</w:t>
            </w:r>
          </w:p>
        </w:tc>
      </w:tr>
      <w:tr w14:paraId="59C1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0FDA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27946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4EA88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4A0B9D7">
            <w:pPr>
              <w:spacing w:after="0" w:line="288" w:lineRule="auto"/>
              <w:jc w:val="both"/>
              <w:rPr>
                <w:rFonts w:hint="eastAsia" w:ascii="宋体" w:hAnsi="宋体" w:eastAsia="宋体"/>
                <w:sz w:val="24"/>
              </w:rPr>
            </w:pPr>
            <w:r>
              <w:rPr>
                <w:rFonts w:hint="eastAsia" w:ascii="宋体" w:hAnsi="宋体" w:eastAsia="宋体"/>
                <w:sz w:val="24"/>
              </w:rPr>
              <w:t>年底工作考核达标率</w:t>
            </w:r>
          </w:p>
        </w:tc>
        <w:tc>
          <w:tcPr>
            <w:tcW w:w="907" w:type="pct"/>
            <w:vAlign w:val="center"/>
          </w:tcPr>
          <w:p w14:paraId="1E8ED093">
            <w:pPr>
              <w:spacing w:after="0" w:line="288" w:lineRule="auto"/>
              <w:jc w:val="both"/>
              <w:rPr>
                <w:rFonts w:hint="eastAsia" w:ascii="宋体" w:hAnsi="宋体" w:eastAsia="宋体"/>
                <w:sz w:val="24"/>
              </w:rPr>
            </w:pPr>
            <w:r>
              <w:rPr>
                <w:rFonts w:hint="eastAsia" w:ascii="宋体" w:hAnsi="宋体" w:eastAsia="宋体"/>
                <w:sz w:val="24"/>
              </w:rPr>
              <w:t>≥90%</w:t>
            </w:r>
          </w:p>
        </w:tc>
      </w:tr>
      <w:tr w14:paraId="7ECD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A2AD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70EE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EDCA7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C03258D">
            <w:pPr>
              <w:spacing w:after="0" w:line="288" w:lineRule="auto"/>
              <w:jc w:val="both"/>
              <w:rPr>
                <w:rFonts w:hint="eastAsia" w:ascii="宋体" w:hAnsi="宋体" w:eastAsia="宋体"/>
                <w:sz w:val="24"/>
              </w:rPr>
            </w:pPr>
            <w:r>
              <w:rPr>
                <w:rFonts w:hint="eastAsia" w:ascii="宋体" w:hAnsi="宋体" w:eastAsia="宋体"/>
                <w:sz w:val="24"/>
              </w:rPr>
              <w:t>资金使用时效性*</w:t>
            </w:r>
          </w:p>
        </w:tc>
        <w:tc>
          <w:tcPr>
            <w:tcW w:w="907" w:type="pct"/>
            <w:vAlign w:val="center"/>
          </w:tcPr>
          <w:p w14:paraId="0A736EB0">
            <w:pPr>
              <w:spacing w:after="0" w:line="288" w:lineRule="auto"/>
              <w:jc w:val="both"/>
              <w:rPr>
                <w:rFonts w:hint="eastAsia" w:ascii="宋体" w:hAnsi="宋体" w:eastAsia="宋体"/>
                <w:sz w:val="24"/>
              </w:rPr>
            </w:pPr>
            <w:r>
              <w:rPr>
                <w:rFonts w:hint="eastAsia" w:ascii="宋体" w:hAnsi="宋体" w:eastAsia="宋体"/>
                <w:sz w:val="24"/>
              </w:rPr>
              <w:t>2026年12月30日前</w:t>
            </w:r>
          </w:p>
        </w:tc>
      </w:tr>
      <w:tr w14:paraId="5536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8257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EDD70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21C34E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F1EC141">
            <w:pPr>
              <w:spacing w:after="0" w:line="288" w:lineRule="auto"/>
              <w:jc w:val="both"/>
              <w:rPr>
                <w:rFonts w:hint="eastAsia" w:ascii="宋体" w:hAnsi="宋体" w:eastAsia="宋体"/>
                <w:sz w:val="24"/>
              </w:rPr>
            </w:pPr>
            <w:r>
              <w:rPr>
                <w:rFonts w:hint="eastAsia" w:ascii="宋体" w:hAnsi="宋体" w:eastAsia="宋体"/>
                <w:sz w:val="24"/>
              </w:rPr>
              <w:t>减少公交车恶性事件的发生</w:t>
            </w:r>
          </w:p>
        </w:tc>
        <w:tc>
          <w:tcPr>
            <w:tcW w:w="907" w:type="pct"/>
            <w:vAlign w:val="center"/>
          </w:tcPr>
          <w:p w14:paraId="65AA54E9">
            <w:pPr>
              <w:spacing w:after="0" w:line="288" w:lineRule="auto"/>
              <w:jc w:val="both"/>
              <w:rPr>
                <w:rFonts w:hint="eastAsia" w:ascii="宋体" w:hAnsi="宋体" w:eastAsia="宋体"/>
                <w:sz w:val="24"/>
              </w:rPr>
            </w:pPr>
            <w:r>
              <w:rPr>
                <w:rFonts w:hint="eastAsia" w:ascii="宋体" w:hAnsi="宋体" w:eastAsia="宋体"/>
                <w:sz w:val="24"/>
              </w:rPr>
              <w:t>明显减少</w:t>
            </w:r>
          </w:p>
        </w:tc>
      </w:tr>
      <w:tr w14:paraId="445F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28BF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DF34B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3B5E82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501CEC8">
            <w:pPr>
              <w:spacing w:after="0" w:line="288" w:lineRule="auto"/>
              <w:jc w:val="both"/>
              <w:rPr>
                <w:rFonts w:hint="eastAsia" w:ascii="宋体" w:hAnsi="宋体" w:eastAsia="宋体"/>
                <w:sz w:val="24"/>
              </w:rPr>
            </w:pPr>
            <w:r>
              <w:rPr>
                <w:rFonts w:hint="eastAsia" w:ascii="宋体" w:hAnsi="宋体" w:eastAsia="宋体"/>
                <w:sz w:val="24"/>
              </w:rPr>
              <w:t>乘客满意度</w:t>
            </w:r>
          </w:p>
        </w:tc>
        <w:tc>
          <w:tcPr>
            <w:tcW w:w="907" w:type="pct"/>
            <w:vAlign w:val="center"/>
          </w:tcPr>
          <w:p w14:paraId="098673DA">
            <w:pPr>
              <w:spacing w:after="0" w:line="288" w:lineRule="auto"/>
              <w:jc w:val="both"/>
              <w:rPr>
                <w:rFonts w:hint="eastAsia" w:ascii="宋体" w:hAnsi="宋体" w:eastAsia="宋体"/>
                <w:sz w:val="24"/>
              </w:rPr>
            </w:pPr>
            <w:r>
              <w:rPr>
                <w:rFonts w:hint="eastAsia" w:ascii="宋体" w:hAnsi="宋体" w:eastAsia="宋体"/>
                <w:sz w:val="24"/>
              </w:rPr>
              <w:t>≥90%</w:t>
            </w:r>
          </w:p>
        </w:tc>
      </w:tr>
    </w:tbl>
    <w:p w14:paraId="557DC3FE">
      <w:pPr>
        <w:spacing w:after="0" w:line="240" w:lineRule="auto"/>
        <w:rPr>
          <w:rFonts w:hint="eastAsia"/>
        </w:rPr>
      </w:pPr>
    </w:p>
    <w:p w14:paraId="1A841BC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1F1B49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3E0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29C269AF">
            <w:pPr>
              <w:spacing w:after="0" w:line="288" w:lineRule="auto"/>
              <w:jc w:val="both"/>
              <w:rPr>
                <w:rFonts w:hint="eastAsia" w:ascii="宋体" w:hAnsi="宋体" w:eastAsia="宋体"/>
                <w:sz w:val="24"/>
                <w:lang w:eastAsia="zh-CN"/>
              </w:rPr>
            </w:pPr>
          </w:p>
          <w:p w14:paraId="06B63E9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7A6584F">
            <w:pPr>
              <w:spacing w:after="0" w:line="288" w:lineRule="auto"/>
              <w:jc w:val="both"/>
              <w:rPr>
                <w:rFonts w:hint="eastAsia" w:ascii="宋体" w:hAnsi="宋体" w:eastAsia="宋体"/>
                <w:sz w:val="24"/>
                <w:lang w:eastAsia="zh-CN"/>
              </w:rPr>
            </w:pPr>
          </w:p>
        </w:tc>
        <w:tc>
          <w:tcPr>
            <w:tcW w:w="1389" w:type="pct"/>
            <w:vAlign w:val="center"/>
          </w:tcPr>
          <w:p w14:paraId="2F093386">
            <w:pPr>
              <w:spacing w:after="0" w:line="288" w:lineRule="auto"/>
              <w:jc w:val="both"/>
              <w:rPr>
                <w:rFonts w:hint="eastAsia" w:ascii="宋体" w:hAnsi="宋体" w:eastAsia="宋体"/>
                <w:sz w:val="24"/>
              </w:rPr>
            </w:pPr>
            <w:r>
              <w:rPr>
                <w:rFonts w:hint="eastAsia" w:ascii="宋体" w:hAnsi="宋体" w:eastAsia="宋体"/>
                <w:sz w:val="24"/>
              </w:rPr>
              <w:t>370200265022060400068</w:t>
            </w:r>
          </w:p>
        </w:tc>
        <w:tc>
          <w:tcPr>
            <w:tcW w:w="900" w:type="pct"/>
            <w:shd w:val="clear" w:color="auto" w:fill="auto"/>
            <w:vAlign w:val="center"/>
          </w:tcPr>
          <w:p w14:paraId="68E867E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00DE241">
            <w:pPr>
              <w:spacing w:after="0" w:line="288" w:lineRule="auto"/>
              <w:jc w:val="both"/>
              <w:rPr>
                <w:rFonts w:hint="eastAsia" w:ascii="宋体" w:hAnsi="宋体" w:eastAsia="宋体"/>
                <w:sz w:val="24"/>
              </w:rPr>
            </w:pPr>
            <w:r>
              <w:rPr>
                <w:rFonts w:hint="eastAsia" w:ascii="宋体" w:hAnsi="宋体" w:eastAsia="宋体"/>
                <w:sz w:val="24"/>
              </w:rPr>
              <w:t>引航站新能源引航艇建设项目</w:t>
            </w:r>
          </w:p>
        </w:tc>
      </w:tr>
      <w:tr w14:paraId="03B5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8FFBD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8FB3490">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7A01903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8D0929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25F1D46">
            <w:pPr>
              <w:spacing w:after="0" w:line="288" w:lineRule="auto"/>
              <w:jc w:val="both"/>
              <w:rPr>
                <w:rFonts w:hint="eastAsia" w:ascii="宋体" w:hAnsi="宋体" w:eastAsia="宋体"/>
                <w:sz w:val="24"/>
              </w:rPr>
            </w:pPr>
            <w:r>
              <w:rPr>
                <w:rFonts w:hint="eastAsia" w:ascii="宋体" w:hAnsi="宋体" w:eastAsia="宋体"/>
                <w:sz w:val="24"/>
              </w:rPr>
              <w:t>1,487.00</w:t>
            </w:r>
          </w:p>
        </w:tc>
      </w:tr>
      <w:tr w14:paraId="4A66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8DEA3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D43A528">
            <w:pPr>
              <w:spacing w:after="0" w:line="288" w:lineRule="auto"/>
              <w:jc w:val="both"/>
              <w:rPr>
                <w:rFonts w:hint="eastAsia" w:ascii="宋体" w:hAnsi="宋体" w:eastAsia="宋体"/>
                <w:sz w:val="24"/>
              </w:rPr>
            </w:pPr>
            <w:r>
              <w:rPr>
                <w:rFonts w:hint="eastAsia" w:ascii="宋体" w:hAnsi="宋体" w:eastAsia="宋体"/>
                <w:sz w:val="24"/>
              </w:rPr>
              <w:t>通过将新能源动力系统与小水线面船型有机结合，分年度实施打造具有零排放、耐波性好、出航率高、经济效益高等特点的新能源小水线面引航艇。</w:t>
            </w:r>
          </w:p>
        </w:tc>
      </w:tr>
      <w:tr w14:paraId="3EC96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13AAF5">
            <w:pPr>
              <w:spacing w:after="0" w:line="288" w:lineRule="auto"/>
              <w:jc w:val="both"/>
              <w:rPr>
                <w:rFonts w:hint="eastAsia" w:ascii="宋体" w:hAnsi="宋体" w:eastAsia="宋体"/>
                <w:sz w:val="24"/>
              </w:rPr>
            </w:pPr>
          </w:p>
        </w:tc>
        <w:tc>
          <w:tcPr>
            <w:tcW w:w="1389" w:type="pct"/>
            <w:vAlign w:val="center"/>
          </w:tcPr>
          <w:p w14:paraId="18067EA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66BD0D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90D747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59E1624">
            <w:pPr>
              <w:spacing w:after="0" w:line="288" w:lineRule="auto"/>
              <w:jc w:val="both"/>
              <w:rPr>
                <w:rFonts w:hint="eastAsia" w:ascii="宋体" w:hAnsi="宋体" w:eastAsia="宋体"/>
                <w:sz w:val="24"/>
              </w:rPr>
            </w:pPr>
            <w:r>
              <w:rPr>
                <w:rFonts w:hint="eastAsia" w:ascii="宋体" w:hAnsi="宋体" w:eastAsia="宋体"/>
                <w:sz w:val="24"/>
              </w:rPr>
              <w:t>指标值</w:t>
            </w:r>
          </w:p>
        </w:tc>
      </w:tr>
      <w:tr w14:paraId="50C4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3C86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C6861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702AA4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27AD37D">
            <w:pPr>
              <w:spacing w:after="0" w:line="288" w:lineRule="auto"/>
              <w:jc w:val="both"/>
              <w:rPr>
                <w:rFonts w:hint="eastAsia" w:ascii="宋体" w:hAnsi="宋体" w:eastAsia="宋体"/>
                <w:sz w:val="24"/>
              </w:rPr>
            </w:pPr>
            <w:r>
              <w:rPr>
                <w:rFonts w:hint="eastAsia" w:ascii="宋体" w:hAnsi="宋体" w:eastAsia="宋体"/>
                <w:sz w:val="24"/>
              </w:rPr>
              <w:t>年度建设投资额</w:t>
            </w:r>
          </w:p>
        </w:tc>
        <w:tc>
          <w:tcPr>
            <w:tcW w:w="907" w:type="pct"/>
            <w:vAlign w:val="center"/>
          </w:tcPr>
          <w:p w14:paraId="406CECBA">
            <w:pPr>
              <w:spacing w:after="0" w:line="288" w:lineRule="auto"/>
              <w:jc w:val="both"/>
              <w:rPr>
                <w:rFonts w:hint="eastAsia" w:ascii="宋体" w:hAnsi="宋体" w:eastAsia="宋体"/>
                <w:sz w:val="24"/>
              </w:rPr>
            </w:pPr>
            <w:r>
              <w:rPr>
                <w:rFonts w:hint="eastAsia" w:ascii="宋体" w:hAnsi="宋体" w:eastAsia="宋体"/>
                <w:sz w:val="24"/>
              </w:rPr>
              <w:t>≤1487万元</w:t>
            </w:r>
          </w:p>
        </w:tc>
      </w:tr>
      <w:tr w14:paraId="1CD5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63F1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B49DC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D15D98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B9138F3">
            <w:pPr>
              <w:spacing w:after="0" w:line="288" w:lineRule="auto"/>
              <w:jc w:val="both"/>
              <w:rPr>
                <w:rFonts w:hint="eastAsia" w:ascii="宋体" w:hAnsi="宋体" w:eastAsia="宋体"/>
                <w:sz w:val="24"/>
              </w:rPr>
            </w:pPr>
            <w:r>
              <w:rPr>
                <w:rFonts w:hint="eastAsia" w:ascii="宋体" w:hAnsi="宋体" w:eastAsia="宋体"/>
                <w:sz w:val="24"/>
              </w:rPr>
              <w:t>单艘引航艇建设投资额</w:t>
            </w:r>
          </w:p>
        </w:tc>
        <w:tc>
          <w:tcPr>
            <w:tcW w:w="907" w:type="pct"/>
            <w:vAlign w:val="center"/>
          </w:tcPr>
          <w:p w14:paraId="4F6CD808">
            <w:pPr>
              <w:spacing w:after="0" w:line="288" w:lineRule="auto"/>
              <w:jc w:val="both"/>
              <w:rPr>
                <w:rFonts w:hint="eastAsia" w:ascii="宋体" w:hAnsi="宋体" w:eastAsia="宋体"/>
                <w:sz w:val="24"/>
              </w:rPr>
            </w:pPr>
            <w:r>
              <w:rPr>
                <w:rFonts w:hint="eastAsia" w:ascii="宋体" w:hAnsi="宋体" w:eastAsia="宋体"/>
                <w:sz w:val="24"/>
              </w:rPr>
              <w:t>≤743.5万元</w:t>
            </w:r>
          </w:p>
        </w:tc>
      </w:tr>
      <w:tr w14:paraId="01D4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E36F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6310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629091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3A9A141">
            <w:pPr>
              <w:spacing w:after="0" w:line="288" w:lineRule="auto"/>
              <w:jc w:val="both"/>
              <w:rPr>
                <w:rFonts w:hint="eastAsia" w:ascii="宋体" w:hAnsi="宋体" w:eastAsia="宋体"/>
                <w:sz w:val="24"/>
              </w:rPr>
            </w:pPr>
            <w:r>
              <w:rPr>
                <w:rFonts w:hint="eastAsia" w:ascii="宋体" w:hAnsi="宋体" w:eastAsia="宋体"/>
                <w:sz w:val="24"/>
              </w:rPr>
              <w:t>新能源小水线面引航艇数量</w:t>
            </w:r>
          </w:p>
        </w:tc>
        <w:tc>
          <w:tcPr>
            <w:tcW w:w="907" w:type="pct"/>
            <w:vAlign w:val="center"/>
          </w:tcPr>
          <w:p w14:paraId="3EB20F27">
            <w:pPr>
              <w:spacing w:after="0" w:line="288" w:lineRule="auto"/>
              <w:jc w:val="both"/>
              <w:rPr>
                <w:rFonts w:hint="eastAsia" w:ascii="宋体" w:hAnsi="宋体" w:eastAsia="宋体"/>
                <w:sz w:val="24"/>
              </w:rPr>
            </w:pPr>
            <w:r>
              <w:rPr>
                <w:rFonts w:hint="eastAsia" w:ascii="宋体" w:hAnsi="宋体" w:eastAsia="宋体"/>
                <w:sz w:val="24"/>
              </w:rPr>
              <w:t>＝2艘</w:t>
            </w:r>
          </w:p>
        </w:tc>
      </w:tr>
      <w:tr w14:paraId="6AEC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D85A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8D54F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A2A69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8564965">
            <w:pPr>
              <w:spacing w:after="0" w:line="288" w:lineRule="auto"/>
              <w:jc w:val="both"/>
              <w:rPr>
                <w:rFonts w:hint="eastAsia" w:ascii="宋体" w:hAnsi="宋体" w:eastAsia="宋体"/>
                <w:sz w:val="24"/>
              </w:rPr>
            </w:pPr>
            <w:r>
              <w:rPr>
                <w:rFonts w:hint="eastAsia" w:ascii="宋体" w:hAnsi="宋体" w:eastAsia="宋体"/>
                <w:sz w:val="24"/>
              </w:rPr>
              <w:t>建造过程中监理次数</w:t>
            </w:r>
          </w:p>
        </w:tc>
        <w:tc>
          <w:tcPr>
            <w:tcW w:w="907" w:type="pct"/>
            <w:vAlign w:val="center"/>
          </w:tcPr>
          <w:p w14:paraId="66BFD533">
            <w:pPr>
              <w:spacing w:after="0" w:line="288" w:lineRule="auto"/>
              <w:jc w:val="both"/>
              <w:rPr>
                <w:rFonts w:hint="eastAsia" w:ascii="宋体" w:hAnsi="宋体" w:eastAsia="宋体"/>
                <w:sz w:val="24"/>
              </w:rPr>
            </w:pPr>
            <w:r>
              <w:rPr>
                <w:rFonts w:hint="eastAsia" w:ascii="宋体" w:hAnsi="宋体" w:eastAsia="宋体"/>
                <w:sz w:val="24"/>
              </w:rPr>
              <w:t>≥3次</w:t>
            </w:r>
          </w:p>
        </w:tc>
      </w:tr>
      <w:tr w14:paraId="4C3B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3116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AB59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9D0FF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4E45E6">
            <w:pPr>
              <w:spacing w:after="0" w:line="288" w:lineRule="auto"/>
              <w:jc w:val="both"/>
              <w:rPr>
                <w:rFonts w:hint="eastAsia" w:ascii="宋体" w:hAnsi="宋体" w:eastAsia="宋体"/>
                <w:sz w:val="24"/>
              </w:rPr>
            </w:pPr>
            <w:r>
              <w:rPr>
                <w:rFonts w:hint="eastAsia" w:ascii="宋体" w:hAnsi="宋体" w:eastAsia="宋体"/>
                <w:sz w:val="24"/>
              </w:rPr>
              <w:t>船舶建造合同约定的新能源引航艇主要技术参数符合率</w:t>
            </w:r>
          </w:p>
        </w:tc>
        <w:tc>
          <w:tcPr>
            <w:tcW w:w="907" w:type="pct"/>
            <w:vAlign w:val="center"/>
          </w:tcPr>
          <w:p w14:paraId="6E5B659A">
            <w:pPr>
              <w:spacing w:after="0" w:line="288" w:lineRule="auto"/>
              <w:jc w:val="both"/>
              <w:rPr>
                <w:rFonts w:hint="eastAsia" w:ascii="宋体" w:hAnsi="宋体" w:eastAsia="宋体"/>
                <w:sz w:val="24"/>
              </w:rPr>
            </w:pPr>
            <w:r>
              <w:rPr>
                <w:rFonts w:hint="eastAsia" w:ascii="宋体" w:hAnsi="宋体" w:eastAsia="宋体"/>
                <w:sz w:val="24"/>
              </w:rPr>
              <w:t>=100%</w:t>
            </w:r>
          </w:p>
        </w:tc>
      </w:tr>
      <w:tr w14:paraId="01A4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577A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3672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F8405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F007B44">
            <w:pPr>
              <w:spacing w:after="0" w:line="288" w:lineRule="auto"/>
              <w:jc w:val="both"/>
              <w:rPr>
                <w:rFonts w:hint="eastAsia" w:ascii="宋体" w:hAnsi="宋体" w:eastAsia="宋体"/>
                <w:sz w:val="24"/>
              </w:rPr>
            </w:pPr>
            <w:r>
              <w:rPr>
                <w:rFonts w:hint="eastAsia" w:ascii="宋体" w:hAnsi="宋体" w:eastAsia="宋体"/>
                <w:sz w:val="24"/>
              </w:rPr>
              <w:t>设备购置合格率*</w:t>
            </w:r>
          </w:p>
        </w:tc>
        <w:tc>
          <w:tcPr>
            <w:tcW w:w="907" w:type="pct"/>
            <w:vAlign w:val="center"/>
          </w:tcPr>
          <w:p w14:paraId="57657561">
            <w:pPr>
              <w:spacing w:after="0" w:line="288" w:lineRule="auto"/>
              <w:jc w:val="both"/>
              <w:rPr>
                <w:rFonts w:hint="eastAsia" w:ascii="宋体" w:hAnsi="宋体" w:eastAsia="宋体"/>
                <w:sz w:val="24"/>
              </w:rPr>
            </w:pPr>
            <w:r>
              <w:rPr>
                <w:rFonts w:hint="eastAsia" w:ascii="宋体" w:hAnsi="宋体" w:eastAsia="宋体"/>
                <w:sz w:val="24"/>
              </w:rPr>
              <w:t>=100%</w:t>
            </w:r>
          </w:p>
        </w:tc>
      </w:tr>
      <w:tr w14:paraId="3194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DE6C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3C37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7A728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BF393F7">
            <w:pPr>
              <w:spacing w:after="0" w:line="288" w:lineRule="auto"/>
              <w:jc w:val="both"/>
              <w:rPr>
                <w:rFonts w:hint="eastAsia" w:ascii="宋体" w:hAnsi="宋体" w:eastAsia="宋体"/>
                <w:sz w:val="24"/>
              </w:rPr>
            </w:pPr>
            <w:r>
              <w:rPr>
                <w:rFonts w:hint="eastAsia" w:ascii="宋体" w:hAnsi="宋体" w:eastAsia="宋体"/>
                <w:sz w:val="24"/>
              </w:rPr>
              <w:t>项目完成时间*</w:t>
            </w:r>
          </w:p>
        </w:tc>
        <w:tc>
          <w:tcPr>
            <w:tcW w:w="907" w:type="pct"/>
            <w:vAlign w:val="center"/>
          </w:tcPr>
          <w:p w14:paraId="0738E8D9">
            <w:pPr>
              <w:spacing w:after="0" w:line="288" w:lineRule="auto"/>
              <w:jc w:val="both"/>
              <w:rPr>
                <w:rFonts w:hint="eastAsia" w:ascii="宋体" w:hAnsi="宋体" w:eastAsia="宋体"/>
                <w:sz w:val="24"/>
              </w:rPr>
            </w:pPr>
            <w:r>
              <w:rPr>
                <w:rFonts w:hint="eastAsia" w:ascii="宋体" w:hAnsi="宋体" w:eastAsia="宋体"/>
                <w:sz w:val="24"/>
              </w:rPr>
              <w:t>2026年12月31日前</w:t>
            </w:r>
          </w:p>
        </w:tc>
      </w:tr>
      <w:tr w14:paraId="5D75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E415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915BE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399B9A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9A24FED">
            <w:pPr>
              <w:spacing w:after="0" w:line="288" w:lineRule="auto"/>
              <w:jc w:val="both"/>
              <w:rPr>
                <w:rFonts w:hint="eastAsia" w:ascii="宋体" w:hAnsi="宋体" w:eastAsia="宋体"/>
                <w:sz w:val="24"/>
              </w:rPr>
            </w:pPr>
            <w:r>
              <w:rPr>
                <w:rFonts w:hint="eastAsia" w:ascii="宋体" w:hAnsi="宋体" w:eastAsia="宋体"/>
                <w:sz w:val="24"/>
              </w:rPr>
              <w:t>建成后节能减排与环境质量</w:t>
            </w:r>
          </w:p>
        </w:tc>
        <w:tc>
          <w:tcPr>
            <w:tcW w:w="907" w:type="pct"/>
            <w:vAlign w:val="center"/>
          </w:tcPr>
          <w:p w14:paraId="3AB1CC57">
            <w:pPr>
              <w:spacing w:after="0" w:line="288" w:lineRule="auto"/>
              <w:jc w:val="both"/>
              <w:rPr>
                <w:rFonts w:hint="eastAsia" w:ascii="宋体" w:hAnsi="宋体" w:eastAsia="宋体"/>
                <w:sz w:val="24"/>
              </w:rPr>
            </w:pPr>
            <w:r>
              <w:rPr>
                <w:rFonts w:hint="eastAsia" w:ascii="宋体" w:hAnsi="宋体" w:eastAsia="宋体"/>
                <w:sz w:val="24"/>
              </w:rPr>
              <w:t>提升节能减排</w:t>
            </w:r>
          </w:p>
        </w:tc>
      </w:tr>
      <w:tr w14:paraId="5512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D4E4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98B5F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D400AD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DEAFEF1">
            <w:pPr>
              <w:spacing w:after="0" w:line="288" w:lineRule="auto"/>
              <w:jc w:val="both"/>
              <w:rPr>
                <w:rFonts w:hint="eastAsia" w:ascii="宋体" w:hAnsi="宋体" w:eastAsia="宋体"/>
                <w:sz w:val="24"/>
              </w:rPr>
            </w:pPr>
            <w:r>
              <w:rPr>
                <w:rFonts w:hint="eastAsia" w:ascii="宋体" w:hAnsi="宋体" w:eastAsia="宋体"/>
                <w:sz w:val="24"/>
              </w:rPr>
              <w:t>使用单位满意度</w:t>
            </w:r>
          </w:p>
        </w:tc>
        <w:tc>
          <w:tcPr>
            <w:tcW w:w="907" w:type="pct"/>
            <w:vAlign w:val="center"/>
          </w:tcPr>
          <w:p w14:paraId="37EA37B3">
            <w:pPr>
              <w:spacing w:after="0" w:line="288" w:lineRule="auto"/>
              <w:jc w:val="both"/>
              <w:rPr>
                <w:rFonts w:hint="eastAsia" w:ascii="宋体" w:hAnsi="宋体" w:eastAsia="宋体"/>
                <w:sz w:val="24"/>
              </w:rPr>
            </w:pPr>
            <w:r>
              <w:rPr>
                <w:rFonts w:hint="eastAsia" w:ascii="宋体" w:hAnsi="宋体" w:eastAsia="宋体"/>
                <w:sz w:val="24"/>
              </w:rPr>
              <w:t>≥90%</w:t>
            </w:r>
          </w:p>
        </w:tc>
      </w:tr>
    </w:tbl>
    <w:p w14:paraId="40903B35">
      <w:pPr>
        <w:spacing w:after="0" w:line="240" w:lineRule="auto"/>
        <w:rPr>
          <w:rFonts w:hint="eastAsia"/>
        </w:rPr>
      </w:pPr>
    </w:p>
    <w:p w14:paraId="5BE1A81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37D858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9BB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5F041C">
            <w:pPr>
              <w:spacing w:after="0" w:line="288" w:lineRule="auto"/>
              <w:jc w:val="both"/>
              <w:rPr>
                <w:rFonts w:hint="eastAsia" w:ascii="宋体" w:hAnsi="宋体" w:eastAsia="宋体"/>
                <w:sz w:val="24"/>
                <w:lang w:eastAsia="zh-CN"/>
              </w:rPr>
            </w:pPr>
          </w:p>
          <w:p w14:paraId="05B6FF3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043DB61">
            <w:pPr>
              <w:spacing w:after="0" w:line="288" w:lineRule="auto"/>
              <w:jc w:val="both"/>
              <w:rPr>
                <w:rFonts w:hint="eastAsia" w:ascii="宋体" w:hAnsi="宋体" w:eastAsia="宋体"/>
                <w:sz w:val="24"/>
                <w:lang w:eastAsia="zh-CN"/>
              </w:rPr>
            </w:pPr>
          </w:p>
        </w:tc>
        <w:tc>
          <w:tcPr>
            <w:tcW w:w="1389" w:type="pct"/>
            <w:vAlign w:val="center"/>
          </w:tcPr>
          <w:p w14:paraId="73D20876">
            <w:pPr>
              <w:spacing w:after="0" w:line="288" w:lineRule="auto"/>
              <w:jc w:val="both"/>
              <w:rPr>
                <w:rFonts w:hint="eastAsia" w:ascii="宋体" w:hAnsi="宋体" w:eastAsia="宋体"/>
                <w:sz w:val="24"/>
              </w:rPr>
            </w:pPr>
            <w:r>
              <w:rPr>
                <w:rFonts w:hint="eastAsia" w:ascii="宋体" w:hAnsi="宋体" w:eastAsia="宋体"/>
                <w:sz w:val="24"/>
              </w:rPr>
              <w:t>370200260902060400024</w:t>
            </w:r>
          </w:p>
        </w:tc>
        <w:tc>
          <w:tcPr>
            <w:tcW w:w="900" w:type="pct"/>
            <w:shd w:val="clear" w:color="auto" w:fill="auto"/>
            <w:vAlign w:val="center"/>
          </w:tcPr>
          <w:p w14:paraId="190F4B2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3D44A93">
            <w:pPr>
              <w:spacing w:after="0" w:line="288" w:lineRule="auto"/>
              <w:jc w:val="both"/>
              <w:rPr>
                <w:rFonts w:hint="eastAsia" w:ascii="宋体" w:hAnsi="宋体" w:eastAsia="宋体"/>
                <w:sz w:val="24"/>
              </w:rPr>
            </w:pPr>
            <w:r>
              <w:rPr>
                <w:rFonts w:hint="eastAsia" w:ascii="宋体" w:hAnsi="宋体" w:eastAsia="宋体"/>
                <w:sz w:val="24"/>
              </w:rPr>
              <w:t>民航空中交通管理单位补助资金</w:t>
            </w:r>
          </w:p>
        </w:tc>
      </w:tr>
      <w:tr w14:paraId="313C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5C90D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3A9C6ED">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5774D4A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A054FD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91E0924">
            <w:pPr>
              <w:spacing w:after="0" w:line="288" w:lineRule="auto"/>
              <w:jc w:val="both"/>
              <w:rPr>
                <w:rFonts w:hint="eastAsia" w:ascii="宋体" w:hAnsi="宋体" w:eastAsia="宋体"/>
                <w:sz w:val="24"/>
              </w:rPr>
            </w:pPr>
            <w:r>
              <w:rPr>
                <w:rFonts w:hint="eastAsia" w:ascii="宋体" w:hAnsi="宋体" w:eastAsia="宋体"/>
                <w:sz w:val="24"/>
              </w:rPr>
              <w:t>1,067.00</w:t>
            </w:r>
          </w:p>
        </w:tc>
      </w:tr>
      <w:tr w14:paraId="1803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34C0B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C310B02">
            <w:pPr>
              <w:spacing w:after="0" w:line="288" w:lineRule="auto"/>
              <w:jc w:val="both"/>
              <w:rPr>
                <w:rFonts w:hint="eastAsia" w:ascii="宋体" w:hAnsi="宋体" w:eastAsia="宋体"/>
                <w:sz w:val="24"/>
              </w:rPr>
            </w:pPr>
            <w:r>
              <w:rPr>
                <w:rFonts w:hint="eastAsia" w:ascii="宋体" w:hAnsi="宋体" w:eastAsia="宋体"/>
                <w:sz w:val="24"/>
              </w:rPr>
              <w:t>通过对空中交通管理单位的补助支持，实现提升青岛机场空地保障能力、完成年度起降航班架次、确保航班正常放行率的效果。</w:t>
            </w:r>
          </w:p>
        </w:tc>
      </w:tr>
      <w:tr w14:paraId="6566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43FA31">
            <w:pPr>
              <w:spacing w:after="0" w:line="288" w:lineRule="auto"/>
              <w:jc w:val="both"/>
              <w:rPr>
                <w:rFonts w:hint="eastAsia" w:ascii="宋体" w:hAnsi="宋体" w:eastAsia="宋体"/>
                <w:sz w:val="24"/>
              </w:rPr>
            </w:pPr>
          </w:p>
        </w:tc>
        <w:tc>
          <w:tcPr>
            <w:tcW w:w="1389" w:type="pct"/>
            <w:vAlign w:val="center"/>
          </w:tcPr>
          <w:p w14:paraId="2F08A51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50A852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9D5DAA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FF45C29">
            <w:pPr>
              <w:spacing w:after="0" w:line="288" w:lineRule="auto"/>
              <w:jc w:val="both"/>
              <w:rPr>
                <w:rFonts w:hint="eastAsia" w:ascii="宋体" w:hAnsi="宋体" w:eastAsia="宋体"/>
                <w:sz w:val="24"/>
              </w:rPr>
            </w:pPr>
            <w:r>
              <w:rPr>
                <w:rFonts w:hint="eastAsia" w:ascii="宋体" w:hAnsi="宋体" w:eastAsia="宋体"/>
                <w:sz w:val="24"/>
              </w:rPr>
              <w:t>指标值</w:t>
            </w:r>
          </w:p>
        </w:tc>
      </w:tr>
      <w:tr w14:paraId="1F05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E8F1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02213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CD6DB7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E7F5639">
            <w:pPr>
              <w:spacing w:after="0" w:line="288" w:lineRule="auto"/>
              <w:jc w:val="both"/>
              <w:rPr>
                <w:rFonts w:hint="eastAsia" w:ascii="宋体" w:hAnsi="宋体" w:eastAsia="宋体"/>
                <w:sz w:val="24"/>
              </w:rPr>
            </w:pPr>
            <w:r>
              <w:rPr>
                <w:rFonts w:hint="eastAsia" w:ascii="宋体" w:hAnsi="宋体" w:eastAsia="宋体"/>
                <w:sz w:val="24"/>
              </w:rPr>
              <w:t>空管补助基础标准</w:t>
            </w:r>
          </w:p>
        </w:tc>
        <w:tc>
          <w:tcPr>
            <w:tcW w:w="907" w:type="pct"/>
            <w:vAlign w:val="center"/>
          </w:tcPr>
          <w:p w14:paraId="4BEA150C">
            <w:pPr>
              <w:spacing w:after="0" w:line="288" w:lineRule="auto"/>
              <w:jc w:val="both"/>
              <w:rPr>
                <w:rFonts w:hint="eastAsia" w:ascii="宋体" w:hAnsi="宋体" w:eastAsia="宋体"/>
                <w:sz w:val="24"/>
              </w:rPr>
            </w:pPr>
            <w:r>
              <w:rPr>
                <w:rFonts w:hint="eastAsia" w:ascii="宋体" w:hAnsi="宋体" w:eastAsia="宋体"/>
                <w:sz w:val="24"/>
              </w:rPr>
              <w:t>≤760万元</w:t>
            </w:r>
          </w:p>
        </w:tc>
      </w:tr>
      <w:tr w14:paraId="453CC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19E8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8C5B4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2A8730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C6ECE13">
            <w:pPr>
              <w:spacing w:after="0" w:line="288" w:lineRule="auto"/>
              <w:jc w:val="both"/>
              <w:rPr>
                <w:rFonts w:hint="eastAsia" w:ascii="宋体" w:hAnsi="宋体" w:eastAsia="宋体"/>
                <w:sz w:val="24"/>
              </w:rPr>
            </w:pPr>
            <w:r>
              <w:rPr>
                <w:rFonts w:hint="eastAsia" w:ascii="宋体" w:hAnsi="宋体" w:eastAsia="宋体"/>
                <w:sz w:val="24"/>
              </w:rPr>
              <w:t>2025年比2019年（含）以来历史最高值新增的起降架次补贴标准</w:t>
            </w:r>
          </w:p>
        </w:tc>
        <w:tc>
          <w:tcPr>
            <w:tcW w:w="907" w:type="pct"/>
            <w:vAlign w:val="center"/>
          </w:tcPr>
          <w:p w14:paraId="470695BD">
            <w:pPr>
              <w:spacing w:after="0" w:line="288" w:lineRule="auto"/>
              <w:jc w:val="both"/>
              <w:rPr>
                <w:rFonts w:hint="eastAsia" w:ascii="宋体" w:hAnsi="宋体" w:eastAsia="宋体"/>
                <w:sz w:val="24"/>
              </w:rPr>
            </w:pPr>
            <w:r>
              <w:rPr>
                <w:rFonts w:hint="eastAsia" w:ascii="宋体" w:hAnsi="宋体" w:eastAsia="宋体"/>
                <w:sz w:val="24"/>
              </w:rPr>
              <w:t>≤190元/架次</w:t>
            </w:r>
          </w:p>
        </w:tc>
      </w:tr>
      <w:tr w14:paraId="3A88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C1B8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752DA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B18DA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798E6B">
            <w:pPr>
              <w:spacing w:after="0" w:line="288" w:lineRule="auto"/>
              <w:jc w:val="both"/>
              <w:rPr>
                <w:rFonts w:hint="eastAsia" w:ascii="宋体" w:hAnsi="宋体" w:eastAsia="宋体"/>
                <w:sz w:val="24"/>
              </w:rPr>
            </w:pPr>
            <w:r>
              <w:rPr>
                <w:rFonts w:hint="eastAsia" w:ascii="宋体" w:hAnsi="宋体" w:eastAsia="宋体"/>
                <w:sz w:val="24"/>
              </w:rPr>
              <w:t>机场年度航班起降架次</w:t>
            </w:r>
          </w:p>
        </w:tc>
        <w:tc>
          <w:tcPr>
            <w:tcW w:w="907" w:type="pct"/>
            <w:vAlign w:val="center"/>
          </w:tcPr>
          <w:p w14:paraId="10B7B6D2">
            <w:pPr>
              <w:spacing w:after="0" w:line="288" w:lineRule="auto"/>
              <w:jc w:val="both"/>
              <w:rPr>
                <w:rFonts w:hint="eastAsia" w:ascii="宋体" w:hAnsi="宋体" w:eastAsia="宋体"/>
                <w:sz w:val="24"/>
              </w:rPr>
            </w:pPr>
            <w:r>
              <w:rPr>
                <w:rFonts w:hint="eastAsia" w:ascii="宋体" w:hAnsi="宋体" w:eastAsia="宋体"/>
                <w:sz w:val="24"/>
              </w:rPr>
              <w:t>≥19.1万架次</w:t>
            </w:r>
          </w:p>
        </w:tc>
      </w:tr>
      <w:tr w14:paraId="4723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4764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006E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6AB924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23D59EC">
            <w:pPr>
              <w:spacing w:after="0" w:line="288" w:lineRule="auto"/>
              <w:jc w:val="both"/>
              <w:rPr>
                <w:rFonts w:hint="eastAsia" w:ascii="宋体" w:hAnsi="宋体" w:eastAsia="宋体"/>
                <w:sz w:val="24"/>
              </w:rPr>
            </w:pPr>
            <w:r>
              <w:rPr>
                <w:rFonts w:hint="eastAsia" w:ascii="宋体" w:hAnsi="宋体" w:eastAsia="宋体"/>
                <w:sz w:val="24"/>
              </w:rPr>
              <w:t>空管年度保障航班总架次</w:t>
            </w:r>
          </w:p>
        </w:tc>
        <w:tc>
          <w:tcPr>
            <w:tcW w:w="907" w:type="pct"/>
            <w:vAlign w:val="center"/>
          </w:tcPr>
          <w:p w14:paraId="0040C132">
            <w:pPr>
              <w:spacing w:after="0" w:line="288" w:lineRule="auto"/>
              <w:jc w:val="both"/>
              <w:rPr>
                <w:rFonts w:hint="eastAsia" w:ascii="宋体" w:hAnsi="宋体" w:eastAsia="宋体"/>
                <w:sz w:val="24"/>
              </w:rPr>
            </w:pPr>
            <w:r>
              <w:rPr>
                <w:rFonts w:hint="eastAsia" w:ascii="宋体" w:hAnsi="宋体" w:eastAsia="宋体"/>
                <w:sz w:val="24"/>
              </w:rPr>
              <w:t>≥111万架次</w:t>
            </w:r>
          </w:p>
        </w:tc>
      </w:tr>
      <w:tr w14:paraId="0DD6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91F3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C109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D392B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0041DCB">
            <w:pPr>
              <w:spacing w:after="0" w:line="288" w:lineRule="auto"/>
              <w:jc w:val="both"/>
              <w:rPr>
                <w:rFonts w:hint="eastAsia" w:ascii="宋体" w:hAnsi="宋体" w:eastAsia="宋体"/>
                <w:sz w:val="24"/>
              </w:rPr>
            </w:pPr>
            <w:r>
              <w:rPr>
                <w:rFonts w:hint="eastAsia" w:ascii="宋体" w:hAnsi="宋体" w:eastAsia="宋体"/>
                <w:sz w:val="24"/>
              </w:rPr>
              <w:t>补贴发放对象合规率*</w:t>
            </w:r>
          </w:p>
        </w:tc>
        <w:tc>
          <w:tcPr>
            <w:tcW w:w="907" w:type="pct"/>
            <w:vAlign w:val="center"/>
          </w:tcPr>
          <w:p w14:paraId="4E3B0FC8">
            <w:pPr>
              <w:spacing w:after="0" w:line="288" w:lineRule="auto"/>
              <w:jc w:val="both"/>
              <w:rPr>
                <w:rFonts w:hint="eastAsia" w:ascii="宋体" w:hAnsi="宋体" w:eastAsia="宋体"/>
                <w:sz w:val="24"/>
              </w:rPr>
            </w:pPr>
            <w:r>
              <w:rPr>
                <w:rFonts w:hint="eastAsia" w:ascii="宋体" w:hAnsi="宋体" w:eastAsia="宋体"/>
                <w:sz w:val="24"/>
              </w:rPr>
              <w:t>=100%</w:t>
            </w:r>
          </w:p>
        </w:tc>
      </w:tr>
      <w:tr w14:paraId="1377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92DB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1313F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A4106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5E5D427">
            <w:pPr>
              <w:spacing w:after="0" w:line="288" w:lineRule="auto"/>
              <w:jc w:val="both"/>
              <w:rPr>
                <w:rFonts w:hint="eastAsia" w:ascii="宋体" w:hAnsi="宋体" w:eastAsia="宋体"/>
                <w:sz w:val="24"/>
              </w:rPr>
            </w:pPr>
            <w:r>
              <w:rPr>
                <w:rFonts w:hint="eastAsia" w:ascii="宋体" w:hAnsi="宋体" w:eastAsia="宋体"/>
                <w:sz w:val="24"/>
              </w:rPr>
              <w:t>航班放行正常率</w:t>
            </w:r>
          </w:p>
        </w:tc>
        <w:tc>
          <w:tcPr>
            <w:tcW w:w="907" w:type="pct"/>
            <w:vAlign w:val="center"/>
          </w:tcPr>
          <w:p w14:paraId="2E96D38B">
            <w:pPr>
              <w:spacing w:after="0" w:line="288" w:lineRule="auto"/>
              <w:jc w:val="both"/>
              <w:rPr>
                <w:rFonts w:hint="eastAsia" w:ascii="宋体" w:hAnsi="宋体" w:eastAsia="宋体"/>
                <w:sz w:val="24"/>
              </w:rPr>
            </w:pPr>
            <w:r>
              <w:rPr>
                <w:rFonts w:hint="eastAsia" w:ascii="宋体" w:hAnsi="宋体" w:eastAsia="宋体"/>
                <w:sz w:val="24"/>
              </w:rPr>
              <w:t>≥89%</w:t>
            </w:r>
          </w:p>
        </w:tc>
      </w:tr>
      <w:tr w14:paraId="5323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575B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2A9C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D303D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9BD3E28">
            <w:pPr>
              <w:spacing w:after="0" w:line="288" w:lineRule="auto"/>
              <w:jc w:val="both"/>
              <w:rPr>
                <w:rFonts w:hint="eastAsia" w:ascii="宋体" w:hAnsi="宋体" w:eastAsia="宋体"/>
                <w:sz w:val="24"/>
              </w:rPr>
            </w:pPr>
            <w:r>
              <w:rPr>
                <w:rFonts w:hint="eastAsia" w:ascii="宋体" w:hAnsi="宋体" w:eastAsia="宋体"/>
                <w:sz w:val="24"/>
              </w:rPr>
              <w:t>资金使用时效性*</w:t>
            </w:r>
          </w:p>
        </w:tc>
        <w:tc>
          <w:tcPr>
            <w:tcW w:w="907" w:type="pct"/>
            <w:vAlign w:val="center"/>
          </w:tcPr>
          <w:p w14:paraId="7909DA3F">
            <w:pPr>
              <w:spacing w:after="0" w:line="288" w:lineRule="auto"/>
              <w:jc w:val="both"/>
              <w:rPr>
                <w:rFonts w:hint="eastAsia" w:ascii="宋体" w:hAnsi="宋体" w:eastAsia="宋体"/>
                <w:sz w:val="24"/>
              </w:rPr>
            </w:pPr>
            <w:r>
              <w:rPr>
                <w:rFonts w:hint="eastAsia" w:ascii="宋体" w:hAnsi="宋体" w:eastAsia="宋体"/>
                <w:sz w:val="24"/>
              </w:rPr>
              <w:t>2026年12月30日前</w:t>
            </w:r>
          </w:p>
        </w:tc>
      </w:tr>
      <w:tr w14:paraId="1DC6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F2B1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DC332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9EB72C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EDC9DAF">
            <w:pPr>
              <w:spacing w:after="0" w:line="288" w:lineRule="auto"/>
              <w:jc w:val="both"/>
              <w:rPr>
                <w:rFonts w:hint="eastAsia" w:ascii="宋体" w:hAnsi="宋体" w:eastAsia="宋体"/>
                <w:sz w:val="24"/>
              </w:rPr>
            </w:pPr>
            <w:r>
              <w:rPr>
                <w:rFonts w:hint="eastAsia" w:ascii="宋体" w:hAnsi="宋体" w:eastAsia="宋体"/>
                <w:sz w:val="24"/>
              </w:rPr>
              <w:t>保持青岛机场起降航班正常率</w:t>
            </w:r>
          </w:p>
        </w:tc>
        <w:tc>
          <w:tcPr>
            <w:tcW w:w="907" w:type="pct"/>
            <w:vAlign w:val="center"/>
          </w:tcPr>
          <w:p w14:paraId="346E286E">
            <w:pPr>
              <w:spacing w:after="0" w:line="288" w:lineRule="auto"/>
              <w:jc w:val="both"/>
              <w:rPr>
                <w:rFonts w:hint="eastAsia" w:ascii="宋体" w:hAnsi="宋体" w:eastAsia="宋体"/>
                <w:sz w:val="24"/>
              </w:rPr>
            </w:pPr>
            <w:r>
              <w:rPr>
                <w:rFonts w:hint="eastAsia" w:ascii="宋体" w:hAnsi="宋体" w:eastAsia="宋体"/>
                <w:sz w:val="24"/>
              </w:rPr>
              <w:t>≥87%</w:t>
            </w:r>
          </w:p>
        </w:tc>
      </w:tr>
      <w:tr w14:paraId="2154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E6C8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B2BF0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6745E7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5F8A3E6">
            <w:pPr>
              <w:spacing w:after="0" w:line="288" w:lineRule="auto"/>
              <w:jc w:val="both"/>
              <w:rPr>
                <w:rFonts w:hint="eastAsia" w:ascii="宋体" w:hAnsi="宋体" w:eastAsia="宋体"/>
                <w:sz w:val="24"/>
              </w:rPr>
            </w:pPr>
            <w:r>
              <w:rPr>
                <w:rFonts w:hint="eastAsia" w:ascii="宋体" w:hAnsi="宋体" w:eastAsia="宋体"/>
                <w:sz w:val="24"/>
              </w:rPr>
              <w:t>空管站满意度</w:t>
            </w:r>
          </w:p>
        </w:tc>
        <w:tc>
          <w:tcPr>
            <w:tcW w:w="907" w:type="pct"/>
            <w:vAlign w:val="center"/>
          </w:tcPr>
          <w:p w14:paraId="6D79752F">
            <w:pPr>
              <w:spacing w:after="0" w:line="288" w:lineRule="auto"/>
              <w:jc w:val="both"/>
              <w:rPr>
                <w:rFonts w:hint="eastAsia" w:ascii="宋体" w:hAnsi="宋体" w:eastAsia="宋体"/>
                <w:sz w:val="24"/>
              </w:rPr>
            </w:pPr>
            <w:r>
              <w:rPr>
                <w:rFonts w:hint="eastAsia" w:ascii="宋体" w:hAnsi="宋体" w:eastAsia="宋体"/>
                <w:sz w:val="24"/>
              </w:rPr>
              <w:t>≥90%</w:t>
            </w:r>
          </w:p>
        </w:tc>
      </w:tr>
    </w:tbl>
    <w:p w14:paraId="3C4FBF6D">
      <w:pPr>
        <w:spacing w:after="0" w:line="240" w:lineRule="auto"/>
        <w:rPr>
          <w:rFonts w:hint="eastAsia"/>
        </w:rPr>
      </w:pPr>
    </w:p>
    <w:p w14:paraId="6C1F8D3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C666C13">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6B6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2C31AC">
            <w:pPr>
              <w:spacing w:after="0" w:line="288" w:lineRule="auto"/>
              <w:jc w:val="both"/>
              <w:rPr>
                <w:rFonts w:hint="eastAsia" w:ascii="宋体" w:hAnsi="宋体" w:eastAsia="宋体"/>
                <w:sz w:val="24"/>
                <w:lang w:eastAsia="zh-CN"/>
              </w:rPr>
            </w:pPr>
          </w:p>
          <w:p w14:paraId="483F8F0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9BD6EA3">
            <w:pPr>
              <w:spacing w:after="0" w:line="288" w:lineRule="auto"/>
              <w:jc w:val="both"/>
              <w:rPr>
                <w:rFonts w:hint="eastAsia" w:ascii="宋体" w:hAnsi="宋体" w:eastAsia="宋体"/>
                <w:sz w:val="24"/>
                <w:lang w:eastAsia="zh-CN"/>
              </w:rPr>
            </w:pPr>
          </w:p>
        </w:tc>
        <w:tc>
          <w:tcPr>
            <w:tcW w:w="1389" w:type="pct"/>
            <w:vAlign w:val="center"/>
          </w:tcPr>
          <w:p w14:paraId="06153CAB">
            <w:pPr>
              <w:spacing w:after="0" w:line="288" w:lineRule="auto"/>
              <w:jc w:val="both"/>
              <w:rPr>
                <w:rFonts w:hint="eastAsia" w:ascii="宋体" w:hAnsi="宋体" w:eastAsia="宋体"/>
                <w:sz w:val="24"/>
              </w:rPr>
            </w:pPr>
            <w:r>
              <w:rPr>
                <w:rFonts w:hint="eastAsia" w:ascii="宋体" w:hAnsi="宋体" w:eastAsia="宋体"/>
                <w:sz w:val="24"/>
              </w:rPr>
              <w:t>37020026502B06040002P</w:t>
            </w:r>
          </w:p>
        </w:tc>
        <w:tc>
          <w:tcPr>
            <w:tcW w:w="900" w:type="pct"/>
            <w:shd w:val="clear" w:color="auto" w:fill="auto"/>
            <w:vAlign w:val="center"/>
          </w:tcPr>
          <w:p w14:paraId="5ABB4F8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D4D7A3A">
            <w:pPr>
              <w:spacing w:after="0" w:line="288" w:lineRule="auto"/>
              <w:jc w:val="both"/>
              <w:rPr>
                <w:rFonts w:hint="eastAsia" w:ascii="宋体" w:hAnsi="宋体" w:eastAsia="宋体"/>
                <w:sz w:val="24"/>
              </w:rPr>
            </w:pPr>
            <w:r>
              <w:rPr>
                <w:rFonts w:hint="eastAsia" w:ascii="宋体" w:hAnsi="宋体" w:eastAsia="宋体"/>
                <w:sz w:val="24"/>
              </w:rPr>
              <w:t>济青高铁青岛机场站建设资金</w:t>
            </w:r>
          </w:p>
        </w:tc>
      </w:tr>
      <w:tr w14:paraId="50AF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38660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08FBA40">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3148247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EE256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733DB53">
            <w:pPr>
              <w:spacing w:after="0" w:line="288" w:lineRule="auto"/>
              <w:jc w:val="both"/>
              <w:rPr>
                <w:rFonts w:hint="eastAsia" w:ascii="宋体" w:hAnsi="宋体" w:eastAsia="宋体"/>
                <w:sz w:val="24"/>
              </w:rPr>
            </w:pPr>
            <w:r>
              <w:rPr>
                <w:rFonts w:hint="eastAsia" w:ascii="宋体" w:hAnsi="宋体" w:eastAsia="宋体"/>
                <w:sz w:val="24"/>
              </w:rPr>
              <w:t>17,600.00</w:t>
            </w:r>
          </w:p>
        </w:tc>
      </w:tr>
      <w:tr w14:paraId="252C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980CE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D65C6CA">
            <w:pPr>
              <w:spacing w:after="0" w:line="288" w:lineRule="auto"/>
              <w:jc w:val="both"/>
              <w:rPr>
                <w:rFonts w:hint="eastAsia" w:ascii="宋体" w:hAnsi="宋体" w:eastAsia="宋体"/>
                <w:sz w:val="24"/>
              </w:rPr>
            </w:pPr>
            <w:r>
              <w:rPr>
                <w:rFonts w:hint="eastAsia" w:ascii="宋体" w:hAnsi="宋体" w:eastAsia="宋体"/>
                <w:sz w:val="24"/>
              </w:rPr>
              <w:t>通过开展济青高铁青岛机场站剩余1.76亿元资金拨付工作，完成青岛机场站代建资金出资任务的目标。</w:t>
            </w:r>
          </w:p>
        </w:tc>
      </w:tr>
      <w:tr w14:paraId="1739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96357E">
            <w:pPr>
              <w:spacing w:after="0" w:line="288" w:lineRule="auto"/>
              <w:jc w:val="both"/>
              <w:rPr>
                <w:rFonts w:hint="eastAsia" w:ascii="宋体" w:hAnsi="宋体" w:eastAsia="宋体"/>
                <w:sz w:val="24"/>
              </w:rPr>
            </w:pPr>
          </w:p>
        </w:tc>
        <w:tc>
          <w:tcPr>
            <w:tcW w:w="1389" w:type="pct"/>
            <w:vAlign w:val="center"/>
          </w:tcPr>
          <w:p w14:paraId="2ED9078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014AEB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9A9C70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BE57E62">
            <w:pPr>
              <w:spacing w:after="0" w:line="288" w:lineRule="auto"/>
              <w:jc w:val="both"/>
              <w:rPr>
                <w:rFonts w:hint="eastAsia" w:ascii="宋体" w:hAnsi="宋体" w:eastAsia="宋体"/>
                <w:sz w:val="24"/>
              </w:rPr>
            </w:pPr>
            <w:r>
              <w:rPr>
                <w:rFonts w:hint="eastAsia" w:ascii="宋体" w:hAnsi="宋体" w:eastAsia="宋体"/>
                <w:sz w:val="24"/>
              </w:rPr>
              <w:t>指标值</w:t>
            </w:r>
          </w:p>
        </w:tc>
      </w:tr>
      <w:tr w14:paraId="4F52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A983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7863C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404452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7B1F36E">
            <w:pPr>
              <w:spacing w:after="0" w:line="288" w:lineRule="auto"/>
              <w:jc w:val="both"/>
              <w:rPr>
                <w:rFonts w:hint="eastAsia" w:ascii="宋体" w:hAnsi="宋体" w:eastAsia="宋体"/>
                <w:sz w:val="24"/>
              </w:rPr>
            </w:pPr>
            <w:r>
              <w:rPr>
                <w:rFonts w:hint="eastAsia" w:ascii="宋体" w:hAnsi="宋体" w:eastAsia="宋体"/>
                <w:sz w:val="24"/>
              </w:rPr>
              <w:t>资金拨付金额</w:t>
            </w:r>
          </w:p>
        </w:tc>
        <w:tc>
          <w:tcPr>
            <w:tcW w:w="907" w:type="pct"/>
            <w:vAlign w:val="center"/>
          </w:tcPr>
          <w:p w14:paraId="2EF6465C">
            <w:pPr>
              <w:spacing w:after="0" w:line="288" w:lineRule="auto"/>
              <w:jc w:val="both"/>
              <w:rPr>
                <w:rFonts w:hint="eastAsia" w:ascii="宋体" w:hAnsi="宋体" w:eastAsia="宋体"/>
                <w:sz w:val="24"/>
              </w:rPr>
            </w:pPr>
            <w:r>
              <w:rPr>
                <w:rFonts w:hint="eastAsia" w:ascii="宋体" w:hAnsi="宋体" w:eastAsia="宋体"/>
                <w:sz w:val="24"/>
              </w:rPr>
              <w:t>≤17600万元</w:t>
            </w:r>
          </w:p>
        </w:tc>
      </w:tr>
      <w:tr w14:paraId="4021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D060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755B5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BEBF73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F164792">
            <w:pPr>
              <w:spacing w:after="0" w:line="288" w:lineRule="auto"/>
              <w:jc w:val="both"/>
              <w:rPr>
                <w:rFonts w:hint="eastAsia" w:ascii="宋体" w:hAnsi="宋体" w:eastAsia="宋体"/>
                <w:sz w:val="24"/>
              </w:rPr>
            </w:pPr>
            <w:r>
              <w:rPr>
                <w:rFonts w:hint="eastAsia" w:ascii="宋体" w:hAnsi="宋体" w:eastAsia="宋体"/>
                <w:sz w:val="24"/>
              </w:rPr>
              <w:t>第三方工程检测费用</w:t>
            </w:r>
          </w:p>
        </w:tc>
        <w:tc>
          <w:tcPr>
            <w:tcW w:w="907" w:type="pct"/>
            <w:vAlign w:val="center"/>
          </w:tcPr>
          <w:p w14:paraId="40063353">
            <w:pPr>
              <w:spacing w:after="0" w:line="288" w:lineRule="auto"/>
              <w:jc w:val="both"/>
              <w:rPr>
                <w:rFonts w:hint="eastAsia" w:ascii="宋体" w:hAnsi="宋体" w:eastAsia="宋体"/>
                <w:sz w:val="24"/>
              </w:rPr>
            </w:pPr>
            <w:r>
              <w:rPr>
                <w:rFonts w:hint="eastAsia" w:ascii="宋体" w:hAnsi="宋体" w:eastAsia="宋体"/>
                <w:sz w:val="24"/>
              </w:rPr>
              <w:t>≤147万元</w:t>
            </w:r>
          </w:p>
        </w:tc>
      </w:tr>
      <w:tr w14:paraId="24B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E9BB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A783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2134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E9FF4AF">
            <w:pPr>
              <w:spacing w:after="0" w:line="288" w:lineRule="auto"/>
              <w:jc w:val="both"/>
              <w:rPr>
                <w:rFonts w:hint="eastAsia" w:ascii="宋体" w:hAnsi="宋体" w:eastAsia="宋体"/>
                <w:sz w:val="24"/>
              </w:rPr>
            </w:pPr>
            <w:r>
              <w:rPr>
                <w:rFonts w:hint="eastAsia" w:ascii="宋体" w:hAnsi="宋体" w:eastAsia="宋体"/>
                <w:sz w:val="24"/>
              </w:rPr>
              <w:t>配套设施建设面积</w:t>
            </w:r>
          </w:p>
        </w:tc>
        <w:tc>
          <w:tcPr>
            <w:tcW w:w="907" w:type="pct"/>
            <w:vAlign w:val="center"/>
          </w:tcPr>
          <w:p w14:paraId="3F99A334">
            <w:pPr>
              <w:spacing w:after="0" w:line="288" w:lineRule="auto"/>
              <w:jc w:val="both"/>
              <w:rPr>
                <w:rFonts w:hint="eastAsia" w:ascii="宋体" w:hAnsi="宋体" w:eastAsia="宋体"/>
                <w:sz w:val="24"/>
              </w:rPr>
            </w:pPr>
            <w:r>
              <w:rPr>
                <w:rFonts w:hint="eastAsia" w:ascii="宋体" w:hAnsi="宋体" w:eastAsia="宋体"/>
                <w:sz w:val="24"/>
              </w:rPr>
              <w:t>≥70000平方米</w:t>
            </w:r>
          </w:p>
        </w:tc>
      </w:tr>
      <w:tr w14:paraId="3515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B212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CC5F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77B56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EDCD3F8">
            <w:pPr>
              <w:spacing w:after="0" w:line="288" w:lineRule="auto"/>
              <w:jc w:val="both"/>
              <w:rPr>
                <w:rFonts w:hint="eastAsia" w:ascii="宋体" w:hAnsi="宋体" w:eastAsia="宋体"/>
                <w:sz w:val="24"/>
              </w:rPr>
            </w:pPr>
            <w:r>
              <w:rPr>
                <w:rFonts w:hint="eastAsia" w:ascii="宋体" w:hAnsi="宋体" w:eastAsia="宋体"/>
                <w:sz w:val="24"/>
              </w:rPr>
              <w:t>配套设施建设数量（车站）</w:t>
            </w:r>
          </w:p>
        </w:tc>
        <w:tc>
          <w:tcPr>
            <w:tcW w:w="907" w:type="pct"/>
            <w:vAlign w:val="center"/>
          </w:tcPr>
          <w:p w14:paraId="6EF0AC50">
            <w:pPr>
              <w:spacing w:after="0" w:line="288" w:lineRule="auto"/>
              <w:jc w:val="both"/>
              <w:rPr>
                <w:rFonts w:hint="eastAsia" w:ascii="宋体" w:hAnsi="宋体" w:eastAsia="宋体"/>
                <w:sz w:val="24"/>
              </w:rPr>
            </w:pPr>
            <w:r>
              <w:rPr>
                <w:rFonts w:hint="eastAsia" w:ascii="宋体" w:hAnsi="宋体" w:eastAsia="宋体"/>
                <w:sz w:val="24"/>
              </w:rPr>
              <w:t>＝1座</w:t>
            </w:r>
          </w:p>
        </w:tc>
      </w:tr>
      <w:tr w14:paraId="33A6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8670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49A2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0F90F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88E4E13">
            <w:pPr>
              <w:spacing w:after="0" w:line="288" w:lineRule="auto"/>
              <w:jc w:val="both"/>
              <w:rPr>
                <w:rFonts w:hint="eastAsia" w:ascii="宋体" w:hAnsi="宋体" w:eastAsia="宋体"/>
                <w:sz w:val="24"/>
              </w:rPr>
            </w:pPr>
            <w:r>
              <w:rPr>
                <w:rFonts w:hint="eastAsia" w:ascii="宋体" w:hAnsi="宋体" w:eastAsia="宋体"/>
                <w:sz w:val="24"/>
              </w:rPr>
              <w:t>配套工程质量达标率*</w:t>
            </w:r>
          </w:p>
        </w:tc>
        <w:tc>
          <w:tcPr>
            <w:tcW w:w="907" w:type="pct"/>
            <w:vAlign w:val="center"/>
          </w:tcPr>
          <w:p w14:paraId="24D9133C">
            <w:pPr>
              <w:spacing w:after="0" w:line="288" w:lineRule="auto"/>
              <w:jc w:val="both"/>
              <w:rPr>
                <w:rFonts w:hint="eastAsia" w:ascii="宋体" w:hAnsi="宋体" w:eastAsia="宋体"/>
                <w:sz w:val="24"/>
              </w:rPr>
            </w:pPr>
            <w:r>
              <w:rPr>
                <w:rFonts w:hint="eastAsia" w:ascii="宋体" w:hAnsi="宋体" w:eastAsia="宋体"/>
                <w:sz w:val="24"/>
              </w:rPr>
              <w:t>≥95%</w:t>
            </w:r>
          </w:p>
        </w:tc>
      </w:tr>
      <w:tr w14:paraId="2616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E6D7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C234A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4F21E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A46DA05">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464D2131">
            <w:pPr>
              <w:spacing w:after="0" w:line="288" w:lineRule="auto"/>
              <w:jc w:val="both"/>
              <w:rPr>
                <w:rFonts w:hint="eastAsia" w:ascii="宋体" w:hAnsi="宋体" w:eastAsia="宋体"/>
                <w:sz w:val="24"/>
              </w:rPr>
            </w:pPr>
            <w:r>
              <w:rPr>
                <w:rFonts w:hint="eastAsia" w:ascii="宋体" w:hAnsi="宋体" w:eastAsia="宋体"/>
                <w:sz w:val="24"/>
              </w:rPr>
              <w:t>=100%</w:t>
            </w:r>
          </w:p>
        </w:tc>
      </w:tr>
      <w:tr w14:paraId="4C07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7070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C59C2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A2341D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5520DED">
            <w:pPr>
              <w:spacing w:after="0" w:line="288" w:lineRule="auto"/>
              <w:jc w:val="both"/>
              <w:rPr>
                <w:rFonts w:hint="eastAsia" w:ascii="宋体" w:hAnsi="宋体" w:eastAsia="宋体"/>
                <w:sz w:val="24"/>
              </w:rPr>
            </w:pPr>
            <w:r>
              <w:rPr>
                <w:rFonts w:hint="eastAsia" w:ascii="宋体" w:hAnsi="宋体" w:eastAsia="宋体"/>
                <w:sz w:val="24"/>
              </w:rPr>
              <w:t>资金拨付完成时间</w:t>
            </w:r>
          </w:p>
        </w:tc>
        <w:tc>
          <w:tcPr>
            <w:tcW w:w="907" w:type="pct"/>
            <w:vAlign w:val="center"/>
          </w:tcPr>
          <w:p w14:paraId="2603FB13">
            <w:pPr>
              <w:spacing w:after="0" w:line="288" w:lineRule="auto"/>
              <w:jc w:val="both"/>
              <w:rPr>
                <w:rFonts w:hint="eastAsia" w:ascii="宋体" w:hAnsi="宋体" w:eastAsia="宋体"/>
                <w:sz w:val="24"/>
              </w:rPr>
            </w:pPr>
            <w:r>
              <w:rPr>
                <w:rFonts w:hint="eastAsia" w:ascii="宋体" w:hAnsi="宋体" w:eastAsia="宋体"/>
                <w:sz w:val="24"/>
              </w:rPr>
              <w:t>2026年12月30日前</w:t>
            </w:r>
          </w:p>
        </w:tc>
      </w:tr>
      <w:tr w14:paraId="1D9A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D206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72949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2962CB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5FC42E86">
            <w:pPr>
              <w:spacing w:after="0" w:line="288" w:lineRule="auto"/>
              <w:jc w:val="both"/>
              <w:rPr>
                <w:rFonts w:hint="eastAsia" w:ascii="宋体" w:hAnsi="宋体" w:eastAsia="宋体"/>
                <w:sz w:val="24"/>
              </w:rPr>
            </w:pPr>
            <w:r>
              <w:rPr>
                <w:rFonts w:hint="eastAsia" w:ascii="宋体" w:hAnsi="宋体" w:eastAsia="宋体"/>
                <w:sz w:val="24"/>
              </w:rPr>
              <w:t>信访维稳情况</w:t>
            </w:r>
          </w:p>
        </w:tc>
        <w:tc>
          <w:tcPr>
            <w:tcW w:w="907" w:type="pct"/>
            <w:vAlign w:val="center"/>
          </w:tcPr>
          <w:p w14:paraId="63CE38A9">
            <w:pPr>
              <w:spacing w:after="0" w:line="288" w:lineRule="auto"/>
              <w:jc w:val="both"/>
              <w:rPr>
                <w:rFonts w:hint="eastAsia" w:ascii="宋体" w:hAnsi="宋体" w:eastAsia="宋体"/>
                <w:sz w:val="24"/>
              </w:rPr>
            </w:pPr>
            <w:r>
              <w:rPr>
                <w:rFonts w:hint="eastAsia" w:ascii="宋体" w:hAnsi="宋体" w:eastAsia="宋体"/>
                <w:sz w:val="24"/>
              </w:rPr>
              <w:t>信访事件≤2起</w:t>
            </w:r>
          </w:p>
        </w:tc>
      </w:tr>
      <w:tr w14:paraId="657E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C634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DAC49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D299D3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14B0BFE">
            <w:pPr>
              <w:spacing w:after="0" w:line="288" w:lineRule="auto"/>
              <w:jc w:val="both"/>
              <w:rPr>
                <w:rFonts w:hint="eastAsia" w:ascii="宋体" w:hAnsi="宋体" w:eastAsia="宋体"/>
                <w:sz w:val="24"/>
              </w:rPr>
            </w:pPr>
            <w:r>
              <w:rPr>
                <w:rFonts w:hint="eastAsia" w:ascii="宋体" w:hAnsi="宋体" w:eastAsia="宋体"/>
                <w:sz w:val="24"/>
              </w:rPr>
              <w:t>代建单位满意度</w:t>
            </w:r>
          </w:p>
        </w:tc>
        <w:tc>
          <w:tcPr>
            <w:tcW w:w="907" w:type="pct"/>
            <w:vAlign w:val="center"/>
          </w:tcPr>
          <w:p w14:paraId="34F70DB8">
            <w:pPr>
              <w:spacing w:after="0" w:line="288" w:lineRule="auto"/>
              <w:jc w:val="both"/>
              <w:rPr>
                <w:rFonts w:hint="eastAsia" w:ascii="宋体" w:hAnsi="宋体" w:eastAsia="宋体"/>
                <w:sz w:val="24"/>
              </w:rPr>
            </w:pPr>
            <w:r>
              <w:rPr>
                <w:rFonts w:hint="eastAsia" w:ascii="宋体" w:hAnsi="宋体" w:eastAsia="宋体"/>
                <w:sz w:val="24"/>
              </w:rPr>
              <w:t>=100%</w:t>
            </w:r>
          </w:p>
        </w:tc>
      </w:tr>
    </w:tbl>
    <w:p w14:paraId="50CC9EA4">
      <w:pPr>
        <w:spacing w:after="0" w:line="240" w:lineRule="auto"/>
        <w:rPr>
          <w:rFonts w:hint="eastAsia"/>
        </w:rPr>
      </w:pPr>
    </w:p>
    <w:p w14:paraId="3E10C15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4C257C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F3A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8057FC">
            <w:pPr>
              <w:spacing w:after="0" w:line="288" w:lineRule="auto"/>
              <w:jc w:val="both"/>
              <w:rPr>
                <w:rFonts w:hint="eastAsia" w:ascii="宋体" w:hAnsi="宋体" w:eastAsia="宋体"/>
                <w:sz w:val="24"/>
                <w:lang w:eastAsia="zh-CN"/>
              </w:rPr>
            </w:pPr>
          </w:p>
          <w:p w14:paraId="5B7FB76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5643E77">
            <w:pPr>
              <w:spacing w:after="0" w:line="288" w:lineRule="auto"/>
              <w:jc w:val="both"/>
              <w:rPr>
                <w:rFonts w:hint="eastAsia" w:ascii="宋体" w:hAnsi="宋体" w:eastAsia="宋体"/>
                <w:sz w:val="24"/>
                <w:lang w:eastAsia="zh-CN"/>
              </w:rPr>
            </w:pPr>
          </w:p>
        </w:tc>
        <w:tc>
          <w:tcPr>
            <w:tcW w:w="1389" w:type="pct"/>
            <w:vAlign w:val="center"/>
          </w:tcPr>
          <w:p w14:paraId="599D41DF">
            <w:pPr>
              <w:spacing w:after="0" w:line="288" w:lineRule="auto"/>
              <w:jc w:val="both"/>
              <w:rPr>
                <w:rFonts w:hint="eastAsia" w:ascii="宋体" w:hAnsi="宋体" w:eastAsia="宋体"/>
                <w:sz w:val="24"/>
              </w:rPr>
            </w:pPr>
            <w:r>
              <w:rPr>
                <w:rFonts w:hint="eastAsia" w:ascii="宋体" w:hAnsi="宋体" w:eastAsia="宋体"/>
                <w:sz w:val="24"/>
              </w:rPr>
              <w:t>37020026650406040002C</w:t>
            </w:r>
          </w:p>
        </w:tc>
        <w:tc>
          <w:tcPr>
            <w:tcW w:w="900" w:type="pct"/>
            <w:shd w:val="clear" w:color="auto" w:fill="auto"/>
            <w:vAlign w:val="center"/>
          </w:tcPr>
          <w:p w14:paraId="7D9BDE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56E1CAF">
            <w:pPr>
              <w:spacing w:after="0" w:line="288" w:lineRule="auto"/>
              <w:jc w:val="both"/>
              <w:rPr>
                <w:rFonts w:hint="eastAsia" w:ascii="宋体" w:hAnsi="宋体" w:eastAsia="宋体"/>
                <w:sz w:val="24"/>
              </w:rPr>
            </w:pPr>
            <w:r>
              <w:rPr>
                <w:rFonts w:hint="eastAsia" w:ascii="宋体" w:hAnsi="宋体" w:eastAsia="宋体"/>
                <w:sz w:val="24"/>
              </w:rPr>
              <w:t>胶州湾大桥通行费补贴资金</w:t>
            </w:r>
          </w:p>
        </w:tc>
      </w:tr>
      <w:tr w14:paraId="7883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AB19F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11EADD8">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5198667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621090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C0A0949">
            <w:pPr>
              <w:spacing w:after="0" w:line="288" w:lineRule="auto"/>
              <w:jc w:val="both"/>
              <w:rPr>
                <w:rFonts w:hint="eastAsia" w:ascii="宋体" w:hAnsi="宋体" w:eastAsia="宋体"/>
                <w:sz w:val="24"/>
              </w:rPr>
            </w:pPr>
            <w:r>
              <w:rPr>
                <w:rFonts w:hint="eastAsia" w:ascii="宋体" w:hAnsi="宋体" w:eastAsia="宋体"/>
                <w:sz w:val="24"/>
              </w:rPr>
              <w:t>20,000.00</w:t>
            </w:r>
          </w:p>
        </w:tc>
      </w:tr>
      <w:tr w14:paraId="57CE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E8403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A62AEF0">
            <w:pPr>
              <w:spacing w:after="0" w:line="288" w:lineRule="auto"/>
              <w:jc w:val="both"/>
              <w:rPr>
                <w:rFonts w:hint="eastAsia" w:ascii="宋体" w:hAnsi="宋体" w:eastAsia="宋体"/>
                <w:sz w:val="24"/>
              </w:rPr>
            </w:pPr>
            <w:r>
              <w:rPr>
                <w:rFonts w:hint="eastAsia" w:ascii="宋体" w:hAnsi="宋体" w:eastAsia="宋体"/>
                <w:sz w:val="24"/>
              </w:rPr>
              <w:t>通过协议约定对通行胶州湾大桥的一类客车通行费进行补贴，实现降低胶州湾大桥一类客车通行成本的目标。</w:t>
            </w:r>
          </w:p>
        </w:tc>
      </w:tr>
      <w:tr w14:paraId="5B69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3C0AAF">
            <w:pPr>
              <w:spacing w:after="0" w:line="288" w:lineRule="auto"/>
              <w:jc w:val="both"/>
              <w:rPr>
                <w:rFonts w:hint="eastAsia" w:ascii="宋体" w:hAnsi="宋体" w:eastAsia="宋体"/>
                <w:sz w:val="24"/>
              </w:rPr>
            </w:pPr>
          </w:p>
        </w:tc>
        <w:tc>
          <w:tcPr>
            <w:tcW w:w="1389" w:type="pct"/>
            <w:vAlign w:val="center"/>
          </w:tcPr>
          <w:p w14:paraId="268278A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FC9A3A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9E3593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CFA903D">
            <w:pPr>
              <w:spacing w:after="0" w:line="288" w:lineRule="auto"/>
              <w:jc w:val="both"/>
              <w:rPr>
                <w:rFonts w:hint="eastAsia" w:ascii="宋体" w:hAnsi="宋体" w:eastAsia="宋体"/>
                <w:sz w:val="24"/>
              </w:rPr>
            </w:pPr>
            <w:r>
              <w:rPr>
                <w:rFonts w:hint="eastAsia" w:ascii="宋体" w:hAnsi="宋体" w:eastAsia="宋体"/>
                <w:sz w:val="24"/>
              </w:rPr>
              <w:t>指标值</w:t>
            </w:r>
          </w:p>
        </w:tc>
      </w:tr>
      <w:tr w14:paraId="0E83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D19B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F778C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9EACC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A4B4B4A">
            <w:pPr>
              <w:spacing w:after="0" w:line="288" w:lineRule="auto"/>
              <w:jc w:val="both"/>
              <w:rPr>
                <w:rFonts w:hint="eastAsia" w:ascii="宋体" w:hAnsi="宋体" w:eastAsia="宋体"/>
                <w:sz w:val="24"/>
              </w:rPr>
            </w:pPr>
            <w:r>
              <w:rPr>
                <w:rFonts w:hint="eastAsia" w:ascii="宋体" w:hAnsi="宋体" w:eastAsia="宋体"/>
                <w:sz w:val="24"/>
              </w:rPr>
              <w:t>一类客车通行胶州湾大桥补贴通行费（青岛-红岛区间）</w:t>
            </w:r>
          </w:p>
        </w:tc>
        <w:tc>
          <w:tcPr>
            <w:tcW w:w="907" w:type="pct"/>
            <w:vAlign w:val="center"/>
          </w:tcPr>
          <w:p w14:paraId="53AE3504">
            <w:pPr>
              <w:spacing w:after="0" w:line="288" w:lineRule="auto"/>
              <w:jc w:val="both"/>
              <w:rPr>
                <w:rFonts w:hint="eastAsia" w:ascii="宋体" w:hAnsi="宋体" w:eastAsia="宋体"/>
                <w:sz w:val="24"/>
              </w:rPr>
            </w:pPr>
            <w:r>
              <w:rPr>
                <w:rFonts w:hint="eastAsia" w:ascii="宋体" w:hAnsi="宋体" w:eastAsia="宋体"/>
                <w:sz w:val="24"/>
              </w:rPr>
              <w:t>＝5元/车次</w:t>
            </w:r>
          </w:p>
        </w:tc>
      </w:tr>
      <w:tr w14:paraId="7C2F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C958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B0699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185CE4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5873889">
            <w:pPr>
              <w:spacing w:after="0" w:line="288" w:lineRule="auto"/>
              <w:jc w:val="both"/>
              <w:rPr>
                <w:rFonts w:hint="eastAsia" w:ascii="宋体" w:hAnsi="宋体" w:eastAsia="宋体"/>
                <w:sz w:val="24"/>
              </w:rPr>
            </w:pPr>
            <w:r>
              <w:rPr>
                <w:rFonts w:hint="eastAsia" w:ascii="宋体" w:hAnsi="宋体" w:eastAsia="宋体"/>
                <w:sz w:val="24"/>
              </w:rPr>
              <w:t>一类客车通行胶州湾大桥补贴通行费（红岛-黄岛区间）</w:t>
            </w:r>
          </w:p>
        </w:tc>
        <w:tc>
          <w:tcPr>
            <w:tcW w:w="907" w:type="pct"/>
            <w:vAlign w:val="center"/>
          </w:tcPr>
          <w:p w14:paraId="2E3C7213">
            <w:pPr>
              <w:spacing w:after="0" w:line="288" w:lineRule="auto"/>
              <w:jc w:val="both"/>
              <w:rPr>
                <w:rFonts w:hint="eastAsia" w:ascii="宋体" w:hAnsi="宋体" w:eastAsia="宋体"/>
                <w:sz w:val="24"/>
              </w:rPr>
            </w:pPr>
            <w:r>
              <w:rPr>
                <w:rFonts w:hint="eastAsia" w:ascii="宋体" w:hAnsi="宋体" w:eastAsia="宋体"/>
                <w:sz w:val="24"/>
              </w:rPr>
              <w:t>＝15元/车次</w:t>
            </w:r>
          </w:p>
        </w:tc>
      </w:tr>
      <w:tr w14:paraId="2678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B255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E3B19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5CD3AD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982D2C2">
            <w:pPr>
              <w:spacing w:after="0" w:line="288" w:lineRule="auto"/>
              <w:jc w:val="both"/>
              <w:rPr>
                <w:rFonts w:hint="eastAsia" w:ascii="宋体" w:hAnsi="宋体" w:eastAsia="宋体"/>
                <w:sz w:val="24"/>
              </w:rPr>
            </w:pPr>
            <w:r>
              <w:rPr>
                <w:rFonts w:hint="eastAsia" w:ascii="宋体" w:hAnsi="宋体" w:eastAsia="宋体"/>
                <w:sz w:val="24"/>
              </w:rPr>
              <w:t>一类客车通行胶州湾大桥补贴通行费（青岛-黄岛区间）</w:t>
            </w:r>
          </w:p>
        </w:tc>
        <w:tc>
          <w:tcPr>
            <w:tcW w:w="907" w:type="pct"/>
            <w:vAlign w:val="center"/>
          </w:tcPr>
          <w:p w14:paraId="3692EFFE">
            <w:pPr>
              <w:spacing w:after="0" w:line="288" w:lineRule="auto"/>
              <w:jc w:val="both"/>
              <w:rPr>
                <w:rFonts w:hint="eastAsia" w:ascii="宋体" w:hAnsi="宋体" w:eastAsia="宋体"/>
                <w:sz w:val="24"/>
              </w:rPr>
            </w:pPr>
            <w:r>
              <w:rPr>
                <w:rFonts w:hint="eastAsia" w:ascii="宋体" w:hAnsi="宋体" w:eastAsia="宋体"/>
                <w:sz w:val="24"/>
              </w:rPr>
              <w:t>＝20元/车次</w:t>
            </w:r>
          </w:p>
        </w:tc>
      </w:tr>
      <w:tr w14:paraId="5DBF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E61B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8B999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09938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D24615">
            <w:pPr>
              <w:spacing w:after="0" w:line="288" w:lineRule="auto"/>
              <w:jc w:val="both"/>
              <w:rPr>
                <w:rFonts w:hint="eastAsia" w:ascii="宋体" w:hAnsi="宋体" w:eastAsia="宋体"/>
                <w:sz w:val="24"/>
              </w:rPr>
            </w:pPr>
            <w:r>
              <w:rPr>
                <w:rFonts w:hint="eastAsia" w:ascii="宋体" w:hAnsi="宋体" w:eastAsia="宋体"/>
                <w:sz w:val="24"/>
              </w:rPr>
              <w:t>年度补贴金额</w:t>
            </w:r>
          </w:p>
        </w:tc>
        <w:tc>
          <w:tcPr>
            <w:tcW w:w="907" w:type="pct"/>
            <w:vAlign w:val="center"/>
          </w:tcPr>
          <w:p w14:paraId="5E38AFB1">
            <w:pPr>
              <w:spacing w:after="0" w:line="288" w:lineRule="auto"/>
              <w:jc w:val="both"/>
              <w:rPr>
                <w:rFonts w:hint="eastAsia" w:ascii="宋体" w:hAnsi="宋体" w:eastAsia="宋体"/>
                <w:sz w:val="24"/>
              </w:rPr>
            </w:pPr>
            <w:r>
              <w:rPr>
                <w:rFonts w:hint="eastAsia" w:ascii="宋体" w:hAnsi="宋体" w:eastAsia="宋体"/>
                <w:sz w:val="24"/>
              </w:rPr>
              <w:t>≤20000万元</w:t>
            </w:r>
          </w:p>
        </w:tc>
      </w:tr>
      <w:tr w14:paraId="6D3F8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AF4C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82FD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A3665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0B5E050">
            <w:pPr>
              <w:spacing w:after="0" w:line="288" w:lineRule="auto"/>
              <w:jc w:val="both"/>
              <w:rPr>
                <w:rFonts w:hint="eastAsia" w:ascii="宋体" w:hAnsi="宋体" w:eastAsia="宋体"/>
                <w:sz w:val="24"/>
              </w:rPr>
            </w:pPr>
            <w:r>
              <w:rPr>
                <w:rFonts w:hint="eastAsia" w:ascii="宋体" w:hAnsi="宋体" w:eastAsia="宋体"/>
                <w:sz w:val="24"/>
              </w:rPr>
              <w:t>年度补贴次数</w:t>
            </w:r>
          </w:p>
        </w:tc>
        <w:tc>
          <w:tcPr>
            <w:tcW w:w="907" w:type="pct"/>
            <w:vAlign w:val="center"/>
          </w:tcPr>
          <w:p w14:paraId="60557319">
            <w:pPr>
              <w:spacing w:after="0" w:line="288" w:lineRule="auto"/>
              <w:jc w:val="both"/>
              <w:rPr>
                <w:rFonts w:hint="eastAsia" w:ascii="宋体" w:hAnsi="宋体" w:eastAsia="宋体"/>
                <w:sz w:val="24"/>
              </w:rPr>
            </w:pPr>
            <w:r>
              <w:rPr>
                <w:rFonts w:hint="eastAsia" w:ascii="宋体" w:hAnsi="宋体" w:eastAsia="宋体"/>
                <w:sz w:val="24"/>
              </w:rPr>
              <w:t>≥3次</w:t>
            </w:r>
          </w:p>
        </w:tc>
      </w:tr>
      <w:tr w14:paraId="328B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2B26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9E713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77FAF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CFFEB9F">
            <w:pPr>
              <w:spacing w:after="0" w:line="288" w:lineRule="auto"/>
              <w:jc w:val="both"/>
              <w:rPr>
                <w:rFonts w:hint="eastAsia" w:ascii="宋体" w:hAnsi="宋体" w:eastAsia="宋体"/>
                <w:sz w:val="24"/>
              </w:rPr>
            </w:pPr>
            <w:r>
              <w:rPr>
                <w:rFonts w:hint="eastAsia" w:ascii="宋体" w:hAnsi="宋体" w:eastAsia="宋体"/>
                <w:sz w:val="24"/>
              </w:rPr>
              <w:t>通行胶州湾大桥一类客车数量</w:t>
            </w:r>
          </w:p>
        </w:tc>
        <w:tc>
          <w:tcPr>
            <w:tcW w:w="907" w:type="pct"/>
            <w:vAlign w:val="center"/>
          </w:tcPr>
          <w:p w14:paraId="4395E66B">
            <w:pPr>
              <w:spacing w:after="0" w:line="288" w:lineRule="auto"/>
              <w:jc w:val="both"/>
              <w:rPr>
                <w:rFonts w:hint="eastAsia" w:ascii="宋体" w:hAnsi="宋体" w:eastAsia="宋体"/>
                <w:sz w:val="24"/>
              </w:rPr>
            </w:pPr>
            <w:r>
              <w:rPr>
                <w:rFonts w:hint="eastAsia" w:ascii="宋体" w:hAnsi="宋体" w:eastAsia="宋体"/>
                <w:sz w:val="24"/>
              </w:rPr>
              <w:t>≥30000辆/日</w:t>
            </w:r>
          </w:p>
        </w:tc>
      </w:tr>
      <w:tr w14:paraId="28FC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21F7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C9DEB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59EC2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700852C">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088C813F">
            <w:pPr>
              <w:spacing w:after="0" w:line="288" w:lineRule="auto"/>
              <w:jc w:val="both"/>
              <w:rPr>
                <w:rFonts w:hint="eastAsia" w:ascii="宋体" w:hAnsi="宋体" w:eastAsia="宋体"/>
                <w:sz w:val="24"/>
              </w:rPr>
            </w:pPr>
            <w:r>
              <w:rPr>
                <w:rFonts w:hint="eastAsia" w:ascii="宋体" w:hAnsi="宋体" w:eastAsia="宋体"/>
                <w:sz w:val="24"/>
              </w:rPr>
              <w:t>=100%</w:t>
            </w:r>
          </w:p>
        </w:tc>
      </w:tr>
      <w:tr w14:paraId="7899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4640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51DA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9B721A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B65E36E">
            <w:pPr>
              <w:spacing w:after="0" w:line="288" w:lineRule="auto"/>
              <w:jc w:val="both"/>
              <w:rPr>
                <w:rFonts w:hint="eastAsia" w:ascii="宋体" w:hAnsi="宋体" w:eastAsia="宋体"/>
                <w:sz w:val="24"/>
              </w:rPr>
            </w:pPr>
            <w:r>
              <w:rPr>
                <w:rFonts w:hint="eastAsia" w:ascii="宋体" w:hAnsi="宋体" w:eastAsia="宋体"/>
                <w:sz w:val="24"/>
              </w:rPr>
              <w:t>补贴发放对象合规率*</w:t>
            </w:r>
          </w:p>
        </w:tc>
        <w:tc>
          <w:tcPr>
            <w:tcW w:w="907" w:type="pct"/>
            <w:vAlign w:val="center"/>
          </w:tcPr>
          <w:p w14:paraId="6CC7C343">
            <w:pPr>
              <w:spacing w:after="0" w:line="288" w:lineRule="auto"/>
              <w:jc w:val="both"/>
              <w:rPr>
                <w:rFonts w:hint="eastAsia" w:ascii="宋体" w:hAnsi="宋体" w:eastAsia="宋体"/>
                <w:sz w:val="24"/>
              </w:rPr>
            </w:pPr>
            <w:r>
              <w:rPr>
                <w:rFonts w:hint="eastAsia" w:ascii="宋体" w:hAnsi="宋体" w:eastAsia="宋体"/>
                <w:sz w:val="24"/>
              </w:rPr>
              <w:t>=100%</w:t>
            </w:r>
          </w:p>
        </w:tc>
      </w:tr>
      <w:tr w14:paraId="6B5D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7919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56E8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0F465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8A80B2B">
            <w:pPr>
              <w:spacing w:after="0" w:line="288" w:lineRule="auto"/>
              <w:jc w:val="both"/>
              <w:rPr>
                <w:rFonts w:hint="eastAsia" w:ascii="宋体" w:hAnsi="宋体" w:eastAsia="宋体"/>
                <w:sz w:val="24"/>
              </w:rPr>
            </w:pPr>
            <w:r>
              <w:rPr>
                <w:rFonts w:hint="eastAsia" w:ascii="宋体" w:hAnsi="宋体" w:eastAsia="宋体"/>
                <w:sz w:val="24"/>
              </w:rPr>
              <w:t>资金使用时效性*</w:t>
            </w:r>
          </w:p>
        </w:tc>
        <w:tc>
          <w:tcPr>
            <w:tcW w:w="907" w:type="pct"/>
            <w:vAlign w:val="center"/>
          </w:tcPr>
          <w:p w14:paraId="12495360">
            <w:pPr>
              <w:spacing w:after="0" w:line="288" w:lineRule="auto"/>
              <w:jc w:val="both"/>
              <w:rPr>
                <w:rFonts w:hint="eastAsia" w:ascii="宋体" w:hAnsi="宋体" w:eastAsia="宋体"/>
                <w:sz w:val="24"/>
              </w:rPr>
            </w:pPr>
            <w:r>
              <w:rPr>
                <w:rFonts w:hint="eastAsia" w:ascii="宋体" w:hAnsi="宋体" w:eastAsia="宋体"/>
                <w:sz w:val="24"/>
              </w:rPr>
              <w:t>2026年12月30日前</w:t>
            </w:r>
          </w:p>
        </w:tc>
      </w:tr>
      <w:tr w14:paraId="6E36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62C9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C82C5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AE9713">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2F37CEC4">
            <w:pPr>
              <w:spacing w:after="0" w:line="288" w:lineRule="auto"/>
              <w:jc w:val="both"/>
              <w:rPr>
                <w:rFonts w:hint="eastAsia" w:ascii="宋体" w:hAnsi="宋体" w:eastAsia="宋体"/>
                <w:sz w:val="24"/>
              </w:rPr>
            </w:pPr>
            <w:r>
              <w:rPr>
                <w:rFonts w:hint="eastAsia" w:ascii="宋体" w:hAnsi="宋体" w:eastAsia="宋体"/>
                <w:sz w:val="24"/>
              </w:rPr>
              <w:t>通行的一类客车降费覆盖率</w:t>
            </w:r>
          </w:p>
        </w:tc>
        <w:tc>
          <w:tcPr>
            <w:tcW w:w="907" w:type="pct"/>
            <w:vAlign w:val="center"/>
          </w:tcPr>
          <w:p w14:paraId="22542ABA">
            <w:pPr>
              <w:spacing w:after="0" w:line="288" w:lineRule="auto"/>
              <w:jc w:val="both"/>
              <w:rPr>
                <w:rFonts w:hint="eastAsia" w:ascii="宋体" w:hAnsi="宋体" w:eastAsia="宋体"/>
                <w:sz w:val="24"/>
              </w:rPr>
            </w:pPr>
            <w:r>
              <w:rPr>
                <w:rFonts w:hint="eastAsia" w:ascii="宋体" w:hAnsi="宋体" w:eastAsia="宋体"/>
                <w:sz w:val="24"/>
              </w:rPr>
              <w:t>=100%</w:t>
            </w:r>
          </w:p>
        </w:tc>
      </w:tr>
      <w:tr w14:paraId="39C9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1D1D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F8EAA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4BE6D4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A7AB852">
            <w:pPr>
              <w:spacing w:after="0" w:line="288" w:lineRule="auto"/>
              <w:jc w:val="both"/>
              <w:rPr>
                <w:rFonts w:hint="eastAsia" w:ascii="宋体" w:hAnsi="宋体" w:eastAsia="宋体"/>
                <w:sz w:val="24"/>
              </w:rPr>
            </w:pPr>
            <w:r>
              <w:rPr>
                <w:rFonts w:hint="eastAsia" w:ascii="宋体" w:hAnsi="宋体" w:eastAsia="宋体"/>
                <w:sz w:val="24"/>
              </w:rPr>
              <w:t>驾驶员满意度</w:t>
            </w:r>
          </w:p>
        </w:tc>
        <w:tc>
          <w:tcPr>
            <w:tcW w:w="907" w:type="pct"/>
            <w:vAlign w:val="center"/>
          </w:tcPr>
          <w:p w14:paraId="0662E224">
            <w:pPr>
              <w:spacing w:after="0" w:line="288" w:lineRule="auto"/>
              <w:jc w:val="both"/>
              <w:rPr>
                <w:rFonts w:hint="eastAsia" w:ascii="宋体" w:hAnsi="宋体" w:eastAsia="宋体"/>
                <w:sz w:val="24"/>
              </w:rPr>
            </w:pPr>
            <w:r>
              <w:rPr>
                <w:rFonts w:hint="eastAsia" w:ascii="宋体" w:hAnsi="宋体" w:eastAsia="宋体"/>
                <w:sz w:val="24"/>
              </w:rPr>
              <w:t>≥90%</w:t>
            </w:r>
          </w:p>
        </w:tc>
      </w:tr>
    </w:tbl>
    <w:p w14:paraId="189DF9A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E11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54FDE5">
            <w:pPr>
              <w:spacing w:after="0" w:line="288" w:lineRule="auto"/>
              <w:jc w:val="both"/>
              <w:rPr>
                <w:rFonts w:hint="eastAsia" w:ascii="宋体" w:hAnsi="宋体" w:eastAsia="宋体"/>
                <w:sz w:val="24"/>
                <w:lang w:eastAsia="zh-CN"/>
              </w:rPr>
            </w:pPr>
          </w:p>
          <w:p w14:paraId="50C77E7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8A5145E">
            <w:pPr>
              <w:spacing w:after="0" w:line="288" w:lineRule="auto"/>
              <w:jc w:val="both"/>
              <w:rPr>
                <w:rFonts w:hint="eastAsia" w:ascii="宋体" w:hAnsi="宋体" w:eastAsia="宋体"/>
                <w:sz w:val="24"/>
                <w:lang w:eastAsia="zh-CN"/>
              </w:rPr>
            </w:pPr>
          </w:p>
        </w:tc>
        <w:tc>
          <w:tcPr>
            <w:tcW w:w="1389" w:type="pct"/>
            <w:vAlign w:val="center"/>
          </w:tcPr>
          <w:p w14:paraId="5889125F">
            <w:pPr>
              <w:spacing w:after="0" w:line="288" w:lineRule="auto"/>
              <w:jc w:val="both"/>
              <w:rPr>
                <w:rFonts w:hint="eastAsia" w:ascii="宋体" w:hAnsi="宋体" w:eastAsia="宋体"/>
                <w:sz w:val="24"/>
              </w:rPr>
            </w:pPr>
            <w:r>
              <w:rPr>
                <w:rFonts w:hint="eastAsia" w:ascii="宋体" w:hAnsi="宋体" w:eastAsia="宋体"/>
                <w:sz w:val="24"/>
              </w:rPr>
              <w:t>37020026632506040105X</w:t>
            </w:r>
          </w:p>
        </w:tc>
        <w:tc>
          <w:tcPr>
            <w:tcW w:w="900" w:type="pct"/>
            <w:shd w:val="clear" w:color="auto" w:fill="auto"/>
            <w:vAlign w:val="center"/>
          </w:tcPr>
          <w:p w14:paraId="3697967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EC1CC3E">
            <w:pPr>
              <w:spacing w:after="0" w:line="288" w:lineRule="auto"/>
              <w:jc w:val="both"/>
              <w:rPr>
                <w:rFonts w:hint="eastAsia" w:ascii="宋体" w:hAnsi="宋体" w:eastAsia="宋体"/>
                <w:sz w:val="24"/>
              </w:rPr>
            </w:pPr>
            <w:r>
              <w:rPr>
                <w:rFonts w:hint="eastAsia" w:ascii="宋体" w:hAnsi="宋体" w:eastAsia="宋体"/>
                <w:sz w:val="24"/>
              </w:rPr>
              <w:t>G204烟沪线S503至即墨城阳界段大修工程</w:t>
            </w:r>
          </w:p>
        </w:tc>
      </w:tr>
      <w:tr w14:paraId="3425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5D907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7074E3C">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2C2A966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F2F85C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09C713A">
            <w:pPr>
              <w:spacing w:after="0" w:line="288" w:lineRule="auto"/>
              <w:jc w:val="both"/>
              <w:rPr>
                <w:rFonts w:hint="eastAsia" w:ascii="宋体" w:hAnsi="宋体" w:eastAsia="宋体"/>
                <w:sz w:val="24"/>
              </w:rPr>
            </w:pPr>
            <w:r>
              <w:rPr>
                <w:rFonts w:hint="eastAsia" w:ascii="宋体" w:hAnsi="宋体" w:eastAsia="宋体"/>
                <w:sz w:val="24"/>
              </w:rPr>
              <w:t>1,457.00</w:t>
            </w:r>
          </w:p>
        </w:tc>
      </w:tr>
      <w:tr w14:paraId="6D60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69E15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A46A546">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通过实施G204烟沪线S503至即墨城阳界段路面全长约7.487公里大中修工程，达到改善路面行驶质量，科学延长道路使用寿命的效果。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788F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BA314B">
            <w:pPr>
              <w:spacing w:after="0" w:line="288" w:lineRule="auto"/>
              <w:jc w:val="both"/>
              <w:rPr>
                <w:rFonts w:hint="eastAsia" w:ascii="宋体" w:hAnsi="宋体" w:eastAsia="宋体"/>
                <w:sz w:val="24"/>
              </w:rPr>
            </w:pPr>
          </w:p>
        </w:tc>
        <w:tc>
          <w:tcPr>
            <w:tcW w:w="1389" w:type="pct"/>
            <w:vAlign w:val="center"/>
          </w:tcPr>
          <w:p w14:paraId="2220ECB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0C8B31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BF4FBD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A241119">
            <w:pPr>
              <w:spacing w:after="0" w:line="288" w:lineRule="auto"/>
              <w:jc w:val="both"/>
              <w:rPr>
                <w:rFonts w:hint="eastAsia" w:ascii="宋体" w:hAnsi="宋体" w:eastAsia="宋体"/>
                <w:sz w:val="24"/>
              </w:rPr>
            </w:pPr>
            <w:r>
              <w:rPr>
                <w:rFonts w:hint="eastAsia" w:ascii="宋体" w:hAnsi="宋体" w:eastAsia="宋体"/>
                <w:sz w:val="24"/>
              </w:rPr>
              <w:t>指标值</w:t>
            </w:r>
          </w:p>
        </w:tc>
      </w:tr>
      <w:tr w14:paraId="2534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C69B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C9A48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54F659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A6DE249">
            <w:pPr>
              <w:spacing w:after="0" w:line="288" w:lineRule="auto"/>
              <w:jc w:val="both"/>
              <w:rPr>
                <w:rFonts w:hint="eastAsia" w:ascii="宋体" w:hAnsi="宋体" w:eastAsia="宋体"/>
                <w:sz w:val="24"/>
              </w:rPr>
            </w:pPr>
            <w:r>
              <w:rPr>
                <w:rFonts w:hint="eastAsia" w:ascii="宋体" w:hAnsi="宋体" w:eastAsia="宋体"/>
                <w:sz w:val="24"/>
              </w:rPr>
              <w:t>4CM厚细粒式沥青混凝土上面层单价</w:t>
            </w:r>
          </w:p>
        </w:tc>
        <w:tc>
          <w:tcPr>
            <w:tcW w:w="907" w:type="pct"/>
            <w:vAlign w:val="center"/>
          </w:tcPr>
          <w:p w14:paraId="17032BEF">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3740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95DC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DA647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72923A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9E23065">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0ACF08C5">
            <w:pPr>
              <w:spacing w:after="0" w:line="288" w:lineRule="auto"/>
              <w:jc w:val="both"/>
              <w:rPr>
                <w:rFonts w:hint="eastAsia" w:ascii="宋体" w:hAnsi="宋体" w:eastAsia="宋体"/>
                <w:sz w:val="24"/>
              </w:rPr>
            </w:pPr>
            <w:r>
              <w:rPr>
                <w:rFonts w:hint="eastAsia" w:ascii="宋体" w:hAnsi="宋体" w:eastAsia="宋体"/>
                <w:sz w:val="24"/>
              </w:rPr>
              <w:t>≤1457万元</w:t>
            </w:r>
          </w:p>
        </w:tc>
      </w:tr>
      <w:tr w14:paraId="2C16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111D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DD2E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7179A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0FF9223">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07BB1752">
            <w:pPr>
              <w:spacing w:after="0" w:line="288" w:lineRule="auto"/>
              <w:jc w:val="both"/>
              <w:rPr>
                <w:rFonts w:hint="eastAsia" w:ascii="宋体" w:hAnsi="宋体" w:eastAsia="宋体"/>
                <w:sz w:val="24"/>
              </w:rPr>
            </w:pPr>
            <w:r>
              <w:rPr>
                <w:rFonts w:hint="eastAsia" w:ascii="宋体" w:hAnsi="宋体" w:eastAsia="宋体"/>
                <w:sz w:val="24"/>
              </w:rPr>
              <w:t>＝7.487公里</w:t>
            </w:r>
          </w:p>
        </w:tc>
      </w:tr>
      <w:tr w14:paraId="0714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A738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265A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CA9FA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08CE19A">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2FDC6F9D">
            <w:pPr>
              <w:spacing w:after="0" w:line="288" w:lineRule="auto"/>
              <w:jc w:val="both"/>
              <w:rPr>
                <w:rFonts w:hint="eastAsia" w:ascii="宋体" w:hAnsi="宋体" w:eastAsia="宋体"/>
                <w:sz w:val="24"/>
              </w:rPr>
            </w:pPr>
            <w:r>
              <w:rPr>
                <w:rFonts w:hint="eastAsia" w:ascii="宋体" w:hAnsi="宋体" w:eastAsia="宋体"/>
                <w:sz w:val="24"/>
              </w:rPr>
              <w:t>＝7座</w:t>
            </w:r>
          </w:p>
        </w:tc>
      </w:tr>
      <w:tr w14:paraId="2CDA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8319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C646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30E4D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FE1545">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03939CC2">
            <w:pPr>
              <w:spacing w:after="0" w:line="288" w:lineRule="auto"/>
              <w:jc w:val="both"/>
              <w:rPr>
                <w:rFonts w:hint="eastAsia" w:ascii="宋体" w:hAnsi="宋体" w:eastAsia="宋体"/>
                <w:sz w:val="24"/>
              </w:rPr>
            </w:pPr>
            <w:r>
              <w:rPr>
                <w:rFonts w:hint="eastAsia" w:ascii="宋体" w:hAnsi="宋体" w:eastAsia="宋体"/>
                <w:sz w:val="24"/>
              </w:rPr>
              <w:t>≥80%</w:t>
            </w:r>
          </w:p>
        </w:tc>
      </w:tr>
      <w:tr w14:paraId="78D5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FD28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0657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65E52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2F35FED">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190DAA26">
            <w:pPr>
              <w:spacing w:after="0" w:line="288" w:lineRule="auto"/>
              <w:jc w:val="both"/>
              <w:rPr>
                <w:rFonts w:hint="eastAsia" w:ascii="宋体" w:hAnsi="宋体" w:eastAsia="宋体"/>
                <w:sz w:val="24"/>
              </w:rPr>
            </w:pPr>
            <w:r>
              <w:rPr>
                <w:rFonts w:hint="eastAsia" w:ascii="宋体" w:hAnsi="宋体" w:eastAsia="宋体"/>
                <w:sz w:val="24"/>
              </w:rPr>
              <w:t>≥75分</w:t>
            </w:r>
          </w:p>
        </w:tc>
      </w:tr>
      <w:tr w14:paraId="47AB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BCB2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205FE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A9A78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DFAE4AE">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66B4D3E0">
            <w:pPr>
              <w:spacing w:after="0" w:line="288" w:lineRule="auto"/>
              <w:jc w:val="both"/>
              <w:rPr>
                <w:rFonts w:hint="eastAsia" w:ascii="宋体" w:hAnsi="宋体" w:eastAsia="宋体"/>
                <w:sz w:val="24"/>
              </w:rPr>
            </w:pPr>
            <w:r>
              <w:rPr>
                <w:rFonts w:hint="eastAsia" w:ascii="宋体" w:hAnsi="宋体" w:eastAsia="宋体"/>
                <w:sz w:val="24"/>
              </w:rPr>
              <w:t>≤6个月</w:t>
            </w:r>
          </w:p>
        </w:tc>
      </w:tr>
      <w:tr w14:paraId="40C0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B0D2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F466D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A38A8EE">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5DA9E99E">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7DB0D873">
            <w:pPr>
              <w:spacing w:after="0" w:line="288" w:lineRule="auto"/>
              <w:jc w:val="both"/>
              <w:rPr>
                <w:rFonts w:hint="eastAsia" w:ascii="宋体" w:hAnsi="宋体" w:eastAsia="宋体"/>
                <w:sz w:val="24"/>
              </w:rPr>
            </w:pPr>
            <w:r>
              <w:rPr>
                <w:rFonts w:hint="eastAsia" w:ascii="宋体" w:hAnsi="宋体" w:eastAsia="宋体"/>
                <w:sz w:val="24"/>
              </w:rPr>
              <w:t>≥95%</w:t>
            </w:r>
          </w:p>
        </w:tc>
      </w:tr>
      <w:tr w14:paraId="19BE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8A2C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03A31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E3D277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B316F64">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778BD36D">
            <w:pPr>
              <w:spacing w:after="0" w:line="288" w:lineRule="auto"/>
              <w:jc w:val="both"/>
              <w:rPr>
                <w:rFonts w:hint="eastAsia" w:ascii="宋体" w:hAnsi="宋体" w:eastAsia="宋体"/>
                <w:sz w:val="24"/>
              </w:rPr>
            </w:pPr>
            <w:r>
              <w:rPr>
                <w:rFonts w:hint="eastAsia" w:ascii="宋体" w:hAnsi="宋体" w:eastAsia="宋体"/>
                <w:sz w:val="24"/>
              </w:rPr>
              <w:t>≥80%</w:t>
            </w:r>
          </w:p>
        </w:tc>
      </w:tr>
    </w:tbl>
    <w:p w14:paraId="3738B5B5">
      <w:pPr>
        <w:spacing w:after="0" w:line="240" w:lineRule="auto"/>
        <w:rPr>
          <w:rFonts w:hint="eastAsia"/>
        </w:rPr>
      </w:pPr>
    </w:p>
    <w:p w14:paraId="297E730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21A2F2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A34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D2922C">
            <w:pPr>
              <w:spacing w:after="0" w:line="288" w:lineRule="auto"/>
              <w:jc w:val="both"/>
              <w:rPr>
                <w:rFonts w:hint="eastAsia" w:ascii="宋体" w:hAnsi="宋体" w:eastAsia="宋体"/>
                <w:sz w:val="24"/>
                <w:lang w:eastAsia="zh-CN"/>
              </w:rPr>
            </w:pPr>
          </w:p>
          <w:p w14:paraId="334D9EC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AA7AE95">
            <w:pPr>
              <w:spacing w:after="0" w:line="288" w:lineRule="auto"/>
              <w:jc w:val="both"/>
              <w:rPr>
                <w:rFonts w:hint="eastAsia" w:ascii="宋体" w:hAnsi="宋体" w:eastAsia="宋体"/>
                <w:sz w:val="24"/>
                <w:lang w:eastAsia="zh-CN"/>
              </w:rPr>
            </w:pPr>
          </w:p>
        </w:tc>
        <w:tc>
          <w:tcPr>
            <w:tcW w:w="1389" w:type="pct"/>
            <w:vAlign w:val="center"/>
          </w:tcPr>
          <w:p w14:paraId="64F89CA9">
            <w:pPr>
              <w:spacing w:after="0" w:line="288" w:lineRule="auto"/>
              <w:jc w:val="both"/>
              <w:rPr>
                <w:rFonts w:hint="eastAsia" w:ascii="宋体" w:hAnsi="宋体" w:eastAsia="宋体"/>
                <w:sz w:val="24"/>
              </w:rPr>
            </w:pPr>
            <w:r>
              <w:rPr>
                <w:rFonts w:hint="eastAsia" w:ascii="宋体" w:hAnsi="宋体" w:eastAsia="宋体"/>
                <w:sz w:val="24"/>
              </w:rPr>
              <w:t>370200266325060400679</w:t>
            </w:r>
          </w:p>
        </w:tc>
        <w:tc>
          <w:tcPr>
            <w:tcW w:w="900" w:type="pct"/>
            <w:shd w:val="clear" w:color="auto" w:fill="auto"/>
            <w:vAlign w:val="center"/>
          </w:tcPr>
          <w:p w14:paraId="5FC5865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F82AB21">
            <w:pPr>
              <w:spacing w:after="0" w:line="288" w:lineRule="auto"/>
              <w:jc w:val="both"/>
              <w:rPr>
                <w:rFonts w:hint="eastAsia" w:ascii="宋体" w:hAnsi="宋体" w:eastAsia="宋体"/>
                <w:sz w:val="24"/>
              </w:rPr>
            </w:pPr>
            <w:r>
              <w:rPr>
                <w:rFonts w:hint="eastAsia" w:ascii="宋体" w:hAnsi="宋体" w:eastAsia="宋体"/>
                <w:sz w:val="24"/>
              </w:rPr>
              <w:t>G204烟沪线莱西莱阳界至X022段大中修工程</w:t>
            </w:r>
          </w:p>
        </w:tc>
      </w:tr>
      <w:tr w14:paraId="0765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C8867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2A16A54">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6276777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8011B0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25F043D">
            <w:pPr>
              <w:spacing w:after="0" w:line="288" w:lineRule="auto"/>
              <w:jc w:val="both"/>
              <w:rPr>
                <w:rFonts w:hint="eastAsia" w:ascii="宋体" w:hAnsi="宋体" w:eastAsia="宋体"/>
                <w:sz w:val="24"/>
              </w:rPr>
            </w:pPr>
            <w:r>
              <w:rPr>
                <w:rFonts w:hint="eastAsia" w:ascii="宋体" w:hAnsi="宋体" w:eastAsia="宋体"/>
                <w:sz w:val="24"/>
              </w:rPr>
              <w:t>1,329.53</w:t>
            </w:r>
          </w:p>
        </w:tc>
      </w:tr>
      <w:tr w14:paraId="1598A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182C1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53F019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完成对G204烟沪线莱西莱阳界至X022段全长约11.801公里交工验收，达到改善路面行驶质量，科学延长道路使用寿命的效果。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完成工程款、监理费等尾款的支付，达到保障农民工工资收入的效果。</w:t>
            </w:r>
          </w:p>
        </w:tc>
      </w:tr>
      <w:tr w14:paraId="12B5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C451E0">
            <w:pPr>
              <w:spacing w:after="0" w:line="288" w:lineRule="auto"/>
              <w:jc w:val="both"/>
              <w:rPr>
                <w:rFonts w:hint="eastAsia" w:ascii="宋体" w:hAnsi="宋体" w:eastAsia="宋体"/>
                <w:sz w:val="24"/>
              </w:rPr>
            </w:pPr>
          </w:p>
        </w:tc>
        <w:tc>
          <w:tcPr>
            <w:tcW w:w="1389" w:type="pct"/>
            <w:vAlign w:val="center"/>
          </w:tcPr>
          <w:p w14:paraId="32E7CE5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57BF2A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822D3E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870F030">
            <w:pPr>
              <w:spacing w:after="0" w:line="288" w:lineRule="auto"/>
              <w:jc w:val="both"/>
              <w:rPr>
                <w:rFonts w:hint="eastAsia" w:ascii="宋体" w:hAnsi="宋体" w:eastAsia="宋体"/>
                <w:sz w:val="24"/>
              </w:rPr>
            </w:pPr>
            <w:r>
              <w:rPr>
                <w:rFonts w:hint="eastAsia" w:ascii="宋体" w:hAnsi="宋体" w:eastAsia="宋体"/>
                <w:sz w:val="24"/>
              </w:rPr>
              <w:t>指标值</w:t>
            </w:r>
          </w:p>
        </w:tc>
      </w:tr>
      <w:tr w14:paraId="198B6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ABD7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EB62B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4419C7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BA91071">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37E2D432">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560ED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AE2D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A0B35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5ED992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CD97EC0">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636E6442">
            <w:pPr>
              <w:spacing w:after="0" w:line="288" w:lineRule="auto"/>
              <w:jc w:val="both"/>
              <w:rPr>
                <w:rFonts w:hint="eastAsia" w:ascii="宋体" w:hAnsi="宋体" w:eastAsia="宋体"/>
                <w:sz w:val="24"/>
              </w:rPr>
            </w:pPr>
            <w:r>
              <w:rPr>
                <w:rFonts w:hint="eastAsia" w:ascii="宋体" w:hAnsi="宋体" w:eastAsia="宋体"/>
                <w:sz w:val="24"/>
              </w:rPr>
              <w:t>≤1329.53万元</w:t>
            </w:r>
          </w:p>
        </w:tc>
      </w:tr>
      <w:tr w14:paraId="47B2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0B05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6759A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FA701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405D0B7">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3FD45460">
            <w:pPr>
              <w:spacing w:after="0" w:line="288" w:lineRule="auto"/>
              <w:jc w:val="both"/>
              <w:rPr>
                <w:rFonts w:hint="eastAsia" w:ascii="宋体" w:hAnsi="宋体" w:eastAsia="宋体"/>
                <w:sz w:val="24"/>
              </w:rPr>
            </w:pPr>
            <w:r>
              <w:rPr>
                <w:rFonts w:hint="eastAsia" w:ascii="宋体" w:hAnsi="宋体" w:eastAsia="宋体"/>
                <w:sz w:val="24"/>
              </w:rPr>
              <w:t>＝11.801公里</w:t>
            </w:r>
          </w:p>
        </w:tc>
      </w:tr>
      <w:tr w14:paraId="6765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5256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D9A7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6DC946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381F00">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08353E3C">
            <w:pPr>
              <w:spacing w:after="0" w:line="288" w:lineRule="auto"/>
              <w:jc w:val="both"/>
              <w:rPr>
                <w:rFonts w:hint="eastAsia" w:ascii="宋体" w:hAnsi="宋体" w:eastAsia="宋体"/>
                <w:sz w:val="24"/>
              </w:rPr>
            </w:pPr>
            <w:r>
              <w:rPr>
                <w:rFonts w:hint="eastAsia" w:ascii="宋体" w:hAnsi="宋体" w:eastAsia="宋体"/>
                <w:sz w:val="24"/>
              </w:rPr>
              <w:t>＝9座</w:t>
            </w:r>
          </w:p>
        </w:tc>
      </w:tr>
      <w:tr w14:paraId="1196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9F8C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366E3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E7C5E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F334AD4">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7E9C880D">
            <w:pPr>
              <w:spacing w:after="0" w:line="288" w:lineRule="auto"/>
              <w:jc w:val="both"/>
              <w:rPr>
                <w:rFonts w:hint="eastAsia" w:ascii="宋体" w:hAnsi="宋体" w:eastAsia="宋体"/>
                <w:sz w:val="24"/>
              </w:rPr>
            </w:pPr>
            <w:r>
              <w:rPr>
                <w:rFonts w:hint="eastAsia" w:ascii="宋体" w:hAnsi="宋体" w:eastAsia="宋体"/>
                <w:sz w:val="24"/>
              </w:rPr>
              <w:t>≥80%</w:t>
            </w:r>
          </w:p>
        </w:tc>
      </w:tr>
      <w:tr w14:paraId="6D3B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E626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C6606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0BA6B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EF092E6">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7A42F6FA">
            <w:pPr>
              <w:spacing w:after="0" w:line="288" w:lineRule="auto"/>
              <w:jc w:val="both"/>
              <w:rPr>
                <w:rFonts w:hint="eastAsia" w:ascii="宋体" w:hAnsi="宋体" w:eastAsia="宋体"/>
                <w:sz w:val="24"/>
              </w:rPr>
            </w:pPr>
            <w:r>
              <w:rPr>
                <w:rFonts w:hint="eastAsia" w:ascii="宋体" w:hAnsi="宋体" w:eastAsia="宋体"/>
                <w:sz w:val="24"/>
              </w:rPr>
              <w:t>≥75分</w:t>
            </w:r>
          </w:p>
        </w:tc>
      </w:tr>
      <w:tr w14:paraId="3993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06CA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F749D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5705F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4B14D1D">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66166A27">
            <w:pPr>
              <w:spacing w:after="0" w:line="288" w:lineRule="auto"/>
              <w:jc w:val="both"/>
              <w:rPr>
                <w:rFonts w:hint="eastAsia" w:ascii="宋体" w:hAnsi="宋体" w:eastAsia="宋体"/>
                <w:sz w:val="24"/>
              </w:rPr>
            </w:pPr>
            <w:r>
              <w:rPr>
                <w:rFonts w:hint="eastAsia" w:ascii="宋体" w:hAnsi="宋体" w:eastAsia="宋体"/>
                <w:sz w:val="24"/>
              </w:rPr>
              <w:t>≤240天</w:t>
            </w:r>
          </w:p>
        </w:tc>
      </w:tr>
      <w:tr w14:paraId="513C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A363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B69B2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E04B1B0">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0CDCE749">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33F98826">
            <w:pPr>
              <w:spacing w:after="0" w:line="288" w:lineRule="auto"/>
              <w:jc w:val="both"/>
              <w:rPr>
                <w:rFonts w:hint="eastAsia" w:ascii="宋体" w:hAnsi="宋体" w:eastAsia="宋体"/>
                <w:sz w:val="24"/>
              </w:rPr>
            </w:pPr>
            <w:r>
              <w:rPr>
                <w:rFonts w:hint="eastAsia" w:ascii="宋体" w:hAnsi="宋体" w:eastAsia="宋体"/>
                <w:sz w:val="24"/>
              </w:rPr>
              <w:t>≥95%</w:t>
            </w:r>
          </w:p>
        </w:tc>
      </w:tr>
      <w:tr w14:paraId="6191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2909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967C8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CD6877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B2DE725">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6401D9A1">
            <w:pPr>
              <w:spacing w:after="0" w:line="288" w:lineRule="auto"/>
              <w:jc w:val="both"/>
              <w:rPr>
                <w:rFonts w:hint="eastAsia" w:ascii="宋体" w:hAnsi="宋体" w:eastAsia="宋体"/>
                <w:sz w:val="24"/>
              </w:rPr>
            </w:pPr>
            <w:r>
              <w:rPr>
                <w:rFonts w:hint="eastAsia" w:ascii="宋体" w:hAnsi="宋体" w:eastAsia="宋体"/>
                <w:sz w:val="24"/>
              </w:rPr>
              <w:t>≥80%</w:t>
            </w:r>
          </w:p>
        </w:tc>
      </w:tr>
    </w:tbl>
    <w:p w14:paraId="4C21AEF1">
      <w:pPr>
        <w:spacing w:after="0" w:line="240" w:lineRule="auto"/>
        <w:rPr>
          <w:rFonts w:hint="eastAsia"/>
        </w:rPr>
      </w:pPr>
    </w:p>
    <w:p w14:paraId="6CA2B9B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6C8A3F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21D5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0C3674">
            <w:pPr>
              <w:spacing w:after="0" w:line="288" w:lineRule="auto"/>
              <w:jc w:val="both"/>
              <w:rPr>
                <w:rFonts w:hint="eastAsia" w:ascii="宋体" w:hAnsi="宋体" w:eastAsia="宋体"/>
                <w:sz w:val="24"/>
                <w:lang w:eastAsia="zh-CN"/>
              </w:rPr>
            </w:pPr>
          </w:p>
          <w:p w14:paraId="7BC445F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F6C15F0">
            <w:pPr>
              <w:spacing w:after="0" w:line="288" w:lineRule="auto"/>
              <w:jc w:val="both"/>
              <w:rPr>
                <w:rFonts w:hint="eastAsia" w:ascii="宋体" w:hAnsi="宋体" w:eastAsia="宋体"/>
                <w:sz w:val="24"/>
                <w:lang w:eastAsia="zh-CN"/>
              </w:rPr>
            </w:pPr>
          </w:p>
        </w:tc>
        <w:tc>
          <w:tcPr>
            <w:tcW w:w="1389" w:type="pct"/>
            <w:vAlign w:val="center"/>
          </w:tcPr>
          <w:p w14:paraId="372C81FD">
            <w:pPr>
              <w:spacing w:after="0" w:line="288" w:lineRule="auto"/>
              <w:jc w:val="both"/>
              <w:rPr>
                <w:rFonts w:hint="eastAsia" w:ascii="宋体" w:hAnsi="宋体" w:eastAsia="宋体"/>
                <w:sz w:val="24"/>
              </w:rPr>
            </w:pPr>
            <w:r>
              <w:rPr>
                <w:rFonts w:hint="eastAsia" w:ascii="宋体" w:hAnsi="宋体" w:eastAsia="宋体"/>
                <w:sz w:val="24"/>
              </w:rPr>
              <w:t>37020026632506040091N</w:t>
            </w:r>
          </w:p>
        </w:tc>
        <w:tc>
          <w:tcPr>
            <w:tcW w:w="900" w:type="pct"/>
            <w:shd w:val="clear" w:color="auto" w:fill="auto"/>
            <w:vAlign w:val="center"/>
          </w:tcPr>
          <w:p w14:paraId="1A8C5D0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DF2393F">
            <w:pPr>
              <w:spacing w:after="0" w:line="288" w:lineRule="auto"/>
              <w:jc w:val="both"/>
              <w:rPr>
                <w:rFonts w:hint="eastAsia" w:ascii="宋体" w:hAnsi="宋体" w:eastAsia="宋体"/>
                <w:sz w:val="24"/>
              </w:rPr>
            </w:pPr>
            <w:r>
              <w:rPr>
                <w:rFonts w:hint="eastAsia" w:ascii="宋体" w:hAnsi="宋体" w:eastAsia="宋体"/>
                <w:sz w:val="24"/>
              </w:rPr>
              <w:t>G204烟沪线黄石坎村东至藏马镇段大中修工程</w:t>
            </w:r>
          </w:p>
        </w:tc>
      </w:tr>
      <w:tr w14:paraId="227F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D2EEF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B8F08D8">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0DAB8E5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2259D0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5B36D4B6">
            <w:pPr>
              <w:spacing w:after="0" w:line="288" w:lineRule="auto"/>
              <w:jc w:val="both"/>
              <w:rPr>
                <w:rFonts w:hint="eastAsia" w:ascii="宋体" w:hAnsi="宋体" w:eastAsia="宋体"/>
                <w:sz w:val="24"/>
                <w:lang w:eastAsia="zh-CN"/>
              </w:rPr>
            </w:pPr>
            <w:r>
              <w:rPr>
                <w:rFonts w:hint="eastAsia" w:ascii="宋体" w:hAnsi="宋体" w:eastAsia="宋体"/>
                <w:sz w:val="24"/>
              </w:rPr>
              <w:t>3,893.6</w:t>
            </w:r>
            <w:r>
              <w:rPr>
                <w:rFonts w:hint="eastAsia" w:ascii="宋体" w:hAnsi="宋体" w:eastAsia="宋体"/>
                <w:sz w:val="24"/>
                <w:lang w:val="en-US" w:eastAsia="zh-CN"/>
              </w:rPr>
              <w:t>5</w:t>
            </w:r>
          </w:p>
        </w:tc>
      </w:tr>
      <w:tr w14:paraId="324E9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CDB01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A6D48F3">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通过实施G204烟沪线黄石坎村东至藏马镇段大中修工程，当年主体完工，达到改善路面行驶质量，科学延长道路使用寿命的效果。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2FDF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4D5A86">
            <w:pPr>
              <w:spacing w:after="0" w:line="288" w:lineRule="auto"/>
              <w:jc w:val="both"/>
              <w:rPr>
                <w:rFonts w:hint="eastAsia" w:ascii="宋体" w:hAnsi="宋体" w:eastAsia="宋体"/>
                <w:sz w:val="24"/>
              </w:rPr>
            </w:pPr>
          </w:p>
        </w:tc>
        <w:tc>
          <w:tcPr>
            <w:tcW w:w="1389" w:type="pct"/>
            <w:vAlign w:val="center"/>
          </w:tcPr>
          <w:p w14:paraId="591E5D5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B974B7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CA9146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7D9FFA62">
            <w:pPr>
              <w:spacing w:after="0" w:line="288" w:lineRule="auto"/>
              <w:jc w:val="both"/>
              <w:rPr>
                <w:rFonts w:hint="eastAsia" w:ascii="宋体" w:hAnsi="宋体" w:eastAsia="宋体"/>
                <w:sz w:val="24"/>
              </w:rPr>
            </w:pPr>
            <w:r>
              <w:rPr>
                <w:rFonts w:hint="eastAsia" w:ascii="宋体" w:hAnsi="宋体" w:eastAsia="宋体"/>
                <w:sz w:val="24"/>
              </w:rPr>
              <w:t>指标值</w:t>
            </w:r>
          </w:p>
        </w:tc>
      </w:tr>
      <w:tr w14:paraId="023D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B0F2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1FD03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2537E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EA03C8">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9" w:type="pct"/>
            <w:vAlign w:val="center"/>
          </w:tcPr>
          <w:p w14:paraId="6CB7D843">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6423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40A4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3E0D8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17ACF7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4A8ECF0">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9" w:type="pct"/>
            <w:vAlign w:val="center"/>
          </w:tcPr>
          <w:p w14:paraId="7634BCFB">
            <w:pPr>
              <w:spacing w:after="0" w:line="288" w:lineRule="auto"/>
              <w:jc w:val="both"/>
              <w:rPr>
                <w:rFonts w:hint="eastAsia" w:ascii="宋体" w:hAnsi="宋体" w:eastAsia="宋体"/>
                <w:sz w:val="24"/>
              </w:rPr>
            </w:pPr>
            <w:r>
              <w:rPr>
                <w:rFonts w:hint="eastAsia" w:ascii="宋体" w:hAnsi="宋体" w:eastAsia="宋体"/>
                <w:sz w:val="24"/>
              </w:rPr>
              <w:t>≤3893.6</w:t>
            </w:r>
            <w:r>
              <w:rPr>
                <w:rFonts w:hint="eastAsia" w:ascii="宋体" w:hAnsi="宋体" w:eastAsia="宋体"/>
                <w:sz w:val="24"/>
                <w:lang w:val="en-US" w:eastAsia="zh-CN"/>
              </w:rPr>
              <w:t>5</w:t>
            </w:r>
            <w:r>
              <w:rPr>
                <w:rFonts w:hint="eastAsia" w:ascii="宋体" w:hAnsi="宋体" w:eastAsia="宋体"/>
                <w:sz w:val="24"/>
              </w:rPr>
              <w:t>万元</w:t>
            </w:r>
          </w:p>
        </w:tc>
      </w:tr>
      <w:tr w14:paraId="47D4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1FCE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A137B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25C05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06EBE55">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9" w:type="pct"/>
            <w:vAlign w:val="center"/>
          </w:tcPr>
          <w:p w14:paraId="043BA95A">
            <w:pPr>
              <w:spacing w:after="0" w:line="288" w:lineRule="auto"/>
              <w:jc w:val="both"/>
              <w:rPr>
                <w:rFonts w:hint="eastAsia" w:ascii="宋体" w:hAnsi="宋体" w:eastAsia="宋体"/>
                <w:sz w:val="24"/>
              </w:rPr>
            </w:pPr>
            <w:r>
              <w:rPr>
                <w:rFonts w:hint="eastAsia" w:ascii="宋体" w:hAnsi="宋体" w:eastAsia="宋体"/>
                <w:sz w:val="24"/>
              </w:rPr>
              <w:t>＝19.608公里</w:t>
            </w:r>
          </w:p>
        </w:tc>
      </w:tr>
      <w:tr w14:paraId="1C97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5B15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7BAAC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AC48C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4839271">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9" w:type="pct"/>
            <w:vAlign w:val="center"/>
          </w:tcPr>
          <w:p w14:paraId="76EEE6A3">
            <w:pPr>
              <w:spacing w:after="0" w:line="288" w:lineRule="auto"/>
              <w:jc w:val="both"/>
              <w:rPr>
                <w:rFonts w:hint="eastAsia" w:ascii="宋体" w:hAnsi="宋体" w:eastAsia="宋体"/>
                <w:sz w:val="24"/>
              </w:rPr>
            </w:pPr>
            <w:r>
              <w:rPr>
                <w:rFonts w:hint="eastAsia" w:ascii="宋体" w:hAnsi="宋体" w:eastAsia="宋体"/>
                <w:sz w:val="24"/>
              </w:rPr>
              <w:t>＝9座</w:t>
            </w:r>
          </w:p>
        </w:tc>
      </w:tr>
      <w:tr w14:paraId="6289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3365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84CF0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CD1BB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880A54E">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9" w:type="pct"/>
            <w:vAlign w:val="center"/>
          </w:tcPr>
          <w:p w14:paraId="709DA500">
            <w:pPr>
              <w:spacing w:after="0" w:line="288" w:lineRule="auto"/>
              <w:jc w:val="both"/>
              <w:rPr>
                <w:rFonts w:hint="eastAsia" w:ascii="宋体" w:hAnsi="宋体" w:eastAsia="宋体"/>
                <w:sz w:val="24"/>
              </w:rPr>
            </w:pPr>
            <w:r>
              <w:rPr>
                <w:rFonts w:hint="eastAsia" w:ascii="宋体" w:hAnsi="宋体" w:eastAsia="宋体"/>
                <w:sz w:val="24"/>
              </w:rPr>
              <w:t>≥80%</w:t>
            </w:r>
          </w:p>
        </w:tc>
      </w:tr>
      <w:tr w14:paraId="33EF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D4E8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4F28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949FA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7AAB9F2">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9" w:type="pct"/>
            <w:vAlign w:val="center"/>
          </w:tcPr>
          <w:p w14:paraId="3922255C">
            <w:pPr>
              <w:spacing w:after="0" w:line="288" w:lineRule="auto"/>
              <w:jc w:val="both"/>
              <w:rPr>
                <w:rFonts w:hint="eastAsia" w:ascii="宋体" w:hAnsi="宋体" w:eastAsia="宋体"/>
                <w:sz w:val="24"/>
              </w:rPr>
            </w:pPr>
            <w:r>
              <w:rPr>
                <w:rFonts w:hint="eastAsia" w:ascii="宋体" w:hAnsi="宋体" w:eastAsia="宋体"/>
                <w:sz w:val="24"/>
              </w:rPr>
              <w:t>≥75分</w:t>
            </w:r>
          </w:p>
        </w:tc>
      </w:tr>
      <w:tr w14:paraId="76F1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8B22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816F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3B383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06D585E">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9" w:type="pct"/>
            <w:vAlign w:val="center"/>
          </w:tcPr>
          <w:p w14:paraId="767B6236">
            <w:pPr>
              <w:spacing w:after="0" w:line="288" w:lineRule="auto"/>
              <w:jc w:val="both"/>
              <w:rPr>
                <w:rFonts w:hint="eastAsia" w:ascii="宋体" w:hAnsi="宋体" w:eastAsia="宋体"/>
                <w:sz w:val="24"/>
              </w:rPr>
            </w:pPr>
            <w:r>
              <w:rPr>
                <w:rFonts w:hint="eastAsia" w:ascii="宋体" w:hAnsi="宋体" w:eastAsia="宋体"/>
                <w:sz w:val="24"/>
              </w:rPr>
              <w:t>≤8个月</w:t>
            </w:r>
          </w:p>
        </w:tc>
      </w:tr>
      <w:tr w14:paraId="5185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E06F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EB20B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B63167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0C40E577">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9" w:type="pct"/>
            <w:vAlign w:val="center"/>
          </w:tcPr>
          <w:p w14:paraId="691E6E7C">
            <w:pPr>
              <w:spacing w:after="0" w:line="288" w:lineRule="auto"/>
              <w:jc w:val="both"/>
              <w:rPr>
                <w:rFonts w:hint="eastAsia" w:ascii="宋体" w:hAnsi="宋体" w:eastAsia="宋体"/>
                <w:sz w:val="24"/>
              </w:rPr>
            </w:pPr>
            <w:r>
              <w:rPr>
                <w:rFonts w:hint="eastAsia" w:ascii="宋体" w:hAnsi="宋体" w:eastAsia="宋体"/>
                <w:sz w:val="24"/>
              </w:rPr>
              <w:t>≥95%</w:t>
            </w:r>
          </w:p>
        </w:tc>
      </w:tr>
      <w:tr w14:paraId="0D3F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F49D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4A733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F0CFFB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D3A17D6">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9" w:type="pct"/>
            <w:vAlign w:val="center"/>
          </w:tcPr>
          <w:p w14:paraId="46285150">
            <w:pPr>
              <w:spacing w:after="0" w:line="288" w:lineRule="auto"/>
              <w:jc w:val="both"/>
              <w:rPr>
                <w:rFonts w:hint="eastAsia" w:ascii="宋体" w:hAnsi="宋体" w:eastAsia="宋体"/>
                <w:sz w:val="24"/>
              </w:rPr>
            </w:pPr>
            <w:r>
              <w:rPr>
                <w:rFonts w:hint="eastAsia" w:ascii="宋体" w:hAnsi="宋体" w:eastAsia="宋体"/>
                <w:sz w:val="24"/>
              </w:rPr>
              <w:t>≥80%</w:t>
            </w:r>
          </w:p>
        </w:tc>
      </w:tr>
    </w:tbl>
    <w:p w14:paraId="06377938">
      <w:pPr>
        <w:spacing w:after="0" w:line="240" w:lineRule="auto"/>
        <w:rPr>
          <w:rFonts w:hint="eastAsia"/>
        </w:rPr>
      </w:pPr>
    </w:p>
    <w:p w14:paraId="0BAEAD8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5356C2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A06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4692A9">
            <w:pPr>
              <w:spacing w:after="0" w:line="288" w:lineRule="auto"/>
              <w:jc w:val="both"/>
              <w:rPr>
                <w:rFonts w:hint="eastAsia" w:ascii="宋体" w:hAnsi="宋体" w:eastAsia="宋体"/>
                <w:sz w:val="24"/>
                <w:lang w:eastAsia="zh-CN"/>
              </w:rPr>
            </w:pPr>
          </w:p>
          <w:p w14:paraId="0DD65BD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2718D25">
            <w:pPr>
              <w:spacing w:after="0" w:line="288" w:lineRule="auto"/>
              <w:jc w:val="both"/>
              <w:rPr>
                <w:rFonts w:hint="eastAsia" w:ascii="宋体" w:hAnsi="宋体" w:eastAsia="宋体"/>
                <w:sz w:val="24"/>
                <w:lang w:eastAsia="zh-CN"/>
              </w:rPr>
            </w:pPr>
          </w:p>
        </w:tc>
        <w:tc>
          <w:tcPr>
            <w:tcW w:w="1389" w:type="pct"/>
            <w:vAlign w:val="center"/>
          </w:tcPr>
          <w:p w14:paraId="4A50229A">
            <w:pPr>
              <w:spacing w:after="0" w:line="288" w:lineRule="auto"/>
              <w:jc w:val="both"/>
              <w:rPr>
                <w:rFonts w:hint="eastAsia" w:ascii="宋体" w:hAnsi="宋体" w:eastAsia="宋体"/>
                <w:sz w:val="24"/>
              </w:rPr>
            </w:pPr>
            <w:r>
              <w:rPr>
                <w:rFonts w:hint="eastAsia" w:ascii="宋体" w:hAnsi="宋体" w:eastAsia="宋体"/>
                <w:sz w:val="24"/>
              </w:rPr>
              <w:t>37020026632506040123X</w:t>
            </w:r>
          </w:p>
        </w:tc>
        <w:tc>
          <w:tcPr>
            <w:tcW w:w="900" w:type="pct"/>
            <w:shd w:val="clear" w:color="auto" w:fill="auto"/>
            <w:vAlign w:val="center"/>
          </w:tcPr>
          <w:p w14:paraId="25511E2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4E063E0">
            <w:pPr>
              <w:spacing w:after="0" w:line="288" w:lineRule="auto"/>
              <w:jc w:val="both"/>
              <w:rPr>
                <w:rFonts w:hint="eastAsia" w:ascii="宋体" w:hAnsi="宋体" w:eastAsia="宋体"/>
                <w:sz w:val="24"/>
              </w:rPr>
            </w:pPr>
            <w:r>
              <w:rPr>
                <w:rFonts w:hint="eastAsia" w:ascii="宋体" w:hAnsi="宋体" w:eastAsia="宋体"/>
                <w:sz w:val="24"/>
              </w:rPr>
              <w:t>G228丹东线X062至青岛国际博览中心段中修工程</w:t>
            </w:r>
          </w:p>
        </w:tc>
      </w:tr>
      <w:tr w14:paraId="3646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B6429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AE21227">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5F795F8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4FC852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9BA4841">
            <w:pPr>
              <w:spacing w:after="0" w:line="288" w:lineRule="auto"/>
              <w:jc w:val="both"/>
              <w:rPr>
                <w:rFonts w:hint="eastAsia" w:ascii="宋体" w:hAnsi="宋体" w:eastAsia="宋体"/>
                <w:sz w:val="24"/>
                <w:lang w:eastAsia="zh-CN"/>
              </w:rPr>
            </w:pPr>
            <w:r>
              <w:rPr>
                <w:rFonts w:hint="eastAsia" w:ascii="宋体" w:hAnsi="宋体" w:eastAsia="宋体"/>
                <w:sz w:val="24"/>
              </w:rPr>
              <w:t>1,952.7</w:t>
            </w:r>
            <w:r>
              <w:rPr>
                <w:rFonts w:hint="eastAsia" w:ascii="宋体" w:hAnsi="宋体" w:eastAsia="宋体"/>
                <w:sz w:val="24"/>
                <w:lang w:val="en-US" w:eastAsia="zh-CN"/>
              </w:rPr>
              <w:t>2</w:t>
            </w:r>
          </w:p>
        </w:tc>
      </w:tr>
      <w:tr w14:paraId="53F6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D20FC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60495AA">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完成对G228丹东线X062至青岛国际博览中心段全长约20.538公里的大中修，达到改善路面行驶质量，科学延长道路使用寿命的效果。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完成工程款尾款的支付，达到保障农民工工资收入的效果。</w:t>
            </w:r>
          </w:p>
        </w:tc>
      </w:tr>
      <w:tr w14:paraId="5A6F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6D8094">
            <w:pPr>
              <w:spacing w:after="0" w:line="288" w:lineRule="auto"/>
              <w:jc w:val="both"/>
              <w:rPr>
                <w:rFonts w:hint="eastAsia" w:ascii="宋体" w:hAnsi="宋体" w:eastAsia="宋体"/>
                <w:sz w:val="24"/>
              </w:rPr>
            </w:pPr>
          </w:p>
        </w:tc>
        <w:tc>
          <w:tcPr>
            <w:tcW w:w="1389" w:type="pct"/>
            <w:vAlign w:val="center"/>
          </w:tcPr>
          <w:p w14:paraId="7ACD372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872A5A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446281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829CCD2">
            <w:pPr>
              <w:spacing w:after="0" w:line="288" w:lineRule="auto"/>
              <w:jc w:val="both"/>
              <w:rPr>
                <w:rFonts w:hint="eastAsia" w:ascii="宋体" w:hAnsi="宋体" w:eastAsia="宋体"/>
                <w:sz w:val="24"/>
              </w:rPr>
            </w:pPr>
            <w:r>
              <w:rPr>
                <w:rFonts w:hint="eastAsia" w:ascii="宋体" w:hAnsi="宋体" w:eastAsia="宋体"/>
                <w:sz w:val="24"/>
              </w:rPr>
              <w:t>指标值</w:t>
            </w:r>
          </w:p>
        </w:tc>
      </w:tr>
      <w:tr w14:paraId="51474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1410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2556E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780BB8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A0F8759">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300CBD38">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1FBD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685D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F85BF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77A272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F8FB3C9">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23B708A2">
            <w:pPr>
              <w:spacing w:after="0" w:line="288" w:lineRule="auto"/>
              <w:jc w:val="both"/>
              <w:rPr>
                <w:rFonts w:hint="eastAsia" w:ascii="宋体" w:hAnsi="宋体" w:eastAsia="宋体"/>
                <w:sz w:val="24"/>
              </w:rPr>
            </w:pPr>
            <w:r>
              <w:rPr>
                <w:rFonts w:hint="eastAsia" w:ascii="宋体" w:hAnsi="宋体" w:eastAsia="宋体"/>
                <w:sz w:val="24"/>
              </w:rPr>
              <w:t>≤1952.72万元</w:t>
            </w:r>
          </w:p>
        </w:tc>
      </w:tr>
      <w:tr w14:paraId="7966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2B5F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4173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959EE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DD46D45">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00EB2E24">
            <w:pPr>
              <w:spacing w:after="0" w:line="288" w:lineRule="auto"/>
              <w:jc w:val="both"/>
              <w:rPr>
                <w:rFonts w:hint="eastAsia" w:ascii="宋体" w:hAnsi="宋体" w:eastAsia="宋体"/>
                <w:sz w:val="24"/>
              </w:rPr>
            </w:pPr>
            <w:r>
              <w:rPr>
                <w:rFonts w:hint="eastAsia" w:ascii="宋体" w:hAnsi="宋体" w:eastAsia="宋体"/>
                <w:sz w:val="24"/>
              </w:rPr>
              <w:t>＝20.538公里</w:t>
            </w:r>
          </w:p>
        </w:tc>
      </w:tr>
      <w:tr w14:paraId="76A4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C508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3B8C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A389F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254391C">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777A45DC">
            <w:pPr>
              <w:spacing w:after="0" w:line="288" w:lineRule="auto"/>
              <w:jc w:val="both"/>
              <w:rPr>
                <w:rFonts w:hint="eastAsia" w:ascii="宋体" w:hAnsi="宋体" w:eastAsia="宋体"/>
                <w:sz w:val="24"/>
              </w:rPr>
            </w:pPr>
            <w:r>
              <w:rPr>
                <w:rFonts w:hint="eastAsia" w:ascii="宋体" w:hAnsi="宋体" w:eastAsia="宋体"/>
                <w:sz w:val="24"/>
              </w:rPr>
              <w:t>＝23座</w:t>
            </w:r>
          </w:p>
        </w:tc>
      </w:tr>
      <w:tr w14:paraId="31CC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71B5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9B9D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85696C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75434D3">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61858A4D">
            <w:pPr>
              <w:spacing w:after="0" w:line="288" w:lineRule="auto"/>
              <w:jc w:val="both"/>
              <w:rPr>
                <w:rFonts w:hint="eastAsia" w:ascii="宋体" w:hAnsi="宋体" w:eastAsia="宋体"/>
                <w:sz w:val="24"/>
              </w:rPr>
            </w:pPr>
            <w:r>
              <w:rPr>
                <w:rFonts w:hint="eastAsia" w:ascii="宋体" w:hAnsi="宋体" w:eastAsia="宋体"/>
                <w:sz w:val="24"/>
              </w:rPr>
              <w:t>≥80%</w:t>
            </w:r>
          </w:p>
        </w:tc>
      </w:tr>
      <w:tr w14:paraId="321C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0511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1384A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BCA35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581D11">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4560923B">
            <w:pPr>
              <w:spacing w:after="0" w:line="288" w:lineRule="auto"/>
              <w:jc w:val="both"/>
              <w:rPr>
                <w:rFonts w:hint="eastAsia" w:ascii="宋体" w:hAnsi="宋体" w:eastAsia="宋体"/>
                <w:sz w:val="24"/>
              </w:rPr>
            </w:pPr>
            <w:r>
              <w:rPr>
                <w:rFonts w:hint="eastAsia" w:ascii="宋体" w:hAnsi="宋体" w:eastAsia="宋体"/>
                <w:sz w:val="24"/>
              </w:rPr>
              <w:t>≥75分</w:t>
            </w:r>
          </w:p>
        </w:tc>
      </w:tr>
      <w:tr w14:paraId="16D2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4A70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49C7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3B4D2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E0FB242">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4A55D7D6">
            <w:pPr>
              <w:spacing w:after="0" w:line="288" w:lineRule="auto"/>
              <w:jc w:val="both"/>
              <w:rPr>
                <w:rFonts w:hint="eastAsia" w:ascii="宋体" w:hAnsi="宋体" w:eastAsia="宋体"/>
                <w:sz w:val="24"/>
              </w:rPr>
            </w:pPr>
            <w:r>
              <w:rPr>
                <w:rFonts w:hint="eastAsia" w:ascii="宋体" w:hAnsi="宋体" w:eastAsia="宋体"/>
                <w:sz w:val="24"/>
              </w:rPr>
              <w:t>≤8个月</w:t>
            </w:r>
          </w:p>
        </w:tc>
      </w:tr>
      <w:tr w14:paraId="495B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33B6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1AF8C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466B395">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C60CACC">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29414ECE">
            <w:pPr>
              <w:spacing w:after="0" w:line="288" w:lineRule="auto"/>
              <w:jc w:val="both"/>
              <w:rPr>
                <w:rFonts w:hint="eastAsia" w:ascii="宋体" w:hAnsi="宋体" w:eastAsia="宋体"/>
                <w:sz w:val="24"/>
              </w:rPr>
            </w:pPr>
            <w:r>
              <w:rPr>
                <w:rFonts w:hint="eastAsia" w:ascii="宋体" w:hAnsi="宋体" w:eastAsia="宋体"/>
                <w:sz w:val="24"/>
              </w:rPr>
              <w:t>≥95%</w:t>
            </w:r>
          </w:p>
        </w:tc>
      </w:tr>
      <w:tr w14:paraId="6810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85D8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B64D2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1051FA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1C79F80">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58E04716">
            <w:pPr>
              <w:spacing w:after="0" w:line="288" w:lineRule="auto"/>
              <w:jc w:val="both"/>
              <w:rPr>
                <w:rFonts w:hint="eastAsia" w:ascii="宋体" w:hAnsi="宋体" w:eastAsia="宋体"/>
                <w:sz w:val="24"/>
              </w:rPr>
            </w:pPr>
            <w:r>
              <w:rPr>
                <w:rFonts w:hint="eastAsia" w:ascii="宋体" w:hAnsi="宋体" w:eastAsia="宋体"/>
                <w:sz w:val="24"/>
              </w:rPr>
              <w:t>≥80%</w:t>
            </w:r>
          </w:p>
        </w:tc>
      </w:tr>
    </w:tbl>
    <w:p w14:paraId="24228318">
      <w:pPr>
        <w:spacing w:after="0" w:line="240" w:lineRule="auto"/>
        <w:rPr>
          <w:rFonts w:hint="eastAsia"/>
        </w:rPr>
      </w:pPr>
    </w:p>
    <w:p w14:paraId="7DACFC9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A8D41F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200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471A04">
            <w:pPr>
              <w:spacing w:after="0" w:line="288" w:lineRule="auto"/>
              <w:jc w:val="both"/>
              <w:rPr>
                <w:rFonts w:hint="eastAsia" w:ascii="宋体" w:hAnsi="宋体" w:eastAsia="宋体"/>
                <w:sz w:val="24"/>
                <w:lang w:eastAsia="zh-CN"/>
              </w:rPr>
            </w:pPr>
          </w:p>
          <w:p w14:paraId="57075D5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B398490">
            <w:pPr>
              <w:spacing w:after="0" w:line="288" w:lineRule="auto"/>
              <w:jc w:val="both"/>
              <w:rPr>
                <w:rFonts w:hint="eastAsia" w:ascii="宋体" w:hAnsi="宋体" w:eastAsia="宋体"/>
                <w:sz w:val="24"/>
                <w:lang w:eastAsia="zh-CN"/>
              </w:rPr>
            </w:pPr>
          </w:p>
        </w:tc>
        <w:tc>
          <w:tcPr>
            <w:tcW w:w="1389" w:type="pct"/>
            <w:vAlign w:val="center"/>
          </w:tcPr>
          <w:p w14:paraId="7128B3A9">
            <w:pPr>
              <w:spacing w:after="0" w:line="288" w:lineRule="auto"/>
              <w:jc w:val="both"/>
              <w:rPr>
                <w:rFonts w:hint="eastAsia" w:ascii="宋体" w:hAnsi="宋体" w:eastAsia="宋体"/>
                <w:sz w:val="24"/>
              </w:rPr>
            </w:pPr>
            <w:r>
              <w:rPr>
                <w:rFonts w:hint="eastAsia" w:ascii="宋体" w:hAnsi="宋体" w:eastAsia="宋体"/>
                <w:sz w:val="24"/>
              </w:rPr>
              <w:t>370200266325060400787</w:t>
            </w:r>
          </w:p>
        </w:tc>
        <w:tc>
          <w:tcPr>
            <w:tcW w:w="900" w:type="pct"/>
            <w:shd w:val="clear" w:color="auto" w:fill="auto"/>
            <w:vAlign w:val="center"/>
          </w:tcPr>
          <w:p w14:paraId="48ADB17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8172B51">
            <w:pPr>
              <w:spacing w:after="0" w:line="288" w:lineRule="auto"/>
              <w:jc w:val="both"/>
              <w:rPr>
                <w:rFonts w:hint="eastAsia" w:ascii="宋体" w:hAnsi="宋体" w:eastAsia="宋体"/>
                <w:sz w:val="24"/>
              </w:rPr>
            </w:pPr>
            <w:r>
              <w:rPr>
                <w:rFonts w:hint="eastAsia" w:ascii="宋体" w:hAnsi="宋体" w:eastAsia="宋体"/>
                <w:sz w:val="24"/>
              </w:rPr>
              <w:t>G228丹东线张家河至崂山城阳界段中修工程</w:t>
            </w:r>
          </w:p>
        </w:tc>
      </w:tr>
      <w:tr w14:paraId="30DD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BF8B1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F48102D">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4008166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539C24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3644916">
            <w:pPr>
              <w:spacing w:after="0" w:line="288" w:lineRule="auto"/>
              <w:jc w:val="both"/>
              <w:rPr>
                <w:rFonts w:hint="eastAsia" w:ascii="宋体" w:hAnsi="宋体" w:eastAsia="宋体"/>
                <w:sz w:val="24"/>
                <w:lang w:eastAsia="zh-CN"/>
              </w:rPr>
            </w:pPr>
            <w:r>
              <w:rPr>
                <w:rFonts w:hint="eastAsia" w:ascii="宋体" w:hAnsi="宋体" w:eastAsia="宋体"/>
                <w:sz w:val="24"/>
              </w:rPr>
              <w:t>1,225.2</w:t>
            </w:r>
            <w:r>
              <w:rPr>
                <w:rFonts w:hint="eastAsia" w:ascii="宋体" w:hAnsi="宋体" w:eastAsia="宋体"/>
                <w:sz w:val="24"/>
                <w:lang w:val="en-US" w:eastAsia="zh-CN"/>
              </w:rPr>
              <w:t>5</w:t>
            </w:r>
          </w:p>
        </w:tc>
      </w:tr>
      <w:tr w14:paraId="20D87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F1870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EE58CD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完成对G228丹东线张家河至崂山城阳界段全长约6.412公里的中修，达到改善路面行驶质量，科学延长道路使用寿命的效果。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完成工程款、监理费等尾款的支付，达到保障农民工工资收入的效果。</w:t>
            </w:r>
          </w:p>
        </w:tc>
      </w:tr>
      <w:tr w14:paraId="3838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D6A403">
            <w:pPr>
              <w:spacing w:after="0" w:line="288" w:lineRule="auto"/>
              <w:jc w:val="both"/>
              <w:rPr>
                <w:rFonts w:hint="eastAsia" w:ascii="宋体" w:hAnsi="宋体" w:eastAsia="宋体"/>
                <w:sz w:val="24"/>
              </w:rPr>
            </w:pPr>
          </w:p>
        </w:tc>
        <w:tc>
          <w:tcPr>
            <w:tcW w:w="1389" w:type="pct"/>
            <w:vAlign w:val="center"/>
          </w:tcPr>
          <w:p w14:paraId="4D664B5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1CAC5C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CA9868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69D1897">
            <w:pPr>
              <w:spacing w:after="0" w:line="288" w:lineRule="auto"/>
              <w:jc w:val="both"/>
              <w:rPr>
                <w:rFonts w:hint="eastAsia" w:ascii="宋体" w:hAnsi="宋体" w:eastAsia="宋体"/>
                <w:sz w:val="24"/>
              </w:rPr>
            </w:pPr>
            <w:r>
              <w:rPr>
                <w:rFonts w:hint="eastAsia" w:ascii="宋体" w:hAnsi="宋体" w:eastAsia="宋体"/>
                <w:sz w:val="24"/>
              </w:rPr>
              <w:t>指标值</w:t>
            </w:r>
          </w:p>
        </w:tc>
      </w:tr>
      <w:tr w14:paraId="3BD6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1B7F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5BAE1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CA22BF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BE49A6">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7D017A06">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5609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B9C9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853B7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58B2CB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1D4468">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51A922AC">
            <w:pPr>
              <w:spacing w:after="0" w:line="288" w:lineRule="auto"/>
              <w:jc w:val="both"/>
              <w:rPr>
                <w:rFonts w:hint="eastAsia" w:ascii="宋体" w:hAnsi="宋体" w:eastAsia="宋体"/>
                <w:sz w:val="24"/>
              </w:rPr>
            </w:pPr>
            <w:r>
              <w:rPr>
                <w:rFonts w:hint="eastAsia" w:ascii="宋体" w:hAnsi="宋体" w:eastAsia="宋体"/>
                <w:sz w:val="24"/>
              </w:rPr>
              <w:t>≤1225.2</w:t>
            </w:r>
            <w:r>
              <w:rPr>
                <w:rFonts w:hint="eastAsia" w:ascii="宋体" w:hAnsi="宋体" w:eastAsia="宋体"/>
                <w:sz w:val="24"/>
                <w:lang w:val="en-US" w:eastAsia="zh-CN"/>
              </w:rPr>
              <w:t>5</w:t>
            </w:r>
            <w:r>
              <w:rPr>
                <w:rFonts w:hint="eastAsia" w:ascii="宋体" w:hAnsi="宋体" w:eastAsia="宋体"/>
                <w:sz w:val="24"/>
              </w:rPr>
              <w:t>万元</w:t>
            </w:r>
          </w:p>
        </w:tc>
      </w:tr>
      <w:tr w14:paraId="264A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21EA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C1D5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7C08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46F8146">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0AFDC027">
            <w:pPr>
              <w:spacing w:after="0" w:line="288" w:lineRule="auto"/>
              <w:jc w:val="both"/>
              <w:rPr>
                <w:rFonts w:hint="eastAsia" w:ascii="宋体" w:hAnsi="宋体" w:eastAsia="宋体"/>
                <w:sz w:val="24"/>
              </w:rPr>
            </w:pPr>
            <w:r>
              <w:rPr>
                <w:rFonts w:hint="eastAsia" w:ascii="宋体" w:hAnsi="宋体" w:eastAsia="宋体"/>
                <w:sz w:val="24"/>
              </w:rPr>
              <w:t>＝6.412公里</w:t>
            </w:r>
          </w:p>
        </w:tc>
      </w:tr>
      <w:tr w14:paraId="7B6B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9D10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BA28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D02A6D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4D91A0">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316B71D5">
            <w:pPr>
              <w:spacing w:after="0" w:line="288" w:lineRule="auto"/>
              <w:jc w:val="both"/>
              <w:rPr>
                <w:rFonts w:hint="eastAsia" w:ascii="宋体" w:hAnsi="宋体" w:eastAsia="宋体"/>
                <w:sz w:val="24"/>
                <w:lang w:eastAsia="zh-CN"/>
              </w:rPr>
            </w:pPr>
            <w:r>
              <w:rPr>
                <w:rFonts w:hint="eastAsia" w:ascii="宋体" w:hAnsi="宋体" w:eastAsia="宋体"/>
                <w:sz w:val="24"/>
              </w:rPr>
              <w:t>＝7</w:t>
            </w:r>
            <w:r>
              <w:rPr>
                <w:rFonts w:hint="eastAsia" w:ascii="宋体" w:hAnsi="宋体" w:eastAsia="宋体"/>
                <w:sz w:val="24"/>
                <w:lang w:val="en-US" w:eastAsia="zh-CN"/>
              </w:rPr>
              <w:t>座</w:t>
            </w:r>
          </w:p>
        </w:tc>
      </w:tr>
      <w:tr w14:paraId="005A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46F6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4818B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4FC74B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4DDE01F">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03AF53E0">
            <w:pPr>
              <w:spacing w:after="0" w:line="288" w:lineRule="auto"/>
              <w:jc w:val="both"/>
              <w:rPr>
                <w:rFonts w:hint="eastAsia" w:ascii="宋体" w:hAnsi="宋体" w:eastAsia="宋体"/>
                <w:sz w:val="24"/>
              </w:rPr>
            </w:pPr>
            <w:r>
              <w:rPr>
                <w:rFonts w:hint="eastAsia" w:ascii="宋体" w:hAnsi="宋体" w:eastAsia="宋体"/>
                <w:sz w:val="24"/>
              </w:rPr>
              <w:t>≥80%</w:t>
            </w:r>
          </w:p>
        </w:tc>
      </w:tr>
      <w:tr w14:paraId="2D4D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B098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7148A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97CCD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A67B86B">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7F4B753C">
            <w:pPr>
              <w:spacing w:after="0" w:line="288" w:lineRule="auto"/>
              <w:jc w:val="both"/>
              <w:rPr>
                <w:rFonts w:hint="eastAsia" w:ascii="宋体" w:hAnsi="宋体" w:eastAsia="宋体"/>
                <w:sz w:val="24"/>
              </w:rPr>
            </w:pPr>
            <w:r>
              <w:rPr>
                <w:rFonts w:hint="eastAsia" w:ascii="宋体" w:hAnsi="宋体" w:eastAsia="宋体"/>
                <w:sz w:val="24"/>
              </w:rPr>
              <w:t>≥75分</w:t>
            </w:r>
          </w:p>
        </w:tc>
      </w:tr>
      <w:tr w14:paraId="746B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DB37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822A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B012F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062CF5F">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5205EE45">
            <w:pPr>
              <w:spacing w:after="0" w:line="288" w:lineRule="auto"/>
              <w:jc w:val="both"/>
              <w:rPr>
                <w:rFonts w:hint="eastAsia" w:ascii="宋体" w:hAnsi="宋体" w:eastAsia="宋体"/>
                <w:sz w:val="24"/>
              </w:rPr>
            </w:pPr>
            <w:r>
              <w:rPr>
                <w:rFonts w:hint="eastAsia" w:ascii="宋体" w:hAnsi="宋体" w:eastAsia="宋体"/>
                <w:sz w:val="24"/>
              </w:rPr>
              <w:t>≤300天</w:t>
            </w:r>
          </w:p>
        </w:tc>
      </w:tr>
      <w:tr w14:paraId="70C3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448B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5934C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0AAC3A1">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5CCBD685">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14A551E6">
            <w:pPr>
              <w:spacing w:after="0" w:line="288" w:lineRule="auto"/>
              <w:jc w:val="both"/>
              <w:rPr>
                <w:rFonts w:hint="eastAsia" w:ascii="宋体" w:hAnsi="宋体" w:eastAsia="宋体"/>
                <w:sz w:val="24"/>
              </w:rPr>
            </w:pPr>
            <w:r>
              <w:rPr>
                <w:rFonts w:hint="eastAsia" w:ascii="宋体" w:hAnsi="宋体" w:eastAsia="宋体"/>
                <w:sz w:val="24"/>
              </w:rPr>
              <w:t>≥95%</w:t>
            </w:r>
          </w:p>
        </w:tc>
      </w:tr>
      <w:tr w14:paraId="45B8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4379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DF66D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EB2B17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E387321">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4A305428">
            <w:pPr>
              <w:spacing w:after="0" w:line="288" w:lineRule="auto"/>
              <w:jc w:val="both"/>
              <w:rPr>
                <w:rFonts w:hint="eastAsia" w:ascii="宋体" w:hAnsi="宋体" w:eastAsia="宋体"/>
                <w:sz w:val="24"/>
              </w:rPr>
            </w:pPr>
            <w:r>
              <w:rPr>
                <w:rFonts w:hint="eastAsia" w:ascii="宋体" w:hAnsi="宋体" w:eastAsia="宋体"/>
                <w:sz w:val="24"/>
              </w:rPr>
              <w:t>≥80%</w:t>
            </w:r>
          </w:p>
        </w:tc>
      </w:tr>
    </w:tbl>
    <w:p w14:paraId="2451970D">
      <w:pPr>
        <w:spacing w:after="0" w:line="240" w:lineRule="auto"/>
        <w:rPr>
          <w:rFonts w:hint="eastAsia"/>
        </w:rPr>
      </w:pPr>
    </w:p>
    <w:p w14:paraId="3BEC72F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3D523D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307D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6CA2A3EB">
            <w:pPr>
              <w:spacing w:after="0" w:line="288" w:lineRule="auto"/>
              <w:jc w:val="both"/>
              <w:rPr>
                <w:rFonts w:hint="eastAsia" w:ascii="宋体" w:hAnsi="宋体" w:eastAsia="宋体"/>
                <w:sz w:val="24"/>
                <w:lang w:eastAsia="zh-CN"/>
              </w:rPr>
            </w:pPr>
          </w:p>
          <w:p w14:paraId="7E75186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3F35781">
            <w:pPr>
              <w:spacing w:after="0" w:line="288" w:lineRule="auto"/>
              <w:jc w:val="both"/>
              <w:rPr>
                <w:rFonts w:hint="eastAsia" w:ascii="宋体" w:hAnsi="宋体" w:eastAsia="宋体"/>
                <w:sz w:val="24"/>
                <w:lang w:eastAsia="zh-CN"/>
              </w:rPr>
            </w:pPr>
          </w:p>
        </w:tc>
        <w:tc>
          <w:tcPr>
            <w:tcW w:w="1389" w:type="pct"/>
            <w:vAlign w:val="center"/>
          </w:tcPr>
          <w:p w14:paraId="153D40BC">
            <w:pPr>
              <w:spacing w:after="0" w:line="288" w:lineRule="auto"/>
              <w:jc w:val="both"/>
              <w:rPr>
                <w:rFonts w:hint="eastAsia" w:ascii="宋体" w:hAnsi="宋体" w:eastAsia="宋体"/>
                <w:sz w:val="24"/>
              </w:rPr>
            </w:pPr>
            <w:r>
              <w:rPr>
                <w:rFonts w:hint="eastAsia" w:ascii="宋体" w:hAnsi="宋体" w:eastAsia="宋体"/>
                <w:sz w:val="24"/>
              </w:rPr>
              <w:t>37020026632506040095K</w:t>
            </w:r>
          </w:p>
        </w:tc>
        <w:tc>
          <w:tcPr>
            <w:tcW w:w="900" w:type="pct"/>
            <w:shd w:val="clear" w:color="auto" w:fill="auto"/>
            <w:vAlign w:val="center"/>
          </w:tcPr>
          <w:p w14:paraId="151138B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7BA7A4CF">
            <w:pPr>
              <w:spacing w:after="0" w:line="288" w:lineRule="auto"/>
              <w:jc w:val="both"/>
              <w:rPr>
                <w:rFonts w:hint="eastAsia" w:ascii="宋体" w:hAnsi="宋体" w:eastAsia="宋体"/>
                <w:sz w:val="24"/>
              </w:rPr>
            </w:pPr>
            <w:r>
              <w:rPr>
                <w:rFonts w:hint="eastAsia" w:ascii="宋体" w:hAnsi="宋体" w:eastAsia="宋体"/>
                <w:sz w:val="24"/>
              </w:rPr>
              <w:t>G309青兰线桃源河桥至壮民路段和S218三城线平度胶州界至壮民路段大中修工程</w:t>
            </w:r>
          </w:p>
        </w:tc>
      </w:tr>
      <w:tr w14:paraId="4692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8309D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A21DF24">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217238F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91E62F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6FE2806B">
            <w:pPr>
              <w:spacing w:after="0" w:line="288" w:lineRule="auto"/>
              <w:jc w:val="both"/>
              <w:rPr>
                <w:rFonts w:hint="eastAsia" w:ascii="宋体" w:hAnsi="宋体" w:eastAsia="宋体"/>
                <w:sz w:val="24"/>
              </w:rPr>
            </w:pPr>
            <w:r>
              <w:rPr>
                <w:rFonts w:hint="eastAsia" w:ascii="宋体" w:hAnsi="宋体" w:eastAsia="宋体"/>
                <w:sz w:val="24"/>
              </w:rPr>
              <w:t>1,522.00</w:t>
            </w:r>
          </w:p>
        </w:tc>
      </w:tr>
      <w:tr w14:paraId="5584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C3D5F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4F33F3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通过实施G309青兰线桃源河桥至壮民路段和S218三城线平度胶州界至壮民路段路面全长约12.535公里大中修工程，改善路面行驶质量。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09D5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CB2A6F">
            <w:pPr>
              <w:spacing w:after="0" w:line="288" w:lineRule="auto"/>
              <w:jc w:val="both"/>
              <w:rPr>
                <w:rFonts w:hint="eastAsia" w:ascii="宋体" w:hAnsi="宋体" w:eastAsia="宋体"/>
                <w:sz w:val="24"/>
              </w:rPr>
            </w:pPr>
          </w:p>
        </w:tc>
        <w:tc>
          <w:tcPr>
            <w:tcW w:w="1389" w:type="pct"/>
            <w:vAlign w:val="center"/>
          </w:tcPr>
          <w:p w14:paraId="1EB3B91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E62478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B19DE2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A124CD9">
            <w:pPr>
              <w:spacing w:after="0" w:line="288" w:lineRule="auto"/>
              <w:jc w:val="both"/>
              <w:rPr>
                <w:rFonts w:hint="eastAsia" w:ascii="宋体" w:hAnsi="宋体" w:eastAsia="宋体"/>
                <w:sz w:val="24"/>
              </w:rPr>
            </w:pPr>
            <w:r>
              <w:rPr>
                <w:rFonts w:hint="eastAsia" w:ascii="宋体" w:hAnsi="宋体" w:eastAsia="宋体"/>
                <w:sz w:val="24"/>
              </w:rPr>
              <w:t>指标值</w:t>
            </w:r>
          </w:p>
        </w:tc>
      </w:tr>
      <w:tr w14:paraId="40F0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16AA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77677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E7D649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E9181E2">
            <w:pPr>
              <w:spacing w:after="0" w:line="288" w:lineRule="auto"/>
              <w:jc w:val="both"/>
              <w:rPr>
                <w:rFonts w:hint="eastAsia" w:ascii="宋体" w:hAnsi="宋体" w:eastAsia="宋体"/>
                <w:sz w:val="24"/>
              </w:rPr>
            </w:pPr>
            <w:r>
              <w:rPr>
                <w:rFonts w:hint="eastAsia" w:ascii="宋体" w:hAnsi="宋体" w:eastAsia="宋体"/>
                <w:sz w:val="24"/>
              </w:rPr>
              <w:t>4CM厚细粒式沥青混凝土上面层单价</w:t>
            </w:r>
          </w:p>
        </w:tc>
        <w:tc>
          <w:tcPr>
            <w:tcW w:w="909" w:type="pct"/>
            <w:vAlign w:val="center"/>
          </w:tcPr>
          <w:p w14:paraId="3F34ED8C">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1BC1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EB86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788E7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595CF7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DABBD07">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9" w:type="pct"/>
            <w:vAlign w:val="center"/>
          </w:tcPr>
          <w:p w14:paraId="3ADEA41A">
            <w:pPr>
              <w:spacing w:after="0" w:line="288" w:lineRule="auto"/>
              <w:jc w:val="both"/>
              <w:rPr>
                <w:rFonts w:hint="eastAsia" w:ascii="宋体" w:hAnsi="宋体" w:eastAsia="宋体"/>
                <w:sz w:val="24"/>
              </w:rPr>
            </w:pPr>
            <w:r>
              <w:rPr>
                <w:rFonts w:hint="eastAsia" w:ascii="宋体" w:hAnsi="宋体" w:eastAsia="宋体"/>
                <w:sz w:val="24"/>
              </w:rPr>
              <w:t>≤1522万元</w:t>
            </w:r>
          </w:p>
        </w:tc>
      </w:tr>
      <w:tr w14:paraId="389D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667A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A754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65060D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34D12F2">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9" w:type="pct"/>
            <w:vAlign w:val="center"/>
          </w:tcPr>
          <w:p w14:paraId="45AF4B64">
            <w:pPr>
              <w:spacing w:after="0" w:line="288" w:lineRule="auto"/>
              <w:jc w:val="both"/>
              <w:rPr>
                <w:rFonts w:hint="eastAsia" w:ascii="宋体" w:hAnsi="宋体" w:eastAsia="宋体"/>
                <w:sz w:val="24"/>
              </w:rPr>
            </w:pPr>
            <w:r>
              <w:rPr>
                <w:rFonts w:hint="eastAsia" w:ascii="宋体" w:hAnsi="宋体" w:eastAsia="宋体"/>
                <w:sz w:val="24"/>
              </w:rPr>
              <w:t>＝12.535公里</w:t>
            </w:r>
          </w:p>
        </w:tc>
      </w:tr>
      <w:tr w14:paraId="04FA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B576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E3BE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362605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66D4F21">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9" w:type="pct"/>
            <w:vAlign w:val="center"/>
          </w:tcPr>
          <w:p w14:paraId="4C3B98F5">
            <w:pPr>
              <w:spacing w:after="0" w:line="288" w:lineRule="auto"/>
              <w:jc w:val="both"/>
              <w:rPr>
                <w:rFonts w:hint="eastAsia" w:ascii="宋体" w:hAnsi="宋体" w:eastAsia="宋体"/>
                <w:sz w:val="24"/>
              </w:rPr>
            </w:pPr>
            <w:r>
              <w:rPr>
                <w:rFonts w:hint="eastAsia" w:ascii="宋体" w:hAnsi="宋体" w:eastAsia="宋体"/>
                <w:sz w:val="24"/>
              </w:rPr>
              <w:t>＝2座</w:t>
            </w:r>
          </w:p>
        </w:tc>
      </w:tr>
      <w:tr w14:paraId="7C08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33B7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E9EF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D9DD0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5ECC37B">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9" w:type="pct"/>
            <w:vAlign w:val="center"/>
          </w:tcPr>
          <w:p w14:paraId="5B245683">
            <w:pPr>
              <w:spacing w:after="0" w:line="288" w:lineRule="auto"/>
              <w:jc w:val="both"/>
              <w:rPr>
                <w:rFonts w:hint="eastAsia" w:ascii="宋体" w:hAnsi="宋体" w:eastAsia="宋体"/>
                <w:sz w:val="24"/>
              </w:rPr>
            </w:pPr>
            <w:r>
              <w:rPr>
                <w:rFonts w:hint="eastAsia" w:ascii="宋体" w:hAnsi="宋体" w:eastAsia="宋体"/>
                <w:sz w:val="24"/>
              </w:rPr>
              <w:t>≥80%</w:t>
            </w:r>
          </w:p>
        </w:tc>
      </w:tr>
      <w:tr w14:paraId="4425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4D4C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E81EF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26F1B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158B09D">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9" w:type="pct"/>
            <w:vAlign w:val="center"/>
          </w:tcPr>
          <w:p w14:paraId="522F28C9">
            <w:pPr>
              <w:spacing w:after="0" w:line="288" w:lineRule="auto"/>
              <w:jc w:val="both"/>
              <w:rPr>
                <w:rFonts w:hint="eastAsia" w:ascii="宋体" w:hAnsi="宋体" w:eastAsia="宋体"/>
                <w:sz w:val="24"/>
              </w:rPr>
            </w:pPr>
            <w:r>
              <w:rPr>
                <w:rFonts w:hint="eastAsia" w:ascii="宋体" w:hAnsi="宋体" w:eastAsia="宋体"/>
                <w:sz w:val="24"/>
              </w:rPr>
              <w:t>≥75分</w:t>
            </w:r>
          </w:p>
        </w:tc>
      </w:tr>
      <w:tr w14:paraId="748E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B931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57FD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7C2CD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BC9F05E">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9" w:type="pct"/>
            <w:vAlign w:val="center"/>
          </w:tcPr>
          <w:p w14:paraId="4D8666A9">
            <w:pPr>
              <w:spacing w:after="0" w:line="288" w:lineRule="auto"/>
              <w:jc w:val="both"/>
              <w:rPr>
                <w:rFonts w:hint="eastAsia" w:ascii="宋体" w:hAnsi="宋体" w:eastAsia="宋体"/>
                <w:sz w:val="24"/>
              </w:rPr>
            </w:pPr>
            <w:r>
              <w:rPr>
                <w:rFonts w:hint="eastAsia" w:ascii="宋体" w:hAnsi="宋体" w:eastAsia="宋体"/>
                <w:sz w:val="24"/>
              </w:rPr>
              <w:t>≤5个月</w:t>
            </w:r>
          </w:p>
        </w:tc>
      </w:tr>
      <w:tr w14:paraId="7214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E2AB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4F021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F03611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3B5AA6FB">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9" w:type="pct"/>
            <w:vAlign w:val="center"/>
          </w:tcPr>
          <w:p w14:paraId="7C080646">
            <w:pPr>
              <w:spacing w:after="0" w:line="288" w:lineRule="auto"/>
              <w:jc w:val="both"/>
              <w:rPr>
                <w:rFonts w:hint="eastAsia" w:ascii="宋体" w:hAnsi="宋体" w:eastAsia="宋体"/>
                <w:sz w:val="24"/>
              </w:rPr>
            </w:pPr>
            <w:r>
              <w:rPr>
                <w:rFonts w:hint="eastAsia" w:ascii="宋体" w:hAnsi="宋体" w:eastAsia="宋体"/>
                <w:sz w:val="24"/>
              </w:rPr>
              <w:t>≥95%</w:t>
            </w:r>
          </w:p>
        </w:tc>
      </w:tr>
      <w:tr w14:paraId="1B6C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9354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0CCC4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693CD7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830F579">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9" w:type="pct"/>
            <w:vAlign w:val="center"/>
          </w:tcPr>
          <w:p w14:paraId="1792CDF1">
            <w:pPr>
              <w:spacing w:after="0" w:line="288" w:lineRule="auto"/>
              <w:jc w:val="both"/>
              <w:rPr>
                <w:rFonts w:hint="eastAsia" w:ascii="宋体" w:hAnsi="宋体" w:eastAsia="宋体"/>
                <w:sz w:val="24"/>
              </w:rPr>
            </w:pPr>
            <w:r>
              <w:rPr>
                <w:rFonts w:hint="eastAsia" w:ascii="宋体" w:hAnsi="宋体" w:eastAsia="宋体"/>
                <w:sz w:val="24"/>
              </w:rPr>
              <w:t>≥80%</w:t>
            </w:r>
          </w:p>
        </w:tc>
      </w:tr>
    </w:tbl>
    <w:p w14:paraId="694D74C2">
      <w:pPr>
        <w:spacing w:after="0" w:line="240" w:lineRule="auto"/>
        <w:rPr>
          <w:rFonts w:hint="eastAsia"/>
        </w:rPr>
      </w:pPr>
    </w:p>
    <w:p w14:paraId="67053E1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06F31F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C85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A78DB9">
            <w:pPr>
              <w:spacing w:after="0" w:line="288" w:lineRule="auto"/>
              <w:jc w:val="both"/>
              <w:rPr>
                <w:rFonts w:hint="eastAsia" w:ascii="宋体" w:hAnsi="宋体" w:eastAsia="宋体"/>
                <w:sz w:val="24"/>
                <w:lang w:eastAsia="zh-CN"/>
              </w:rPr>
            </w:pPr>
          </w:p>
          <w:p w14:paraId="27925BC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8AF9BF6">
            <w:pPr>
              <w:spacing w:after="0" w:line="288" w:lineRule="auto"/>
              <w:jc w:val="both"/>
              <w:rPr>
                <w:rFonts w:hint="eastAsia" w:ascii="宋体" w:hAnsi="宋体" w:eastAsia="宋体"/>
                <w:sz w:val="24"/>
                <w:lang w:eastAsia="zh-CN"/>
              </w:rPr>
            </w:pPr>
          </w:p>
        </w:tc>
        <w:tc>
          <w:tcPr>
            <w:tcW w:w="1389" w:type="pct"/>
            <w:vAlign w:val="center"/>
          </w:tcPr>
          <w:p w14:paraId="10B0DE4C">
            <w:pPr>
              <w:spacing w:after="0" w:line="288" w:lineRule="auto"/>
              <w:jc w:val="both"/>
              <w:rPr>
                <w:rFonts w:hint="eastAsia" w:ascii="宋体" w:hAnsi="宋体" w:eastAsia="宋体"/>
                <w:sz w:val="24"/>
              </w:rPr>
            </w:pPr>
            <w:r>
              <w:rPr>
                <w:rFonts w:hint="eastAsia" w:ascii="宋体" w:hAnsi="宋体" w:eastAsia="宋体"/>
                <w:sz w:val="24"/>
              </w:rPr>
              <w:t>370200266325060401294</w:t>
            </w:r>
          </w:p>
        </w:tc>
        <w:tc>
          <w:tcPr>
            <w:tcW w:w="900" w:type="pct"/>
            <w:shd w:val="clear" w:color="auto" w:fill="auto"/>
            <w:vAlign w:val="center"/>
          </w:tcPr>
          <w:p w14:paraId="0018DF1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C1B9377">
            <w:pPr>
              <w:spacing w:after="0" w:line="288" w:lineRule="auto"/>
              <w:jc w:val="both"/>
              <w:rPr>
                <w:rFonts w:hint="eastAsia" w:ascii="宋体" w:hAnsi="宋体" w:eastAsia="宋体"/>
                <w:sz w:val="24"/>
              </w:rPr>
            </w:pPr>
            <w:r>
              <w:rPr>
                <w:rFonts w:hint="eastAsia" w:ascii="宋体" w:hAnsi="宋体" w:eastAsia="宋体"/>
                <w:sz w:val="24"/>
              </w:rPr>
              <w:t>S102济青线S217至胶州海尔大道段大中修工程</w:t>
            </w:r>
          </w:p>
        </w:tc>
      </w:tr>
      <w:tr w14:paraId="3F5B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6859F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037D342">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2EAE89F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7979DE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F14BED0">
            <w:pPr>
              <w:spacing w:after="0" w:line="288" w:lineRule="auto"/>
              <w:jc w:val="both"/>
              <w:rPr>
                <w:rFonts w:hint="eastAsia" w:ascii="宋体" w:hAnsi="宋体" w:eastAsia="宋体"/>
                <w:sz w:val="24"/>
                <w:lang w:eastAsia="zh-CN"/>
              </w:rPr>
            </w:pPr>
            <w:r>
              <w:rPr>
                <w:rFonts w:hint="eastAsia" w:ascii="宋体" w:hAnsi="宋体" w:eastAsia="宋体"/>
                <w:sz w:val="24"/>
              </w:rPr>
              <w:t>1,921.7</w:t>
            </w:r>
            <w:r>
              <w:rPr>
                <w:rFonts w:hint="eastAsia" w:ascii="宋体" w:hAnsi="宋体" w:eastAsia="宋体"/>
                <w:sz w:val="24"/>
                <w:lang w:val="en-US" w:eastAsia="zh-CN"/>
              </w:rPr>
              <w:t>5</w:t>
            </w:r>
          </w:p>
        </w:tc>
      </w:tr>
      <w:tr w14:paraId="60A5F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DBA53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B18046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通过提报S102济青线S217至胶州海尔大道段大中修工程竣工财务决算审核的申请，达到预算管理的规范化的效果。 </w:t>
            </w:r>
            <w:r>
              <w:rPr>
                <w:rFonts w:hint="eastAsia" w:ascii="宋体" w:hAnsi="宋体" w:eastAsia="宋体"/>
                <w:sz w:val="24"/>
                <w:lang w:eastAsia="zh-CN"/>
              </w:rPr>
              <w:t>2.</w:t>
            </w:r>
            <w:r>
              <w:rPr>
                <w:rFonts w:hint="eastAsia" w:ascii="宋体" w:hAnsi="宋体" w:eastAsia="宋体"/>
                <w:sz w:val="24"/>
              </w:rPr>
              <w:t xml:space="preserve">通过按审计报告支付工程款、监理费，达到保障农民工工资收入的效果。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通过实施养护大中修工程，达到促进经济发展的效果。</w:t>
            </w:r>
          </w:p>
        </w:tc>
      </w:tr>
      <w:tr w14:paraId="22B6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B91B24">
            <w:pPr>
              <w:spacing w:after="0" w:line="288" w:lineRule="auto"/>
              <w:jc w:val="both"/>
              <w:rPr>
                <w:rFonts w:hint="eastAsia" w:ascii="宋体" w:hAnsi="宋体" w:eastAsia="宋体"/>
                <w:sz w:val="24"/>
              </w:rPr>
            </w:pPr>
          </w:p>
        </w:tc>
        <w:tc>
          <w:tcPr>
            <w:tcW w:w="1389" w:type="pct"/>
            <w:vAlign w:val="center"/>
          </w:tcPr>
          <w:p w14:paraId="65256F8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387219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6BB68C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EA4C63E">
            <w:pPr>
              <w:spacing w:after="0" w:line="288" w:lineRule="auto"/>
              <w:jc w:val="both"/>
              <w:rPr>
                <w:rFonts w:hint="eastAsia" w:ascii="宋体" w:hAnsi="宋体" w:eastAsia="宋体"/>
                <w:sz w:val="24"/>
              </w:rPr>
            </w:pPr>
            <w:r>
              <w:rPr>
                <w:rFonts w:hint="eastAsia" w:ascii="宋体" w:hAnsi="宋体" w:eastAsia="宋体"/>
                <w:sz w:val="24"/>
              </w:rPr>
              <w:t>指标值</w:t>
            </w:r>
          </w:p>
        </w:tc>
      </w:tr>
      <w:tr w14:paraId="1C2E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11DC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EA236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74682A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BE6D340">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7344EEEB">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194B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CF14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C977A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98A68B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000793F">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4DBF9937">
            <w:pPr>
              <w:spacing w:after="0" w:line="288" w:lineRule="auto"/>
              <w:jc w:val="both"/>
              <w:rPr>
                <w:rFonts w:hint="eastAsia" w:ascii="宋体" w:hAnsi="宋体" w:eastAsia="宋体"/>
                <w:sz w:val="24"/>
              </w:rPr>
            </w:pPr>
            <w:r>
              <w:rPr>
                <w:rFonts w:hint="eastAsia" w:ascii="宋体" w:hAnsi="宋体" w:eastAsia="宋体"/>
                <w:sz w:val="24"/>
              </w:rPr>
              <w:t>≤1921.7</w:t>
            </w:r>
            <w:r>
              <w:rPr>
                <w:rFonts w:hint="eastAsia" w:ascii="宋体" w:hAnsi="宋体" w:eastAsia="宋体"/>
                <w:sz w:val="24"/>
                <w:lang w:val="en-US" w:eastAsia="zh-CN"/>
              </w:rPr>
              <w:t>5</w:t>
            </w:r>
            <w:r>
              <w:rPr>
                <w:rFonts w:hint="eastAsia" w:ascii="宋体" w:hAnsi="宋体" w:eastAsia="宋体"/>
                <w:sz w:val="24"/>
              </w:rPr>
              <w:t>万元</w:t>
            </w:r>
          </w:p>
        </w:tc>
      </w:tr>
      <w:tr w14:paraId="16D8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A346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B9B6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67AD6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B525C32">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111C09AD">
            <w:pPr>
              <w:spacing w:after="0" w:line="288" w:lineRule="auto"/>
              <w:jc w:val="both"/>
              <w:rPr>
                <w:rFonts w:hint="eastAsia" w:ascii="宋体" w:hAnsi="宋体" w:eastAsia="宋体"/>
                <w:sz w:val="24"/>
              </w:rPr>
            </w:pPr>
            <w:r>
              <w:rPr>
                <w:rFonts w:hint="eastAsia" w:ascii="宋体" w:hAnsi="宋体" w:eastAsia="宋体"/>
                <w:sz w:val="24"/>
              </w:rPr>
              <w:t>＝13.071公里</w:t>
            </w:r>
          </w:p>
        </w:tc>
      </w:tr>
      <w:tr w14:paraId="6552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1526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17F9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62B41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3D555F4">
            <w:pPr>
              <w:spacing w:after="0" w:line="288" w:lineRule="auto"/>
              <w:jc w:val="both"/>
              <w:rPr>
                <w:rFonts w:hint="eastAsia" w:ascii="宋体" w:hAnsi="宋体" w:eastAsia="宋体"/>
                <w:sz w:val="24"/>
              </w:rPr>
            </w:pPr>
            <w:r>
              <w:rPr>
                <w:rFonts w:hint="eastAsia" w:ascii="宋体" w:hAnsi="宋体" w:eastAsia="宋体"/>
                <w:sz w:val="24"/>
              </w:rPr>
              <w:t>养护桥涵数量*</w:t>
            </w:r>
          </w:p>
        </w:tc>
        <w:tc>
          <w:tcPr>
            <w:tcW w:w="907" w:type="pct"/>
            <w:vAlign w:val="center"/>
          </w:tcPr>
          <w:p w14:paraId="63D9B672">
            <w:pPr>
              <w:spacing w:after="0" w:line="288" w:lineRule="auto"/>
              <w:jc w:val="both"/>
              <w:rPr>
                <w:rFonts w:hint="eastAsia" w:ascii="宋体" w:hAnsi="宋体" w:eastAsia="宋体"/>
                <w:sz w:val="24"/>
                <w:lang w:eastAsia="zh-CN"/>
              </w:rPr>
            </w:pPr>
            <w:r>
              <w:rPr>
                <w:rFonts w:hint="eastAsia" w:ascii="宋体" w:hAnsi="宋体" w:eastAsia="宋体"/>
                <w:sz w:val="24"/>
              </w:rPr>
              <w:t>＝11</w:t>
            </w:r>
            <w:r>
              <w:rPr>
                <w:rFonts w:hint="eastAsia" w:ascii="宋体" w:hAnsi="宋体" w:eastAsia="宋体"/>
                <w:sz w:val="24"/>
                <w:lang w:val="en-US" w:eastAsia="zh-CN"/>
              </w:rPr>
              <w:t>座</w:t>
            </w:r>
          </w:p>
        </w:tc>
      </w:tr>
      <w:tr w14:paraId="05F2A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AC37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A54BB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3F5EF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351797">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654D5F71">
            <w:pPr>
              <w:spacing w:after="0" w:line="288" w:lineRule="auto"/>
              <w:jc w:val="both"/>
              <w:rPr>
                <w:rFonts w:hint="eastAsia" w:ascii="宋体" w:hAnsi="宋体" w:eastAsia="宋体"/>
                <w:sz w:val="24"/>
              </w:rPr>
            </w:pPr>
            <w:r>
              <w:rPr>
                <w:rFonts w:hint="eastAsia" w:ascii="宋体" w:hAnsi="宋体" w:eastAsia="宋体"/>
                <w:sz w:val="24"/>
              </w:rPr>
              <w:t>≥80%</w:t>
            </w:r>
          </w:p>
        </w:tc>
      </w:tr>
      <w:tr w14:paraId="2735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B629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EF80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A6B37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C1713E5">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649CD15F">
            <w:pPr>
              <w:spacing w:after="0" w:line="288" w:lineRule="auto"/>
              <w:jc w:val="both"/>
              <w:rPr>
                <w:rFonts w:hint="eastAsia" w:ascii="宋体" w:hAnsi="宋体" w:eastAsia="宋体"/>
                <w:sz w:val="24"/>
              </w:rPr>
            </w:pPr>
            <w:r>
              <w:rPr>
                <w:rFonts w:hint="eastAsia" w:ascii="宋体" w:hAnsi="宋体" w:eastAsia="宋体"/>
                <w:sz w:val="24"/>
              </w:rPr>
              <w:t>≥75分</w:t>
            </w:r>
          </w:p>
        </w:tc>
      </w:tr>
      <w:tr w14:paraId="2723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0B8C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6AEB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FD32E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4101F1B">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4F28F717">
            <w:pPr>
              <w:spacing w:after="0" w:line="288" w:lineRule="auto"/>
              <w:jc w:val="both"/>
              <w:rPr>
                <w:rFonts w:hint="eastAsia" w:ascii="宋体" w:hAnsi="宋体" w:eastAsia="宋体"/>
                <w:sz w:val="24"/>
              </w:rPr>
            </w:pPr>
            <w:r>
              <w:rPr>
                <w:rFonts w:hint="eastAsia" w:ascii="宋体" w:hAnsi="宋体" w:eastAsia="宋体"/>
                <w:sz w:val="24"/>
              </w:rPr>
              <w:t>≤8个月</w:t>
            </w:r>
          </w:p>
        </w:tc>
      </w:tr>
      <w:tr w14:paraId="6CB6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B227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219CB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F4A75A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53C30D59">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542F0D07">
            <w:pPr>
              <w:spacing w:after="0" w:line="288" w:lineRule="auto"/>
              <w:jc w:val="both"/>
              <w:rPr>
                <w:rFonts w:hint="eastAsia" w:ascii="宋体" w:hAnsi="宋体" w:eastAsia="宋体"/>
                <w:sz w:val="24"/>
              </w:rPr>
            </w:pPr>
            <w:r>
              <w:rPr>
                <w:rFonts w:hint="eastAsia" w:ascii="宋体" w:hAnsi="宋体" w:eastAsia="宋体"/>
                <w:sz w:val="24"/>
              </w:rPr>
              <w:t>≥95%</w:t>
            </w:r>
          </w:p>
        </w:tc>
      </w:tr>
      <w:tr w14:paraId="533D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BBC6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1DFF1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615B5C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D1AC5E1">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0E084E7B">
            <w:pPr>
              <w:spacing w:after="0" w:line="288" w:lineRule="auto"/>
              <w:jc w:val="both"/>
              <w:rPr>
                <w:rFonts w:hint="eastAsia" w:ascii="宋体" w:hAnsi="宋体" w:eastAsia="宋体"/>
                <w:sz w:val="24"/>
              </w:rPr>
            </w:pPr>
            <w:r>
              <w:rPr>
                <w:rFonts w:hint="eastAsia" w:ascii="宋体" w:hAnsi="宋体" w:eastAsia="宋体"/>
                <w:sz w:val="24"/>
              </w:rPr>
              <w:t>≥80%</w:t>
            </w:r>
          </w:p>
        </w:tc>
      </w:tr>
    </w:tbl>
    <w:p w14:paraId="2D3BBF8E">
      <w:pPr>
        <w:spacing w:after="0" w:line="240" w:lineRule="auto"/>
        <w:rPr>
          <w:rFonts w:hint="eastAsia"/>
        </w:rPr>
      </w:pPr>
    </w:p>
    <w:p w14:paraId="744157F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A90D9C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14D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CEC250">
            <w:pPr>
              <w:spacing w:after="0" w:line="288" w:lineRule="auto"/>
              <w:jc w:val="both"/>
              <w:rPr>
                <w:rFonts w:hint="eastAsia" w:ascii="宋体" w:hAnsi="宋体" w:eastAsia="宋体"/>
                <w:sz w:val="24"/>
                <w:lang w:eastAsia="zh-CN"/>
              </w:rPr>
            </w:pPr>
          </w:p>
          <w:p w14:paraId="6909618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F371551">
            <w:pPr>
              <w:spacing w:after="0" w:line="288" w:lineRule="auto"/>
              <w:jc w:val="both"/>
              <w:rPr>
                <w:rFonts w:hint="eastAsia" w:ascii="宋体" w:hAnsi="宋体" w:eastAsia="宋体"/>
                <w:sz w:val="24"/>
                <w:lang w:eastAsia="zh-CN"/>
              </w:rPr>
            </w:pPr>
          </w:p>
        </w:tc>
        <w:tc>
          <w:tcPr>
            <w:tcW w:w="1389" w:type="pct"/>
            <w:vAlign w:val="center"/>
          </w:tcPr>
          <w:p w14:paraId="47AC1572">
            <w:pPr>
              <w:spacing w:after="0" w:line="288" w:lineRule="auto"/>
              <w:jc w:val="both"/>
              <w:rPr>
                <w:rFonts w:hint="eastAsia" w:ascii="宋体" w:hAnsi="宋体" w:eastAsia="宋体"/>
                <w:sz w:val="24"/>
              </w:rPr>
            </w:pPr>
            <w:r>
              <w:rPr>
                <w:rFonts w:hint="eastAsia" w:ascii="宋体" w:hAnsi="宋体" w:eastAsia="宋体"/>
                <w:sz w:val="24"/>
              </w:rPr>
              <w:t>37020026632506040089L</w:t>
            </w:r>
          </w:p>
        </w:tc>
        <w:tc>
          <w:tcPr>
            <w:tcW w:w="900" w:type="pct"/>
            <w:shd w:val="clear" w:color="auto" w:fill="auto"/>
            <w:vAlign w:val="center"/>
          </w:tcPr>
          <w:p w14:paraId="2AE6BDA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9E0C6E0">
            <w:pPr>
              <w:spacing w:after="0" w:line="288" w:lineRule="auto"/>
              <w:jc w:val="both"/>
              <w:rPr>
                <w:rFonts w:hint="eastAsia" w:ascii="宋体" w:hAnsi="宋体" w:eastAsia="宋体"/>
                <w:sz w:val="24"/>
              </w:rPr>
            </w:pPr>
            <w:r>
              <w:rPr>
                <w:rFonts w:hint="eastAsia" w:ascii="宋体" w:hAnsi="宋体" w:eastAsia="宋体"/>
                <w:sz w:val="24"/>
              </w:rPr>
              <w:t>S202威青线莱阳莱西界至S309段大中修工程</w:t>
            </w:r>
          </w:p>
        </w:tc>
      </w:tr>
      <w:tr w14:paraId="0266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CB0A5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902DB7E">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1558BDD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7218AF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1BD8CBC">
            <w:pPr>
              <w:spacing w:after="0" w:line="288" w:lineRule="auto"/>
              <w:jc w:val="both"/>
              <w:rPr>
                <w:rFonts w:hint="eastAsia" w:ascii="宋体" w:hAnsi="宋体" w:eastAsia="宋体"/>
                <w:sz w:val="24"/>
              </w:rPr>
            </w:pPr>
            <w:r>
              <w:rPr>
                <w:rFonts w:hint="eastAsia" w:ascii="宋体" w:hAnsi="宋体" w:eastAsia="宋体"/>
                <w:sz w:val="24"/>
              </w:rPr>
              <w:t>1,730.00</w:t>
            </w:r>
          </w:p>
        </w:tc>
      </w:tr>
      <w:tr w14:paraId="086F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135C2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28B7E91">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通过实施S202威青线莱阳莱西界至S309段大中修工程，当年主体完工，达到改善路面行驶质量，科学延长道路使用寿命的效果。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52D9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94A5B6">
            <w:pPr>
              <w:spacing w:after="0" w:line="288" w:lineRule="auto"/>
              <w:jc w:val="both"/>
              <w:rPr>
                <w:rFonts w:hint="eastAsia" w:ascii="宋体" w:hAnsi="宋体" w:eastAsia="宋体"/>
                <w:sz w:val="24"/>
              </w:rPr>
            </w:pPr>
          </w:p>
        </w:tc>
        <w:tc>
          <w:tcPr>
            <w:tcW w:w="1389" w:type="pct"/>
            <w:vAlign w:val="center"/>
          </w:tcPr>
          <w:p w14:paraId="7243BCD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64B59F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C28BBB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5D13FC1">
            <w:pPr>
              <w:spacing w:after="0" w:line="288" w:lineRule="auto"/>
              <w:jc w:val="both"/>
              <w:rPr>
                <w:rFonts w:hint="eastAsia" w:ascii="宋体" w:hAnsi="宋体" w:eastAsia="宋体"/>
                <w:sz w:val="24"/>
              </w:rPr>
            </w:pPr>
            <w:r>
              <w:rPr>
                <w:rFonts w:hint="eastAsia" w:ascii="宋体" w:hAnsi="宋体" w:eastAsia="宋体"/>
                <w:sz w:val="24"/>
              </w:rPr>
              <w:t>指标值</w:t>
            </w:r>
          </w:p>
        </w:tc>
      </w:tr>
      <w:tr w14:paraId="7AC4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62DB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8262A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490DF8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871A8B">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7" w:type="pct"/>
            <w:vAlign w:val="center"/>
          </w:tcPr>
          <w:p w14:paraId="000528B9">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6C5F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CCBD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89D1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C960BA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A36AECB">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3B28A909">
            <w:pPr>
              <w:spacing w:after="0" w:line="288" w:lineRule="auto"/>
              <w:jc w:val="both"/>
              <w:rPr>
                <w:rFonts w:hint="eastAsia" w:ascii="宋体" w:hAnsi="宋体" w:eastAsia="宋体"/>
                <w:sz w:val="24"/>
              </w:rPr>
            </w:pPr>
            <w:r>
              <w:rPr>
                <w:rFonts w:hint="eastAsia" w:ascii="宋体" w:hAnsi="宋体" w:eastAsia="宋体"/>
                <w:sz w:val="24"/>
              </w:rPr>
              <w:t>≤1730万元</w:t>
            </w:r>
          </w:p>
        </w:tc>
      </w:tr>
      <w:tr w14:paraId="5ADDB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D8FC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6E2F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07636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D679A31">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04BB62AF">
            <w:pPr>
              <w:spacing w:after="0" w:line="288" w:lineRule="auto"/>
              <w:jc w:val="both"/>
              <w:rPr>
                <w:rFonts w:hint="eastAsia" w:ascii="宋体" w:hAnsi="宋体" w:eastAsia="宋体"/>
                <w:sz w:val="24"/>
              </w:rPr>
            </w:pPr>
            <w:r>
              <w:rPr>
                <w:rFonts w:hint="eastAsia" w:ascii="宋体" w:hAnsi="宋体" w:eastAsia="宋体"/>
                <w:sz w:val="24"/>
              </w:rPr>
              <w:t>≥10公里</w:t>
            </w:r>
          </w:p>
        </w:tc>
      </w:tr>
      <w:tr w14:paraId="1FEF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F9B8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6D93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8EA7D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CB9BF9E">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594F90A6">
            <w:pPr>
              <w:spacing w:after="0" w:line="288" w:lineRule="auto"/>
              <w:jc w:val="both"/>
              <w:rPr>
                <w:rFonts w:hint="eastAsia" w:ascii="宋体" w:hAnsi="宋体" w:eastAsia="宋体"/>
                <w:sz w:val="24"/>
              </w:rPr>
            </w:pPr>
            <w:r>
              <w:rPr>
                <w:rFonts w:hint="eastAsia" w:ascii="宋体" w:hAnsi="宋体" w:eastAsia="宋体"/>
                <w:sz w:val="24"/>
              </w:rPr>
              <w:t>＝2座</w:t>
            </w:r>
          </w:p>
        </w:tc>
      </w:tr>
      <w:tr w14:paraId="034D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9DD5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7891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788CA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9611C4">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09A6E13C">
            <w:pPr>
              <w:spacing w:after="0" w:line="288" w:lineRule="auto"/>
              <w:jc w:val="both"/>
              <w:rPr>
                <w:rFonts w:hint="eastAsia" w:ascii="宋体" w:hAnsi="宋体" w:eastAsia="宋体"/>
                <w:sz w:val="24"/>
              </w:rPr>
            </w:pPr>
            <w:r>
              <w:rPr>
                <w:rFonts w:hint="eastAsia" w:ascii="宋体" w:hAnsi="宋体" w:eastAsia="宋体"/>
                <w:sz w:val="24"/>
              </w:rPr>
              <w:t>≥80%</w:t>
            </w:r>
          </w:p>
        </w:tc>
      </w:tr>
      <w:tr w14:paraId="7427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24D5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FBFB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3FDDA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C3C97D0">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02C924E7">
            <w:pPr>
              <w:spacing w:after="0" w:line="288" w:lineRule="auto"/>
              <w:jc w:val="both"/>
              <w:rPr>
                <w:rFonts w:hint="eastAsia" w:ascii="宋体" w:hAnsi="宋体" w:eastAsia="宋体"/>
                <w:sz w:val="24"/>
              </w:rPr>
            </w:pPr>
            <w:r>
              <w:rPr>
                <w:rFonts w:hint="eastAsia" w:ascii="宋体" w:hAnsi="宋体" w:eastAsia="宋体"/>
                <w:sz w:val="24"/>
              </w:rPr>
              <w:t>≥75分</w:t>
            </w:r>
          </w:p>
        </w:tc>
      </w:tr>
      <w:tr w14:paraId="3174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49A3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6B4D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0D3CD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EA69E9F">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10FECD3C">
            <w:pPr>
              <w:spacing w:after="0" w:line="288" w:lineRule="auto"/>
              <w:jc w:val="both"/>
              <w:rPr>
                <w:rFonts w:hint="eastAsia" w:ascii="宋体" w:hAnsi="宋体" w:eastAsia="宋体"/>
                <w:sz w:val="24"/>
              </w:rPr>
            </w:pPr>
            <w:r>
              <w:rPr>
                <w:rFonts w:hint="eastAsia" w:ascii="宋体" w:hAnsi="宋体" w:eastAsia="宋体"/>
                <w:sz w:val="24"/>
              </w:rPr>
              <w:t>≤5个月</w:t>
            </w:r>
          </w:p>
        </w:tc>
      </w:tr>
      <w:tr w14:paraId="4BF0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1E41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6C596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539B84D">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4EBCD31">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05D7C713">
            <w:pPr>
              <w:spacing w:after="0" w:line="288" w:lineRule="auto"/>
              <w:jc w:val="both"/>
              <w:rPr>
                <w:rFonts w:hint="eastAsia" w:ascii="宋体" w:hAnsi="宋体" w:eastAsia="宋体"/>
                <w:sz w:val="24"/>
              </w:rPr>
            </w:pPr>
            <w:r>
              <w:rPr>
                <w:rFonts w:hint="eastAsia" w:ascii="宋体" w:hAnsi="宋体" w:eastAsia="宋体"/>
                <w:sz w:val="24"/>
              </w:rPr>
              <w:t>≥95%</w:t>
            </w:r>
          </w:p>
        </w:tc>
      </w:tr>
      <w:tr w14:paraId="58BF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94E1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A7A5B9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111D31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7ABC425">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2BC27EC0">
            <w:pPr>
              <w:spacing w:after="0" w:line="288" w:lineRule="auto"/>
              <w:jc w:val="both"/>
              <w:rPr>
                <w:rFonts w:hint="eastAsia" w:ascii="宋体" w:hAnsi="宋体" w:eastAsia="宋体"/>
                <w:sz w:val="24"/>
              </w:rPr>
            </w:pPr>
            <w:r>
              <w:rPr>
                <w:rFonts w:hint="eastAsia" w:ascii="宋体" w:hAnsi="宋体" w:eastAsia="宋体"/>
                <w:sz w:val="24"/>
              </w:rPr>
              <w:t>≥80%</w:t>
            </w:r>
          </w:p>
        </w:tc>
      </w:tr>
    </w:tbl>
    <w:p w14:paraId="040E1DC4">
      <w:pPr>
        <w:spacing w:after="0" w:line="240" w:lineRule="auto"/>
        <w:rPr>
          <w:rFonts w:hint="eastAsia"/>
        </w:rPr>
      </w:pPr>
    </w:p>
    <w:p w14:paraId="03444DF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6EED59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10F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02E155">
            <w:pPr>
              <w:spacing w:after="0" w:line="288" w:lineRule="auto"/>
              <w:jc w:val="both"/>
              <w:rPr>
                <w:rFonts w:hint="eastAsia" w:ascii="宋体" w:hAnsi="宋体" w:eastAsia="宋体"/>
                <w:sz w:val="24"/>
                <w:lang w:eastAsia="zh-CN"/>
              </w:rPr>
            </w:pPr>
          </w:p>
          <w:p w14:paraId="20966C2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AC8300C">
            <w:pPr>
              <w:spacing w:after="0" w:line="288" w:lineRule="auto"/>
              <w:jc w:val="both"/>
              <w:rPr>
                <w:rFonts w:hint="eastAsia" w:ascii="宋体" w:hAnsi="宋体" w:eastAsia="宋体"/>
                <w:sz w:val="24"/>
                <w:lang w:eastAsia="zh-CN"/>
              </w:rPr>
            </w:pPr>
          </w:p>
        </w:tc>
        <w:tc>
          <w:tcPr>
            <w:tcW w:w="1389" w:type="pct"/>
            <w:vAlign w:val="center"/>
          </w:tcPr>
          <w:p w14:paraId="6F17F6D4">
            <w:pPr>
              <w:spacing w:after="0" w:line="288" w:lineRule="auto"/>
              <w:jc w:val="both"/>
              <w:rPr>
                <w:rFonts w:hint="eastAsia" w:ascii="宋体" w:hAnsi="宋体" w:eastAsia="宋体"/>
                <w:sz w:val="24"/>
              </w:rPr>
            </w:pPr>
            <w:r>
              <w:rPr>
                <w:rFonts w:hint="eastAsia" w:ascii="宋体" w:hAnsi="宋体" w:eastAsia="宋体"/>
                <w:sz w:val="24"/>
              </w:rPr>
              <w:t>370200266325060400927</w:t>
            </w:r>
          </w:p>
        </w:tc>
        <w:tc>
          <w:tcPr>
            <w:tcW w:w="900" w:type="pct"/>
            <w:shd w:val="clear" w:color="auto" w:fill="auto"/>
            <w:vAlign w:val="center"/>
          </w:tcPr>
          <w:p w14:paraId="4DB6FD9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91470C9">
            <w:pPr>
              <w:spacing w:after="0" w:line="288" w:lineRule="auto"/>
              <w:jc w:val="both"/>
              <w:rPr>
                <w:rFonts w:hint="eastAsia" w:ascii="宋体" w:hAnsi="宋体" w:eastAsia="宋体"/>
                <w:sz w:val="24"/>
              </w:rPr>
            </w:pPr>
            <w:r>
              <w:rPr>
                <w:rFonts w:hint="eastAsia" w:ascii="宋体" w:hAnsi="宋体" w:eastAsia="宋体"/>
                <w:sz w:val="24"/>
              </w:rPr>
              <w:t>S209蓬黄线即墨区部分路段大中修工程</w:t>
            </w:r>
          </w:p>
        </w:tc>
      </w:tr>
      <w:tr w14:paraId="64AD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3CD8A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69847D7">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57F4BBB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C2092F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4118C0D">
            <w:pPr>
              <w:spacing w:after="0" w:line="288" w:lineRule="auto"/>
              <w:jc w:val="both"/>
              <w:rPr>
                <w:rFonts w:hint="eastAsia" w:ascii="宋体" w:hAnsi="宋体" w:eastAsia="宋体"/>
                <w:sz w:val="24"/>
              </w:rPr>
            </w:pPr>
            <w:r>
              <w:rPr>
                <w:rFonts w:hint="eastAsia" w:ascii="宋体" w:hAnsi="宋体" w:eastAsia="宋体"/>
                <w:sz w:val="24"/>
              </w:rPr>
              <w:t>1,094.00</w:t>
            </w:r>
          </w:p>
        </w:tc>
      </w:tr>
      <w:tr w14:paraId="197A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18E7B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3B2994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通过实施S209蓬黄线即墨区部分路段面全长约15.813公里大中修工程，达到改善路面行驶质量，科学延长道路使用寿命的效果。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6F42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E671F5">
            <w:pPr>
              <w:spacing w:after="0" w:line="288" w:lineRule="auto"/>
              <w:jc w:val="both"/>
              <w:rPr>
                <w:rFonts w:hint="eastAsia" w:ascii="宋体" w:hAnsi="宋体" w:eastAsia="宋体"/>
                <w:sz w:val="24"/>
              </w:rPr>
            </w:pPr>
          </w:p>
        </w:tc>
        <w:tc>
          <w:tcPr>
            <w:tcW w:w="1389" w:type="pct"/>
            <w:vAlign w:val="center"/>
          </w:tcPr>
          <w:p w14:paraId="0BCEB49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315FD6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BF1393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16BA553">
            <w:pPr>
              <w:spacing w:after="0" w:line="288" w:lineRule="auto"/>
              <w:jc w:val="both"/>
              <w:rPr>
                <w:rFonts w:hint="eastAsia" w:ascii="宋体" w:hAnsi="宋体" w:eastAsia="宋体"/>
                <w:sz w:val="24"/>
              </w:rPr>
            </w:pPr>
            <w:r>
              <w:rPr>
                <w:rFonts w:hint="eastAsia" w:ascii="宋体" w:hAnsi="宋体" w:eastAsia="宋体"/>
                <w:sz w:val="24"/>
              </w:rPr>
              <w:t>指标值</w:t>
            </w:r>
          </w:p>
        </w:tc>
      </w:tr>
      <w:tr w14:paraId="1D9A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2B80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C538E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B4C6D7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9FDAEAC">
            <w:pPr>
              <w:spacing w:after="0" w:line="288" w:lineRule="auto"/>
              <w:jc w:val="both"/>
              <w:rPr>
                <w:rFonts w:hint="eastAsia" w:ascii="宋体" w:hAnsi="宋体" w:eastAsia="宋体"/>
                <w:sz w:val="24"/>
              </w:rPr>
            </w:pPr>
            <w:r>
              <w:rPr>
                <w:rFonts w:hint="eastAsia" w:ascii="宋体" w:hAnsi="宋体" w:eastAsia="宋体"/>
                <w:sz w:val="24"/>
              </w:rPr>
              <w:t>4CM厚细粒式沥青混凝土上面层单价</w:t>
            </w:r>
          </w:p>
        </w:tc>
        <w:tc>
          <w:tcPr>
            <w:tcW w:w="907" w:type="pct"/>
            <w:vAlign w:val="center"/>
          </w:tcPr>
          <w:p w14:paraId="717E8A80">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4D1F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6B5C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973D9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65A139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394C726">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186328BF">
            <w:pPr>
              <w:spacing w:after="0" w:line="288" w:lineRule="auto"/>
              <w:jc w:val="both"/>
              <w:rPr>
                <w:rFonts w:hint="eastAsia" w:ascii="宋体" w:hAnsi="宋体" w:eastAsia="宋体"/>
                <w:sz w:val="24"/>
              </w:rPr>
            </w:pPr>
            <w:r>
              <w:rPr>
                <w:rFonts w:hint="eastAsia" w:ascii="宋体" w:hAnsi="宋体" w:eastAsia="宋体"/>
                <w:sz w:val="24"/>
              </w:rPr>
              <w:t>≤1094万元</w:t>
            </w:r>
          </w:p>
        </w:tc>
      </w:tr>
      <w:tr w14:paraId="7F4D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4AAA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ADDCB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92A94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8C17563">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0A41E3E7">
            <w:pPr>
              <w:spacing w:after="0" w:line="288" w:lineRule="auto"/>
              <w:jc w:val="both"/>
              <w:rPr>
                <w:rFonts w:hint="eastAsia" w:ascii="宋体" w:hAnsi="宋体" w:eastAsia="宋体"/>
                <w:sz w:val="24"/>
              </w:rPr>
            </w:pPr>
            <w:r>
              <w:rPr>
                <w:rFonts w:hint="eastAsia" w:ascii="宋体" w:hAnsi="宋体" w:eastAsia="宋体"/>
                <w:sz w:val="24"/>
              </w:rPr>
              <w:t>＝15.813公里</w:t>
            </w:r>
          </w:p>
        </w:tc>
      </w:tr>
      <w:tr w14:paraId="4460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F3C8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558BE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C956F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2DC8AAF">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48E6D247">
            <w:pPr>
              <w:spacing w:after="0" w:line="288" w:lineRule="auto"/>
              <w:jc w:val="both"/>
              <w:rPr>
                <w:rFonts w:hint="eastAsia" w:ascii="宋体" w:hAnsi="宋体" w:eastAsia="宋体"/>
                <w:sz w:val="24"/>
              </w:rPr>
            </w:pPr>
            <w:r>
              <w:rPr>
                <w:rFonts w:hint="eastAsia" w:ascii="宋体" w:hAnsi="宋体" w:eastAsia="宋体"/>
                <w:sz w:val="24"/>
              </w:rPr>
              <w:t>＝9座</w:t>
            </w:r>
          </w:p>
        </w:tc>
      </w:tr>
      <w:tr w14:paraId="71C5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2440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DB04A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8964E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0BFBAF">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0F98DFDA">
            <w:pPr>
              <w:spacing w:after="0" w:line="288" w:lineRule="auto"/>
              <w:jc w:val="both"/>
              <w:rPr>
                <w:rFonts w:hint="eastAsia" w:ascii="宋体" w:hAnsi="宋体" w:eastAsia="宋体"/>
                <w:sz w:val="24"/>
              </w:rPr>
            </w:pPr>
            <w:r>
              <w:rPr>
                <w:rFonts w:hint="eastAsia" w:ascii="宋体" w:hAnsi="宋体" w:eastAsia="宋体"/>
                <w:sz w:val="24"/>
              </w:rPr>
              <w:t>≥80%</w:t>
            </w:r>
          </w:p>
        </w:tc>
      </w:tr>
      <w:tr w14:paraId="41BF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3B4B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A25E7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A321D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937EB82">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05BD255E">
            <w:pPr>
              <w:spacing w:after="0" w:line="288" w:lineRule="auto"/>
              <w:jc w:val="both"/>
              <w:rPr>
                <w:rFonts w:hint="eastAsia" w:ascii="宋体" w:hAnsi="宋体" w:eastAsia="宋体"/>
                <w:sz w:val="24"/>
              </w:rPr>
            </w:pPr>
            <w:r>
              <w:rPr>
                <w:rFonts w:hint="eastAsia" w:ascii="宋体" w:hAnsi="宋体" w:eastAsia="宋体"/>
                <w:sz w:val="24"/>
              </w:rPr>
              <w:t>≥75分</w:t>
            </w:r>
          </w:p>
        </w:tc>
      </w:tr>
      <w:tr w14:paraId="60E7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4AA5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3671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52E7C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342B825">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37742B7E">
            <w:pPr>
              <w:spacing w:after="0" w:line="288" w:lineRule="auto"/>
              <w:jc w:val="both"/>
              <w:rPr>
                <w:rFonts w:hint="eastAsia" w:ascii="宋体" w:hAnsi="宋体" w:eastAsia="宋体"/>
                <w:sz w:val="24"/>
              </w:rPr>
            </w:pPr>
            <w:r>
              <w:rPr>
                <w:rFonts w:hint="eastAsia" w:ascii="宋体" w:hAnsi="宋体" w:eastAsia="宋体"/>
                <w:sz w:val="24"/>
              </w:rPr>
              <w:t>≤6个月</w:t>
            </w:r>
          </w:p>
        </w:tc>
      </w:tr>
      <w:tr w14:paraId="1453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3318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23CF6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295B62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0DB0A6F">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63C9C01A">
            <w:pPr>
              <w:spacing w:after="0" w:line="288" w:lineRule="auto"/>
              <w:jc w:val="both"/>
              <w:rPr>
                <w:rFonts w:hint="eastAsia" w:ascii="宋体" w:hAnsi="宋体" w:eastAsia="宋体"/>
                <w:sz w:val="24"/>
              </w:rPr>
            </w:pPr>
            <w:r>
              <w:rPr>
                <w:rFonts w:hint="eastAsia" w:ascii="宋体" w:hAnsi="宋体" w:eastAsia="宋体"/>
                <w:sz w:val="24"/>
              </w:rPr>
              <w:t>≥95%</w:t>
            </w:r>
          </w:p>
        </w:tc>
      </w:tr>
      <w:tr w14:paraId="5609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07D4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C97A3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C843FB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168E2A0">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6B6A701B">
            <w:pPr>
              <w:spacing w:after="0" w:line="288" w:lineRule="auto"/>
              <w:jc w:val="both"/>
              <w:rPr>
                <w:rFonts w:hint="eastAsia" w:ascii="宋体" w:hAnsi="宋体" w:eastAsia="宋体"/>
                <w:sz w:val="24"/>
              </w:rPr>
            </w:pPr>
            <w:r>
              <w:rPr>
                <w:rFonts w:hint="eastAsia" w:ascii="宋体" w:hAnsi="宋体" w:eastAsia="宋体"/>
                <w:sz w:val="24"/>
              </w:rPr>
              <w:t>≥80%</w:t>
            </w:r>
          </w:p>
        </w:tc>
      </w:tr>
    </w:tbl>
    <w:p w14:paraId="6920CD76">
      <w:pPr>
        <w:spacing w:after="0" w:line="240" w:lineRule="auto"/>
        <w:rPr>
          <w:rFonts w:hint="eastAsia"/>
        </w:rPr>
      </w:pPr>
    </w:p>
    <w:p w14:paraId="71B2D28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7B228D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F5B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63828B">
            <w:pPr>
              <w:spacing w:after="0" w:line="288" w:lineRule="auto"/>
              <w:jc w:val="both"/>
              <w:rPr>
                <w:rFonts w:hint="eastAsia" w:ascii="宋体" w:hAnsi="宋体" w:eastAsia="宋体"/>
                <w:sz w:val="24"/>
                <w:lang w:eastAsia="zh-CN"/>
              </w:rPr>
            </w:pPr>
          </w:p>
          <w:p w14:paraId="7A73EDB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5777A5F">
            <w:pPr>
              <w:spacing w:after="0" w:line="288" w:lineRule="auto"/>
              <w:jc w:val="both"/>
              <w:rPr>
                <w:rFonts w:hint="eastAsia" w:ascii="宋体" w:hAnsi="宋体" w:eastAsia="宋体"/>
                <w:sz w:val="24"/>
                <w:lang w:eastAsia="zh-CN"/>
              </w:rPr>
            </w:pPr>
          </w:p>
        </w:tc>
        <w:tc>
          <w:tcPr>
            <w:tcW w:w="1389" w:type="pct"/>
            <w:vAlign w:val="center"/>
          </w:tcPr>
          <w:p w14:paraId="6CCCF8BF">
            <w:pPr>
              <w:spacing w:after="0" w:line="288" w:lineRule="auto"/>
              <w:jc w:val="both"/>
              <w:rPr>
                <w:rFonts w:hint="eastAsia" w:ascii="宋体" w:hAnsi="宋体" w:eastAsia="宋体"/>
                <w:sz w:val="24"/>
              </w:rPr>
            </w:pPr>
            <w:r>
              <w:rPr>
                <w:rFonts w:hint="eastAsia" w:ascii="宋体" w:hAnsi="宋体" w:eastAsia="宋体"/>
                <w:sz w:val="24"/>
              </w:rPr>
              <w:t>37020026632506040068Y</w:t>
            </w:r>
          </w:p>
        </w:tc>
        <w:tc>
          <w:tcPr>
            <w:tcW w:w="900" w:type="pct"/>
            <w:shd w:val="clear" w:color="auto" w:fill="auto"/>
            <w:vAlign w:val="center"/>
          </w:tcPr>
          <w:p w14:paraId="167B701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E76501">
            <w:pPr>
              <w:spacing w:after="0" w:line="288" w:lineRule="auto"/>
              <w:jc w:val="both"/>
              <w:rPr>
                <w:rFonts w:hint="eastAsia" w:ascii="宋体" w:hAnsi="宋体" w:eastAsia="宋体"/>
                <w:sz w:val="24"/>
              </w:rPr>
            </w:pPr>
            <w:r>
              <w:rPr>
                <w:rFonts w:hint="eastAsia" w:ascii="宋体" w:hAnsi="宋体" w:eastAsia="宋体"/>
                <w:sz w:val="24"/>
              </w:rPr>
              <w:t>S213龙青线G308至莱西即墨界段大中修工程</w:t>
            </w:r>
          </w:p>
        </w:tc>
      </w:tr>
      <w:tr w14:paraId="296F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D39A7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986C582">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10B6CF3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66B1B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CCACA44">
            <w:pPr>
              <w:spacing w:after="0" w:line="288" w:lineRule="auto"/>
              <w:jc w:val="both"/>
              <w:rPr>
                <w:rFonts w:hint="eastAsia" w:ascii="宋体" w:hAnsi="宋体" w:eastAsia="宋体"/>
                <w:sz w:val="24"/>
              </w:rPr>
            </w:pPr>
            <w:r>
              <w:rPr>
                <w:rFonts w:hint="eastAsia" w:ascii="宋体" w:hAnsi="宋体" w:eastAsia="宋体"/>
                <w:sz w:val="24"/>
              </w:rPr>
              <w:t>3,705.02</w:t>
            </w:r>
          </w:p>
        </w:tc>
      </w:tr>
      <w:tr w14:paraId="70A8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06489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2D28149">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完成对S213龙青线G308至莱西即墨界段全长约27.378公里养护大中修，达到改善路面行驶质量，科学延长道路使用寿命的效果。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完成工程款、监理费等尾款的支付，达到保障农民工工资收入的效果。</w:t>
            </w:r>
          </w:p>
        </w:tc>
      </w:tr>
      <w:tr w14:paraId="467D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7901F3">
            <w:pPr>
              <w:spacing w:after="0" w:line="288" w:lineRule="auto"/>
              <w:jc w:val="both"/>
              <w:rPr>
                <w:rFonts w:hint="eastAsia" w:ascii="宋体" w:hAnsi="宋体" w:eastAsia="宋体"/>
                <w:sz w:val="24"/>
              </w:rPr>
            </w:pPr>
          </w:p>
        </w:tc>
        <w:tc>
          <w:tcPr>
            <w:tcW w:w="1389" w:type="pct"/>
            <w:vAlign w:val="center"/>
          </w:tcPr>
          <w:p w14:paraId="2D98D1D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21975D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82F870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0EA0632">
            <w:pPr>
              <w:spacing w:after="0" w:line="288" w:lineRule="auto"/>
              <w:jc w:val="both"/>
              <w:rPr>
                <w:rFonts w:hint="eastAsia" w:ascii="宋体" w:hAnsi="宋体" w:eastAsia="宋体"/>
                <w:sz w:val="24"/>
              </w:rPr>
            </w:pPr>
            <w:r>
              <w:rPr>
                <w:rFonts w:hint="eastAsia" w:ascii="宋体" w:hAnsi="宋体" w:eastAsia="宋体"/>
                <w:sz w:val="24"/>
              </w:rPr>
              <w:t>指标值</w:t>
            </w:r>
          </w:p>
        </w:tc>
      </w:tr>
      <w:tr w14:paraId="7FC0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D2E77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E9B9D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BD88E4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2A40E9D">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3943D258">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2EE2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6278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AA813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0CD51C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92066D1">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0CC38025">
            <w:pPr>
              <w:spacing w:after="0" w:line="288" w:lineRule="auto"/>
              <w:jc w:val="both"/>
              <w:rPr>
                <w:rFonts w:hint="eastAsia" w:ascii="宋体" w:hAnsi="宋体" w:eastAsia="宋体"/>
                <w:sz w:val="24"/>
              </w:rPr>
            </w:pPr>
            <w:r>
              <w:rPr>
                <w:rFonts w:hint="eastAsia" w:ascii="宋体" w:hAnsi="宋体" w:eastAsia="宋体"/>
                <w:sz w:val="24"/>
              </w:rPr>
              <w:t>≤3705.02万元</w:t>
            </w:r>
          </w:p>
        </w:tc>
      </w:tr>
      <w:tr w14:paraId="77BC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01F1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10105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12FE2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8DB7E1B">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5DF3A8E9">
            <w:pPr>
              <w:spacing w:after="0" w:line="288" w:lineRule="auto"/>
              <w:jc w:val="both"/>
              <w:rPr>
                <w:rFonts w:hint="eastAsia" w:ascii="宋体" w:hAnsi="宋体" w:eastAsia="宋体"/>
                <w:sz w:val="24"/>
              </w:rPr>
            </w:pPr>
            <w:r>
              <w:rPr>
                <w:rFonts w:hint="eastAsia" w:ascii="宋体" w:hAnsi="宋体" w:eastAsia="宋体"/>
                <w:sz w:val="24"/>
              </w:rPr>
              <w:t>＝27.378公里</w:t>
            </w:r>
          </w:p>
        </w:tc>
      </w:tr>
      <w:tr w14:paraId="65B9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5CD82B">
            <w:pPr>
              <w:spacing w:after="0" w:line="288" w:lineRule="auto"/>
              <w:jc w:val="both"/>
              <w:rPr>
                <w:rFonts w:hint="eastAsia" w:ascii="宋体" w:hAnsi="宋体" w:eastAsia="宋体"/>
                <w:sz w:val="24"/>
              </w:rPr>
            </w:pPr>
          </w:p>
        </w:tc>
        <w:tc>
          <w:tcPr>
            <w:tcW w:w="1389" w:type="pct"/>
            <w:vAlign w:val="center"/>
          </w:tcPr>
          <w:p w14:paraId="58404FB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D7BE8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418E5AD">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7024D833">
            <w:pPr>
              <w:spacing w:after="0" w:line="288" w:lineRule="auto"/>
              <w:jc w:val="both"/>
              <w:rPr>
                <w:rFonts w:hint="eastAsia" w:ascii="宋体" w:hAnsi="宋体" w:eastAsia="宋体"/>
                <w:sz w:val="24"/>
              </w:rPr>
            </w:pPr>
            <w:r>
              <w:rPr>
                <w:rFonts w:hint="eastAsia" w:ascii="宋体" w:hAnsi="宋体" w:eastAsia="宋体"/>
                <w:sz w:val="24"/>
              </w:rPr>
              <w:t>＝11座</w:t>
            </w:r>
          </w:p>
        </w:tc>
      </w:tr>
      <w:tr w14:paraId="76FD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2468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F1233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DF0CE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5CE9AAB">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391EC3C5">
            <w:pPr>
              <w:spacing w:after="0" w:line="288" w:lineRule="auto"/>
              <w:jc w:val="both"/>
              <w:rPr>
                <w:rFonts w:hint="eastAsia" w:ascii="宋体" w:hAnsi="宋体" w:eastAsia="宋体"/>
                <w:sz w:val="24"/>
              </w:rPr>
            </w:pPr>
            <w:r>
              <w:rPr>
                <w:rFonts w:hint="eastAsia" w:ascii="宋体" w:hAnsi="宋体" w:eastAsia="宋体"/>
                <w:sz w:val="24"/>
              </w:rPr>
              <w:t>≥80%</w:t>
            </w:r>
          </w:p>
        </w:tc>
      </w:tr>
      <w:tr w14:paraId="086D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D322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E817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AA2295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1D48D2B">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552B5DA8">
            <w:pPr>
              <w:spacing w:after="0" w:line="288" w:lineRule="auto"/>
              <w:jc w:val="both"/>
              <w:rPr>
                <w:rFonts w:hint="eastAsia" w:ascii="宋体" w:hAnsi="宋体" w:eastAsia="宋体"/>
                <w:sz w:val="24"/>
              </w:rPr>
            </w:pPr>
            <w:r>
              <w:rPr>
                <w:rFonts w:hint="eastAsia" w:ascii="宋体" w:hAnsi="宋体" w:eastAsia="宋体"/>
                <w:sz w:val="24"/>
              </w:rPr>
              <w:t>≥75分</w:t>
            </w:r>
          </w:p>
        </w:tc>
      </w:tr>
      <w:tr w14:paraId="1EDF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1E6D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2EE1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7D89A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5741064">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0BD92061">
            <w:pPr>
              <w:spacing w:after="0" w:line="288" w:lineRule="auto"/>
              <w:jc w:val="both"/>
              <w:rPr>
                <w:rFonts w:hint="eastAsia" w:ascii="宋体" w:hAnsi="宋体" w:eastAsia="宋体"/>
                <w:sz w:val="24"/>
              </w:rPr>
            </w:pPr>
            <w:r>
              <w:rPr>
                <w:rFonts w:hint="eastAsia" w:ascii="宋体" w:hAnsi="宋体" w:eastAsia="宋体"/>
                <w:sz w:val="24"/>
              </w:rPr>
              <w:t>≤10个月</w:t>
            </w:r>
          </w:p>
        </w:tc>
      </w:tr>
      <w:tr w14:paraId="3677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EAB8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2DC5B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7AC5DA8">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193FA93">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6299B478">
            <w:pPr>
              <w:spacing w:after="0" w:line="288" w:lineRule="auto"/>
              <w:jc w:val="both"/>
              <w:rPr>
                <w:rFonts w:hint="eastAsia" w:ascii="宋体" w:hAnsi="宋体" w:eastAsia="宋体"/>
                <w:sz w:val="24"/>
              </w:rPr>
            </w:pPr>
            <w:r>
              <w:rPr>
                <w:rFonts w:hint="eastAsia" w:ascii="宋体" w:hAnsi="宋体" w:eastAsia="宋体"/>
                <w:sz w:val="24"/>
              </w:rPr>
              <w:t>≥95%</w:t>
            </w:r>
          </w:p>
        </w:tc>
      </w:tr>
      <w:tr w14:paraId="3F11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598A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1E536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625A34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3534773">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2241F405">
            <w:pPr>
              <w:spacing w:after="0" w:line="288" w:lineRule="auto"/>
              <w:jc w:val="both"/>
              <w:rPr>
                <w:rFonts w:hint="eastAsia" w:ascii="宋体" w:hAnsi="宋体" w:eastAsia="宋体"/>
                <w:sz w:val="24"/>
              </w:rPr>
            </w:pPr>
            <w:r>
              <w:rPr>
                <w:rFonts w:hint="eastAsia" w:ascii="宋体" w:hAnsi="宋体" w:eastAsia="宋体"/>
                <w:sz w:val="24"/>
              </w:rPr>
              <w:t>≥80%</w:t>
            </w:r>
          </w:p>
        </w:tc>
      </w:tr>
    </w:tbl>
    <w:p w14:paraId="38AB2746">
      <w:pPr>
        <w:spacing w:after="0" w:line="240" w:lineRule="auto"/>
        <w:rPr>
          <w:rFonts w:hint="eastAsia"/>
        </w:rPr>
      </w:pPr>
    </w:p>
    <w:p w14:paraId="51DB1E7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E0897C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D2C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DBE869">
            <w:pPr>
              <w:spacing w:after="0" w:line="288" w:lineRule="auto"/>
              <w:jc w:val="both"/>
              <w:rPr>
                <w:rFonts w:hint="eastAsia" w:ascii="宋体" w:hAnsi="宋体" w:eastAsia="宋体"/>
                <w:sz w:val="24"/>
                <w:lang w:eastAsia="zh-CN"/>
              </w:rPr>
            </w:pPr>
          </w:p>
          <w:p w14:paraId="3B8F724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4CF3013">
            <w:pPr>
              <w:spacing w:after="0" w:line="288" w:lineRule="auto"/>
              <w:jc w:val="both"/>
              <w:rPr>
                <w:rFonts w:hint="eastAsia" w:ascii="宋体" w:hAnsi="宋体" w:eastAsia="宋体"/>
                <w:sz w:val="24"/>
                <w:lang w:eastAsia="zh-CN"/>
              </w:rPr>
            </w:pPr>
          </w:p>
        </w:tc>
        <w:tc>
          <w:tcPr>
            <w:tcW w:w="1389" w:type="pct"/>
            <w:vAlign w:val="center"/>
          </w:tcPr>
          <w:p w14:paraId="20867AA4">
            <w:pPr>
              <w:spacing w:after="0" w:line="288" w:lineRule="auto"/>
              <w:jc w:val="both"/>
              <w:rPr>
                <w:rFonts w:hint="eastAsia" w:ascii="宋体" w:hAnsi="宋体" w:eastAsia="宋体"/>
                <w:sz w:val="24"/>
              </w:rPr>
            </w:pPr>
            <w:r>
              <w:rPr>
                <w:rFonts w:hint="eastAsia" w:ascii="宋体" w:hAnsi="宋体" w:eastAsia="宋体"/>
                <w:sz w:val="24"/>
              </w:rPr>
              <w:t>370200266325060400877</w:t>
            </w:r>
          </w:p>
        </w:tc>
        <w:tc>
          <w:tcPr>
            <w:tcW w:w="900" w:type="pct"/>
            <w:shd w:val="clear" w:color="auto" w:fill="auto"/>
            <w:vAlign w:val="center"/>
          </w:tcPr>
          <w:p w14:paraId="3E7FDB1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6881306">
            <w:pPr>
              <w:spacing w:after="0" w:line="288" w:lineRule="auto"/>
              <w:jc w:val="both"/>
              <w:rPr>
                <w:rFonts w:hint="eastAsia" w:ascii="宋体" w:hAnsi="宋体" w:eastAsia="宋体"/>
                <w:sz w:val="24"/>
              </w:rPr>
            </w:pPr>
            <w:r>
              <w:rPr>
                <w:rFonts w:hint="eastAsia" w:ascii="宋体" w:hAnsi="宋体" w:eastAsia="宋体"/>
                <w:sz w:val="24"/>
              </w:rPr>
              <w:t>S213龙青线招远莱西界至S307段大修工程</w:t>
            </w:r>
          </w:p>
        </w:tc>
      </w:tr>
      <w:tr w14:paraId="6855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238C7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CE4F2B4">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2B66419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0AB988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8338918">
            <w:pPr>
              <w:spacing w:after="0" w:line="288" w:lineRule="auto"/>
              <w:jc w:val="both"/>
              <w:rPr>
                <w:rFonts w:hint="eastAsia" w:ascii="宋体" w:hAnsi="宋体" w:eastAsia="宋体"/>
                <w:sz w:val="24"/>
              </w:rPr>
            </w:pPr>
            <w:r>
              <w:rPr>
                <w:rFonts w:hint="eastAsia" w:ascii="宋体" w:hAnsi="宋体" w:eastAsia="宋体"/>
                <w:sz w:val="24"/>
              </w:rPr>
              <w:t>2,740.00</w:t>
            </w:r>
          </w:p>
        </w:tc>
      </w:tr>
      <w:tr w14:paraId="7B81B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C87BD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11AE0D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通过实施S213龙青线招远莱西界至S307段大修工程，当年主体完工，达到改善路面行驶质量，科学延长道路使用寿命的效果。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10B9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9AB904">
            <w:pPr>
              <w:spacing w:after="0" w:line="288" w:lineRule="auto"/>
              <w:jc w:val="both"/>
              <w:rPr>
                <w:rFonts w:hint="eastAsia" w:ascii="宋体" w:hAnsi="宋体" w:eastAsia="宋体"/>
                <w:sz w:val="24"/>
              </w:rPr>
            </w:pPr>
          </w:p>
        </w:tc>
        <w:tc>
          <w:tcPr>
            <w:tcW w:w="1389" w:type="pct"/>
            <w:vAlign w:val="center"/>
          </w:tcPr>
          <w:p w14:paraId="5FCA689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E8E720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262108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545A41D">
            <w:pPr>
              <w:spacing w:after="0" w:line="288" w:lineRule="auto"/>
              <w:jc w:val="both"/>
              <w:rPr>
                <w:rFonts w:hint="eastAsia" w:ascii="宋体" w:hAnsi="宋体" w:eastAsia="宋体"/>
                <w:sz w:val="24"/>
              </w:rPr>
            </w:pPr>
            <w:r>
              <w:rPr>
                <w:rFonts w:hint="eastAsia" w:ascii="宋体" w:hAnsi="宋体" w:eastAsia="宋体"/>
                <w:sz w:val="24"/>
              </w:rPr>
              <w:t>指标值</w:t>
            </w:r>
          </w:p>
        </w:tc>
      </w:tr>
      <w:tr w14:paraId="795A5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4FF9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954E9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D52E70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A905F72">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7" w:type="pct"/>
            <w:vAlign w:val="center"/>
          </w:tcPr>
          <w:p w14:paraId="3D3344B2">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6937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BE69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EB5B0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49E79A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061BA65">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73311F42">
            <w:pPr>
              <w:spacing w:after="0" w:line="288" w:lineRule="auto"/>
              <w:jc w:val="both"/>
              <w:rPr>
                <w:rFonts w:hint="eastAsia" w:ascii="宋体" w:hAnsi="宋体" w:eastAsia="宋体"/>
                <w:sz w:val="24"/>
              </w:rPr>
            </w:pPr>
            <w:r>
              <w:rPr>
                <w:rFonts w:hint="eastAsia" w:ascii="宋体" w:hAnsi="宋体" w:eastAsia="宋体"/>
                <w:sz w:val="24"/>
              </w:rPr>
              <w:t>≤2740万元</w:t>
            </w:r>
          </w:p>
        </w:tc>
      </w:tr>
      <w:tr w14:paraId="057A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F322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514E3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5FB77D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85AC8E4">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2A31EFD6">
            <w:pPr>
              <w:spacing w:after="0" w:line="288" w:lineRule="auto"/>
              <w:jc w:val="both"/>
              <w:rPr>
                <w:rFonts w:hint="eastAsia" w:ascii="宋体" w:hAnsi="宋体" w:eastAsia="宋体"/>
                <w:sz w:val="24"/>
              </w:rPr>
            </w:pPr>
            <w:r>
              <w:rPr>
                <w:rFonts w:hint="eastAsia" w:ascii="宋体" w:hAnsi="宋体" w:eastAsia="宋体"/>
                <w:sz w:val="24"/>
              </w:rPr>
              <w:t>≥11公里</w:t>
            </w:r>
          </w:p>
        </w:tc>
      </w:tr>
      <w:tr w14:paraId="6AF3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5E93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854E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B181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D43A00">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5F8818E3">
            <w:pPr>
              <w:spacing w:after="0" w:line="288" w:lineRule="auto"/>
              <w:jc w:val="both"/>
              <w:rPr>
                <w:rFonts w:hint="eastAsia" w:ascii="宋体" w:hAnsi="宋体" w:eastAsia="宋体"/>
                <w:sz w:val="24"/>
              </w:rPr>
            </w:pPr>
            <w:r>
              <w:rPr>
                <w:rFonts w:hint="eastAsia" w:ascii="宋体" w:hAnsi="宋体" w:eastAsia="宋体"/>
                <w:sz w:val="24"/>
              </w:rPr>
              <w:t>＝3座</w:t>
            </w:r>
          </w:p>
        </w:tc>
      </w:tr>
      <w:tr w14:paraId="4DEF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B304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1363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EC83B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EC18870">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492E3014">
            <w:pPr>
              <w:spacing w:after="0" w:line="288" w:lineRule="auto"/>
              <w:jc w:val="both"/>
              <w:rPr>
                <w:rFonts w:hint="eastAsia" w:ascii="宋体" w:hAnsi="宋体" w:eastAsia="宋体"/>
                <w:sz w:val="24"/>
              </w:rPr>
            </w:pPr>
            <w:r>
              <w:rPr>
                <w:rFonts w:hint="eastAsia" w:ascii="宋体" w:hAnsi="宋体" w:eastAsia="宋体"/>
                <w:sz w:val="24"/>
              </w:rPr>
              <w:t>≥80%</w:t>
            </w:r>
          </w:p>
        </w:tc>
      </w:tr>
      <w:tr w14:paraId="4C47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1A1E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CD29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8EEF8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2490F07">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355F569E">
            <w:pPr>
              <w:spacing w:after="0" w:line="288" w:lineRule="auto"/>
              <w:jc w:val="both"/>
              <w:rPr>
                <w:rFonts w:hint="eastAsia" w:ascii="宋体" w:hAnsi="宋体" w:eastAsia="宋体"/>
                <w:sz w:val="24"/>
              </w:rPr>
            </w:pPr>
            <w:r>
              <w:rPr>
                <w:rFonts w:hint="eastAsia" w:ascii="宋体" w:hAnsi="宋体" w:eastAsia="宋体"/>
                <w:sz w:val="24"/>
              </w:rPr>
              <w:t>≥75分</w:t>
            </w:r>
          </w:p>
        </w:tc>
      </w:tr>
      <w:tr w14:paraId="3220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2484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FDA46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E644B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E003923">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666B7E0C">
            <w:pPr>
              <w:spacing w:after="0" w:line="288" w:lineRule="auto"/>
              <w:jc w:val="both"/>
              <w:rPr>
                <w:rFonts w:hint="eastAsia" w:ascii="宋体" w:hAnsi="宋体" w:eastAsia="宋体"/>
                <w:sz w:val="24"/>
              </w:rPr>
            </w:pPr>
            <w:r>
              <w:rPr>
                <w:rFonts w:hint="eastAsia" w:ascii="宋体" w:hAnsi="宋体" w:eastAsia="宋体"/>
                <w:sz w:val="24"/>
              </w:rPr>
              <w:t>≤6个月</w:t>
            </w:r>
          </w:p>
        </w:tc>
      </w:tr>
      <w:tr w14:paraId="5086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53C8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0E571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6BDE9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3EF68DE">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1E5DE9BD">
            <w:pPr>
              <w:spacing w:after="0" w:line="288" w:lineRule="auto"/>
              <w:jc w:val="both"/>
              <w:rPr>
                <w:rFonts w:hint="eastAsia" w:ascii="宋体" w:hAnsi="宋体" w:eastAsia="宋体"/>
                <w:sz w:val="24"/>
              </w:rPr>
            </w:pPr>
            <w:r>
              <w:rPr>
                <w:rFonts w:hint="eastAsia" w:ascii="宋体" w:hAnsi="宋体" w:eastAsia="宋体"/>
                <w:sz w:val="24"/>
              </w:rPr>
              <w:t>≥95%</w:t>
            </w:r>
          </w:p>
        </w:tc>
      </w:tr>
      <w:tr w14:paraId="7CCF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94A7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DF114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D7C81A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1C030E1">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4468646E">
            <w:pPr>
              <w:spacing w:after="0" w:line="288" w:lineRule="auto"/>
              <w:jc w:val="both"/>
              <w:rPr>
                <w:rFonts w:hint="eastAsia" w:ascii="宋体" w:hAnsi="宋体" w:eastAsia="宋体"/>
                <w:sz w:val="24"/>
              </w:rPr>
            </w:pPr>
            <w:r>
              <w:rPr>
                <w:rFonts w:hint="eastAsia" w:ascii="宋体" w:hAnsi="宋体" w:eastAsia="宋体"/>
                <w:sz w:val="24"/>
              </w:rPr>
              <w:t>≥80%</w:t>
            </w:r>
          </w:p>
        </w:tc>
      </w:tr>
    </w:tbl>
    <w:p w14:paraId="3E9472E0">
      <w:pPr>
        <w:spacing w:after="0" w:line="240" w:lineRule="auto"/>
        <w:rPr>
          <w:rFonts w:hint="eastAsia"/>
        </w:rPr>
      </w:pPr>
    </w:p>
    <w:p w14:paraId="4C48505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B7D6D6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8FB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24EB22">
            <w:pPr>
              <w:spacing w:after="0" w:line="288" w:lineRule="auto"/>
              <w:jc w:val="both"/>
              <w:rPr>
                <w:rFonts w:hint="eastAsia" w:ascii="宋体" w:hAnsi="宋体" w:eastAsia="宋体"/>
                <w:sz w:val="24"/>
                <w:lang w:eastAsia="zh-CN"/>
              </w:rPr>
            </w:pPr>
          </w:p>
          <w:p w14:paraId="51A6222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350CBE2">
            <w:pPr>
              <w:spacing w:after="0" w:line="288" w:lineRule="auto"/>
              <w:jc w:val="both"/>
              <w:rPr>
                <w:rFonts w:hint="eastAsia" w:ascii="宋体" w:hAnsi="宋体" w:eastAsia="宋体"/>
                <w:sz w:val="24"/>
                <w:lang w:eastAsia="zh-CN"/>
              </w:rPr>
            </w:pPr>
          </w:p>
        </w:tc>
        <w:tc>
          <w:tcPr>
            <w:tcW w:w="1389" w:type="pct"/>
            <w:vAlign w:val="center"/>
          </w:tcPr>
          <w:p w14:paraId="42893EDA">
            <w:pPr>
              <w:spacing w:after="0" w:line="288" w:lineRule="auto"/>
              <w:jc w:val="both"/>
              <w:rPr>
                <w:rFonts w:hint="eastAsia" w:ascii="宋体" w:hAnsi="宋体" w:eastAsia="宋体"/>
                <w:sz w:val="24"/>
              </w:rPr>
            </w:pPr>
            <w:r>
              <w:rPr>
                <w:rFonts w:hint="eastAsia" w:ascii="宋体" w:hAnsi="宋体" w:eastAsia="宋体"/>
                <w:sz w:val="24"/>
              </w:rPr>
              <w:t>37020026632506040104M</w:t>
            </w:r>
          </w:p>
        </w:tc>
        <w:tc>
          <w:tcPr>
            <w:tcW w:w="900" w:type="pct"/>
            <w:shd w:val="clear" w:color="auto" w:fill="auto"/>
            <w:vAlign w:val="center"/>
          </w:tcPr>
          <w:p w14:paraId="51BEE52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D593BCB">
            <w:pPr>
              <w:spacing w:after="0" w:line="288" w:lineRule="auto"/>
              <w:jc w:val="both"/>
              <w:rPr>
                <w:rFonts w:hint="eastAsia" w:ascii="宋体" w:hAnsi="宋体" w:eastAsia="宋体"/>
                <w:sz w:val="24"/>
              </w:rPr>
            </w:pPr>
            <w:r>
              <w:rPr>
                <w:rFonts w:hint="eastAsia" w:ascii="宋体" w:hAnsi="宋体" w:eastAsia="宋体"/>
                <w:sz w:val="24"/>
              </w:rPr>
              <w:t>S214南城线S503至即墨城阳界段大中修工程</w:t>
            </w:r>
          </w:p>
        </w:tc>
      </w:tr>
      <w:tr w14:paraId="5112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4D81C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EE3FEF6">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30A183A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A043EC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806388E">
            <w:pPr>
              <w:spacing w:after="0" w:line="288" w:lineRule="auto"/>
              <w:jc w:val="both"/>
              <w:rPr>
                <w:rFonts w:hint="eastAsia" w:ascii="宋体" w:hAnsi="宋体" w:eastAsia="宋体"/>
                <w:sz w:val="24"/>
              </w:rPr>
            </w:pPr>
            <w:r>
              <w:rPr>
                <w:rFonts w:hint="eastAsia" w:ascii="宋体" w:hAnsi="宋体" w:eastAsia="宋体"/>
                <w:sz w:val="24"/>
              </w:rPr>
              <w:t>1,773.00</w:t>
            </w:r>
          </w:p>
        </w:tc>
      </w:tr>
      <w:tr w14:paraId="2A71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B4DD4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BE7060B">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通过实施S214南城线S503至即墨城阳界段路面全长约7.403公里大中修工程，达到改善路面行驶质量，科学延长道路使用寿命的效果。</w:t>
            </w:r>
            <w:r>
              <w:rPr>
                <w:rFonts w:hint="eastAsia" w:ascii="宋体" w:hAnsi="宋体" w:eastAsia="宋体"/>
                <w:sz w:val="24"/>
                <w:lang w:eastAsia="zh-CN"/>
              </w:rPr>
              <w:t>2.</w:t>
            </w:r>
            <w:r>
              <w:rPr>
                <w:rFonts w:hint="eastAsia" w:ascii="宋体" w:hAnsi="宋体" w:eastAsia="宋体"/>
                <w:sz w:val="24"/>
              </w:rPr>
              <w:t>通过按合同支付工程款、监理费，达到保障农民工工资收入的效果。</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046D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576ABE">
            <w:pPr>
              <w:spacing w:after="0" w:line="288" w:lineRule="auto"/>
              <w:jc w:val="both"/>
              <w:rPr>
                <w:rFonts w:hint="eastAsia" w:ascii="宋体" w:hAnsi="宋体" w:eastAsia="宋体"/>
                <w:sz w:val="24"/>
              </w:rPr>
            </w:pPr>
          </w:p>
        </w:tc>
        <w:tc>
          <w:tcPr>
            <w:tcW w:w="1389" w:type="pct"/>
            <w:vAlign w:val="center"/>
          </w:tcPr>
          <w:p w14:paraId="038B51B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4D529A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F20980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B109797">
            <w:pPr>
              <w:spacing w:after="0" w:line="288" w:lineRule="auto"/>
              <w:jc w:val="both"/>
              <w:rPr>
                <w:rFonts w:hint="eastAsia" w:ascii="宋体" w:hAnsi="宋体" w:eastAsia="宋体"/>
                <w:sz w:val="24"/>
              </w:rPr>
            </w:pPr>
            <w:r>
              <w:rPr>
                <w:rFonts w:hint="eastAsia" w:ascii="宋体" w:hAnsi="宋体" w:eastAsia="宋体"/>
                <w:sz w:val="24"/>
              </w:rPr>
              <w:t>指标值</w:t>
            </w:r>
          </w:p>
        </w:tc>
      </w:tr>
      <w:tr w14:paraId="2F3C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E472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3C245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B196E8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1DA42A2">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7" w:type="pct"/>
            <w:vAlign w:val="center"/>
          </w:tcPr>
          <w:p w14:paraId="2D16BA91">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19226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A04D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F92A0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176B62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8E4594">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539FB78B">
            <w:pPr>
              <w:spacing w:after="0" w:line="288" w:lineRule="auto"/>
              <w:jc w:val="both"/>
              <w:rPr>
                <w:rFonts w:hint="eastAsia" w:ascii="宋体" w:hAnsi="宋体" w:eastAsia="宋体"/>
                <w:sz w:val="24"/>
              </w:rPr>
            </w:pPr>
            <w:r>
              <w:rPr>
                <w:rFonts w:hint="eastAsia" w:ascii="宋体" w:hAnsi="宋体" w:eastAsia="宋体"/>
                <w:sz w:val="24"/>
              </w:rPr>
              <w:t>≤1773万元</w:t>
            </w:r>
          </w:p>
        </w:tc>
      </w:tr>
      <w:tr w14:paraId="1CAA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4ABF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182D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B40EF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2B2454B">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03C6ECA3">
            <w:pPr>
              <w:spacing w:after="0" w:line="288" w:lineRule="auto"/>
              <w:jc w:val="both"/>
              <w:rPr>
                <w:rFonts w:hint="eastAsia" w:ascii="宋体" w:hAnsi="宋体" w:eastAsia="宋体"/>
                <w:sz w:val="24"/>
              </w:rPr>
            </w:pPr>
            <w:r>
              <w:rPr>
                <w:rFonts w:hint="eastAsia" w:ascii="宋体" w:hAnsi="宋体" w:eastAsia="宋体"/>
                <w:sz w:val="24"/>
              </w:rPr>
              <w:t>＝7.403公里</w:t>
            </w:r>
          </w:p>
        </w:tc>
      </w:tr>
      <w:tr w14:paraId="0F8E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773E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720C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1EEE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5EE72F">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405FD453">
            <w:pPr>
              <w:spacing w:after="0" w:line="288" w:lineRule="auto"/>
              <w:jc w:val="both"/>
              <w:rPr>
                <w:rFonts w:hint="eastAsia" w:ascii="宋体" w:hAnsi="宋体" w:eastAsia="宋体"/>
                <w:sz w:val="24"/>
              </w:rPr>
            </w:pPr>
            <w:r>
              <w:rPr>
                <w:rFonts w:hint="eastAsia" w:ascii="宋体" w:hAnsi="宋体" w:eastAsia="宋体"/>
                <w:sz w:val="24"/>
              </w:rPr>
              <w:t>＝4座</w:t>
            </w:r>
          </w:p>
        </w:tc>
      </w:tr>
      <w:tr w14:paraId="0AF7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4F9E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1B36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D9835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17AD01E">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61151CA0">
            <w:pPr>
              <w:spacing w:after="0" w:line="288" w:lineRule="auto"/>
              <w:jc w:val="both"/>
              <w:rPr>
                <w:rFonts w:hint="eastAsia" w:ascii="宋体" w:hAnsi="宋体" w:eastAsia="宋体"/>
                <w:sz w:val="24"/>
              </w:rPr>
            </w:pPr>
            <w:r>
              <w:rPr>
                <w:rFonts w:hint="eastAsia" w:ascii="宋体" w:hAnsi="宋体" w:eastAsia="宋体"/>
                <w:sz w:val="24"/>
              </w:rPr>
              <w:t>≥80%</w:t>
            </w:r>
          </w:p>
        </w:tc>
      </w:tr>
      <w:tr w14:paraId="551A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5C96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18CC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F16A05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2BF9470">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53CA19FC">
            <w:pPr>
              <w:spacing w:after="0" w:line="288" w:lineRule="auto"/>
              <w:jc w:val="both"/>
              <w:rPr>
                <w:rFonts w:hint="eastAsia" w:ascii="宋体" w:hAnsi="宋体" w:eastAsia="宋体"/>
                <w:sz w:val="24"/>
              </w:rPr>
            </w:pPr>
            <w:r>
              <w:rPr>
                <w:rFonts w:hint="eastAsia" w:ascii="宋体" w:hAnsi="宋体" w:eastAsia="宋体"/>
                <w:sz w:val="24"/>
              </w:rPr>
              <w:t>≥75分</w:t>
            </w:r>
          </w:p>
        </w:tc>
      </w:tr>
      <w:tr w14:paraId="7351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A964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B34AD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0E539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CFF8760">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3FF9CB26">
            <w:pPr>
              <w:spacing w:after="0" w:line="288" w:lineRule="auto"/>
              <w:jc w:val="both"/>
              <w:rPr>
                <w:rFonts w:hint="eastAsia" w:ascii="宋体" w:hAnsi="宋体" w:eastAsia="宋体"/>
                <w:sz w:val="24"/>
              </w:rPr>
            </w:pPr>
            <w:r>
              <w:rPr>
                <w:rFonts w:hint="eastAsia" w:ascii="宋体" w:hAnsi="宋体" w:eastAsia="宋体"/>
                <w:sz w:val="24"/>
              </w:rPr>
              <w:t>≤7个月</w:t>
            </w:r>
          </w:p>
        </w:tc>
      </w:tr>
      <w:tr w14:paraId="6681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8E8A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1E5D2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77DDE14">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710D6C14">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6A655833">
            <w:pPr>
              <w:spacing w:after="0" w:line="288" w:lineRule="auto"/>
              <w:jc w:val="both"/>
              <w:rPr>
                <w:rFonts w:hint="eastAsia" w:ascii="宋体" w:hAnsi="宋体" w:eastAsia="宋体"/>
                <w:sz w:val="24"/>
              </w:rPr>
            </w:pPr>
            <w:r>
              <w:rPr>
                <w:rFonts w:hint="eastAsia" w:ascii="宋体" w:hAnsi="宋体" w:eastAsia="宋体"/>
                <w:sz w:val="24"/>
              </w:rPr>
              <w:t>≥95%</w:t>
            </w:r>
          </w:p>
        </w:tc>
      </w:tr>
      <w:tr w14:paraId="1E14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8007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B09B3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39BE8F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B47E2F1">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5C4706C0">
            <w:pPr>
              <w:spacing w:after="0" w:line="288" w:lineRule="auto"/>
              <w:jc w:val="both"/>
              <w:rPr>
                <w:rFonts w:hint="eastAsia" w:ascii="宋体" w:hAnsi="宋体" w:eastAsia="宋体"/>
                <w:sz w:val="24"/>
              </w:rPr>
            </w:pPr>
            <w:r>
              <w:rPr>
                <w:rFonts w:hint="eastAsia" w:ascii="宋体" w:hAnsi="宋体" w:eastAsia="宋体"/>
                <w:sz w:val="24"/>
              </w:rPr>
              <w:t>≥80%</w:t>
            </w:r>
          </w:p>
        </w:tc>
      </w:tr>
    </w:tbl>
    <w:p w14:paraId="0ED05FE2">
      <w:pPr>
        <w:spacing w:after="0" w:line="240" w:lineRule="auto"/>
        <w:rPr>
          <w:rFonts w:hint="eastAsia"/>
        </w:rPr>
      </w:pPr>
    </w:p>
    <w:p w14:paraId="78AEC5B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FEC00C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3F2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C0F836">
            <w:pPr>
              <w:spacing w:after="0" w:line="288" w:lineRule="auto"/>
              <w:jc w:val="both"/>
              <w:rPr>
                <w:rFonts w:hint="eastAsia" w:ascii="宋体" w:hAnsi="宋体" w:eastAsia="宋体"/>
                <w:sz w:val="24"/>
                <w:lang w:eastAsia="zh-CN"/>
              </w:rPr>
            </w:pPr>
          </w:p>
          <w:p w14:paraId="2424B52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253A3FA">
            <w:pPr>
              <w:spacing w:after="0" w:line="288" w:lineRule="auto"/>
              <w:jc w:val="both"/>
              <w:rPr>
                <w:rFonts w:hint="eastAsia" w:ascii="宋体" w:hAnsi="宋体" w:eastAsia="宋体"/>
                <w:sz w:val="24"/>
                <w:lang w:eastAsia="zh-CN"/>
              </w:rPr>
            </w:pPr>
          </w:p>
        </w:tc>
        <w:tc>
          <w:tcPr>
            <w:tcW w:w="1389" w:type="pct"/>
            <w:vAlign w:val="center"/>
          </w:tcPr>
          <w:p w14:paraId="4273B1DD">
            <w:pPr>
              <w:spacing w:after="0" w:line="288" w:lineRule="auto"/>
              <w:jc w:val="both"/>
              <w:rPr>
                <w:rFonts w:hint="eastAsia" w:ascii="宋体" w:hAnsi="宋体" w:eastAsia="宋体"/>
                <w:sz w:val="24"/>
              </w:rPr>
            </w:pPr>
            <w:r>
              <w:rPr>
                <w:rFonts w:hint="eastAsia" w:ascii="宋体" w:hAnsi="宋体" w:eastAsia="宋体"/>
                <w:sz w:val="24"/>
              </w:rPr>
              <w:t>370200266325060400936</w:t>
            </w:r>
          </w:p>
        </w:tc>
        <w:tc>
          <w:tcPr>
            <w:tcW w:w="900" w:type="pct"/>
            <w:shd w:val="clear" w:color="auto" w:fill="auto"/>
            <w:vAlign w:val="center"/>
          </w:tcPr>
          <w:p w14:paraId="43633E4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ECB445D">
            <w:pPr>
              <w:spacing w:after="0" w:line="288" w:lineRule="auto"/>
              <w:jc w:val="both"/>
              <w:rPr>
                <w:rFonts w:hint="eastAsia" w:ascii="宋体" w:hAnsi="宋体" w:eastAsia="宋体"/>
                <w:sz w:val="24"/>
              </w:rPr>
            </w:pPr>
            <w:r>
              <w:rPr>
                <w:rFonts w:hint="eastAsia" w:ascii="宋体" w:hAnsi="宋体" w:eastAsia="宋体"/>
                <w:sz w:val="24"/>
              </w:rPr>
              <w:t>S214南城线南墅镇山秀路至院里段大中修工程</w:t>
            </w:r>
          </w:p>
        </w:tc>
      </w:tr>
      <w:tr w14:paraId="395C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D4061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D5E378C">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0639542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FAA1AD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46F62CA">
            <w:pPr>
              <w:spacing w:after="0" w:line="288" w:lineRule="auto"/>
              <w:jc w:val="both"/>
              <w:rPr>
                <w:rFonts w:hint="eastAsia" w:ascii="宋体" w:hAnsi="宋体" w:eastAsia="宋体"/>
                <w:sz w:val="24"/>
              </w:rPr>
            </w:pPr>
            <w:r>
              <w:rPr>
                <w:rFonts w:hint="eastAsia" w:ascii="宋体" w:hAnsi="宋体" w:eastAsia="宋体"/>
                <w:sz w:val="24"/>
              </w:rPr>
              <w:t>1,284.00</w:t>
            </w:r>
          </w:p>
        </w:tc>
      </w:tr>
      <w:tr w14:paraId="6B06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A9837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CB64003">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通过实施S214南城线南墅镇山秀路至院里段路面全长约9.905公里大中修工程，达到改善路面行驶质量，科学延长道路使用寿命的效果。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7557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D21A15">
            <w:pPr>
              <w:spacing w:after="0" w:line="288" w:lineRule="auto"/>
              <w:jc w:val="both"/>
              <w:rPr>
                <w:rFonts w:hint="eastAsia" w:ascii="宋体" w:hAnsi="宋体" w:eastAsia="宋体"/>
                <w:sz w:val="24"/>
              </w:rPr>
            </w:pPr>
          </w:p>
        </w:tc>
        <w:tc>
          <w:tcPr>
            <w:tcW w:w="1389" w:type="pct"/>
            <w:vAlign w:val="center"/>
          </w:tcPr>
          <w:p w14:paraId="14289AE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5F1FB7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141D45C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EC6175F">
            <w:pPr>
              <w:spacing w:after="0" w:line="288" w:lineRule="auto"/>
              <w:jc w:val="both"/>
              <w:rPr>
                <w:rFonts w:hint="eastAsia" w:ascii="宋体" w:hAnsi="宋体" w:eastAsia="宋体"/>
                <w:sz w:val="24"/>
              </w:rPr>
            </w:pPr>
            <w:r>
              <w:rPr>
                <w:rFonts w:hint="eastAsia" w:ascii="宋体" w:hAnsi="宋体" w:eastAsia="宋体"/>
                <w:sz w:val="24"/>
              </w:rPr>
              <w:t>指标值</w:t>
            </w:r>
          </w:p>
        </w:tc>
      </w:tr>
      <w:tr w14:paraId="4578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2734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EC407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BB0B2D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B14471B">
            <w:pPr>
              <w:spacing w:after="0" w:line="288" w:lineRule="auto"/>
              <w:jc w:val="both"/>
              <w:rPr>
                <w:rFonts w:hint="eastAsia" w:ascii="宋体" w:hAnsi="宋体" w:eastAsia="宋体"/>
                <w:sz w:val="24"/>
              </w:rPr>
            </w:pPr>
            <w:r>
              <w:rPr>
                <w:rFonts w:hint="eastAsia" w:ascii="宋体" w:hAnsi="宋体" w:eastAsia="宋体"/>
                <w:sz w:val="24"/>
              </w:rPr>
              <w:t>4CM厚细粒式沥青混凝土上面层单价</w:t>
            </w:r>
          </w:p>
        </w:tc>
        <w:tc>
          <w:tcPr>
            <w:tcW w:w="907" w:type="pct"/>
            <w:vAlign w:val="center"/>
          </w:tcPr>
          <w:p w14:paraId="6AB94DFF">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02C9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4859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04E43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4CDBF5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0803E71">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47A3B06C">
            <w:pPr>
              <w:spacing w:after="0" w:line="288" w:lineRule="auto"/>
              <w:jc w:val="both"/>
              <w:rPr>
                <w:rFonts w:hint="eastAsia" w:ascii="宋体" w:hAnsi="宋体" w:eastAsia="宋体"/>
                <w:sz w:val="24"/>
              </w:rPr>
            </w:pPr>
            <w:r>
              <w:rPr>
                <w:rFonts w:hint="eastAsia" w:ascii="宋体" w:hAnsi="宋体" w:eastAsia="宋体"/>
                <w:sz w:val="24"/>
              </w:rPr>
              <w:t>≤1284万元</w:t>
            </w:r>
          </w:p>
        </w:tc>
      </w:tr>
      <w:tr w14:paraId="3B28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8E3F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70EE0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B3B39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18554A8">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2DC25DF9">
            <w:pPr>
              <w:spacing w:after="0" w:line="288" w:lineRule="auto"/>
              <w:jc w:val="both"/>
              <w:rPr>
                <w:rFonts w:hint="eastAsia" w:ascii="宋体" w:hAnsi="宋体" w:eastAsia="宋体"/>
                <w:sz w:val="24"/>
              </w:rPr>
            </w:pPr>
            <w:r>
              <w:rPr>
                <w:rFonts w:hint="eastAsia" w:ascii="宋体" w:hAnsi="宋体" w:eastAsia="宋体"/>
                <w:sz w:val="24"/>
              </w:rPr>
              <w:t>＝9.905公里</w:t>
            </w:r>
          </w:p>
        </w:tc>
      </w:tr>
      <w:tr w14:paraId="08D2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395E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7C13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2D2D1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3CA86AA">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6311377C">
            <w:pPr>
              <w:spacing w:after="0" w:line="288" w:lineRule="auto"/>
              <w:jc w:val="both"/>
              <w:rPr>
                <w:rFonts w:hint="eastAsia" w:ascii="宋体" w:hAnsi="宋体" w:eastAsia="宋体"/>
                <w:sz w:val="24"/>
              </w:rPr>
            </w:pPr>
            <w:r>
              <w:rPr>
                <w:rFonts w:hint="eastAsia" w:ascii="宋体" w:hAnsi="宋体" w:eastAsia="宋体"/>
                <w:sz w:val="24"/>
              </w:rPr>
              <w:t>＝4座</w:t>
            </w:r>
          </w:p>
        </w:tc>
      </w:tr>
      <w:tr w14:paraId="2E24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33F9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E705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1936EB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0AE7A91">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0456FE14">
            <w:pPr>
              <w:spacing w:after="0" w:line="288" w:lineRule="auto"/>
              <w:jc w:val="both"/>
              <w:rPr>
                <w:rFonts w:hint="eastAsia" w:ascii="宋体" w:hAnsi="宋体" w:eastAsia="宋体"/>
                <w:sz w:val="24"/>
              </w:rPr>
            </w:pPr>
            <w:r>
              <w:rPr>
                <w:rFonts w:hint="eastAsia" w:ascii="宋体" w:hAnsi="宋体" w:eastAsia="宋体"/>
                <w:sz w:val="24"/>
              </w:rPr>
              <w:t>≥80%</w:t>
            </w:r>
          </w:p>
        </w:tc>
      </w:tr>
      <w:tr w14:paraId="0F80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D6D2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FF1C1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62B94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565B237">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10F43AF6">
            <w:pPr>
              <w:spacing w:after="0" w:line="288" w:lineRule="auto"/>
              <w:jc w:val="both"/>
              <w:rPr>
                <w:rFonts w:hint="eastAsia" w:ascii="宋体" w:hAnsi="宋体" w:eastAsia="宋体"/>
                <w:sz w:val="24"/>
              </w:rPr>
            </w:pPr>
            <w:r>
              <w:rPr>
                <w:rFonts w:hint="eastAsia" w:ascii="宋体" w:hAnsi="宋体" w:eastAsia="宋体"/>
                <w:sz w:val="24"/>
              </w:rPr>
              <w:t>≥75分</w:t>
            </w:r>
          </w:p>
        </w:tc>
      </w:tr>
      <w:tr w14:paraId="6D97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2610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898D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1A4E4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F05BD67">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57DF9DA2">
            <w:pPr>
              <w:spacing w:after="0" w:line="288" w:lineRule="auto"/>
              <w:jc w:val="both"/>
              <w:rPr>
                <w:rFonts w:hint="eastAsia" w:ascii="宋体" w:hAnsi="宋体" w:eastAsia="宋体"/>
                <w:sz w:val="24"/>
              </w:rPr>
            </w:pPr>
            <w:r>
              <w:rPr>
                <w:rFonts w:hint="eastAsia" w:ascii="宋体" w:hAnsi="宋体" w:eastAsia="宋体"/>
                <w:sz w:val="24"/>
              </w:rPr>
              <w:t>≤4个月</w:t>
            </w:r>
          </w:p>
        </w:tc>
      </w:tr>
      <w:tr w14:paraId="7A69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5188D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88866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0B2FF8A">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D90E645">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3DB611BF">
            <w:pPr>
              <w:spacing w:after="0" w:line="288" w:lineRule="auto"/>
              <w:jc w:val="both"/>
              <w:rPr>
                <w:rFonts w:hint="eastAsia" w:ascii="宋体" w:hAnsi="宋体" w:eastAsia="宋体"/>
                <w:sz w:val="24"/>
              </w:rPr>
            </w:pPr>
            <w:r>
              <w:rPr>
                <w:rFonts w:hint="eastAsia" w:ascii="宋体" w:hAnsi="宋体" w:eastAsia="宋体"/>
                <w:sz w:val="24"/>
              </w:rPr>
              <w:t>≥95%</w:t>
            </w:r>
          </w:p>
        </w:tc>
      </w:tr>
      <w:tr w14:paraId="3D58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A2F3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D165A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BF39A5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50DC1FA">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52E4ABD2">
            <w:pPr>
              <w:spacing w:after="0" w:line="288" w:lineRule="auto"/>
              <w:jc w:val="both"/>
              <w:rPr>
                <w:rFonts w:hint="eastAsia" w:ascii="宋体" w:hAnsi="宋体" w:eastAsia="宋体"/>
                <w:sz w:val="24"/>
              </w:rPr>
            </w:pPr>
            <w:r>
              <w:rPr>
                <w:rFonts w:hint="eastAsia" w:ascii="宋体" w:hAnsi="宋体" w:eastAsia="宋体"/>
                <w:sz w:val="24"/>
              </w:rPr>
              <w:t>≥80%</w:t>
            </w:r>
          </w:p>
        </w:tc>
      </w:tr>
    </w:tbl>
    <w:p w14:paraId="6792B69B">
      <w:pPr>
        <w:spacing w:after="0" w:line="240" w:lineRule="auto"/>
        <w:rPr>
          <w:rFonts w:hint="eastAsia"/>
        </w:rPr>
      </w:pPr>
    </w:p>
    <w:p w14:paraId="753CBD4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A57C0A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C6F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F7D010">
            <w:pPr>
              <w:spacing w:after="0" w:line="288" w:lineRule="auto"/>
              <w:jc w:val="both"/>
              <w:rPr>
                <w:rFonts w:hint="eastAsia" w:ascii="宋体" w:hAnsi="宋体" w:eastAsia="宋体"/>
                <w:sz w:val="24"/>
                <w:lang w:eastAsia="zh-CN"/>
              </w:rPr>
            </w:pPr>
          </w:p>
          <w:p w14:paraId="4AC9E7F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95179F1">
            <w:pPr>
              <w:spacing w:after="0" w:line="288" w:lineRule="auto"/>
              <w:jc w:val="both"/>
              <w:rPr>
                <w:rFonts w:hint="eastAsia" w:ascii="宋体" w:hAnsi="宋体" w:eastAsia="宋体"/>
                <w:sz w:val="24"/>
                <w:lang w:eastAsia="zh-CN"/>
              </w:rPr>
            </w:pPr>
          </w:p>
        </w:tc>
        <w:tc>
          <w:tcPr>
            <w:tcW w:w="1389" w:type="pct"/>
            <w:vAlign w:val="center"/>
          </w:tcPr>
          <w:p w14:paraId="11648F1B">
            <w:pPr>
              <w:spacing w:after="0" w:line="288" w:lineRule="auto"/>
              <w:jc w:val="both"/>
              <w:rPr>
                <w:rFonts w:hint="eastAsia" w:ascii="宋体" w:hAnsi="宋体" w:eastAsia="宋体"/>
                <w:sz w:val="24"/>
              </w:rPr>
            </w:pPr>
            <w:r>
              <w:rPr>
                <w:rFonts w:hint="eastAsia" w:ascii="宋体" w:hAnsi="宋体" w:eastAsia="宋体"/>
                <w:sz w:val="24"/>
              </w:rPr>
              <w:t>37020026632506040125B</w:t>
            </w:r>
          </w:p>
        </w:tc>
        <w:tc>
          <w:tcPr>
            <w:tcW w:w="900" w:type="pct"/>
            <w:shd w:val="clear" w:color="auto" w:fill="auto"/>
            <w:vAlign w:val="center"/>
          </w:tcPr>
          <w:p w14:paraId="4AB72BB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DE032CB">
            <w:pPr>
              <w:spacing w:after="0" w:line="288" w:lineRule="auto"/>
              <w:jc w:val="both"/>
              <w:rPr>
                <w:rFonts w:hint="eastAsia" w:ascii="宋体" w:hAnsi="宋体" w:eastAsia="宋体"/>
                <w:sz w:val="24"/>
              </w:rPr>
            </w:pPr>
            <w:r>
              <w:rPr>
                <w:rFonts w:hint="eastAsia" w:ascii="宋体" w:hAnsi="宋体" w:eastAsia="宋体"/>
                <w:sz w:val="24"/>
              </w:rPr>
              <w:t>S214南城线莱西即墨界至S503段大中修工程</w:t>
            </w:r>
          </w:p>
        </w:tc>
      </w:tr>
      <w:tr w14:paraId="4C77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45009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53BF364">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717CC7B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C25EAF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18DCDD8">
            <w:pPr>
              <w:spacing w:after="0" w:line="288" w:lineRule="auto"/>
              <w:jc w:val="both"/>
              <w:rPr>
                <w:rFonts w:hint="eastAsia" w:ascii="宋体" w:hAnsi="宋体" w:eastAsia="宋体"/>
                <w:sz w:val="24"/>
              </w:rPr>
            </w:pPr>
            <w:r>
              <w:rPr>
                <w:rFonts w:hint="eastAsia" w:ascii="宋体" w:hAnsi="宋体" w:eastAsia="宋体"/>
                <w:sz w:val="24"/>
              </w:rPr>
              <w:t>2,221.12</w:t>
            </w:r>
          </w:p>
        </w:tc>
      </w:tr>
      <w:tr w14:paraId="79F8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080BE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C53AD9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完成对S214南城线莱西即墨界至S503段全长约29.384公里的大中修，达到改善路面行驶质量，科学延长道路使用寿命的效果。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完成工程款尾款的支付，达到保障农民工工资收入的效果。</w:t>
            </w:r>
          </w:p>
        </w:tc>
      </w:tr>
      <w:tr w14:paraId="51A0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07C58D">
            <w:pPr>
              <w:spacing w:after="0" w:line="288" w:lineRule="auto"/>
              <w:jc w:val="both"/>
              <w:rPr>
                <w:rFonts w:hint="eastAsia" w:ascii="宋体" w:hAnsi="宋体" w:eastAsia="宋体"/>
                <w:sz w:val="24"/>
              </w:rPr>
            </w:pPr>
          </w:p>
        </w:tc>
        <w:tc>
          <w:tcPr>
            <w:tcW w:w="1389" w:type="pct"/>
            <w:vAlign w:val="center"/>
          </w:tcPr>
          <w:p w14:paraId="3ACB8E8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5EED1E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650E15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01841D4">
            <w:pPr>
              <w:spacing w:after="0" w:line="288" w:lineRule="auto"/>
              <w:jc w:val="both"/>
              <w:rPr>
                <w:rFonts w:hint="eastAsia" w:ascii="宋体" w:hAnsi="宋体" w:eastAsia="宋体"/>
                <w:sz w:val="24"/>
              </w:rPr>
            </w:pPr>
            <w:r>
              <w:rPr>
                <w:rFonts w:hint="eastAsia" w:ascii="宋体" w:hAnsi="宋体" w:eastAsia="宋体"/>
                <w:sz w:val="24"/>
              </w:rPr>
              <w:t>指标值</w:t>
            </w:r>
          </w:p>
        </w:tc>
      </w:tr>
      <w:tr w14:paraId="43E9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5EA4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6C790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DB1917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A956704">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600712A9">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2A62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2E75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A1E7D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BD62D7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9F8F9F9">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7C66F3CD">
            <w:pPr>
              <w:spacing w:after="0" w:line="288" w:lineRule="auto"/>
              <w:jc w:val="both"/>
              <w:rPr>
                <w:rFonts w:hint="eastAsia" w:ascii="宋体" w:hAnsi="宋体" w:eastAsia="宋体"/>
                <w:sz w:val="24"/>
              </w:rPr>
            </w:pPr>
            <w:r>
              <w:rPr>
                <w:rFonts w:hint="eastAsia" w:ascii="宋体" w:hAnsi="宋体" w:eastAsia="宋体"/>
                <w:sz w:val="24"/>
              </w:rPr>
              <w:t>≤2221.12万元</w:t>
            </w:r>
          </w:p>
        </w:tc>
      </w:tr>
      <w:tr w14:paraId="3AFE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C8D7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31AA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2F30E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0F6905">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0C5F6B58">
            <w:pPr>
              <w:spacing w:after="0" w:line="288" w:lineRule="auto"/>
              <w:jc w:val="both"/>
              <w:rPr>
                <w:rFonts w:hint="eastAsia" w:ascii="宋体" w:hAnsi="宋体" w:eastAsia="宋体"/>
                <w:sz w:val="24"/>
              </w:rPr>
            </w:pPr>
            <w:r>
              <w:rPr>
                <w:rFonts w:hint="eastAsia" w:ascii="宋体" w:hAnsi="宋体" w:eastAsia="宋体"/>
                <w:sz w:val="24"/>
              </w:rPr>
              <w:t>＝29.384公里</w:t>
            </w:r>
          </w:p>
        </w:tc>
      </w:tr>
      <w:tr w14:paraId="0BA4A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B7DE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7D5F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6B88F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E84921D">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28847411">
            <w:pPr>
              <w:spacing w:after="0" w:line="288" w:lineRule="auto"/>
              <w:jc w:val="both"/>
              <w:rPr>
                <w:rFonts w:hint="eastAsia" w:ascii="宋体" w:hAnsi="宋体" w:eastAsia="宋体"/>
                <w:sz w:val="24"/>
              </w:rPr>
            </w:pPr>
            <w:r>
              <w:rPr>
                <w:rFonts w:hint="eastAsia" w:ascii="宋体" w:hAnsi="宋体" w:eastAsia="宋体"/>
                <w:sz w:val="24"/>
              </w:rPr>
              <w:t>＝4座</w:t>
            </w:r>
          </w:p>
        </w:tc>
      </w:tr>
      <w:tr w14:paraId="6628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360B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1896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E931C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CA43F8A">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3AC8D2F8">
            <w:pPr>
              <w:spacing w:after="0" w:line="288" w:lineRule="auto"/>
              <w:jc w:val="both"/>
              <w:rPr>
                <w:rFonts w:hint="eastAsia" w:ascii="宋体" w:hAnsi="宋体" w:eastAsia="宋体"/>
                <w:sz w:val="24"/>
              </w:rPr>
            </w:pPr>
            <w:r>
              <w:rPr>
                <w:rFonts w:hint="eastAsia" w:ascii="宋体" w:hAnsi="宋体" w:eastAsia="宋体"/>
                <w:sz w:val="24"/>
              </w:rPr>
              <w:t>≥80%</w:t>
            </w:r>
          </w:p>
        </w:tc>
      </w:tr>
      <w:tr w14:paraId="48DB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F3FB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98F0E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5EB85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0D8FC5C">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7EB99988">
            <w:pPr>
              <w:spacing w:after="0" w:line="288" w:lineRule="auto"/>
              <w:jc w:val="both"/>
              <w:rPr>
                <w:rFonts w:hint="eastAsia" w:ascii="宋体" w:hAnsi="宋体" w:eastAsia="宋体"/>
                <w:sz w:val="24"/>
              </w:rPr>
            </w:pPr>
            <w:r>
              <w:rPr>
                <w:rFonts w:hint="eastAsia" w:ascii="宋体" w:hAnsi="宋体" w:eastAsia="宋体"/>
                <w:sz w:val="24"/>
              </w:rPr>
              <w:t>≥75分</w:t>
            </w:r>
          </w:p>
        </w:tc>
      </w:tr>
      <w:tr w14:paraId="0EF9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0AAF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98E6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DEDBB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3E75125">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28598E4B">
            <w:pPr>
              <w:spacing w:after="0" w:line="288" w:lineRule="auto"/>
              <w:jc w:val="both"/>
              <w:rPr>
                <w:rFonts w:hint="eastAsia" w:ascii="宋体" w:hAnsi="宋体" w:eastAsia="宋体"/>
                <w:sz w:val="24"/>
              </w:rPr>
            </w:pPr>
            <w:r>
              <w:rPr>
                <w:rFonts w:hint="eastAsia" w:ascii="宋体" w:hAnsi="宋体" w:eastAsia="宋体"/>
                <w:sz w:val="24"/>
              </w:rPr>
              <w:t>≤10个月</w:t>
            </w:r>
          </w:p>
        </w:tc>
      </w:tr>
      <w:tr w14:paraId="17C0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4B32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A1E925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832D89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72FDD39F">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42FB4FD2">
            <w:pPr>
              <w:spacing w:after="0" w:line="288" w:lineRule="auto"/>
              <w:jc w:val="both"/>
              <w:rPr>
                <w:rFonts w:hint="eastAsia" w:ascii="宋体" w:hAnsi="宋体" w:eastAsia="宋体"/>
                <w:sz w:val="24"/>
              </w:rPr>
            </w:pPr>
            <w:r>
              <w:rPr>
                <w:rFonts w:hint="eastAsia" w:ascii="宋体" w:hAnsi="宋体" w:eastAsia="宋体"/>
                <w:sz w:val="24"/>
              </w:rPr>
              <w:t>≥95%</w:t>
            </w:r>
          </w:p>
        </w:tc>
      </w:tr>
      <w:tr w14:paraId="018D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11E2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65386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8DF748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0930A9A">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1A994585">
            <w:pPr>
              <w:spacing w:after="0" w:line="288" w:lineRule="auto"/>
              <w:jc w:val="both"/>
              <w:rPr>
                <w:rFonts w:hint="eastAsia" w:ascii="宋体" w:hAnsi="宋体" w:eastAsia="宋体"/>
                <w:sz w:val="24"/>
              </w:rPr>
            </w:pPr>
            <w:r>
              <w:rPr>
                <w:rFonts w:hint="eastAsia" w:ascii="宋体" w:hAnsi="宋体" w:eastAsia="宋体"/>
                <w:sz w:val="24"/>
              </w:rPr>
              <w:t>≥80%</w:t>
            </w:r>
          </w:p>
        </w:tc>
      </w:tr>
    </w:tbl>
    <w:p w14:paraId="79BAD35B">
      <w:pPr>
        <w:spacing w:after="0" w:line="240" w:lineRule="auto"/>
        <w:rPr>
          <w:rFonts w:hint="eastAsia"/>
        </w:rPr>
      </w:pPr>
    </w:p>
    <w:p w14:paraId="2008E81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94D862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CC4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1044631A">
            <w:pPr>
              <w:spacing w:after="0" w:line="288" w:lineRule="auto"/>
              <w:jc w:val="both"/>
              <w:rPr>
                <w:rFonts w:hint="eastAsia" w:ascii="宋体" w:hAnsi="宋体" w:eastAsia="宋体"/>
                <w:sz w:val="24"/>
                <w:lang w:eastAsia="zh-CN"/>
              </w:rPr>
            </w:pPr>
          </w:p>
          <w:p w14:paraId="1F14567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85D20D9">
            <w:pPr>
              <w:spacing w:after="0" w:line="288" w:lineRule="auto"/>
              <w:jc w:val="both"/>
              <w:rPr>
                <w:rFonts w:hint="eastAsia" w:ascii="宋体" w:hAnsi="宋体" w:eastAsia="宋体"/>
                <w:sz w:val="24"/>
                <w:lang w:eastAsia="zh-CN"/>
              </w:rPr>
            </w:pPr>
          </w:p>
        </w:tc>
        <w:tc>
          <w:tcPr>
            <w:tcW w:w="1389" w:type="pct"/>
            <w:vAlign w:val="center"/>
          </w:tcPr>
          <w:p w14:paraId="1E0E6C40">
            <w:pPr>
              <w:spacing w:after="0" w:line="288" w:lineRule="auto"/>
              <w:jc w:val="both"/>
              <w:rPr>
                <w:rFonts w:hint="eastAsia" w:ascii="宋体" w:hAnsi="宋体" w:eastAsia="宋体"/>
                <w:sz w:val="24"/>
              </w:rPr>
            </w:pPr>
            <w:r>
              <w:rPr>
                <w:rFonts w:hint="eastAsia" w:ascii="宋体" w:hAnsi="宋体" w:eastAsia="宋体"/>
                <w:sz w:val="24"/>
              </w:rPr>
              <w:t>37020026632506040085U</w:t>
            </w:r>
          </w:p>
        </w:tc>
        <w:tc>
          <w:tcPr>
            <w:tcW w:w="900" w:type="pct"/>
            <w:shd w:val="clear" w:color="auto" w:fill="auto"/>
            <w:vAlign w:val="center"/>
          </w:tcPr>
          <w:p w14:paraId="5AB9117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FBAF0E7">
            <w:pPr>
              <w:spacing w:after="0" w:line="288" w:lineRule="auto"/>
              <w:jc w:val="both"/>
              <w:rPr>
                <w:rFonts w:hint="eastAsia" w:ascii="宋体" w:hAnsi="宋体" w:eastAsia="宋体"/>
                <w:sz w:val="24"/>
              </w:rPr>
            </w:pPr>
            <w:r>
              <w:rPr>
                <w:rFonts w:hint="eastAsia" w:ascii="宋体" w:hAnsi="宋体" w:eastAsia="宋体"/>
                <w:sz w:val="24"/>
              </w:rPr>
              <w:t>S215黄大线理务关至G204段大修工程</w:t>
            </w:r>
          </w:p>
        </w:tc>
      </w:tr>
      <w:tr w14:paraId="2D9A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DBAAD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A685BC4">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0925162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605675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27FF755">
            <w:pPr>
              <w:spacing w:after="0" w:line="288" w:lineRule="auto"/>
              <w:jc w:val="both"/>
              <w:rPr>
                <w:rFonts w:hint="eastAsia" w:ascii="宋体" w:hAnsi="宋体" w:eastAsia="宋体"/>
                <w:sz w:val="24"/>
              </w:rPr>
            </w:pPr>
            <w:r>
              <w:rPr>
                <w:rFonts w:hint="eastAsia" w:ascii="宋体" w:hAnsi="宋体" w:eastAsia="宋体"/>
                <w:sz w:val="24"/>
              </w:rPr>
              <w:t>2,440.00</w:t>
            </w:r>
          </w:p>
        </w:tc>
      </w:tr>
      <w:tr w14:paraId="4911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902D1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B13AF63">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通过实施S215黄大线理务关至G204段大修工程，当年主体完工，达到改善路面行驶质量，科学延长道路使用寿命的效果。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0771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460A6C">
            <w:pPr>
              <w:spacing w:after="0" w:line="288" w:lineRule="auto"/>
              <w:jc w:val="both"/>
              <w:rPr>
                <w:rFonts w:hint="eastAsia" w:ascii="宋体" w:hAnsi="宋体" w:eastAsia="宋体"/>
                <w:sz w:val="24"/>
              </w:rPr>
            </w:pPr>
          </w:p>
        </w:tc>
        <w:tc>
          <w:tcPr>
            <w:tcW w:w="1389" w:type="pct"/>
            <w:vAlign w:val="center"/>
          </w:tcPr>
          <w:p w14:paraId="4B62EF8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DB5756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6D1611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58A79D8">
            <w:pPr>
              <w:spacing w:after="0" w:line="288" w:lineRule="auto"/>
              <w:jc w:val="both"/>
              <w:rPr>
                <w:rFonts w:hint="eastAsia" w:ascii="宋体" w:hAnsi="宋体" w:eastAsia="宋体"/>
                <w:sz w:val="24"/>
              </w:rPr>
            </w:pPr>
            <w:r>
              <w:rPr>
                <w:rFonts w:hint="eastAsia" w:ascii="宋体" w:hAnsi="宋体" w:eastAsia="宋体"/>
                <w:sz w:val="24"/>
              </w:rPr>
              <w:t>指标值</w:t>
            </w:r>
          </w:p>
        </w:tc>
      </w:tr>
      <w:tr w14:paraId="3CE3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3DCC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E7481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E72329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A69C99E">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7" w:type="pct"/>
            <w:vAlign w:val="center"/>
          </w:tcPr>
          <w:p w14:paraId="201312B9">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396C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0FA3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BB74D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9421BE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951EF0E">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2A13D33F">
            <w:pPr>
              <w:spacing w:after="0" w:line="288" w:lineRule="auto"/>
              <w:jc w:val="both"/>
              <w:rPr>
                <w:rFonts w:hint="eastAsia" w:ascii="宋体" w:hAnsi="宋体" w:eastAsia="宋体"/>
                <w:sz w:val="24"/>
              </w:rPr>
            </w:pPr>
            <w:r>
              <w:rPr>
                <w:rFonts w:hint="eastAsia" w:ascii="宋体" w:hAnsi="宋体" w:eastAsia="宋体"/>
                <w:sz w:val="24"/>
              </w:rPr>
              <w:t>≤2440万元</w:t>
            </w:r>
          </w:p>
        </w:tc>
      </w:tr>
      <w:tr w14:paraId="06FC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44B4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90441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86897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E9A32F0">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537AC920">
            <w:pPr>
              <w:spacing w:after="0" w:line="288" w:lineRule="auto"/>
              <w:jc w:val="both"/>
              <w:rPr>
                <w:rFonts w:hint="eastAsia" w:ascii="宋体" w:hAnsi="宋体" w:eastAsia="宋体"/>
                <w:sz w:val="24"/>
              </w:rPr>
            </w:pPr>
            <w:r>
              <w:rPr>
                <w:rFonts w:hint="eastAsia" w:ascii="宋体" w:hAnsi="宋体" w:eastAsia="宋体"/>
                <w:sz w:val="24"/>
              </w:rPr>
              <w:t>≥15公里</w:t>
            </w:r>
          </w:p>
        </w:tc>
      </w:tr>
      <w:tr w14:paraId="601A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C6AD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C90BF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19742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5F70B66">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71E5846E">
            <w:pPr>
              <w:spacing w:after="0" w:line="288" w:lineRule="auto"/>
              <w:jc w:val="both"/>
              <w:rPr>
                <w:rFonts w:hint="eastAsia" w:ascii="宋体" w:hAnsi="宋体" w:eastAsia="宋体"/>
                <w:sz w:val="24"/>
              </w:rPr>
            </w:pPr>
            <w:r>
              <w:rPr>
                <w:rFonts w:hint="eastAsia" w:ascii="宋体" w:hAnsi="宋体" w:eastAsia="宋体"/>
                <w:sz w:val="24"/>
              </w:rPr>
              <w:t>＝10座</w:t>
            </w:r>
          </w:p>
        </w:tc>
      </w:tr>
      <w:tr w14:paraId="0563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7874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A8D0A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CDA213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53BD9F8">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6FE61C4D">
            <w:pPr>
              <w:spacing w:after="0" w:line="288" w:lineRule="auto"/>
              <w:jc w:val="both"/>
              <w:rPr>
                <w:rFonts w:hint="eastAsia" w:ascii="宋体" w:hAnsi="宋体" w:eastAsia="宋体"/>
                <w:sz w:val="24"/>
              </w:rPr>
            </w:pPr>
            <w:r>
              <w:rPr>
                <w:rFonts w:hint="eastAsia" w:ascii="宋体" w:hAnsi="宋体" w:eastAsia="宋体"/>
                <w:sz w:val="24"/>
              </w:rPr>
              <w:t>≥80%</w:t>
            </w:r>
          </w:p>
        </w:tc>
      </w:tr>
      <w:tr w14:paraId="780F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4089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4357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CAE5C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88E7125">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0D3B3675">
            <w:pPr>
              <w:spacing w:after="0" w:line="288" w:lineRule="auto"/>
              <w:jc w:val="both"/>
              <w:rPr>
                <w:rFonts w:hint="eastAsia" w:ascii="宋体" w:hAnsi="宋体" w:eastAsia="宋体"/>
                <w:sz w:val="24"/>
              </w:rPr>
            </w:pPr>
            <w:r>
              <w:rPr>
                <w:rFonts w:hint="eastAsia" w:ascii="宋体" w:hAnsi="宋体" w:eastAsia="宋体"/>
                <w:sz w:val="24"/>
              </w:rPr>
              <w:t>≥75分</w:t>
            </w:r>
          </w:p>
        </w:tc>
      </w:tr>
      <w:tr w14:paraId="5BE9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A923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1DF3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D9291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A05FB91">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6EEF7737">
            <w:pPr>
              <w:spacing w:after="0" w:line="288" w:lineRule="auto"/>
              <w:jc w:val="both"/>
              <w:rPr>
                <w:rFonts w:hint="eastAsia" w:ascii="宋体" w:hAnsi="宋体" w:eastAsia="宋体"/>
                <w:sz w:val="24"/>
              </w:rPr>
            </w:pPr>
            <w:r>
              <w:rPr>
                <w:rFonts w:hint="eastAsia" w:ascii="宋体" w:hAnsi="宋体" w:eastAsia="宋体"/>
                <w:sz w:val="24"/>
              </w:rPr>
              <w:t>≤6个月</w:t>
            </w:r>
          </w:p>
        </w:tc>
      </w:tr>
      <w:tr w14:paraId="1FF5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B07F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21E40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F0406B8">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4F2DA06">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1EDD9DAB">
            <w:pPr>
              <w:spacing w:after="0" w:line="288" w:lineRule="auto"/>
              <w:jc w:val="both"/>
              <w:rPr>
                <w:rFonts w:hint="eastAsia" w:ascii="宋体" w:hAnsi="宋体" w:eastAsia="宋体"/>
                <w:sz w:val="24"/>
              </w:rPr>
            </w:pPr>
            <w:r>
              <w:rPr>
                <w:rFonts w:hint="eastAsia" w:ascii="宋体" w:hAnsi="宋体" w:eastAsia="宋体"/>
                <w:sz w:val="24"/>
              </w:rPr>
              <w:t>≥95%</w:t>
            </w:r>
          </w:p>
        </w:tc>
      </w:tr>
      <w:tr w14:paraId="6958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C7C7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9D552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C7F938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4890FE8">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3767C956">
            <w:pPr>
              <w:spacing w:after="0" w:line="288" w:lineRule="auto"/>
              <w:jc w:val="both"/>
              <w:rPr>
                <w:rFonts w:hint="eastAsia" w:ascii="宋体" w:hAnsi="宋体" w:eastAsia="宋体"/>
                <w:sz w:val="24"/>
              </w:rPr>
            </w:pPr>
            <w:r>
              <w:rPr>
                <w:rFonts w:hint="eastAsia" w:ascii="宋体" w:hAnsi="宋体" w:eastAsia="宋体"/>
                <w:sz w:val="24"/>
              </w:rPr>
              <w:t>≥80%</w:t>
            </w:r>
          </w:p>
        </w:tc>
      </w:tr>
    </w:tbl>
    <w:p w14:paraId="0CB9987A">
      <w:pPr>
        <w:spacing w:after="0" w:line="240" w:lineRule="auto"/>
        <w:rPr>
          <w:rFonts w:hint="eastAsia"/>
        </w:rPr>
      </w:pPr>
    </w:p>
    <w:p w14:paraId="4002261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254E78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B488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6EEAE409">
            <w:pPr>
              <w:spacing w:after="0" w:line="288" w:lineRule="auto"/>
              <w:jc w:val="both"/>
              <w:rPr>
                <w:rFonts w:hint="eastAsia" w:ascii="宋体" w:hAnsi="宋体" w:eastAsia="宋体"/>
                <w:sz w:val="24"/>
                <w:lang w:eastAsia="zh-CN"/>
              </w:rPr>
            </w:pPr>
          </w:p>
          <w:p w14:paraId="4697268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BF0F7BD">
            <w:pPr>
              <w:spacing w:after="0" w:line="288" w:lineRule="auto"/>
              <w:jc w:val="both"/>
              <w:rPr>
                <w:rFonts w:hint="eastAsia" w:ascii="宋体" w:hAnsi="宋体" w:eastAsia="宋体"/>
                <w:sz w:val="24"/>
                <w:lang w:eastAsia="zh-CN"/>
              </w:rPr>
            </w:pPr>
          </w:p>
        </w:tc>
        <w:tc>
          <w:tcPr>
            <w:tcW w:w="1389" w:type="pct"/>
            <w:vAlign w:val="center"/>
          </w:tcPr>
          <w:p w14:paraId="01F1D366">
            <w:pPr>
              <w:spacing w:after="0" w:line="288" w:lineRule="auto"/>
              <w:jc w:val="both"/>
              <w:rPr>
                <w:rFonts w:hint="eastAsia" w:ascii="宋体" w:hAnsi="宋体" w:eastAsia="宋体"/>
                <w:sz w:val="24"/>
              </w:rPr>
            </w:pPr>
            <w:r>
              <w:rPr>
                <w:rFonts w:hint="eastAsia" w:ascii="宋体" w:hAnsi="宋体" w:eastAsia="宋体"/>
                <w:sz w:val="24"/>
              </w:rPr>
              <w:t>37020026632506040070C</w:t>
            </w:r>
          </w:p>
        </w:tc>
        <w:tc>
          <w:tcPr>
            <w:tcW w:w="900" w:type="pct"/>
            <w:shd w:val="clear" w:color="auto" w:fill="auto"/>
            <w:vAlign w:val="center"/>
          </w:tcPr>
          <w:p w14:paraId="716DA33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03A8DCC">
            <w:pPr>
              <w:spacing w:after="0" w:line="288" w:lineRule="auto"/>
              <w:jc w:val="both"/>
              <w:rPr>
                <w:rFonts w:hint="eastAsia" w:ascii="宋体" w:hAnsi="宋体" w:eastAsia="宋体"/>
                <w:sz w:val="24"/>
              </w:rPr>
            </w:pPr>
            <w:r>
              <w:rPr>
                <w:rFonts w:hint="eastAsia" w:ascii="宋体" w:hAnsi="宋体" w:eastAsia="宋体"/>
                <w:sz w:val="24"/>
              </w:rPr>
              <w:t>S215黄大路大夼至宝山段大中修工程</w:t>
            </w:r>
          </w:p>
        </w:tc>
      </w:tr>
      <w:tr w14:paraId="0FE8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74747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D6EFEA5">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44887D6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74F74F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8A9053D">
            <w:pPr>
              <w:spacing w:after="0" w:line="288" w:lineRule="auto"/>
              <w:jc w:val="both"/>
              <w:rPr>
                <w:rFonts w:hint="eastAsia" w:ascii="宋体" w:hAnsi="宋体" w:eastAsia="宋体"/>
                <w:sz w:val="24"/>
                <w:lang w:eastAsia="zh-CN"/>
              </w:rPr>
            </w:pPr>
            <w:r>
              <w:rPr>
                <w:rFonts w:hint="eastAsia" w:ascii="宋体" w:hAnsi="宋体" w:eastAsia="宋体"/>
                <w:sz w:val="24"/>
              </w:rPr>
              <w:t>1,938.1</w:t>
            </w:r>
            <w:r>
              <w:rPr>
                <w:rFonts w:hint="eastAsia" w:ascii="宋体" w:hAnsi="宋体" w:eastAsia="宋体"/>
                <w:sz w:val="24"/>
                <w:lang w:val="en-US" w:eastAsia="zh-CN"/>
              </w:rPr>
              <w:t>1</w:t>
            </w:r>
          </w:p>
        </w:tc>
      </w:tr>
      <w:tr w14:paraId="3660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4D489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B3AC31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完成对S215黄大路大夼至宝山段全长约15.222公里养护大中修，达到改善路面行驶质量，科学延长道路使用寿命的效果。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完成工程款、监理费等尾款的支付，达到保障农民工工资收入的效果。</w:t>
            </w:r>
          </w:p>
        </w:tc>
      </w:tr>
      <w:tr w14:paraId="057F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FFE8F3">
            <w:pPr>
              <w:spacing w:after="0" w:line="288" w:lineRule="auto"/>
              <w:jc w:val="both"/>
              <w:rPr>
                <w:rFonts w:hint="eastAsia" w:ascii="宋体" w:hAnsi="宋体" w:eastAsia="宋体"/>
                <w:sz w:val="24"/>
              </w:rPr>
            </w:pPr>
          </w:p>
        </w:tc>
        <w:tc>
          <w:tcPr>
            <w:tcW w:w="1389" w:type="pct"/>
            <w:vAlign w:val="center"/>
          </w:tcPr>
          <w:p w14:paraId="0CE6932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6F7E74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F435BE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0EC9B2A">
            <w:pPr>
              <w:spacing w:after="0" w:line="288" w:lineRule="auto"/>
              <w:jc w:val="both"/>
              <w:rPr>
                <w:rFonts w:hint="eastAsia" w:ascii="宋体" w:hAnsi="宋体" w:eastAsia="宋体"/>
                <w:sz w:val="24"/>
              </w:rPr>
            </w:pPr>
            <w:r>
              <w:rPr>
                <w:rFonts w:hint="eastAsia" w:ascii="宋体" w:hAnsi="宋体" w:eastAsia="宋体"/>
                <w:sz w:val="24"/>
              </w:rPr>
              <w:t>指标值</w:t>
            </w:r>
          </w:p>
        </w:tc>
      </w:tr>
      <w:tr w14:paraId="2ECE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C265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1EFC4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D52A48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5F39DC2">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5EE58C36">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3DBD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4EF4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A900B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020B46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0F55F26">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15310F51">
            <w:pPr>
              <w:spacing w:after="0" w:line="288" w:lineRule="auto"/>
              <w:jc w:val="both"/>
              <w:rPr>
                <w:rFonts w:hint="eastAsia" w:ascii="宋体" w:hAnsi="宋体" w:eastAsia="宋体"/>
                <w:sz w:val="24"/>
              </w:rPr>
            </w:pPr>
            <w:r>
              <w:rPr>
                <w:rFonts w:hint="eastAsia" w:ascii="宋体" w:hAnsi="宋体" w:eastAsia="宋体"/>
                <w:sz w:val="24"/>
              </w:rPr>
              <w:t>≤1938.1</w:t>
            </w:r>
            <w:r>
              <w:rPr>
                <w:rFonts w:hint="eastAsia" w:ascii="宋体" w:hAnsi="宋体" w:eastAsia="宋体"/>
                <w:sz w:val="24"/>
                <w:lang w:val="en-US" w:eastAsia="zh-CN"/>
              </w:rPr>
              <w:t>1</w:t>
            </w:r>
            <w:r>
              <w:rPr>
                <w:rFonts w:hint="eastAsia" w:ascii="宋体" w:hAnsi="宋体" w:eastAsia="宋体"/>
                <w:sz w:val="24"/>
              </w:rPr>
              <w:t>万元</w:t>
            </w:r>
          </w:p>
        </w:tc>
      </w:tr>
      <w:tr w14:paraId="62DD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2A5C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75E89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B648C9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C095C32">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19D95346">
            <w:pPr>
              <w:spacing w:after="0" w:line="288" w:lineRule="auto"/>
              <w:jc w:val="both"/>
              <w:rPr>
                <w:rFonts w:hint="eastAsia" w:ascii="宋体" w:hAnsi="宋体" w:eastAsia="宋体"/>
                <w:sz w:val="24"/>
              </w:rPr>
            </w:pPr>
            <w:r>
              <w:rPr>
                <w:rFonts w:hint="eastAsia" w:ascii="宋体" w:hAnsi="宋体" w:eastAsia="宋体"/>
                <w:sz w:val="24"/>
              </w:rPr>
              <w:t>＝15.222公里</w:t>
            </w:r>
          </w:p>
        </w:tc>
      </w:tr>
      <w:tr w14:paraId="6080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2AB3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D55C0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D2839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4469811">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2ED02D31">
            <w:pPr>
              <w:spacing w:after="0" w:line="288" w:lineRule="auto"/>
              <w:jc w:val="both"/>
              <w:rPr>
                <w:rFonts w:hint="eastAsia" w:ascii="宋体" w:hAnsi="宋体" w:eastAsia="宋体"/>
                <w:sz w:val="24"/>
              </w:rPr>
            </w:pPr>
            <w:r>
              <w:rPr>
                <w:rFonts w:hint="eastAsia" w:ascii="宋体" w:hAnsi="宋体" w:eastAsia="宋体"/>
                <w:sz w:val="24"/>
              </w:rPr>
              <w:t>＝9座</w:t>
            </w:r>
          </w:p>
        </w:tc>
      </w:tr>
      <w:tr w14:paraId="37D1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55F6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23F88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D03A1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E0655C6">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073FF512">
            <w:pPr>
              <w:spacing w:after="0" w:line="288" w:lineRule="auto"/>
              <w:jc w:val="both"/>
              <w:rPr>
                <w:rFonts w:hint="eastAsia" w:ascii="宋体" w:hAnsi="宋体" w:eastAsia="宋体"/>
                <w:sz w:val="24"/>
              </w:rPr>
            </w:pPr>
            <w:r>
              <w:rPr>
                <w:rFonts w:hint="eastAsia" w:ascii="宋体" w:hAnsi="宋体" w:eastAsia="宋体"/>
                <w:sz w:val="24"/>
              </w:rPr>
              <w:t>≥80%</w:t>
            </w:r>
          </w:p>
        </w:tc>
      </w:tr>
      <w:tr w14:paraId="0750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D215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6DA5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F0063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CFCE8D4">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61E549DB">
            <w:pPr>
              <w:spacing w:after="0" w:line="288" w:lineRule="auto"/>
              <w:jc w:val="both"/>
              <w:rPr>
                <w:rFonts w:hint="eastAsia" w:ascii="宋体" w:hAnsi="宋体" w:eastAsia="宋体"/>
                <w:sz w:val="24"/>
              </w:rPr>
            </w:pPr>
            <w:r>
              <w:rPr>
                <w:rFonts w:hint="eastAsia" w:ascii="宋体" w:hAnsi="宋体" w:eastAsia="宋体"/>
                <w:sz w:val="24"/>
              </w:rPr>
              <w:t>≥75分</w:t>
            </w:r>
          </w:p>
        </w:tc>
      </w:tr>
      <w:tr w14:paraId="3CC6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A528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90C1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16C91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47AEF1D">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080115E4">
            <w:pPr>
              <w:spacing w:after="0" w:line="288" w:lineRule="auto"/>
              <w:jc w:val="both"/>
              <w:rPr>
                <w:rFonts w:hint="eastAsia" w:ascii="宋体" w:hAnsi="宋体" w:eastAsia="宋体"/>
                <w:sz w:val="24"/>
              </w:rPr>
            </w:pPr>
            <w:r>
              <w:rPr>
                <w:rFonts w:hint="eastAsia" w:ascii="宋体" w:hAnsi="宋体" w:eastAsia="宋体"/>
                <w:sz w:val="24"/>
              </w:rPr>
              <w:t>≤12个月</w:t>
            </w:r>
          </w:p>
        </w:tc>
      </w:tr>
      <w:tr w14:paraId="1626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A7D8A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29031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8CA16EE">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A619158">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0B4A5411">
            <w:pPr>
              <w:spacing w:after="0" w:line="288" w:lineRule="auto"/>
              <w:jc w:val="both"/>
              <w:rPr>
                <w:rFonts w:hint="eastAsia" w:ascii="宋体" w:hAnsi="宋体" w:eastAsia="宋体"/>
                <w:sz w:val="24"/>
              </w:rPr>
            </w:pPr>
            <w:r>
              <w:rPr>
                <w:rFonts w:hint="eastAsia" w:ascii="宋体" w:hAnsi="宋体" w:eastAsia="宋体"/>
                <w:sz w:val="24"/>
              </w:rPr>
              <w:t>≥95%</w:t>
            </w:r>
          </w:p>
        </w:tc>
      </w:tr>
      <w:tr w14:paraId="2719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2658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55843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E6DB8D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E097EDC">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2637E54E">
            <w:pPr>
              <w:spacing w:after="0" w:line="288" w:lineRule="auto"/>
              <w:jc w:val="both"/>
              <w:rPr>
                <w:rFonts w:hint="eastAsia" w:ascii="宋体" w:hAnsi="宋体" w:eastAsia="宋体"/>
                <w:sz w:val="24"/>
              </w:rPr>
            </w:pPr>
            <w:r>
              <w:rPr>
                <w:rFonts w:hint="eastAsia" w:ascii="宋体" w:hAnsi="宋体" w:eastAsia="宋体"/>
                <w:sz w:val="24"/>
              </w:rPr>
              <w:t>≥80%</w:t>
            </w:r>
          </w:p>
        </w:tc>
      </w:tr>
    </w:tbl>
    <w:p w14:paraId="4F4651CD">
      <w:pPr>
        <w:spacing w:after="0" w:line="240" w:lineRule="auto"/>
        <w:rPr>
          <w:rFonts w:hint="eastAsia"/>
        </w:rPr>
      </w:pPr>
    </w:p>
    <w:p w14:paraId="7A9B9E1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BBC71B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8AC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51DC1625">
            <w:pPr>
              <w:spacing w:after="0" w:line="288" w:lineRule="auto"/>
              <w:jc w:val="both"/>
              <w:rPr>
                <w:rFonts w:hint="eastAsia" w:ascii="宋体" w:hAnsi="宋体" w:eastAsia="宋体"/>
                <w:sz w:val="24"/>
                <w:lang w:eastAsia="zh-CN"/>
              </w:rPr>
            </w:pPr>
          </w:p>
          <w:p w14:paraId="71214BA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252CB34">
            <w:pPr>
              <w:spacing w:after="0" w:line="288" w:lineRule="auto"/>
              <w:jc w:val="both"/>
              <w:rPr>
                <w:rFonts w:hint="eastAsia" w:ascii="宋体" w:hAnsi="宋体" w:eastAsia="宋体"/>
                <w:sz w:val="24"/>
                <w:lang w:eastAsia="zh-CN"/>
              </w:rPr>
            </w:pPr>
          </w:p>
        </w:tc>
        <w:tc>
          <w:tcPr>
            <w:tcW w:w="1389" w:type="pct"/>
            <w:vAlign w:val="center"/>
          </w:tcPr>
          <w:p w14:paraId="5E9DAF4D">
            <w:pPr>
              <w:spacing w:after="0" w:line="288" w:lineRule="auto"/>
              <w:jc w:val="both"/>
              <w:rPr>
                <w:rFonts w:hint="eastAsia" w:ascii="宋体" w:hAnsi="宋体" w:eastAsia="宋体"/>
                <w:sz w:val="24"/>
              </w:rPr>
            </w:pPr>
            <w:r>
              <w:rPr>
                <w:rFonts w:hint="eastAsia" w:ascii="宋体" w:hAnsi="宋体" w:eastAsia="宋体"/>
                <w:sz w:val="24"/>
              </w:rPr>
              <w:t>37020026632506040120H</w:t>
            </w:r>
          </w:p>
        </w:tc>
        <w:tc>
          <w:tcPr>
            <w:tcW w:w="900" w:type="pct"/>
            <w:shd w:val="clear" w:color="auto" w:fill="auto"/>
            <w:vAlign w:val="center"/>
          </w:tcPr>
          <w:p w14:paraId="784DFA4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6956CF7">
            <w:pPr>
              <w:spacing w:after="0" w:line="288" w:lineRule="auto"/>
              <w:jc w:val="both"/>
              <w:rPr>
                <w:rFonts w:hint="eastAsia" w:ascii="宋体" w:hAnsi="宋体" w:eastAsia="宋体"/>
                <w:sz w:val="24"/>
              </w:rPr>
            </w:pPr>
            <w:r>
              <w:rPr>
                <w:rFonts w:hint="eastAsia" w:ascii="宋体" w:hAnsi="宋体" w:eastAsia="宋体"/>
                <w:sz w:val="24"/>
              </w:rPr>
              <w:t>S217朱诸线S102至诸城界段大中修工程</w:t>
            </w:r>
          </w:p>
        </w:tc>
      </w:tr>
      <w:tr w14:paraId="3301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3E5D6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5E62B0D">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2778A2C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52A745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0FBA0D2">
            <w:pPr>
              <w:spacing w:after="0" w:line="288" w:lineRule="auto"/>
              <w:jc w:val="both"/>
              <w:rPr>
                <w:rFonts w:hint="eastAsia" w:ascii="宋体" w:hAnsi="宋体" w:eastAsia="宋体"/>
                <w:sz w:val="24"/>
              </w:rPr>
            </w:pPr>
            <w:r>
              <w:rPr>
                <w:rFonts w:hint="eastAsia" w:ascii="宋体" w:hAnsi="宋体" w:eastAsia="宋体"/>
                <w:sz w:val="24"/>
              </w:rPr>
              <w:t>3,089.64</w:t>
            </w:r>
          </w:p>
        </w:tc>
      </w:tr>
      <w:tr w14:paraId="369B3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1F017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19231A3">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完成对S217朱诸线S102至诸城界段全长约32.818公里的大中修，达到改善路面行驶质量，科学延长道路使用寿命的效果。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完成工程款尾款的支付，达到保障农民工工资收入的效果。</w:t>
            </w:r>
          </w:p>
        </w:tc>
      </w:tr>
      <w:tr w14:paraId="53E2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06E410">
            <w:pPr>
              <w:spacing w:after="0" w:line="288" w:lineRule="auto"/>
              <w:jc w:val="both"/>
              <w:rPr>
                <w:rFonts w:hint="eastAsia" w:ascii="宋体" w:hAnsi="宋体" w:eastAsia="宋体"/>
                <w:sz w:val="24"/>
              </w:rPr>
            </w:pPr>
          </w:p>
        </w:tc>
        <w:tc>
          <w:tcPr>
            <w:tcW w:w="1389" w:type="pct"/>
            <w:vAlign w:val="center"/>
          </w:tcPr>
          <w:p w14:paraId="287F105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676A18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53A317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B82FCE2">
            <w:pPr>
              <w:spacing w:after="0" w:line="288" w:lineRule="auto"/>
              <w:jc w:val="both"/>
              <w:rPr>
                <w:rFonts w:hint="eastAsia" w:ascii="宋体" w:hAnsi="宋体" w:eastAsia="宋体"/>
                <w:sz w:val="24"/>
              </w:rPr>
            </w:pPr>
            <w:r>
              <w:rPr>
                <w:rFonts w:hint="eastAsia" w:ascii="宋体" w:hAnsi="宋体" w:eastAsia="宋体"/>
                <w:sz w:val="24"/>
              </w:rPr>
              <w:t>指标值</w:t>
            </w:r>
          </w:p>
        </w:tc>
      </w:tr>
      <w:tr w14:paraId="3D8D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41D5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C914A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F1C325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2450D62">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4251AA58">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5A2E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542A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AF477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55E0B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71969E0">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521CAE0D">
            <w:pPr>
              <w:spacing w:after="0" w:line="288" w:lineRule="auto"/>
              <w:jc w:val="both"/>
              <w:rPr>
                <w:rFonts w:hint="eastAsia" w:ascii="宋体" w:hAnsi="宋体" w:eastAsia="宋体"/>
                <w:sz w:val="24"/>
              </w:rPr>
            </w:pPr>
            <w:r>
              <w:rPr>
                <w:rFonts w:hint="eastAsia" w:ascii="宋体" w:hAnsi="宋体" w:eastAsia="宋体"/>
                <w:sz w:val="24"/>
              </w:rPr>
              <w:t>≤3089.64万元</w:t>
            </w:r>
          </w:p>
        </w:tc>
      </w:tr>
      <w:tr w14:paraId="0E60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FC8D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C95F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7BEFF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C0AC67">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2C1D4221">
            <w:pPr>
              <w:spacing w:after="0" w:line="288" w:lineRule="auto"/>
              <w:jc w:val="both"/>
              <w:rPr>
                <w:rFonts w:hint="eastAsia" w:ascii="宋体" w:hAnsi="宋体" w:eastAsia="宋体"/>
                <w:sz w:val="24"/>
              </w:rPr>
            </w:pPr>
            <w:r>
              <w:rPr>
                <w:rFonts w:hint="eastAsia" w:ascii="宋体" w:hAnsi="宋体" w:eastAsia="宋体"/>
                <w:sz w:val="24"/>
              </w:rPr>
              <w:t>＝32.818公里</w:t>
            </w:r>
          </w:p>
        </w:tc>
      </w:tr>
      <w:tr w14:paraId="1BB2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FBF9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6F040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BF949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728484">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78573CC0">
            <w:pPr>
              <w:spacing w:after="0" w:line="288" w:lineRule="auto"/>
              <w:jc w:val="both"/>
              <w:rPr>
                <w:rFonts w:hint="eastAsia" w:ascii="宋体" w:hAnsi="宋体" w:eastAsia="宋体"/>
                <w:sz w:val="24"/>
              </w:rPr>
            </w:pPr>
            <w:r>
              <w:rPr>
                <w:rFonts w:hint="eastAsia" w:ascii="宋体" w:hAnsi="宋体" w:eastAsia="宋体"/>
                <w:sz w:val="24"/>
              </w:rPr>
              <w:t>＝1座</w:t>
            </w:r>
          </w:p>
        </w:tc>
      </w:tr>
      <w:tr w14:paraId="1DF2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11F7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06113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85FEB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CE178BF">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52021E8F">
            <w:pPr>
              <w:spacing w:after="0" w:line="288" w:lineRule="auto"/>
              <w:jc w:val="both"/>
              <w:rPr>
                <w:rFonts w:hint="eastAsia" w:ascii="宋体" w:hAnsi="宋体" w:eastAsia="宋体"/>
                <w:sz w:val="24"/>
              </w:rPr>
            </w:pPr>
            <w:r>
              <w:rPr>
                <w:rFonts w:hint="eastAsia" w:ascii="宋体" w:hAnsi="宋体" w:eastAsia="宋体"/>
                <w:sz w:val="24"/>
              </w:rPr>
              <w:t>≥80%</w:t>
            </w:r>
          </w:p>
        </w:tc>
      </w:tr>
      <w:tr w14:paraId="246F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4DDF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DEB4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C5C8B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BB02746">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5512F0AB">
            <w:pPr>
              <w:spacing w:after="0" w:line="288" w:lineRule="auto"/>
              <w:jc w:val="both"/>
              <w:rPr>
                <w:rFonts w:hint="eastAsia" w:ascii="宋体" w:hAnsi="宋体" w:eastAsia="宋体"/>
                <w:sz w:val="24"/>
              </w:rPr>
            </w:pPr>
            <w:r>
              <w:rPr>
                <w:rFonts w:hint="eastAsia" w:ascii="宋体" w:hAnsi="宋体" w:eastAsia="宋体"/>
                <w:sz w:val="24"/>
              </w:rPr>
              <w:t>≥75分</w:t>
            </w:r>
          </w:p>
        </w:tc>
      </w:tr>
      <w:tr w14:paraId="7218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3CD9B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1309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4F91D0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FE36BAB">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7B8FD57D">
            <w:pPr>
              <w:spacing w:after="0" w:line="288" w:lineRule="auto"/>
              <w:jc w:val="both"/>
              <w:rPr>
                <w:rFonts w:hint="eastAsia" w:ascii="宋体" w:hAnsi="宋体" w:eastAsia="宋体"/>
                <w:sz w:val="24"/>
              </w:rPr>
            </w:pPr>
            <w:r>
              <w:rPr>
                <w:rFonts w:hint="eastAsia" w:ascii="宋体" w:hAnsi="宋体" w:eastAsia="宋体"/>
                <w:sz w:val="24"/>
              </w:rPr>
              <w:t>≤10个月</w:t>
            </w:r>
          </w:p>
        </w:tc>
      </w:tr>
      <w:tr w14:paraId="33F7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2155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59861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2952F20">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0888B1F">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64BD3A92">
            <w:pPr>
              <w:spacing w:after="0" w:line="288" w:lineRule="auto"/>
              <w:jc w:val="both"/>
              <w:rPr>
                <w:rFonts w:hint="eastAsia" w:ascii="宋体" w:hAnsi="宋体" w:eastAsia="宋体"/>
                <w:sz w:val="24"/>
              </w:rPr>
            </w:pPr>
            <w:r>
              <w:rPr>
                <w:rFonts w:hint="eastAsia" w:ascii="宋体" w:hAnsi="宋体" w:eastAsia="宋体"/>
                <w:sz w:val="24"/>
              </w:rPr>
              <w:t>≥95%</w:t>
            </w:r>
          </w:p>
        </w:tc>
      </w:tr>
      <w:tr w14:paraId="1E7B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5006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45CDD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F7D149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6B2CF14">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7973DB7F">
            <w:pPr>
              <w:spacing w:after="0" w:line="288" w:lineRule="auto"/>
              <w:jc w:val="both"/>
              <w:rPr>
                <w:rFonts w:hint="eastAsia" w:ascii="宋体" w:hAnsi="宋体" w:eastAsia="宋体"/>
                <w:sz w:val="24"/>
              </w:rPr>
            </w:pPr>
            <w:r>
              <w:rPr>
                <w:rFonts w:hint="eastAsia" w:ascii="宋体" w:hAnsi="宋体" w:eastAsia="宋体"/>
                <w:sz w:val="24"/>
              </w:rPr>
              <w:t>≥80%</w:t>
            </w:r>
          </w:p>
        </w:tc>
      </w:tr>
    </w:tbl>
    <w:p w14:paraId="3727A1DE">
      <w:pPr>
        <w:spacing w:after="0" w:line="240" w:lineRule="auto"/>
        <w:rPr>
          <w:rFonts w:hint="eastAsia"/>
        </w:rPr>
      </w:pPr>
    </w:p>
    <w:p w14:paraId="2879219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DDC993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6D1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EA5823">
            <w:pPr>
              <w:spacing w:after="0" w:line="288" w:lineRule="auto"/>
              <w:jc w:val="both"/>
              <w:rPr>
                <w:rFonts w:hint="eastAsia" w:ascii="宋体" w:hAnsi="宋体" w:eastAsia="宋体"/>
                <w:sz w:val="24"/>
                <w:lang w:eastAsia="zh-CN"/>
              </w:rPr>
            </w:pPr>
          </w:p>
          <w:p w14:paraId="18D790F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104190C">
            <w:pPr>
              <w:spacing w:after="0" w:line="288" w:lineRule="auto"/>
              <w:jc w:val="both"/>
              <w:rPr>
                <w:rFonts w:hint="eastAsia" w:ascii="宋体" w:hAnsi="宋体" w:eastAsia="宋体"/>
                <w:sz w:val="24"/>
                <w:lang w:eastAsia="zh-CN"/>
              </w:rPr>
            </w:pPr>
          </w:p>
        </w:tc>
        <w:tc>
          <w:tcPr>
            <w:tcW w:w="1389" w:type="pct"/>
            <w:vAlign w:val="center"/>
          </w:tcPr>
          <w:p w14:paraId="5AC0FE4B">
            <w:pPr>
              <w:spacing w:after="0" w:line="288" w:lineRule="auto"/>
              <w:jc w:val="both"/>
              <w:rPr>
                <w:rFonts w:hint="eastAsia" w:ascii="宋体" w:hAnsi="宋体" w:eastAsia="宋体"/>
                <w:sz w:val="24"/>
              </w:rPr>
            </w:pPr>
            <w:r>
              <w:rPr>
                <w:rFonts w:hint="eastAsia" w:ascii="宋体" w:hAnsi="宋体" w:eastAsia="宋体"/>
                <w:sz w:val="24"/>
              </w:rPr>
              <w:t>37020026632506040118U</w:t>
            </w:r>
          </w:p>
        </w:tc>
        <w:tc>
          <w:tcPr>
            <w:tcW w:w="900" w:type="pct"/>
            <w:shd w:val="clear" w:color="auto" w:fill="auto"/>
            <w:vAlign w:val="center"/>
          </w:tcPr>
          <w:p w14:paraId="63B1BD3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9F9AB72">
            <w:pPr>
              <w:spacing w:after="0" w:line="288" w:lineRule="auto"/>
              <w:jc w:val="both"/>
              <w:rPr>
                <w:rFonts w:hint="eastAsia" w:ascii="宋体" w:hAnsi="宋体" w:eastAsia="宋体"/>
                <w:sz w:val="24"/>
              </w:rPr>
            </w:pPr>
            <w:r>
              <w:rPr>
                <w:rFonts w:hint="eastAsia" w:ascii="宋体" w:hAnsi="宋体" w:eastAsia="宋体"/>
                <w:sz w:val="24"/>
              </w:rPr>
              <w:t>S217朱诸线仁兆至南村段大中修工程</w:t>
            </w:r>
          </w:p>
        </w:tc>
      </w:tr>
      <w:tr w14:paraId="7D4E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34990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80FCE6D">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3423172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117006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9C45A27">
            <w:pPr>
              <w:spacing w:after="0" w:line="288" w:lineRule="auto"/>
              <w:jc w:val="both"/>
              <w:rPr>
                <w:rFonts w:hint="eastAsia" w:ascii="宋体" w:hAnsi="宋体" w:eastAsia="宋体"/>
                <w:sz w:val="24"/>
              </w:rPr>
            </w:pPr>
            <w:r>
              <w:rPr>
                <w:rFonts w:hint="eastAsia" w:ascii="宋体" w:hAnsi="宋体" w:eastAsia="宋体"/>
                <w:sz w:val="24"/>
              </w:rPr>
              <w:t>1,445.72</w:t>
            </w:r>
          </w:p>
        </w:tc>
      </w:tr>
      <w:tr w14:paraId="3A04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2CC61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922802">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完成对S217朱诸线仁兆至南村段全长约14.105公里的大中修，达到改善路面行驶质量，科学延长道路使用寿命的效果。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完成工程款尾款的支付，达到保障农民工工资收入的效果。</w:t>
            </w:r>
          </w:p>
        </w:tc>
      </w:tr>
      <w:tr w14:paraId="4737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7277BC">
            <w:pPr>
              <w:spacing w:after="0" w:line="288" w:lineRule="auto"/>
              <w:jc w:val="both"/>
              <w:rPr>
                <w:rFonts w:hint="eastAsia" w:ascii="宋体" w:hAnsi="宋体" w:eastAsia="宋体"/>
                <w:sz w:val="24"/>
              </w:rPr>
            </w:pPr>
          </w:p>
        </w:tc>
        <w:tc>
          <w:tcPr>
            <w:tcW w:w="1389" w:type="pct"/>
            <w:vAlign w:val="center"/>
          </w:tcPr>
          <w:p w14:paraId="1E9FD1B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05C7AB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DF72CB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EF9BDEE">
            <w:pPr>
              <w:spacing w:after="0" w:line="288" w:lineRule="auto"/>
              <w:jc w:val="both"/>
              <w:rPr>
                <w:rFonts w:hint="eastAsia" w:ascii="宋体" w:hAnsi="宋体" w:eastAsia="宋体"/>
                <w:sz w:val="24"/>
              </w:rPr>
            </w:pPr>
            <w:r>
              <w:rPr>
                <w:rFonts w:hint="eastAsia" w:ascii="宋体" w:hAnsi="宋体" w:eastAsia="宋体"/>
                <w:sz w:val="24"/>
              </w:rPr>
              <w:t>指标值</w:t>
            </w:r>
          </w:p>
        </w:tc>
      </w:tr>
      <w:tr w14:paraId="45EC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0BB3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CF322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9776D9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090D690">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6DAD4F66">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7E47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0ACC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FBAC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CB6ADC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70A3753">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0D012DF7">
            <w:pPr>
              <w:spacing w:after="0" w:line="288" w:lineRule="auto"/>
              <w:jc w:val="both"/>
              <w:rPr>
                <w:rFonts w:hint="eastAsia" w:ascii="宋体" w:hAnsi="宋体" w:eastAsia="宋体"/>
                <w:sz w:val="24"/>
              </w:rPr>
            </w:pPr>
            <w:r>
              <w:rPr>
                <w:rFonts w:hint="eastAsia" w:ascii="宋体" w:hAnsi="宋体" w:eastAsia="宋体"/>
                <w:sz w:val="24"/>
              </w:rPr>
              <w:t>≤1445.72万元</w:t>
            </w:r>
          </w:p>
        </w:tc>
      </w:tr>
      <w:tr w14:paraId="15D6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BB52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41F5C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7D851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DFF245B">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46ECF8B4">
            <w:pPr>
              <w:spacing w:after="0" w:line="288" w:lineRule="auto"/>
              <w:jc w:val="both"/>
              <w:rPr>
                <w:rFonts w:hint="eastAsia" w:ascii="宋体" w:hAnsi="宋体" w:eastAsia="宋体"/>
                <w:sz w:val="24"/>
              </w:rPr>
            </w:pPr>
            <w:r>
              <w:rPr>
                <w:rFonts w:hint="eastAsia" w:ascii="宋体" w:hAnsi="宋体" w:eastAsia="宋体"/>
                <w:sz w:val="24"/>
              </w:rPr>
              <w:t>＝14.105公里</w:t>
            </w:r>
          </w:p>
        </w:tc>
      </w:tr>
      <w:tr w14:paraId="387BB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7084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54AC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3B509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AF57362">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2E60153E">
            <w:pPr>
              <w:spacing w:after="0" w:line="288" w:lineRule="auto"/>
              <w:jc w:val="both"/>
              <w:rPr>
                <w:rFonts w:hint="eastAsia" w:ascii="宋体" w:hAnsi="宋体" w:eastAsia="宋体"/>
                <w:sz w:val="24"/>
              </w:rPr>
            </w:pPr>
            <w:r>
              <w:rPr>
                <w:rFonts w:hint="eastAsia" w:ascii="宋体" w:hAnsi="宋体" w:eastAsia="宋体"/>
                <w:sz w:val="24"/>
              </w:rPr>
              <w:t>＝3座</w:t>
            </w:r>
          </w:p>
        </w:tc>
      </w:tr>
      <w:tr w14:paraId="67E6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CB5E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313F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90E37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EBD416E">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24247AC9">
            <w:pPr>
              <w:spacing w:after="0" w:line="288" w:lineRule="auto"/>
              <w:jc w:val="both"/>
              <w:rPr>
                <w:rFonts w:hint="eastAsia" w:ascii="宋体" w:hAnsi="宋体" w:eastAsia="宋体"/>
                <w:sz w:val="24"/>
              </w:rPr>
            </w:pPr>
            <w:r>
              <w:rPr>
                <w:rFonts w:hint="eastAsia" w:ascii="宋体" w:hAnsi="宋体" w:eastAsia="宋体"/>
                <w:sz w:val="24"/>
              </w:rPr>
              <w:t>≥80%</w:t>
            </w:r>
          </w:p>
        </w:tc>
      </w:tr>
      <w:tr w14:paraId="729B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7B38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4829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7ED19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EA6C3B0">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291B79DB">
            <w:pPr>
              <w:spacing w:after="0" w:line="288" w:lineRule="auto"/>
              <w:jc w:val="both"/>
              <w:rPr>
                <w:rFonts w:hint="eastAsia" w:ascii="宋体" w:hAnsi="宋体" w:eastAsia="宋体"/>
                <w:sz w:val="24"/>
              </w:rPr>
            </w:pPr>
            <w:r>
              <w:rPr>
                <w:rFonts w:hint="eastAsia" w:ascii="宋体" w:hAnsi="宋体" w:eastAsia="宋体"/>
                <w:sz w:val="24"/>
              </w:rPr>
              <w:t>≥75分</w:t>
            </w:r>
          </w:p>
        </w:tc>
      </w:tr>
      <w:tr w14:paraId="7B6F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2CF9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76CE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D02C6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82F563D">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728BDDF3">
            <w:pPr>
              <w:spacing w:after="0" w:line="288" w:lineRule="auto"/>
              <w:jc w:val="both"/>
              <w:rPr>
                <w:rFonts w:hint="eastAsia" w:ascii="宋体" w:hAnsi="宋体" w:eastAsia="宋体"/>
                <w:sz w:val="24"/>
              </w:rPr>
            </w:pPr>
            <w:r>
              <w:rPr>
                <w:rFonts w:hint="eastAsia" w:ascii="宋体" w:hAnsi="宋体" w:eastAsia="宋体"/>
                <w:sz w:val="24"/>
              </w:rPr>
              <w:t>≤6个月</w:t>
            </w:r>
          </w:p>
        </w:tc>
      </w:tr>
      <w:tr w14:paraId="7CD4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6A2B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49830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E47270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E6D5555">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4B975609">
            <w:pPr>
              <w:spacing w:after="0" w:line="288" w:lineRule="auto"/>
              <w:jc w:val="both"/>
              <w:rPr>
                <w:rFonts w:hint="eastAsia" w:ascii="宋体" w:hAnsi="宋体" w:eastAsia="宋体"/>
                <w:sz w:val="24"/>
              </w:rPr>
            </w:pPr>
            <w:r>
              <w:rPr>
                <w:rFonts w:hint="eastAsia" w:ascii="宋体" w:hAnsi="宋体" w:eastAsia="宋体"/>
                <w:sz w:val="24"/>
              </w:rPr>
              <w:t>≥95%</w:t>
            </w:r>
          </w:p>
        </w:tc>
      </w:tr>
      <w:tr w14:paraId="4AC9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1C0B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61EBD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6D5101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1D9453F">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3D9867FD">
            <w:pPr>
              <w:spacing w:after="0" w:line="288" w:lineRule="auto"/>
              <w:jc w:val="both"/>
              <w:rPr>
                <w:rFonts w:hint="eastAsia" w:ascii="宋体" w:hAnsi="宋体" w:eastAsia="宋体"/>
                <w:sz w:val="24"/>
              </w:rPr>
            </w:pPr>
            <w:r>
              <w:rPr>
                <w:rFonts w:hint="eastAsia" w:ascii="宋体" w:hAnsi="宋体" w:eastAsia="宋体"/>
                <w:sz w:val="24"/>
              </w:rPr>
              <w:t>≥80%</w:t>
            </w:r>
          </w:p>
        </w:tc>
      </w:tr>
    </w:tbl>
    <w:p w14:paraId="42A19DF1">
      <w:pPr>
        <w:spacing w:after="0" w:line="240" w:lineRule="auto"/>
        <w:rPr>
          <w:rFonts w:hint="eastAsia"/>
        </w:rPr>
      </w:pPr>
    </w:p>
    <w:p w14:paraId="4C3BA8E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57619F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ECB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C41D6E">
            <w:pPr>
              <w:spacing w:after="0" w:line="288" w:lineRule="auto"/>
              <w:jc w:val="both"/>
              <w:rPr>
                <w:rFonts w:hint="eastAsia" w:ascii="宋体" w:hAnsi="宋体" w:eastAsia="宋体"/>
                <w:sz w:val="24"/>
                <w:lang w:eastAsia="zh-CN"/>
              </w:rPr>
            </w:pPr>
          </w:p>
          <w:p w14:paraId="62212B8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4E2DE79">
            <w:pPr>
              <w:spacing w:after="0" w:line="288" w:lineRule="auto"/>
              <w:jc w:val="both"/>
              <w:rPr>
                <w:rFonts w:hint="eastAsia" w:ascii="宋体" w:hAnsi="宋体" w:eastAsia="宋体"/>
                <w:sz w:val="24"/>
                <w:lang w:eastAsia="zh-CN"/>
              </w:rPr>
            </w:pPr>
          </w:p>
        </w:tc>
        <w:tc>
          <w:tcPr>
            <w:tcW w:w="1389" w:type="pct"/>
            <w:vAlign w:val="center"/>
          </w:tcPr>
          <w:p w14:paraId="280527B2">
            <w:pPr>
              <w:spacing w:after="0" w:line="288" w:lineRule="auto"/>
              <w:jc w:val="both"/>
              <w:rPr>
                <w:rFonts w:hint="eastAsia" w:ascii="宋体" w:hAnsi="宋体" w:eastAsia="宋体"/>
                <w:sz w:val="24"/>
              </w:rPr>
            </w:pPr>
            <w:r>
              <w:rPr>
                <w:rFonts w:hint="eastAsia" w:ascii="宋体" w:hAnsi="宋体" w:eastAsia="宋体"/>
                <w:sz w:val="24"/>
              </w:rPr>
              <w:t>37020026632506040128C</w:t>
            </w:r>
          </w:p>
        </w:tc>
        <w:tc>
          <w:tcPr>
            <w:tcW w:w="900" w:type="pct"/>
            <w:shd w:val="clear" w:color="auto" w:fill="auto"/>
            <w:vAlign w:val="center"/>
          </w:tcPr>
          <w:p w14:paraId="4A02660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101D3E">
            <w:pPr>
              <w:spacing w:after="0" w:line="288" w:lineRule="auto"/>
              <w:jc w:val="both"/>
              <w:rPr>
                <w:rFonts w:hint="eastAsia" w:ascii="宋体" w:hAnsi="宋体" w:eastAsia="宋体"/>
                <w:sz w:val="24"/>
              </w:rPr>
            </w:pPr>
            <w:r>
              <w:rPr>
                <w:rFonts w:hint="eastAsia" w:ascii="宋体" w:hAnsi="宋体" w:eastAsia="宋体"/>
                <w:sz w:val="24"/>
              </w:rPr>
              <w:t>S218三城线Y060至平度胶州界段大中修工程</w:t>
            </w:r>
          </w:p>
        </w:tc>
      </w:tr>
      <w:tr w14:paraId="2A5F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259CA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90A8A9F">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7648A86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EB687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13BECF0">
            <w:pPr>
              <w:spacing w:after="0" w:line="288" w:lineRule="auto"/>
              <w:jc w:val="both"/>
              <w:rPr>
                <w:rFonts w:hint="eastAsia" w:ascii="宋体" w:hAnsi="宋体" w:eastAsia="宋体"/>
                <w:sz w:val="24"/>
              </w:rPr>
            </w:pPr>
            <w:r>
              <w:rPr>
                <w:rFonts w:hint="eastAsia" w:ascii="宋体" w:hAnsi="宋体" w:eastAsia="宋体"/>
                <w:sz w:val="24"/>
              </w:rPr>
              <w:t>1,516.00</w:t>
            </w:r>
          </w:p>
        </w:tc>
      </w:tr>
      <w:tr w14:paraId="6E1F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E4DE0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053984B">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通过提报S218三城线Y060至平度胶州界段大中修工程竣工财务决算审核的申请，达到预算管理的规范化的效果。 </w:t>
            </w:r>
            <w:r>
              <w:rPr>
                <w:rFonts w:hint="eastAsia" w:ascii="宋体" w:hAnsi="宋体" w:eastAsia="宋体"/>
                <w:sz w:val="24"/>
                <w:lang w:eastAsia="zh-CN"/>
              </w:rPr>
              <w:t>2.</w:t>
            </w:r>
            <w:r>
              <w:rPr>
                <w:rFonts w:hint="eastAsia" w:ascii="宋体" w:hAnsi="宋体" w:eastAsia="宋体"/>
                <w:sz w:val="24"/>
              </w:rPr>
              <w:t xml:space="preserve">通过按审计报告支付工程款、监理费，达到保障农民工工资收入的效果。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通过实施养护大中修工程，达到促进经济发展的效果。</w:t>
            </w:r>
          </w:p>
        </w:tc>
      </w:tr>
      <w:tr w14:paraId="4A1E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9DD07E">
            <w:pPr>
              <w:spacing w:after="0" w:line="288" w:lineRule="auto"/>
              <w:jc w:val="both"/>
              <w:rPr>
                <w:rFonts w:hint="eastAsia" w:ascii="宋体" w:hAnsi="宋体" w:eastAsia="宋体"/>
                <w:sz w:val="24"/>
              </w:rPr>
            </w:pPr>
          </w:p>
        </w:tc>
        <w:tc>
          <w:tcPr>
            <w:tcW w:w="1389" w:type="pct"/>
            <w:vAlign w:val="center"/>
          </w:tcPr>
          <w:p w14:paraId="32CB62A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76008E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4B38D8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07506EB">
            <w:pPr>
              <w:spacing w:after="0" w:line="288" w:lineRule="auto"/>
              <w:jc w:val="both"/>
              <w:rPr>
                <w:rFonts w:hint="eastAsia" w:ascii="宋体" w:hAnsi="宋体" w:eastAsia="宋体"/>
                <w:sz w:val="24"/>
              </w:rPr>
            </w:pPr>
            <w:r>
              <w:rPr>
                <w:rFonts w:hint="eastAsia" w:ascii="宋体" w:hAnsi="宋体" w:eastAsia="宋体"/>
                <w:sz w:val="24"/>
              </w:rPr>
              <w:t>指标值</w:t>
            </w:r>
          </w:p>
        </w:tc>
      </w:tr>
      <w:tr w14:paraId="416F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6998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FBC15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F27E3C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9AAC1FC">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47EA704B">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4EFDE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4871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C6248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8512E4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DF9FBD4">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1B4E1E3F">
            <w:pPr>
              <w:spacing w:after="0" w:line="288" w:lineRule="auto"/>
              <w:jc w:val="both"/>
              <w:rPr>
                <w:rFonts w:hint="eastAsia" w:ascii="宋体" w:hAnsi="宋体" w:eastAsia="宋体"/>
                <w:sz w:val="24"/>
              </w:rPr>
            </w:pPr>
            <w:r>
              <w:rPr>
                <w:rFonts w:hint="eastAsia" w:ascii="宋体" w:hAnsi="宋体" w:eastAsia="宋体"/>
                <w:sz w:val="24"/>
              </w:rPr>
              <w:t>≤1516万元</w:t>
            </w:r>
          </w:p>
        </w:tc>
      </w:tr>
      <w:tr w14:paraId="2187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D952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D2FD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05824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421559">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7197635D">
            <w:pPr>
              <w:spacing w:after="0" w:line="288" w:lineRule="auto"/>
              <w:jc w:val="both"/>
              <w:rPr>
                <w:rFonts w:hint="eastAsia" w:ascii="宋体" w:hAnsi="宋体" w:eastAsia="宋体"/>
                <w:sz w:val="24"/>
              </w:rPr>
            </w:pPr>
            <w:r>
              <w:rPr>
                <w:rFonts w:hint="eastAsia" w:ascii="宋体" w:hAnsi="宋体" w:eastAsia="宋体"/>
                <w:sz w:val="24"/>
              </w:rPr>
              <w:t>＝23.322公里</w:t>
            </w:r>
          </w:p>
        </w:tc>
      </w:tr>
      <w:tr w14:paraId="1F27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53B6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3DA0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31E96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7017A7D">
            <w:pPr>
              <w:spacing w:after="0" w:line="288" w:lineRule="auto"/>
              <w:jc w:val="both"/>
              <w:rPr>
                <w:rFonts w:hint="eastAsia" w:ascii="宋体" w:hAnsi="宋体" w:eastAsia="宋体"/>
                <w:sz w:val="24"/>
              </w:rPr>
            </w:pPr>
            <w:r>
              <w:rPr>
                <w:rFonts w:hint="eastAsia" w:ascii="宋体" w:hAnsi="宋体" w:eastAsia="宋体"/>
                <w:sz w:val="24"/>
              </w:rPr>
              <w:t>养护桥涵数量</w:t>
            </w:r>
          </w:p>
        </w:tc>
        <w:tc>
          <w:tcPr>
            <w:tcW w:w="907" w:type="pct"/>
            <w:vAlign w:val="center"/>
          </w:tcPr>
          <w:p w14:paraId="31CEDB3C">
            <w:pPr>
              <w:spacing w:after="0" w:line="288" w:lineRule="auto"/>
              <w:jc w:val="both"/>
              <w:rPr>
                <w:rFonts w:hint="eastAsia" w:ascii="宋体" w:hAnsi="宋体" w:eastAsia="宋体"/>
                <w:sz w:val="24"/>
                <w:lang w:eastAsia="zh-CN"/>
              </w:rPr>
            </w:pPr>
            <w:r>
              <w:rPr>
                <w:rFonts w:hint="eastAsia" w:ascii="宋体" w:hAnsi="宋体" w:eastAsia="宋体"/>
                <w:sz w:val="24"/>
              </w:rPr>
              <w:t>＝4</w:t>
            </w:r>
            <w:r>
              <w:rPr>
                <w:rFonts w:hint="eastAsia" w:ascii="宋体" w:hAnsi="宋体" w:eastAsia="宋体"/>
                <w:sz w:val="24"/>
                <w:lang w:val="en-US" w:eastAsia="zh-CN"/>
              </w:rPr>
              <w:t>座</w:t>
            </w:r>
          </w:p>
        </w:tc>
      </w:tr>
      <w:tr w14:paraId="5ECC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98BD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7FBC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36FE0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548C91E">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1A45C8E8">
            <w:pPr>
              <w:spacing w:after="0" w:line="288" w:lineRule="auto"/>
              <w:jc w:val="both"/>
              <w:rPr>
                <w:rFonts w:hint="eastAsia" w:ascii="宋体" w:hAnsi="宋体" w:eastAsia="宋体"/>
                <w:sz w:val="24"/>
              </w:rPr>
            </w:pPr>
            <w:r>
              <w:rPr>
                <w:rFonts w:hint="eastAsia" w:ascii="宋体" w:hAnsi="宋体" w:eastAsia="宋体"/>
                <w:sz w:val="24"/>
              </w:rPr>
              <w:t>≥80%</w:t>
            </w:r>
          </w:p>
        </w:tc>
      </w:tr>
      <w:tr w14:paraId="6F8A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2DB8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E5186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F43DB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90D972A">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52389495">
            <w:pPr>
              <w:spacing w:after="0" w:line="288" w:lineRule="auto"/>
              <w:jc w:val="both"/>
              <w:rPr>
                <w:rFonts w:hint="eastAsia" w:ascii="宋体" w:hAnsi="宋体" w:eastAsia="宋体"/>
                <w:sz w:val="24"/>
              </w:rPr>
            </w:pPr>
            <w:r>
              <w:rPr>
                <w:rFonts w:hint="eastAsia" w:ascii="宋体" w:hAnsi="宋体" w:eastAsia="宋体"/>
                <w:sz w:val="24"/>
              </w:rPr>
              <w:t>≥75分</w:t>
            </w:r>
          </w:p>
        </w:tc>
      </w:tr>
      <w:tr w14:paraId="00B0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49FB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B4D5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0785B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3EE57EF">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39DEFC67">
            <w:pPr>
              <w:spacing w:after="0" w:line="288" w:lineRule="auto"/>
              <w:jc w:val="both"/>
              <w:rPr>
                <w:rFonts w:hint="eastAsia" w:ascii="宋体" w:hAnsi="宋体" w:eastAsia="宋体"/>
                <w:sz w:val="24"/>
              </w:rPr>
            </w:pPr>
            <w:r>
              <w:rPr>
                <w:rFonts w:hint="eastAsia" w:ascii="宋体" w:hAnsi="宋体" w:eastAsia="宋体"/>
                <w:sz w:val="24"/>
              </w:rPr>
              <w:t>≤8个月</w:t>
            </w:r>
          </w:p>
        </w:tc>
      </w:tr>
      <w:tr w14:paraId="3CE2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99D6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9EB9F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856708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39BEC109">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5D9AC340">
            <w:pPr>
              <w:spacing w:after="0" w:line="288" w:lineRule="auto"/>
              <w:jc w:val="both"/>
              <w:rPr>
                <w:rFonts w:hint="eastAsia" w:ascii="宋体" w:hAnsi="宋体" w:eastAsia="宋体"/>
                <w:sz w:val="24"/>
              </w:rPr>
            </w:pPr>
            <w:r>
              <w:rPr>
                <w:rFonts w:hint="eastAsia" w:ascii="宋体" w:hAnsi="宋体" w:eastAsia="宋体"/>
                <w:sz w:val="24"/>
              </w:rPr>
              <w:t>≥95%</w:t>
            </w:r>
          </w:p>
        </w:tc>
      </w:tr>
      <w:tr w14:paraId="5CF8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3D92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FDB48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3FED44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EB021B1">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58F338ED">
            <w:pPr>
              <w:spacing w:after="0" w:line="288" w:lineRule="auto"/>
              <w:jc w:val="both"/>
              <w:rPr>
                <w:rFonts w:hint="eastAsia" w:ascii="宋体" w:hAnsi="宋体" w:eastAsia="宋体"/>
                <w:sz w:val="24"/>
              </w:rPr>
            </w:pPr>
            <w:r>
              <w:rPr>
                <w:rFonts w:hint="eastAsia" w:ascii="宋体" w:hAnsi="宋体" w:eastAsia="宋体"/>
                <w:sz w:val="24"/>
              </w:rPr>
              <w:t>≥80%</w:t>
            </w:r>
          </w:p>
        </w:tc>
      </w:tr>
    </w:tbl>
    <w:p w14:paraId="50964E24">
      <w:pPr>
        <w:spacing w:after="0" w:line="240" w:lineRule="auto"/>
        <w:rPr>
          <w:rFonts w:hint="eastAsia"/>
        </w:rPr>
      </w:pPr>
    </w:p>
    <w:p w14:paraId="514747D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0216FA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B6E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5B3B9C">
            <w:pPr>
              <w:spacing w:after="0" w:line="288" w:lineRule="auto"/>
              <w:jc w:val="both"/>
              <w:rPr>
                <w:rFonts w:hint="eastAsia" w:ascii="宋体" w:hAnsi="宋体" w:eastAsia="宋体"/>
                <w:sz w:val="24"/>
                <w:lang w:eastAsia="zh-CN"/>
              </w:rPr>
            </w:pPr>
          </w:p>
          <w:p w14:paraId="6DC1ABB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C8B7608">
            <w:pPr>
              <w:spacing w:after="0" w:line="288" w:lineRule="auto"/>
              <w:jc w:val="both"/>
              <w:rPr>
                <w:rFonts w:hint="eastAsia" w:ascii="宋体" w:hAnsi="宋体" w:eastAsia="宋体"/>
                <w:sz w:val="24"/>
                <w:lang w:eastAsia="zh-CN"/>
              </w:rPr>
            </w:pPr>
          </w:p>
        </w:tc>
        <w:tc>
          <w:tcPr>
            <w:tcW w:w="1389" w:type="pct"/>
            <w:vAlign w:val="center"/>
          </w:tcPr>
          <w:p w14:paraId="10C47327">
            <w:pPr>
              <w:spacing w:after="0" w:line="288" w:lineRule="auto"/>
              <w:jc w:val="both"/>
              <w:rPr>
                <w:rFonts w:hint="eastAsia" w:ascii="宋体" w:hAnsi="宋体" w:eastAsia="宋体"/>
                <w:sz w:val="24"/>
              </w:rPr>
            </w:pPr>
            <w:r>
              <w:rPr>
                <w:rFonts w:hint="eastAsia" w:ascii="宋体" w:hAnsi="宋体" w:eastAsia="宋体"/>
                <w:sz w:val="24"/>
              </w:rPr>
              <w:t>37020026632506040088W</w:t>
            </w:r>
          </w:p>
        </w:tc>
        <w:tc>
          <w:tcPr>
            <w:tcW w:w="900" w:type="pct"/>
            <w:shd w:val="clear" w:color="auto" w:fill="auto"/>
            <w:vAlign w:val="center"/>
          </w:tcPr>
          <w:p w14:paraId="3B1B47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3F8DA6F">
            <w:pPr>
              <w:spacing w:after="0" w:line="288" w:lineRule="auto"/>
              <w:jc w:val="both"/>
              <w:rPr>
                <w:rFonts w:hint="eastAsia" w:ascii="宋体" w:hAnsi="宋体" w:eastAsia="宋体"/>
                <w:sz w:val="24"/>
              </w:rPr>
            </w:pPr>
            <w:r>
              <w:rPr>
                <w:rFonts w:hint="eastAsia" w:ascii="宋体" w:hAnsi="宋体" w:eastAsia="宋体"/>
                <w:sz w:val="24"/>
              </w:rPr>
              <w:t>S219灰里线店子至北外环段大中修工程</w:t>
            </w:r>
          </w:p>
        </w:tc>
      </w:tr>
      <w:tr w14:paraId="6F0D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DA39F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8DE97A6">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0CBA4DB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490F14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B72C07F">
            <w:pPr>
              <w:spacing w:after="0" w:line="288" w:lineRule="auto"/>
              <w:jc w:val="both"/>
              <w:rPr>
                <w:rFonts w:hint="eastAsia" w:ascii="宋体" w:hAnsi="宋体" w:eastAsia="宋体"/>
                <w:sz w:val="24"/>
              </w:rPr>
            </w:pPr>
            <w:r>
              <w:rPr>
                <w:rFonts w:hint="eastAsia" w:ascii="宋体" w:hAnsi="宋体" w:eastAsia="宋体"/>
                <w:sz w:val="24"/>
              </w:rPr>
              <w:t>3,550.00</w:t>
            </w:r>
          </w:p>
        </w:tc>
      </w:tr>
      <w:tr w14:paraId="4E98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35295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236F28">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通过实施S219灰里线店子至北外环段大中修工程，当年主体完工，达到改善路面行驶质量，科学延长道路使用寿命的效果。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6475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4F81B4">
            <w:pPr>
              <w:spacing w:after="0" w:line="288" w:lineRule="auto"/>
              <w:jc w:val="both"/>
              <w:rPr>
                <w:rFonts w:hint="eastAsia" w:ascii="宋体" w:hAnsi="宋体" w:eastAsia="宋体"/>
                <w:sz w:val="24"/>
              </w:rPr>
            </w:pPr>
          </w:p>
        </w:tc>
        <w:tc>
          <w:tcPr>
            <w:tcW w:w="1389" w:type="pct"/>
            <w:vAlign w:val="center"/>
          </w:tcPr>
          <w:p w14:paraId="7F075A5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C9F674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796143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F7ECA78">
            <w:pPr>
              <w:spacing w:after="0" w:line="288" w:lineRule="auto"/>
              <w:jc w:val="both"/>
              <w:rPr>
                <w:rFonts w:hint="eastAsia" w:ascii="宋体" w:hAnsi="宋体" w:eastAsia="宋体"/>
                <w:sz w:val="24"/>
              </w:rPr>
            </w:pPr>
            <w:r>
              <w:rPr>
                <w:rFonts w:hint="eastAsia" w:ascii="宋体" w:hAnsi="宋体" w:eastAsia="宋体"/>
                <w:sz w:val="24"/>
              </w:rPr>
              <w:t>指标值</w:t>
            </w:r>
          </w:p>
        </w:tc>
      </w:tr>
      <w:tr w14:paraId="5504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389B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E2501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ABDADA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1A3317">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7" w:type="pct"/>
            <w:vAlign w:val="center"/>
          </w:tcPr>
          <w:p w14:paraId="44FA4BD4">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70E4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22AFF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8A19C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A55020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5C40A2">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2E962EC2">
            <w:pPr>
              <w:spacing w:after="0" w:line="288" w:lineRule="auto"/>
              <w:jc w:val="both"/>
              <w:rPr>
                <w:rFonts w:hint="eastAsia" w:ascii="宋体" w:hAnsi="宋体" w:eastAsia="宋体"/>
                <w:sz w:val="24"/>
              </w:rPr>
            </w:pPr>
            <w:r>
              <w:rPr>
                <w:rFonts w:hint="eastAsia" w:ascii="宋体" w:hAnsi="宋体" w:eastAsia="宋体"/>
                <w:sz w:val="24"/>
              </w:rPr>
              <w:t>≤3550万元</w:t>
            </w:r>
          </w:p>
        </w:tc>
      </w:tr>
      <w:tr w14:paraId="2BCB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0D6C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244D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F2096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FDC3814">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1928405A">
            <w:pPr>
              <w:spacing w:after="0" w:line="288" w:lineRule="auto"/>
              <w:jc w:val="both"/>
              <w:rPr>
                <w:rFonts w:hint="eastAsia" w:ascii="宋体" w:hAnsi="宋体" w:eastAsia="宋体"/>
                <w:sz w:val="24"/>
              </w:rPr>
            </w:pPr>
            <w:r>
              <w:rPr>
                <w:rFonts w:hint="eastAsia" w:ascii="宋体" w:hAnsi="宋体" w:eastAsia="宋体"/>
                <w:sz w:val="24"/>
              </w:rPr>
              <w:t>≥18公里</w:t>
            </w:r>
          </w:p>
        </w:tc>
      </w:tr>
      <w:tr w14:paraId="7F47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9D06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CA4E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91B1D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444451">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725FDDC1">
            <w:pPr>
              <w:spacing w:after="0" w:line="288" w:lineRule="auto"/>
              <w:jc w:val="both"/>
              <w:rPr>
                <w:rFonts w:hint="eastAsia" w:ascii="宋体" w:hAnsi="宋体" w:eastAsia="宋体"/>
                <w:sz w:val="24"/>
              </w:rPr>
            </w:pPr>
            <w:r>
              <w:rPr>
                <w:rFonts w:hint="eastAsia" w:ascii="宋体" w:hAnsi="宋体" w:eastAsia="宋体"/>
                <w:sz w:val="24"/>
              </w:rPr>
              <w:t>＝6座</w:t>
            </w:r>
          </w:p>
        </w:tc>
      </w:tr>
      <w:tr w14:paraId="0B7C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17A1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999CA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B1850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1CDB895">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699BB047">
            <w:pPr>
              <w:spacing w:after="0" w:line="288" w:lineRule="auto"/>
              <w:jc w:val="both"/>
              <w:rPr>
                <w:rFonts w:hint="eastAsia" w:ascii="宋体" w:hAnsi="宋体" w:eastAsia="宋体"/>
                <w:sz w:val="24"/>
              </w:rPr>
            </w:pPr>
            <w:r>
              <w:rPr>
                <w:rFonts w:hint="eastAsia" w:ascii="宋体" w:hAnsi="宋体" w:eastAsia="宋体"/>
                <w:sz w:val="24"/>
              </w:rPr>
              <w:t>≥80%</w:t>
            </w:r>
          </w:p>
        </w:tc>
      </w:tr>
      <w:tr w14:paraId="2E2C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EACB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40DB6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C9DA8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D428AF3">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367B5A0E">
            <w:pPr>
              <w:spacing w:after="0" w:line="288" w:lineRule="auto"/>
              <w:jc w:val="both"/>
              <w:rPr>
                <w:rFonts w:hint="eastAsia" w:ascii="宋体" w:hAnsi="宋体" w:eastAsia="宋体"/>
                <w:sz w:val="24"/>
              </w:rPr>
            </w:pPr>
            <w:r>
              <w:rPr>
                <w:rFonts w:hint="eastAsia" w:ascii="宋体" w:hAnsi="宋体" w:eastAsia="宋体"/>
                <w:sz w:val="24"/>
              </w:rPr>
              <w:t>≥75分</w:t>
            </w:r>
          </w:p>
        </w:tc>
      </w:tr>
      <w:tr w14:paraId="5588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39FA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2B66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F4618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CFE56DD">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2096B067">
            <w:pPr>
              <w:spacing w:after="0" w:line="288" w:lineRule="auto"/>
              <w:jc w:val="both"/>
              <w:rPr>
                <w:rFonts w:hint="eastAsia" w:ascii="宋体" w:hAnsi="宋体" w:eastAsia="宋体"/>
                <w:sz w:val="24"/>
              </w:rPr>
            </w:pPr>
            <w:r>
              <w:rPr>
                <w:rFonts w:hint="eastAsia" w:ascii="宋体" w:hAnsi="宋体" w:eastAsia="宋体"/>
                <w:sz w:val="24"/>
              </w:rPr>
              <w:t>≤6个月</w:t>
            </w:r>
          </w:p>
        </w:tc>
      </w:tr>
      <w:tr w14:paraId="6D4F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9CE6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3B28B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E67B6C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0D036CF">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02F6FCEF">
            <w:pPr>
              <w:spacing w:after="0" w:line="288" w:lineRule="auto"/>
              <w:jc w:val="both"/>
              <w:rPr>
                <w:rFonts w:hint="eastAsia" w:ascii="宋体" w:hAnsi="宋体" w:eastAsia="宋体"/>
                <w:sz w:val="24"/>
              </w:rPr>
            </w:pPr>
            <w:r>
              <w:rPr>
                <w:rFonts w:hint="eastAsia" w:ascii="宋体" w:hAnsi="宋体" w:eastAsia="宋体"/>
                <w:sz w:val="24"/>
              </w:rPr>
              <w:t>≥95%</w:t>
            </w:r>
          </w:p>
        </w:tc>
      </w:tr>
      <w:tr w14:paraId="2B28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7057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B9EC5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89B86F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5240BC1">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3D1DE7A2">
            <w:pPr>
              <w:spacing w:after="0" w:line="288" w:lineRule="auto"/>
              <w:jc w:val="both"/>
              <w:rPr>
                <w:rFonts w:hint="eastAsia" w:ascii="宋体" w:hAnsi="宋体" w:eastAsia="宋体"/>
                <w:sz w:val="24"/>
              </w:rPr>
            </w:pPr>
            <w:r>
              <w:rPr>
                <w:rFonts w:hint="eastAsia" w:ascii="宋体" w:hAnsi="宋体" w:eastAsia="宋体"/>
                <w:sz w:val="24"/>
              </w:rPr>
              <w:t>≥80%</w:t>
            </w:r>
          </w:p>
        </w:tc>
      </w:tr>
    </w:tbl>
    <w:p w14:paraId="32A5BB32">
      <w:pPr>
        <w:spacing w:after="0" w:line="240" w:lineRule="auto"/>
        <w:rPr>
          <w:rFonts w:hint="eastAsia"/>
        </w:rPr>
      </w:pPr>
    </w:p>
    <w:p w14:paraId="0D576CA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FF6130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F1B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6122A2">
            <w:pPr>
              <w:spacing w:after="0" w:line="288" w:lineRule="auto"/>
              <w:jc w:val="both"/>
              <w:rPr>
                <w:rFonts w:hint="eastAsia" w:ascii="宋体" w:hAnsi="宋体" w:eastAsia="宋体"/>
                <w:sz w:val="24"/>
                <w:lang w:eastAsia="zh-CN"/>
              </w:rPr>
            </w:pPr>
          </w:p>
          <w:p w14:paraId="25E3D56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185A18C">
            <w:pPr>
              <w:spacing w:after="0" w:line="288" w:lineRule="auto"/>
              <w:jc w:val="both"/>
              <w:rPr>
                <w:rFonts w:hint="eastAsia" w:ascii="宋体" w:hAnsi="宋体" w:eastAsia="宋体"/>
                <w:sz w:val="24"/>
                <w:lang w:eastAsia="zh-CN"/>
              </w:rPr>
            </w:pPr>
          </w:p>
        </w:tc>
        <w:tc>
          <w:tcPr>
            <w:tcW w:w="1389" w:type="pct"/>
            <w:vAlign w:val="center"/>
          </w:tcPr>
          <w:p w14:paraId="52F5DFC6">
            <w:pPr>
              <w:spacing w:after="0" w:line="288" w:lineRule="auto"/>
              <w:jc w:val="both"/>
              <w:rPr>
                <w:rFonts w:hint="eastAsia" w:ascii="宋体" w:hAnsi="宋体" w:eastAsia="宋体"/>
                <w:sz w:val="24"/>
              </w:rPr>
            </w:pPr>
            <w:r>
              <w:rPr>
                <w:rFonts w:hint="eastAsia" w:ascii="宋体" w:hAnsi="宋体" w:eastAsia="宋体"/>
                <w:sz w:val="24"/>
              </w:rPr>
              <w:t>37020026632506040098L</w:t>
            </w:r>
          </w:p>
        </w:tc>
        <w:tc>
          <w:tcPr>
            <w:tcW w:w="900" w:type="pct"/>
            <w:shd w:val="clear" w:color="auto" w:fill="auto"/>
            <w:vAlign w:val="center"/>
          </w:tcPr>
          <w:p w14:paraId="34E2CD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89EA4CA">
            <w:pPr>
              <w:spacing w:after="0" w:line="288" w:lineRule="auto"/>
              <w:jc w:val="both"/>
              <w:rPr>
                <w:rFonts w:hint="eastAsia" w:ascii="宋体" w:hAnsi="宋体" w:eastAsia="宋体"/>
                <w:sz w:val="24"/>
              </w:rPr>
            </w:pPr>
            <w:r>
              <w:rPr>
                <w:rFonts w:hint="eastAsia" w:ascii="宋体" w:hAnsi="宋体" w:eastAsia="宋体"/>
                <w:sz w:val="24"/>
              </w:rPr>
              <w:t>S219灰里线洋河镇大庄至S311段大中修工程</w:t>
            </w:r>
          </w:p>
        </w:tc>
      </w:tr>
      <w:tr w14:paraId="24E1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7C3EA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54C9348">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67CA40B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FBCB4A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3E4488B">
            <w:pPr>
              <w:spacing w:after="0" w:line="288" w:lineRule="auto"/>
              <w:jc w:val="both"/>
              <w:rPr>
                <w:rFonts w:hint="eastAsia" w:ascii="宋体" w:hAnsi="宋体" w:eastAsia="宋体"/>
                <w:sz w:val="24"/>
              </w:rPr>
            </w:pPr>
            <w:r>
              <w:rPr>
                <w:rFonts w:hint="eastAsia" w:ascii="宋体" w:hAnsi="宋体" w:eastAsia="宋体"/>
                <w:sz w:val="24"/>
              </w:rPr>
              <w:t>1,204.00</w:t>
            </w:r>
          </w:p>
        </w:tc>
      </w:tr>
      <w:tr w14:paraId="0A6F4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AC139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737DE12">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通过实施S219灰里线洋河镇大庄至S311段路面全长约13.064公里大中修工程，达到改善路面行驶质量，科学延长道路使用寿命的效果。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通过按合同支付工程款、监理费，达到保障农民工工资收入的效果。</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530C2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CF090A">
            <w:pPr>
              <w:spacing w:after="0" w:line="288" w:lineRule="auto"/>
              <w:jc w:val="both"/>
              <w:rPr>
                <w:rFonts w:hint="eastAsia" w:ascii="宋体" w:hAnsi="宋体" w:eastAsia="宋体"/>
                <w:sz w:val="24"/>
              </w:rPr>
            </w:pPr>
          </w:p>
        </w:tc>
        <w:tc>
          <w:tcPr>
            <w:tcW w:w="1389" w:type="pct"/>
            <w:vAlign w:val="center"/>
          </w:tcPr>
          <w:p w14:paraId="5764829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1405C3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58664A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06F9A68">
            <w:pPr>
              <w:spacing w:after="0" w:line="288" w:lineRule="auto"/>
              <w:jc w:val="both"/>
              <w:rPr>
                <w:rFonts w:hint="eastAsia" w:ascii="宋体" w:hAnsi="宋体" w:eastAsia="宋体"/>
                <w:sz w:val="24"/>
              </w:rPr>
            </w:pPr>
            <w:r>
              <w:rPr>
                <w:rFonts w:hint="eastAsia" w:ascii="宋体" w:hAnsi="宋体" w:eastAsia="宋体"/>
                <w:sz w:val="24"/>
              </w:rPr>
              <w:t>指标值</w:t>
            </w:r>
          </w:p>
        </w:tc>
      </w:tr>
      <w:tr w14:paraId="4F14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B137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D7DD7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90B39D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F7074B0">
            <w:pPr>
              <w:spacing w:after="0" w:line="288" w:lineRule="auto"/>
              <w:jc w:val="both"/>
              <w:rPr>
                <w:rFonts w:hint="eastAsia" w:ascii="宋体" w:hAnsi="宋体" w:eastAsia="宋体"/>
                <w:sz w:val="24"/>
              </w:rPr>
            </w:pPr>
            <w:r>
              <w:rPr>
                <w:rFonts w:hint="eastAsia" w:ascii="宋体" w:hAnsi="宋体" w:eastAsia="宋体"/>
                <w:sz w:val="24"/>
              </w:rPr>
              <w:t>4CM厚细粒式沥青混凝土上面层单价</w:t>
            </w:r>
          </w:p>
        </w:tc>
        <w:tc>
          <w:tcPr>
            <w:tcW w:w="907" w:type="pct"/>
            <w:vAlign w:val="center"/>
          </w:tcPr>
          <w:p w14:paraId="27361959">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17B6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DDC7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B3061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D87FB2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931F1CC">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41C133AD">
            <w:pPr>
              <w:spacing w:after="0" w:line="288" w:lineRule="auto"/>
              <w:jc w:val="both"/>
              <w:rPr>
                <w:rFonts w:hint="eastAsia" w:ascii="宋体" w:hAnsi="宋体" w:eastAsia="宋体"/>
                <w:sz w:val="24"/>
              </w:rPr>
            </w:pPr>
            <w:r>
              <w:rPr>
                <w:rFonts w:hint="eastAsia" w:ascii="宋体" w:hAnsi="宋体" w:eastAsia="宋体"/>
                <w:sz w:val="24"/>
              </w:rPr>
              <w:t>≤1204万元</w:t>
            </w:r>
          </w:p>
        </w:tc>
      </w:tr>
      <w:tr w14:paraId="16FA4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A821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55859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66C27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76DACD9">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6A19B419">
            <w:pPr>
              <w:spacing w:after="0" w:line="288" w:lineRule="auto"/>
              <w:jc w:val="both"/>
              <w:rPr>
                <w:rFonts w:hint="eastAsia" w:ascii="宋体" w:hAnsi="宋体" w:eastAsia="宋体"/>
                <w:sz w:val="24"/>
              </w:rPr>
            </w:pPr>
            <w:r>
              <w:rPr>
                <w:rFonts w:hint="eastAsia" w:ascii="宋体" w:hAnsi="宋体" w:eastAsia="宋体"/>
                <w:sz w:val="24"/>
              </w:rPr>
              <w:t>＝13.064公里</w:t>
            </w:r>
          </w:p>
        </w:tc>
      </w:tr>
      <w:tr w14:paraId="3144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489C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3FEC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38F96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CCFE347">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2AC50552">
            <w:pPr>
              <w:spacing w:after="0" w:line="288" w:lineRule="auto"/>
              <w:jc w:val="both"/>
              <w:rPr>
                <w:rFonts w:hint="eastAsia" w:ascii="宋体" w:hAnsi="宋体" w:eastAsia="宋体"/>
                <w:sz w:val="24"/>
              </w:rPr>
            </w:pPr>
            <w:r>
              <w:rPr>
                <w:rFonts w:hint="eastAsia" w:ascii="宋体" w:hAnsi="宋体" w:eastAsia="宋体"/>
                <w:sz w:val="24"/>
              </w:rPr>
              <w:t>＝5座</w:t>
            </w:r>
          </w:p>
        </w:tc>
      </w:tr>
      <w:tr w14:paraId="4670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DDC0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543F9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470CD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F620D7D">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7501170B">
            <w:pPr>
              <w:spacing w:after="0" w:line="288" w:lineRule="auto"/>
              <w:jc w:val="both"/>
              <w:rPr>
                <w:rFonts w:hint="eastAsia" w:ascii="宋体" w:hAnsi="宋体" w:eastAsia="宋体"/>
                <w:sz w:val="24"/>
              </w:rPr>
            </w:pPr>
            <w:r>
              <w:rPr>
                <w:rFonts w:hint="eastAsia" w:ascii="宋体" w:hAnsi="宋体" w:eastAsia="宋体"/>
                <w:sz w:val="24"/>
              </w:rPr>
              <w:t>≥80%</w:t>
            </w:r>
          </w:p>
        </w:tc>
      </w:tr>
      <w:tr w14:paraId="5222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0301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14A9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3FD0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A3D1673">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25BF7A3C">
            <w:pPr>
              <w:spacing w:after="0" w:line="288" w:lineRule="auto"/>
              <w:jc w:val="both"/>
              <w:rPr>
                <w:rFonts w:hint="eastAsia" w:ascii="宋体" w:hAnsi="宋体" w:eastAsia="宋体"/>
                <w:sz w:val="24"/>
              </w:rPr>
            </w:pPr>
            <w:r>
              <w:rPr>
                <w:rFonts w:hint="eastAsia" w:ascii="宋体" w:hAnsi="宋体" w:eastAsia="宋体"/>
                <w:sz w:val="24"/>
              </w:rPr>
              <w:t>≥75分</w:t>
            </w:r>
          </w:p>
        </w:tc>
      </w:tr>
      <w:tr w14:paraId="5DE5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BB38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D2A0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D42B5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8E0D877">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1FA86A1E">
            <w:pPr>
              <w:spacing w:after="0" w:line="288" w:lineRule="auto"/>
              <w:jc w:val="both"/>
              <w:rPr>
                <w:rFonts w:hint="eastAsia" w:ascii="宋体" w:hAnsi="宋体" w:eastAsia="宋体"/>
                <w:sz w:val="24"/>
              </w:rPr>
            </w:pPr>
            <w:r>
              <w:rPr>
                <w:rFonts w:hint="eastAsia" w:ascii="宋体" w:hAnsi="宋体" w:eastAsia="宋体"/>
                <w:sz w:val="24"/>
              </w:rPr>
              <w:t>≤ 3个月</w:t>
            </w:r>
          </w:p>
        </w:tc>
      </w:tr>
      <w:tr w14:paraId="492E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1E7B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FF3A7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98D4F6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EAFE41B">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0AE7CC18">
            <w:pPr>
              <w:spacing w:after="0" w:line="288" w:lineRule="auto"/>
              <w:jc w:val="both"/>
              <w:rPr>
                <w:rFonts w:hint="eastAsia" w:ascii="宋体" w:hAnsi="宋体" w:eastAsia="宋体"/>
                <w:sz w:val="24"/>
              </w:rPr>
            </w:pPr>
            <w:r>
              <w:rPr>
                <w:rFonts w:hint="eastAsia" w:ascii="宋体" w:hAnsi="宋体" w:eastAsia="宋体"/>
                <w:sz w:val="24"/>
              </w:rPr>
              <w:t>≥95%</w:t>
            </w:r>
          </w:p>
        </w:tc>
      </w:tr>
      <w:tr w14:paraId="0243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AE3F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09BFA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1D573A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D61133D">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17F56351">
            <w:pPr>
              <w:spacing w:after="0" w:line="288" w:lineRule="auto"/>
              <w:jc w:val="both"/>
              <w:rPr>
                <w:rFonts w:hint="eastAsia" w:ascii="宋体" w:hAnsi="宋体" w:eastAsia="宋体"/>
                <w:sz w:val="24"/>
              </w:rPr>
            </w:pPr>
            <w:r>
              <w:rPr>
                <w:rFonts w:hint="eastAsia" w:ascii="宋体" w:hAnsi="宋体" w:eastAsia="宋体"/>
                <w:sz w:val="24"/>
              </w:rPr>
              <w:t>≥80%</w:t>
            </w:r>
          </w:p>
        </w:tc>
      </w:tr>
    </w:tbl>
    <w:p w14:paraId="42C3ED18">
      <w:pPr>
        <w:spacing w:after="0" w:line="240" w:lineRule="auto"/>
        <w:rPr>
          <w:rFonts w:hint="eastAsia"/>
        </w:rPr>
      </w:pPr>
    </w:p>
    <w:p w14:paraId="406F0A7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FBC5F1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1B9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D8218A">
            <w:pPr>
              <w:spacing w:after="0" w:line="288" w:lineRule="auto"/>
              <w:jc w:val="both"/>
              <w:rPr>
                <w:rFonts w:hint="eastAsia" w:ascii="宋体" w:hAnsi="宋体" w:eastAsia="宋体"/>
                <w:sz w:val="24"/>
                <w:lang w:eastAsia="zh-CN"/>
              </w:rPr>
            </w:pPr>
          </w:p>
          <w:p w14:paraId="30D281F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0ECF9F5">
            <w:pPr>
              <w:spacing w:after="0" w:line="288" w:lineRule="auto"/>
              <w:jc w:val="both"/>
              <w:rPr>
                <w:rFonts w:hint="eastAsia" w:ascii="宋体" w:hAnsi="宋体" w:eastAsia="宋体"/>
                <w:sz w:val="24"/>
                <w:lang w:eastAsia="zh-CN"/>
              </w:rPr>
            </w:pPr>
          </w:p>
        </w:tc>
        <w:tc>
          <w:tcPr>
            <w:tcW w:w="1389" w:type="pct"/>
            <w:vAlign w:val="center"/>
          </w:tcPr>
          <w:p w14:paraId="7DC3525C">
            <w:pPr>
              <w:spacing w:after="0" w:line="288" w:lineRule="auto"/>
              <w:jc w:val="both"/>
              <w:rPr>
                <w:rFonts w:hint="eastAsia" w:ascii="宋体" w:hAnsi="宋体" w:eastAsia="宋体"/>
                <w:sz w:val="24"/>
              </w:rPr>
            </w:pPr>
            <w:r>
              <w:rPr>
                <w:rFonts w:hint="eastAsia" w:ascii="宋体" w:hAnsi="宋体" w:eastAsia="宋体"/>
                <w:sz w:val="24"/>
              </w:rPr>
              <w:t>37020026632506040122Y</w:t>
            </w:r>
          </w:p>
        </w:tc>
        <w:tc>
          <w:tcPr>
            <w:tcW w:w="900" w:type="pct"/>
            <w:shd w:val="clear" w:color="auto" w:fill="auto"/>
            <w:vAlign w:val="center"/>
          </w:tcPr>
          <w:p w14:paraId="788A59E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C46F34A">
            <w:pPr>
              <w:spacing w:after="0" w:line="288" w:lineRule="auto"/>
              <w:jc w:val="both"/>
              <w:rPr>
                <w:rFonts w:hint="eastAsia" w:ascii="宋体" w:hAnsi="宋体" w:eastAsia="宋体"/>
                <w:sz w:val="24"/>
              </w:rPr>
            </w:pPr>
            <w:r>
              <w:rPr>
                <w:rFonts w:hint="eastAsia" w:ascii="宋体" w:hAnsi="宋体" w:eastAsia="宋体"/>
                <w:sz w:val="24"/>
              </w:rPr>
              <w:t>S219灰里线胶州市政界至G204段和S311至G22立交桥南段大修工程</w:t>
            </w:r>
          </w:p>
        </w:tc>
      </w:tr>
      <w:tr w14:paraId="6304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6248D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A53C1EE">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0FB1603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C466AE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70D0D90">
            <w:pPr>
              <w:spacing w:after="0" w:line="288" w:lineRule="auto"/>
              <w:jc w:val="both"/>
              <w:rPr>
                <w:rFonts w:hint="eastAsia" w:ascii="宋体" w:hAnsi="宋体" w:eastAsia="宋体"/>
                <w:sz w:val="24"/>
              </w:rPr>
            </w:pPr>
            <w:r>
              <w:rPr>
                <w:rFonts w:hint="eastAsia" w:ascii="宋体" w:hAnsi="宋体" w:eastAsia="宋体"/>
                <w:sz w:val="24"/>
              </w:rPr>
              <w:t>1,015.00</w:t>
            </w:r>
          </w:p>
        </w:tc>
      </w:tr>
      <w:tr w14:paraId="67EF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9F41F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80D3DB8">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通过完成对S219灰里线胶州市政界至G204段和S311至G22立交桥南段大修工程交工验收，并交付使用，达到改善路面行驶质量，科学延长道路使用寿命的效果。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通过实施养护大中修工程，达到促进经济发展的效果。</w:t>
            </w:r>
          </w:p>
        </w:tc>
      </w:tr>
      <w:tr w14:paraId="7E0A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B49F7D">
            <w:pPr>
              <w:spacing w:after="0" w:line="288" w:lineRule="auto"/>
              <w:jc w:val="both"/>
              <w:rPr>
                <w:rFonts w:hint="eastAsia" w:ascii="宋体" w:hAnsi="宋体" w:eastAsia="宋体"/>
                <w:sz w:val="24"/>
              </w:rPr>
            </w:pPr>
          </w:p>
        </w:tc>
        <w:tc>
          <w:tcPr>
            <w:tcW w:w="1389" w:type="pct"/>
            <w:vAlign w:val="center"/>
          </w:tcPr>
          <w:p w14:paraId="6056A7B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6B981C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771906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EFA7038">
            <w:pPr>
              <w:spacing w:after="0" w:line="288" w:lineRule="auto"/>
              <w:jc w:val="both"/>
              <w:rPr>
                <w:rFonts w:hint="eastAsia" w:ascii="宋体" w:hAnsi="宋体" w:eastAsia="宋体"/>
                <w:sz w:val="24"/>
              </w:rPr>
            </w:pPr>
            <w:r>
              <w:rPr>
                <w:rFonts w:hint="eastAsia" w:ascii="宋体" w:hAnsi="宋体" w:eastAsia="宋体"/>
                <w:sz w:val="24"/>
              </w:rPr>
              <w:t>指标值</w:t>
            </w:r>
          </w:p>
        </w:tc>
      </w:tr>
      <w:tr w14:paraId="6C38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D96B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225B4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57F051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77F269">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2A26C3A2">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739C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B830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4BC91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5F6E2B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0B15525">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51DD2494">
            <w:pPr>
              <w:spacing w:after="0" w:line="288" w:lineRule="auto"/>
              <w:jc w:val="both"/>
              <w:rPr>
                <w:rFonts w:hint="eastAsia" w:ascii="宋体" w:hAnsi="宋体" w:eastAsia="宋体"/>
                <w:sz w:val="24"/>
              </w:rPr>
            </w:pPr>
            <w:r>
              <w:rPr>
                <w:rFonts w:hint="eastAsia" w:ascii="宋体" w:hAnsi="宋体" w:eastAsia="宋体"/>
                <w:sz w:val="24"/>
              </w:rPr>
              <w:t>≤1015万元</w:t>
            </w:r>
          </w:p>
        </w:tc>
      </w:tr>
      <w:tr w14:paraId="20CA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6C76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0A93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887A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0BC3E7D">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2AC265C3">
            <w:pPr>
              <w:spacing w:after="0" w:line="288" w:lineRule="auto"/>
              <w:jc w:val="both"/>
              <w:rPr>
                <w:rFonts w:hint="eastAsia" w:ascii="宋体" w:hAnsi="宋体" w:eastAsia="宋体"/>
                <w:sz w:val="24"/>
              </w:rPr>
            </w:pPr>
            <w:r>
              <w:rPr>
                <w:rFonts w:hint="eastAsia" w:ascii="宋体" w:hAnsi="宋体" w:eastAsia="宋体"/>
                <w:sz w:val="24"/>
              </w:rPr>
              <w:t>＝11.581公里</w:t>
            </w:r>
          </w:p>
        </w:tc>
      </w:tr>
      <w:tr w14:paraId="70A3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03F3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D3005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9348B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AC69DE6">
            <w:pPr>
              <w:spacing w:after="0" w:line="288" w:lineRule="auto"/>
              <w:jc w:val="both"/>
              <w:rPr>
                <w:rFonts w:hint="eastAsia" w:ascii="宋体" w:hAnsi="宋体" w:eastAsia="宋体"/>
                <w:sz w:val="24"/>
              </w:rPr>
            </w:pPr>
            <w:r>
              <w:rPr>
                <w:rFonts w:hint="eastAsia" w:ascii="宋体" w:hAnsi="宋体" w:eastAsia="宋体"/>
                <w:sz w:val="24"/>
              </w:rPr>
              <w:t>养护桥涵数量</w:t>
            </w:r>
          </w:p>
        </w:tc>
        <w:tc>
          <w:tcPr>
            <w:tcW w:w="907" w:type="pct"/>
            <w:vAlign w:val="center"/>
          </w:tcPr>
          <w:p w14:paraId="1F42B6E1">
            <w:pPr>
              <w:spacing w:after="0" w:line="288" w:lineRule="auto"/>
              <w:jc w:val="both"/>
              <w:rPr>
                <w:rFonts w:hint="eastAsia" w:ascii="宋体" w:hAnsi="宋体" w:eastAsia="宋体"/>
                <w:sz w:val="24"/>
              </w:rPr>
            </w:pPr>
            <w:r>
              <w:rPr>
                <w:rFonts w:hint="eastAsia" w:ascii="宋体" w:hAnsi="宋体" w:eastAsia="宋体"/>
                <w:sz w:val="24"/>
              </w:rPr>
              <w:t>＝7座</w:t>
            </w:r>
          </w:p>
        </w:tc>
      </w:tr>
      <w:tr w14:paraId="276D3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34C0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B179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E9BD3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D820E02">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18AAC958">
            <w:pPr>
              <w:spacing w:after="0" w:line="288" w:lineRule="auto"/>
              <w:jc w:val="both"/>
              <w:rPr>
                <w:rFonts w:hint="eastAsia" w:ascii="宋体" w:hAnsi="宋体" w:eastAsia="宋体"/>
                <w:sz w:val="24"/>
              </w:rPr>
            </w:pPr>
            <w:r>
              <w:rPr>
                <w:rFonts w:hint="eastAsia" w:ascii="宋体" w:hAnsi="宋体" w:eastAsia="宋体"/>
                <w:sz w:val="24"/>
              </w:rPr>
              <w:t>≥80%</w:t>
            </w:r>
          </w:p>
        </w:tc>
      </w:tr>
      <w:tr w14:paraId="6EE0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F525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7EED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B56D2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0C78FA3">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5914986A">
            <w:pPr>
              <w:spacing w:after="0" w:line="288" w:lineRule="auto"/>
              <w:jc w:val="both"/>
              <w:rPr>
                <w:rFonts w:hint="eastAsia" w:ascii="宋体" w:hAnsi="宋体" w:eastAsia="宋体"/>
                <w:sz w:val="24"/>
              </w:rPr>
            </w:pPr>
            <w:r>
              <w:rPr>
                <w:rFonts w:hint="eastAsia" w:ascii="宋体" w:hAnsi="宋体" w:eastAsia="宋体"/>
                <w:sz w:val="24"/>
              </w:rPr>
              <w:t>≥75分</w:t>
            </w:r>
          </w:p>
        </w:tc>
      </w:tr>
      <w:tr w14:paraId="0D2C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4AE8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9D722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54483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BA67413">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1400C0F6">
            <w:pPr>
              <w:spacing w:after="0" w:line="288" w:lineRule="auto"/>
              <w:jc w:val="both"/>
              <w:rPr>
                <w:rFonts w:hint="eastAsia" w:ascii="宋体" w:hAnsi="宋体" w:eastAsia="宋体"/>
                <w:sz w:val="24"/>
              </w:rPr>
            </w:pPr>
            <w:r>
              <w:rPr>
                <w:rFonts w:hint="eastAsia" w:ascii="宋体" w:hAnsi="宋体" w:eastAsia="宋体"/>
                <w:sz w:val="24"/>
              </w:rPr>
              <w:t>≤6个月</w:t>
            </w:r>
          </w:p>
        </w:tc>
      </w:tr>
      <w:tr w14:paraId="46F1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0B7E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0EB43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94DC65D">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6248DD1">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21D56FDB">
            <w:pPr>
              <w:spacing w:after="0" w:line="288" w:lineRule="auto"/>
              <w:jc w:val="both"/>
              <w:rPr>
                <w:rFonts w:hint="eastAsia" w:ascii="宋体" w:hAnsi="宋体" w:eastAsia="宋体"/>
                <w:sz w:val="24"/>
              </w:rPr>
            </w:pPr>
            <w:r>
              <w:rPr>
                <w:rFonts w:hint="eastAsia" w:ascii="宋体" w:hAnsi="宋体" w:eastAsia="宋体"/>
                <w:sz w:val="24"/>
              </w:rPr>
              <w:t>≥95%</w:t>
            </w:r>
          </w:p>
        </w:tc>
      </w:tr>
      <w:tr w14:paraId="7A22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B9FF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A6DDB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8E6725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3D0A6D6">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0F3F3FC8">
            <w:pPr>
              <w:spacing w:after="0" w:line="288" w:lineRule="auto"/>
              <w:jc w:val="both"/>
              <w:rPr>
                <w:rFonts w:hint="eastAsia" w:ascii="宋体" w:hAnsi="宋体" w:eastAsia="宋体"/>
                <w:sz w:val="24"/>
              </w:rPr>
            </w:pPr>
            <w:r>
              <w:rPr>
                <w:rFonts w:hint="eastAsia" w:ascii="宋体" w:hAnsi="宋体" w:eastAsia="宋体"/>
                <w:sz w:val="24"/>
              </w:rPr>
              <w:t>≥80%</w:t>
            </w:r>
          </w:p>
        </w:tc>
      </w:tr>
    </w:tbl>
    <w:p w14:paraId="4FD81725">
      <w:pPr>
        <w:spacing w:after="0" w:line="240" w:lineRule="auto"/>
        <w:rPr>
          <w:rFonts w:hint="eastAsia"/>
        </w:rPr>
      </w:pPr>
    </w:p>
    <w:p w14:paraId="592AFE9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EA25BC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2"/>
        <w:gridCol w:w="2736"/>
        <w:gridCol w:w="1774"/>
        <w:gridCol w:w="1774"/>
        <w:gridCol w:w="1788"/>
      </w:tblGrid>
      <w:tr w14:paraId="144A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4FD5E590">
            <w:pPr>
              <w:spacing w:after="0" w:line="288" w:lineRule="auto"/>
              <w:jc w:val="both"/>
              <w:rPr>
                <w:rFonts w:hint="eastAsia" w:ascii="宋体" w:hAnsi="宋体" w:eastAsia="宋体"/>
                <w:sz w:val="24"/>
                <w:lang w:eastAsia="zh-CN"/>
              </w:rPr>
            </w:pPr>
          </w:p>
          <w:p w14:paraId="1CA07CB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65F0051">
            <w:pPr>
              <w:spacing w:after="0" w:line="288" w:lineRule="auto"/>
              <w:jc w:val="both"/>
              <w:rPr>
                <w:rFonts w:hint="eastAsia" w:ascii="宋体" w:hAnsi="宋体" w:eastAsia="宋体"/>
                <w:sz w:val="24"/>
                <w:lang w:eastAsia="zh-CN"/>
              </w:rPr>
            </w:pPr>
          </w:p>
        </w:tc>
        <w:tc>
          <w:tcPr>
            <w:tcW w:w="1389" w:type="pct"/>
            <w:vAlign w:val="center"/>
          </w:tcPr>
          <w:p w14:paraId="47872863">
            <w:pPr>
              <w:spacing w:after="0" w:line="288" w:lineRule="auto"/>
              <w:jc w:val="both"/>
              <w:rPr>
                <w:rFonts w:hint="eastAsia" w:ascii="宋体" w:hAnsi="宋体" w:eastAsia="宋体"/>
                <w:sz w:val="24"/>
              </w:rPr>
            </w:pPr>
            <w:r>
              <w:rPr>
                <w:rFonts w:hint="eastAsia" w:ascii="宋体" w:hAnsi="宋体" w:eastAsia="宋体"/>
                <w:sz w:val="24"/>
              </w:rPr>
              <w:t>370200266325060401004</w:t>
            </w:r>
          </w:p>
        </w:tc>
        <w:tc>
          <w:tcPr>
            <w:tcW w:w="901" w:type="pct"/>
            <w:shd w:val="clear" w:color="auto" w:fill="auto"/>
            <w:vAlign w:val="center"/>
          </w:tcPr>
          <w:p w14:paraId="4278920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08" w:type="pct"/>
            <w:gridSpan w:val="2"/>
            <w:shd w:val="clear" w:color="auto" w:fill="auto"/>
            <w:vAlign w:val="center"/>
          </w:tcPr>
          <w:p w14:paraId="393BB7C1">
            <w:pPr>
              <w:spacing w:after="0" w:line="288" w:lineRule="auto"/>
              <w:jc w:val="both"/>
              <w:rPr>
                <w:rFonts w:hint="eastAsia" w:ascii="宋体" w:hAnsi="宋体" w:eastAsia="宋体"/>
                <w:sz w:val="24"/>
              </w:rPr>
            </w:pPr>
            <w:r>
              <w:rPr>
                <w:rFonts w:hint="eastAsia" w:ascii="宋体" w:hAnsi="宋体" w:eastAsia="宋体"/>
                <w:sz w:val="24"/>
              </w:rPr>
              <w:t>S220平日线平度市政界至S309段大中修工程</w:t>
            </w:r>
          </w:p>
        </w:tc>
      </w:tr>
      <w:tr w14:paraId="69E9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29AB70D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3510461">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1" w:type="pct"/>
            <w:shd w:val="clear" w:color="auto" w:fill="auto"/>
            <w:vAlign w:val="center"/>
          </w:tcPr>
          <w:p w14:paraId="5236458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CDAAFA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08" w:type="pct"/>
            <w:gridSpan w:val="2"/>
            <w:shd w:val="clear" w:color="auto" w:fill="auto"/>
            <w:vAlign w:val="center"/>
          </w:tcPr>
          <w:p w14:paraId="536A29E6">
            <w:pPr>
              <w:spacing w:after="0" w:line="288" w:lineRule="auto"/>
              <w:jc w:val="both"/>
              <w:rPr>
                <w:rFonts w:hint="eastAsia" w:ascii="宋体" w:hAnsi="宋体" w:eastAsia="宋体"/>
                <w:sz w:val="24"/>
              </w:rPr>
            </w:pPr>
            <w:r>
              <w:rPr>
                <w:rFonts w:hint="eastAsia" w:ascii="宋体" w:hAnsi="宋体" w:eastAsia="宋体"/>
                <w:sz w:val="24"/>
              </w:rPr>
              <w:t>2,147.00</w:t>
            </w:r>
          </w:p>
        </w:tc>
      </w:tr>
      <w:tr w14:paraId="19B1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3293CD1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099" w:type="pct"/>
            <w:gridSpan w:val="4"/>
            <w:vAlign w:val="center"/>
          </w:tcPr>
          <w:p w14:paraId="7A3CEF9F">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通过实施S220平日线平度市政界至S309段路面全长约17.38公里大中修工程，达到改善路面行驶质量，科学延长道路使用寿命的效果。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通过按合同支付工程款、监理费，达到保障农民工工资收入的效果。</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05E8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7491BC3E">
            <w:pPr>
              <w:spacing w:after="0" w:line="288" w:lineRule="auto"/>
              <w:jc w:val="both"/>
              <w:rPr>
                <w:rFonts w:hint="eastAsia" w:ascii="宋体" w:hAnsi="宋体" w:eastAsia="宋体"/>
                <w:sz w:val="24"/>
              </w:rPr>
            </w:pPr>
          </w:p>
        </w:tc>
        <w:tc>
          <w:tcPr>
            <w:tcW w:w="1389" w:type="pct"/>
            <w:vAlign w:val="center"/>
          </w:tcPr>
          <w:p w14:paraId="4BE6C43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1" w:type="pct"/>
            <w:vAlign w:val="center"/>
          </w:tcPr>
          <w:p w14:paraId="4BBB3D3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1" w:type="pct"/>
            <w:vAlign w:val="center"/>
          </w:tcPr>
          <w:p w14:paraId="7CA409A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6" w:type="pct"/>
            <w:vAlign w:val="center"/>
          </w:tcPr>
          <w:p w14:paraId="301FFB9F">
            <w:pPr>
              <w:spacing w:after="0" w:line="288" w:lineRule="auto"/>
              <w:jc w:val="both"/>
              <w:rPr>
                <w:rFonts w:hint="eastAsia" w:ascii="宋体" w:hAnsi="宋体" w:eastAsia="宋体"/>
                <w:sz w:val="24"/>
              </w:rPr>
            </w:pPr>
            <w:r>
              <w:rPr>
                <w:rFonts w:hint="eastAsia" w:ascii="宋体" w:hAnsi="宋体" w:eastAsia="宋体"/>
                <w:sz w:val="24"/>
              </w:rPr>
              <w:t>指标值</w:t>
            </w:r>
          </w:p>
        </w:tc>
      </w:tr>
      <w:tr w14:paraId="6270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15DC65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3315C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1" w:type="pct"/>
            <w:vAlign w:val="center"/>
          </w:tcPr>
          <w:p w14:paraId="0314B94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2C2B2266">
            <w:pPr>
              <w:spacing w:after="0" w:line="288" w:lineRule="auto"/>
              <w:jc w:val="both"/>
              <w:rPr>
                <w:rFonts w:hint="eastAsia" w:ascii="宋体" w:hAnsi="宋体" w:eastAsia="宋体"/>
                <w:sz w:val="24"/>
              </w:rPr>
            </w:pPr>
            <w:r>
              <w:rPr>
                <w:rFonts w:hint="eastAsia" w:ascii="宋体" w:hAnsi="宋体" w:eastAsia="宋体"/>
                <w:sz w:val="24"/>
              </w:rPr>
              <w:t>4CM厚细粒式沥青混凝土上面层单价</w:t>
            </w:r>
          </w:p>
        </w:tc>
        <w:tc>
          <w:tcPr>
            <w:tcW w:w="906" w:type="pct"/>
            <w:vAlign w:val="center"/>
          </w:tcPr>
          <w:p w14:paraId="2871E0E0">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6B9C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1F14C9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ACBDE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1" w:type="pct"/>
            <w:vAlign w:val="center"/>
          </w:tcPr>
          <w:p w14:paraId="5706488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23ECDB13">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6" w:type="pct"/>
            <w:vAlign w:val="center"/>
          </w:tcPr>
          <w:p w14:paraId="19FB478F">
            <w:pPr>
              <w:spacing w:after="0" w:line="288" w:lineRule="auto"/>
              <w:jc w:val="both"/>
              <w:rPr>
                <w:rFonts w:hint="eastAsia" w:ascii="宋体" w:hAnsi="宋体" w:eastAsia="宋体"/>
                <w:sz w:val="24"/>
              </w:rPr>
            </w:pPr>
            <w:r>
              <w:rPr>
                <w:rFonts w:hint="eastAsia" w:ascii="宋体" w:hAnsi="宋体" w:eastAsia="宋体"/>
                <w:sz w:val="24"/>
              </w:rPr>
              <w:t>≤2147万元</w:t>
            </w:r>
          </w:p>
        </w:tc>
      </w:tr>
      <w:tr w14:paraId="175D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39A819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B489B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1A4312C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03664668">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6" w:type="pct"/>
            <w:vAlign w:val="center"/>
          </w:tcPr>
          <w:p w14:paraId="17B7A289">
            <w:pPr>
              <w:spacing w:after="0" w:line="288" w:lineRule="auto"/>
              <w:jc w:val="both"/>
              <w:rPr>
                <w:rFonts w:hint="eastAsia" w:ascii="宋体" w:hAnsi="宋体" w:eastAsia="宋体"/>
                <w:sz w:val="24"/>
              </w:rPr>
            </w:pPr>
            <w:r>
              <w:rPr>
                <w:rFonts w:hint="eastAsia" w:ascii="宋体" w:hAnsi="宋体" w:eastAsia="宋体"/>
                <w:sz w:val="24"/>
              </w:rPr>
              <w:t>＝17.38公里</w:t>
            </w:r>
          </w:p>
        </w:tc>
      </w:tr>
      <w:tr w14:paraId="18D61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103F3B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C602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34B8A99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53372F20">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6" w:type="pct"/>
            <w:vAlign w:val="center"/>
          </w:tcPr>
          <w:p w14:paraId="6AEDF190">
            <w:pPr>
              <w:spacing w:after="0" w:line="288" w:lineRule="auto"/>
              <w:jc w:val="both"/>
              <w:rPr>
                <w:rFonts w:hint="eastAsia" w:ascii="宋体" w:hAnsi="宋体" w:eastAsia="宋体"/>
                <w:sz w:val="24"/>
              </w:rPr>
            </w:pPr>
            <w:r>
              <w:rPr>
                <w:rFonts w:hint="eastAsia" w:ascii="宋体" w:hAnsi="宋体" w:eastAsia="宋体"/>
                <w:sz w:val="24"/>
              </w:rPr>
              <w:t>＝3座</w:t>
            </w:r>
          </w:p>
        </w:tc>
      </w:tr>
      <w:tr w14:paraId="3A81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76DA7F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4EF9DD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0D98B51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178516E9">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6" w:type="pct"/>
            <w:vAlign w:val="center"/>
          </w:tcPr>
          <w:p w14:paraId="570B8F05">
            <w:pPr>
              <w:spacing w:after="0" w:line="288" w:lineRule="auto"/>
              <w:jc w:val="both"/>
              <w:rPr>
                <w:rFonts w:hint="eastAsia" w:ascii="宋体" w:hAnsi="宋体" w:eastAsia="宋体"/>
                <w:sz w:val="24"/>
              </w:rPr>
            </w:pPr>
            <w:r>
              <w:rPr>
                <w:rFonts w:hint="eastAsia" w:ascii="宋体" w:hAnsi="宋体" w:eastAsia="宋体"/>
                <w:sz w:val="24"/>
              </w:rPr>
              <w:t>≥80%</w:t>
            </w:r>
          </w:p>
        </w:tc>
      </w:tr>
      <w:tr w14:paraId="45AF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1ACBE4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B5A8F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6B38E94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5E323937">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6" w:type="pct"/>
            <w:vAlign w:val="center"/>
          </w:tcPr>
          <w:p w14:paraId="72867BC0">
            <w:pPr>
              <w:spacing w:after="0" w:line="288" w:lineRule="auto"/>
              <w:jc w:val="both"/>
              <w:rPr>
                <w:rFonts w:hint="eastAsia" w:ascii="宋体" w:hAnsi="宋体" w:eastAsia="宋体"/>
                <w:sz w:val="24"/>
              </w:rPr>
            </w:pPr>
            <w:r>
              <w:rPr>
                <w:rFonts w:hint="eastAsia" w:ascii="宋体" w:hAnsi="宋体" w:eastAsia="宋体"/>
                <w:sz w:val="24"/>
              </w:rPr>
              <w:t>≥75分</w:t>
            </w:r>
          </w:p>
        </w:tc>
      </w:tr>
      <w:tr w14:paraId="6192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1EF45D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1D218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1" w:type="pct"/>
            <w:vAlign w:val="center"/>
          </w:tcPr>
          <w:p w14:paraId="49AC649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1" w:type="pct"/>
            <w:vAlign w:val="center"/>
          </w:tcPr>
          <w:p w14:paraId="70280EC3">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6" w:type="pct"/>
            <w:vAlign w:val="center"/>
          </w:tcPr>
          <w:p w14:paraId="3DFF15DD">
            <w:pPr>
              <w:spacing w:after="0" w:line="288" w:lineRule="auto"/>
              <w:jc w:val="both"/>
              <w:rPr>
                <w:rFonts w:hint="eastAsia" w:ascii="宋体" w:hAnsi="宋体" w:eastAsia="宋体"/>
                <w:sz w:val="24"/>
              </w:rPr>
            </w:pPr>
            <w:r>
              <w:rPr>
                <w:rFonts w:hint="eastAsia" w:ascii="宋体" w:hAnsi="宋体" w:eastAsia="宋体"/>
                <w:sz w:val="24"/>
              </w:rPr>
              <w:t>≤5个月</w:t>
            </w:r>
          </w:p>
        </w:tc>
      </w:tr>
      <w:tr w14:paraId="2733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463CCC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E1E02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1" w:type="pct"/>
            <w:vAlign w:val="center"/>
          </w:tcPr>
          <w:p w14:paraId="4BD06E39">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1" w:type="pct"/>
            <w:vAlign w:val="center"/>
          </w:tcPr>
          <w:p w14:paraId="2CA4BEE7">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6" w:type="pct"/>
            <w:vAlign w:val="center"/>
          </w:tcPr>
          <w:p w14:paraId="0BF4B2A2">
            <w:pPr>
              <w:spacing w:after="0" w:line="288" w:lineRule="auto"/>
              <w:jc w:val="both"/>
              <w:rPr>
                <w:rFonts w:hint="eastAsia" w:ascii="宋体" w:hAnsi="宋体" w:eastAsia="宋体"/>
                <w:sz w:val="24"/>
              </w:rPr>
            </w:pPr>
            <w:r>
              <w:rPr>
                <w:rFonts w:hint="eastAsia" w:ascii="宋体" w:hAnsi="宋体" w:eastAsia="宋体"/>
                <w:sz w:val="24"/>
              </w:rPr>
              <w:t>≥95%</w:t>
            </w:r>
          </w:p>
        </w:tc>
      </w:tr>
      <w:tr w14:paraId="1A12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pct"/>
            <w:vAlign w:val="center"/>
          </w:tcPr>
          <w:p w14:paraId="238F82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D5B0A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1" w:type="pct"/>
            <w:vAlign w:val="center"/>
          </w:tcPr>
          <w:p w14:paraId="3AA3F7E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1" w:type="pct"/>
            <w:vAlign w:val="center"/>
          </w:tcPr>
          <w:p w14:paraId="43EA1416">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6" w:type="pct"/>
            <w:vAlign w:val="center"/>
          </w:tcPr>
          <w:p w14:paraId="44643776">
            <w:pPr>
              <w:spacing w:after="0" w:line="288" w:lineRule="auto"/>
              <w:jc w:val="both"/>
              <w:rPr>
                <w:rFonts w:hint="eastAsia" w:ascii="宋体" w:hAnsi="宋体" w:eastAsia="宋体"/>
                <w:sz w:val="24"/>
              </w:rPr>
            </w:pPr>
            <w:r>
              <w:rPr>
                <w:rFonts w:hint="eastAsia" w:ascii="宋体" w:hAnsi="宋体" w:eastAsia="宋体"/>
                <w:sz w:val="24"/>
              </w:rPr>
              <w:t>≥80%</w:t>
            </w:r>
          </w:p>
        </w:tc>
      </w:tr>
    </w:tbl>
    <w:p w14:paraId="68AB22CE">
      <w:pPr>
        <w:spacing w:after="0" w:line="240" w:lineRule="auto"/>
        <w:rPr>
          <w:rFonts w:hint="eastAsia"/>
        </w:rPr>
      </w:pPr>
    </w:p>
    <w:p w14:paraId="3C2B59C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0BF12B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D4E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E0D329">
            <w:pPr>
              <w:spacing w:after="0" w:line="288" w:lineRule="auto"/>
              <w:jc w:val="both"/>
              <w:rPr>
                <w:rFonts w:hint="eastAsia" w:ascii="宋体" w:hAnsi="宋体" w:eastAsia="宋体"/>
                <w:sz w:val="24"/>
                <w:lang w:eastAsia="zh-CN"/>
              </w:rPr>
            </w:pPr>
          </w:p>
          <w:p w14:paraId="1AEF652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1AD07E0">
            <w:pPr>
              <w:spacing w:after="0" w:line="288" w:lineRule="auto"/>
              <w:jc w:val="both"/>
              <w:rPr>
                <w:rFonts w:hint="eastAsia" w:ascii="宋体" w:hAnsi="宋体" w:eastAsia="宋体"/>
                <w:sz w:val="24"/>
                <w:lang w:eastAsia="zh-CN"/>
              </w:rPr>
            </w:pPr>
          </w:p>
        </w:tc>
        <w:tc>
          <w:tcPr>
            <w:tcW w:w="1389" w:type="pct"/>
            <w:vAlign w:val="center"/>
          </w:tcPr>
          <w:p w14:paraId="438FDD38">
            <w:pPr>
              <w:spacing w:after="0" w:line="288" w:lineRule="auto"/>
              <w:jc w:val="both"/>
              <w:rPr>
                <w:rFonts w:hint="eastAsia" w:ascii="宋体" w:hAnsi="宋体" w:eastAsia="宋体"/>
                <w:sz w:val="24"/>
              </w:rPr>
            </w:pPr>
            <w:r>
              <w:rPr>
                <w:rFonts w:hint="eastAsia" w:ascii="宋体" w:hAnsi="宋体" w:eastAsia="宋体"/>
                <w:sz w:val="24"/>
              </w:rPr>
              <w:t>37020026632506040096N</w:t>
            </w:r>
          </w:p>
        </w:tc>
        <w:tc>
          <w:tcPr>
            <w:tcW w:w="900" w:type="pct"/>
            <w:shd w:val="clear" w:color="auto" w:fill="auto"/>
            <w:vAlign w:val="center"/>
          </w:tcPr>
          <w:p w14:paraId="20A914F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CBE1787">
            <w:pPr>
              <w:spacing w:after="0" w:line="288" w:lineRule="auto"/>
              <w:jc w:val="both"/>
              <w:rPr>
                <w:rFonts w:hint="eastAsia" w:ascii="宋体" w:hAnsi="宋体" w:eastAsia="宋体"/>
                <w:sz w:val="24"/>
              </w:rPr>
            </w:pPr>
            <w:r>
              <w:rPr>
                <w:rFonts w:hint="eastAsia" w:ascii="宋体" w:hAnsi="宋体" w:eastAsia="宋体"/>
                <w:sz w:val="24"/>
              </w:rPr>
              <w:t>S307小莱线S213至S502段大中修工程</w:t>
            </w:r>
          </w:p>
        </w:tc>
      </w:tr>
      <w:tr w14:paraId="3F34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C6BBA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2413F0E">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457B292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12C24F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6793CFA">
            <w:pPr>
              <w:spacing w:after="0" w:line="288" w:lineRule="auto"/>
              <w:jc w:val="both"/>
              <w:rPr>
                <w:rFonts w:hint="eastAsia" w:ascii="宋体" w:hAnsi="宋体" w:eastAsia="宋体"/>
                <w:sz w:val="24"/>
              </w:rPr>
            </w:pPr>
            <w:r>
              <w:rPr>
                <w:rFonts w:hint="eastAsia" w:ascii="宋体" w:hAnsi="宋体" w:eastAsia="宋体"/>
                <w:sz w:val="24"/>
              </w:rPr>
              <w:t>1,832.00</w:t>
            </w:r>
          </w:p>
        </w:tc>
      </w:tr>
      <w:tr w14:paraId="3D9A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44A1F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9008C72">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通过实施S307小莱线S213至S502段路面全长约11.322公里大中修工程，达到改善路面行驶质量，科学延长道路使用寿命的效果。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460D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5E44E8">
            <w:pPr>
              <w:spacing w:after="0" w:line="288" w:lineRule="auto"/>
              <w:jc w:val="both"/>
              <w:rPr>
                <w:rFonts w:hint="eastAsia" w:ascii="宋体" w:hAnsi="宋体" w:eastAsia="宋体"/>
                <w:sz w:val="24"/>
              </w:rPr>
            </w:pPr>
          </w:p>
        </w:tc>
        <w:tc>
          <w:tcPr>
            <w:tcW w:w="1389" w:type="pct"/>
            <w:vAlign w:val="center"/>
          </w:tcPr>
          <w:p w14:paraId="6C418D5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0E3BBD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D3D77E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755902C">
            <w:pPr>
              <w:spacing w:after="0" w:line="288" w:lineRule="auto"/>
              <w:jc w:val="both"/>
              <w:rPr>
                <w:rFonts w:hint="eastAsia" w:ascii="宋体" w:hAnsi="宋体" w:eastAsia="宋体"/>
                <w:sz w:val="24"/>
              </w:rPr>
            </w:pPr>
            <w:r>
              <w:rPr>
                <w:rFonts w:hint="eastAsia" w:ascii="宋体" w:hAnsi="宋体" w:eastAsia="宋体"/>
                <w:sz w:val="24"/>
              </w:rPr>
              <w:t>指标值</w:t>
            </w:r>
          </w:p>
        </w:tc>
      </w:tr>
      <w:tr w14:paraId="09D3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5432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8261F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380365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FB129C">
            <w:pPr>
              <w:spacing w:after="0" w:line="288" w:lineRule="auto"/>
              <w:jc w:val="both"/>
              <w:rPr>
                <w:rFonts w:hint="eastAsia" w:ascii="宋体" w:hAnsi="宋体" w:eastAsia="宋体"/>
                <w:sz w:val="24"/>
              </w:rPr>
            </w:pPr>
            <w:r>
              <w:rPr>
                <w:rFonts w:hint="eastAsia" w:ascii="宋体" w:hAnsi="宋体" w:eastAsia="宋体"/>
                <w:sz w:val="24"/>
              </w:rPr>
              <w:t>4CM厚细粒式沥青混凝土上面层单价</w:t>
            </w:r>
          </w:p>
        </w:tc>
        <w:tc>
          <w:tcPr>
            <w:tcW w:w="907" w:type="pct"/>
            <w:vAlign w:val="center"/>
          </w:tcPr>
          <w:p w14:paraId="17890323">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5A9B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9608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939E2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6B9CED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FEAE371">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79832988">
            <w:pPr>
              <w:spacing w:after="0" w:line="288" w:lineRule="auto"/>
              <w:jc w:val="both"/>
              <w:rPr>
                <w:rFonts w:hint="eastAsia" w:ascii="宋体" w:hAnsi="宋体" w:eastAsia="宋体"/>
                <w:sz w:val="24"/>
              </w:rPr>
            </w:pPr>
            <w:r>
              <w:rPr>
                <w:rFonts w:hint="eastAsia" w:ascii="宋体" w:hAnsi="宋体" w:eastAsia="宋体"/>
                <w:sz w:val="24"/>
              </w:rPr>
              <w:t>≤1832万元</w:t>
            </w:r>
          </w:p>
        </w:tc>
      </w:tr>
      <w:tr w14:paraId="1264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0D00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1DD6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EBC8FF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92C17BA">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754078D4">
            <w:pPr>
              <w:spacing w:after="0" w:line="288" w:lineRule="auto"/>
              <w:jc w:val="both"/>
              <w:rPr>
                <w:rFonts w:hint="eastAsia" w:ascii="宋体" w:hAnsi="宋体" w:eastAsia="宋体"/>
                <w:sz w:val="24"/>
              </w:rPr>
            </w:pPr>
            <w:r>
              <w:rPr>
                <w:rFonts w:hint="eastAsia" w:ascii="宋体" w:hAnsi="宋体" w:eastAsia="宋体"/>
                <w:sz w:val="24"/>
              </w:rPr>
              <w:t>＝11.322公里</w:t>
            </w:r>
          </w:p>
        </w:tc>
      </w:tr>
      <w:tr w14:paraId="138D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5F10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B99CD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6508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3B398FF">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05ED76C9">
            <w:pPr>
              <w:spacing w:after="0" w:line="288" w:lineRule="auto"/>
              <w:jc w:val="both"/>
              <w:rPr>
                <w:rFonts w:hint="eastAsia" w:ascii="宋体" w:hAnsi="宋体" w:eastAsia="宋体"/>
                <w:sz w:val="24"/>
              </w:rPr>
            </w:pPr>
            <w:r>
              <w:rPr>
                <w:rFonts w:hint="eastAsia" w:ascii="宋体" w:hAnsi="宋体" w:eastAsia="宋体"/>
                <w:sz w:val="24"/>
              </w:rPr>
              <w:t>＝9座</w:t>
            </w:r>
          </w:p>
        </w:tc>
      </w:tr>
      <w:tr w14:paraId="4D7A5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7811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4F6F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4D5B7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9048D86">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46F3DA63">
            <w:pPr>
              <w:spacing w:after="0" w:line="288" w:lineRule="auto"/>
              <w:jc w:val="both"/>
              <w:rPr>
                <w:rFonts w:hint="eastAsia" w:ascii="宋体" w:hAnsi="宋体" w:eastAsia="宋体"/>
                <w:sz w:val="24"/>
              </w:rPr>
            </w:pPr>
            <w:r>
              <w:rPr>
                <w:rFonts w:hint="eastAsia" w:ascii="宋体" w:hAnsi="宋体" w:eastAsia="宋体"/>
                <w:sz w:val="24"/>
              </w:rPr>
              <w:t>≥80%</w:t>
            </w:r>
          </w:p>
        </w:tc>
      </w:tr>
      <w:tr w14:paraId="3360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C7BA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B6EB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AD446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96D5FE">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71D10077">
            <w:pPr>
              <w:spacing w:after="0" w:line="288" w:lineRule="auto"/>
              <w:jc w:val="both"/>
              <w:rPr>
                <w:rFonts w:hint="eastAsia" w:ascii="宋体" w:hAnsi="宋体" w:eastAsia="宋体"/>
                <w:sz w:val="24"/>
              </w:rPr>
            </w:pPr>
            <w:r>
              <w:rPr>
                <w:rFonts w:hint="eastAsia" w:ascii="宋体" w:hAnsi="宋体" w:eastAsia="宋体"/>
                <w:sz w:val="24"/>
              </w:rPr>
              <w:t>≥75分</w:t>
            </w:r>
          </w:p>
        </w:tc>
      </w:tr>
      <w:tr w14:paraId="26C8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06DC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58B46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F08B41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83E6EDF">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03990FF5">
            <w:pPr>
              <w:spacing w:after="0" w:line="288" w:lineRule="auto"/>
              <w:jc w:val="both"/>
              <w:rPr>
                <w:rFonts w:hint="eastAsia" w:ascii="宋体" w:hAnsi="宋体" w:eastAsia="宋体"/>
                <w:sz w:val="24"/>
              </w:rPr>
            </w:pPr>
            <w:r>
              <w:rPr>
                <w:rFonts w:hint="eastAsia" w:ascii="宋体" w:hAnsi="宋体" w:eastAsia="宋体"/>
                <w:sz w:val="24"/>
              </w:rPr>
              <w:t>≤4个月</w:t>
            </w:r>
          </w:p>
        </w:tc>
      </w:tr>
      <w:tr w14:paraId="4653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6D7A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1EAC5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C7586E3">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5A67B40C">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4BDEF5F0">
            <w:pPr>
              <w:spacing w:after="0" w:line="288" w:lineRule="auto"/>
              <w:jc w:val="both"/>
              <w:rPr>
                <w:rFonts w:hint="eastAsia" w:ascii="宋体" w:hAnsi="宋体" w:eastAsia="宋体"/>
                <w:sz w:val="24"/>
              </w:rPr>
            </w:pPr>
            <w:r>
              <w:rPr>
                <w:rFonts w:hint="eastAsia" w:ascii="宋体" w:hAnsi="宋体" w:eastAsia="宋体"/>
                <w:sz w:val="24"/>
              </w:rPr>
              <w:t>≥95%</w:t>
            </w:r>
          </w:p>
        </w:tc>
      </w:tr>
      <w:tr w14:paraId="4D27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94E3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60D1C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F16898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6DC2B9C">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0C9DA345">
            <w:pPr>
              <w:spacing w:after="0" w:line="288" w:lineRule="auto"/>
              <w:jc w:val="both"/>
              <w:rPr>
                <w:rFonts w:hint="eastAsia" w:ascii="宋体" w:hAnsi="宋体" w:eastAsia="宋体"/>
                <w:sz w:val="24"/>
              </w:rPr>
            </w:pPr>
            <w:r>
              <w:rPr>
                <w:rFonts w:hint="eastAsia" w:ascii="宋体" w:hAnsi="宋体" w:eastAsia="宋体"/>
                <w:sz w:val="24"/>
              </w:rPr>
              <w:t>≥80%</w:t>
            </w:r>
          </w:p>
        </w:tc>
      </w:tr>
    </w:tbl>
    <w:p w14:paraId="655B7ADB">
      <w:pPr>
        <w:spacing w:after="0" w:line="240" w:lineRule="auto"/>
        <w:rPr>
          <w:rFonts w:hint="eastAsia"/>
        </w:rPr>
      </w:pPr>
    </w:p>
    <w:p w14:paraId="114CDD9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932704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D41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3BE93F">
            <w:pPr>
              <w:spacing w:after="0" w:line="288" w:lineRule="auto"/>
              <w:jc w:val="both"/>
              <w:rPr>
                <w:rFonts w:hint="eastAsia" w:ascii="宋体" w:hAnsi="宋体" w:eastAsia="宋体"/>
                <w:sz w:val="24"/>
                <w:lang w:eastAsia="zh-CN"/>
              </w:rPr>
            </w:pPr>
          </w:p>
          <w:p w14:paraId="149B75E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D3F3AC4">
            <w:pPr>
              <w:spacing w:after="0" w:line="288" w:lineRule="auto"/>
              <w:jc w:val="both"/>
              <w:rPr>
                <w:rFonts w:hint="eastAsia" w:ascii="宋体" w:hAnsi="宋体" w:eastAsia="宋体"/>
                <w:sz w:val="24"/>
                <w:lang w:eastAsia="zh-CN"/>
              </w:rPr>
            </w:pPr>
          </w:p>
        </w:tc>
        <w:tc>
          <w:tcPr>
            <w:tcW w:w="1389" w:type="pct"/>
            <w:vAlign w:val="center"/>
          </w:tcPr>
          <w:p w14:paraId="118A53BD">
            <w:pPr>
              <w:spacing w:after="0" w:line="288" w:lineRule="auto"/>
              <w:jc w:val="both"/>
              <w:rPr>
                <w:rFonts w:hint="eastAsia" w:ascii="宋体" w:hAnsi="宋体" w:eastAsia="宋体"/>
                <w:sz w:val="24"/>
              </w:rPr>
            </w:pPr>
            <w:r>
              <w:rPr>
                <w:rFonts w:hint="eastAsia" w:ascii="宋体" w:hAnsi="宋体" w:eastAsia="宋体"/>
                <w:sz w:val="24"/>
              </w:rPr>
              <w:t>37020026632506040121E</w:t>
            </w:r>
          </w:p>
        </w:tc>
        <w:tc>
          <w:tcPr>
            <w:tcW w:w="900" w:type="pct"/>
            <w:shd w:val="clear" w:color="auto" w:fill="auto"/>
            <w:vAlign w:val="center"/>
          </w:tcPr>
          <w:p w14:paraId="5E6639B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CC3537A">
            <w:pPr>
              <w:spacing w:after="0" w:line="288" w:lineRule="auto"/>
              <w:jc w:val="both"/>
              <w:rPr>
                <w:rFonts w:hint="eastAsia" w:ascii="宋体" w:hAnsi="宋体" w:eastAsia="宋体"/>
                <w:sz w:val="24"/>
              </w:rPr>
            </w:pPr>
            <w:r>
              <w:rPr>
                <w:rFonts w:hint="eastAsia" w:ascii="宋体" w:hAnsi="宋体" w:eastAsia="宋体"/>
                <w:sz w:val="24"/>
              </w:rPr>
              <w:t>S309田高线崔家集至明村段大中修工程</w:t>
            </w:r>
          </w:p>
        </w:tc>
      </w:tr>
      <w:tr w14:paraId="5244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75872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FBD864D">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7C202C5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1A424E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8BB668B">
            <w:pPr>
              <w:spacing w:after="0" w:line="288" w:lineRule="auto"/>
              <w:jc w:val="both"/>
              <w:rPr>
                <w:rFonts w:hint="eastAsia" w:ascii="宋体" w:hAnsi="宋体" w:eastAsia="宋体"/>
                <w:sz w:val="24"/>
              </w:rPr>
            </w:pPr>
            <w:r>
              <w:rPr>
                <w:rFonts w:hint="eastAsia" w:ascii="宋体" w:hAnsi="宋体" w:eastAsia="宋体"/>
                <w:sz w:val="24"/>
              </w:rPr>
              <w:t>1,396.07</w:t>
            </w:r>
          </w:p>
        </w:tc>
      </w:tr>
      <w:tr w14:paraId="52ED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D35B1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FCF6ED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完成对S309田高线崔家集至明村段全长约19.166公里的大中修，达到改善路面行驶质量，科学延长道路使用寿命的效果。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完成工程款尾款的支付，达到保障农民工工资收入的效果。</w:t>
            </w:r>
          </w:p>
        </w:tc>
      </w:tr>
      <w:tr w14:paraId="4E95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F36151">
            <w:pPr>
              <w:spacing w:after="0" w:line="288" w:lineRule="auto"/>
              <w:jc w:val="both"/>
              <w:rPr>
                <w:rFonts w:hint="eastAsia" w:ascii="宋体" w:hAnsi="宋体" w:eastAsia="宋体"/>
                <w:sz w:val="24"/>
              </w:rPr>
            </w:pPr>
          </w:p>
        </w:tc>
        <w:tc>
          <w:tcPr>
            <w:tcW w:w="1389" w:type="pct"/>
            <w:vAlign w:val="center"/>
          </w:tcPr>
          <w:p w14:paraId="4185BBE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49B601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4816B7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BAB4098">
            <w:pPr>
              <w:spacing w:after="0" w:line="288" w:lineRule="auto"/>
              <w:jc w:val="both"/>
              <w:rPr>
                <w:rFonts w:hint="eastAsia" w:ascii="宋体" w:hAnsi="宋体" w:eastAsia="宋体"/>
                <w:sz w:val="24"/>
              </w:rPr>
            </w:pPr>
            <w:r>
              <w:rPr>
                <w:rFonts w:hint="eastAsia" w:ascii="宋体" w:hAnsi="宋体" w:eastAsia="宋体"/>
                <w:sz w:val="24"/>
              </w:rPr>
              <w:t>指标值</w:t>
            </w:r>
          </w:p>
        </w:tc>
      </w:tr>
      <w:tr w14:paraId="468B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EB9F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24149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B4EE7F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700ABEC">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1446A996">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02C5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2B3B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CC2C7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648860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73324E4">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054B6EB6">
            <w:pPr>
              <w:spacing w:after="0" w:line="288" w:lineRule="auto"/>
              <w:jc w:val="both"/>
              <w:rPr>
                <w:rFonts w:hint="eastAsia" w:ascii="宋体" w:hAnsi="宋体" w:eastAsia="宋体"/>
                <w:sz w:val="24"/>
              </w:rPr>
            </w:pPr>
            <w:r>
              <w:rPr>
                <w:rFonts w:hint="eastAsia" w:ascii="宋体" w:hAnsi="宋体" w:eastAsia="宋体"/>
                <w:sz w:val="24"/>
              </w:rPr>
              <w:t>≤1396.07万元</w:t>
            </w:r>
          </w:p>
        </w:tc>
      </w:tr>
      <w:tr w14:paraId="2482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0D9C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89EA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3EE1D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E64D46C">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4FB59789">
            <w:pPr>
              <w:spacing w:after="0" w:line="288" w:lineRule="auto"/>
              <w:jc w:val="both"/>
              <w:rPr>
                <w:rFonts w:hint="eastAsia" w:ascii="宋体" w:hAnsi="宋体" w:eastAsia="宋体"/>
                <w:sz w:val="24"/>
              </w:rPr>
            </w:pPr>
            <w:r>
              <w:rPr>
                <w:rFonts w:hint="eastAsia" w:ascii="宋体" w:hAnsi="宋体" w:eastAsia="宋体"/>
                <w:sz w:val="24"/>
              </w:rPr>
              <w:t>＝19.166公里</w:t>
            </w:r>
          </w:p>
        </w:tc>
      </w:tr>
      <w:tr w14:paraId="26BB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EC36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8EBDB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BA457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6DF197C">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2EAFC388">
            <w:pPr>
              <w:spacing w:after="0" w:line="288" w:lineRule="auto"/>
              <w:jc w:val="both"/>
              <w:rPr>
                <w:rFonts w:hint="eastAsia" w:ascii="宋体" w:hAnsi="宋体" w:eastAsia="宋体"/>
                <w:sz w:val="24"/>
              </w:rPr>
            </w:pPr>
            <w:r>
              <w:rPr>
                <w:rFonts w:hint="eastAsia" w:ascii="宋体" w:hAnsi="宋体" w:eastAsia="宋体"/>
                <w:sz w:val="24"/>
              </w:rPr>
              <w:t>＝3座</w:t>
            </w:r>
          </w:p>
        </w:tc>
      </w:tr>
      <w:tr w14:paraId="4A43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437E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0ACF9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A2F8C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F018370">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3CDFB178">
            <w:pPr>
              <w:spacing w:after="0" w:line="288" w:lineRule="auto"/>
              <w:jc w:val="both"/>
              <w:rPr>
                <w:rFonts w:hint="eastAsia" w:ascii="宋体" w:hAnsi="宋体" w:eastAsia="宋体"/>
                <w:sz w:val="24"/>
              </w:rPr>
            </w:pPr>
            <w:r>
              <w:rPr>
                <w:rFonts w:hint="eastAsia" w:ascii="宋体" w:hAnsi="宋体" w:eastAsia="宋体"/>
                <w:sz w:val="24"/>
              </w:rPr>
              <w:t>≥80%</w:t>
            </w:r>
          </w:p>
        </w:tc>
      </w:tr>
      <w:tr w14:paraId="22C1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ED3A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98933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79D256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F2AF59E">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5CF7034D">
            <w:pPr>
              <w:spacing w:after="0" w:line="288" w:lineRule="auto"/>
              <w:jc w:val="both"/>
              <w:rPr>
                <w:rFonts w:hint="eastAsia" w:ascii="宋体" w:hAnsi="宋体" w:eastAsia="宋体"/>
                <w:sz w:val="24"/>
              </w:rPr>
            </w:pPr>
            <w:r>
              <w:rPr>
                <w:rFonts w:hint="eastAsia" w:ascii="宋体" w:hAnsi="宋体" w:eastAsia="宋体"/>
                <w:sz w:val="24"/>
              </w:rPr>
              <w:t>≥75分</w:t>
            </w:r>
          </w:p>
        </w:tc>
      </w:tr>
      <w:tr w14:paraId="467BD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634E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0BF4D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A29315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BAECCF0">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295D983C">
            <w:pPr>
              <w:spacing w:after="0" w:line="288" w:lineRule="auto"/>
              <w:jc w:val="both"/>
              <w:rPr>
                <w:rFonts w:hint="eastAsia" w:ascii="宋体" w:hAnsi="宋体" w:eastAsia="宋体"/>
                <w:sz w:val="24"/>
              </w:rPr>
            </w:pPr>
            <w:r>
              <w:rPr>
                <w:rFonts w:hint="eastAsia" w:ascii="宋体" w:hAnsi="宋体" w:eastAsia="宋体"/>
                <w:sz w:val="24"/>
              </w:rPr>
              <w:t>≤8个月</w:t>
            </w:r>
          </w:p>
        </w:tc>
      </w:tr>
      <w:tr w14:paraId="21B9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7A0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5B9E4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8587C3B">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4F86D95">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23A2DD5E">
            <w:pPr>
              <w:spacing w:after="0" w:line="288" w:lineRule="auto"/>
              <w:jc w:val="both"/>
              <w:rPr>
                <w:rFonts w:hint="eastAsia" w:ascii="宋体" w:hAnsi="宋体" w:eastAsia="宋体"/>
                <w:sz w:val="24"/>
              </w:rPr>
            </w:pPr>
            <w:r>
              <w:rPr>
                <w:rFonts w:hint="eastAsia" w:ascii="宋体" w:hAnsi="宋体" w:eastAsia="宋体"/>
                <w:sz w:val="24"/>
              </w:rPr>
              <w:t>≥95%</w:t>
            </w:r>
          </w:p>
        </w:tc>
      </w:tr>
      <w:tr w14:paraId="15EA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3ADFC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1D9A1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E199D1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63732F4">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4BFBCFE5">
            <w:pPr>
              <w:spacing w:after="0" w:line="288" w:lineRule="auto"/>
              <w:jc w:val="both"/>
              <w:rPr>
                <w:rFonts w:hint="eastAsia" w:ascii="宋体" w:hAnsi="宋体" w:eastAsia="宋体"/>
                <w:sz w:val="24"/>
              </w:rPr>
            </w:pPr>
            <w:r>
              <w:rPr>
                <w:rFonts w:hint="eastAsia" w:ascii="宋体" w:hAnsi="宋体" w:eastAsia="宋体"/>
                <w:sz w:val="24"/>
              </w:rPr>
              <w:t>≥80%</w:t>
            </w:r>
          </w:p>
        </w:tc>
      </w:tr>
    </w:tbl>
    <w:p w14:paraId="011FB766">
      <w:pPr>
        <w:spacing w:after="0" w:line="240" w:lineRule="auto"/>
        <w:rPr>
          <w:rFonts w:hint="eastAsia"/>
        </w:rPr>
      </w:pPr>
    </w:p>
    <w:p w14:paraId="1C9D84A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BB1A89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862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4FAB75">
            <w:pPr>
              <w:spacing w:after="0" w:line="288" w:lineRule="auto"/>
              <w:jc w:val="both"/>
              <w:rPr>
                <w:rFonts w:hint="eastAsia" w:ascii="宋体" w:hAnsi="宋体" w:eastAsia="宋体"/>
                <w:sz w:val="24"/>
                <w:lang w:eastAsia="zh-CN"/>
              </w:rPr>
            </w:pPr>
          </w:p>
          <w:p w14:paraId="13AC1F6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E4B24B2">
            <w:pPr>
              <w:spacing w:after="0" w:line="288" w:lineRule="auto"/>
              <w:jc w:val="both"/>
              <w:rPr>
                <w:rFonts w:hint="eastAsia" w:ascii="宋体" w:hAnsi="宋体" w:eastAsia="宋体"/>
                <w:sz w:val="24"/>
                <w:lang w:eastAsia="zh-CN"/>
              </w:rPr>
            </w:pPr>
          </w:p>
        </w:tc>
        <w:tc>
          <w:tcPr>
            <w:tcW w:w="1389" w:type="pct"/>
            <w:vAlign w:val="center"/>
          </w:tcPr>
          <w:p w14:paraId="146F7E2E">
            <w:pPr>
              <w:spacing w:after="0" w:line="288" w:lineRule="auto"/>
              <w:jc w:val="both"/>
              <w:rPr>
                <w:rFonts w:hint="eastAsia" w:ascii="宋体" w:hAnsi="宋体" w:eastAsia="宋体"/>
                <w:sz w:val="24"/>
              </w:rPr>
            </w:pPr>
            <w:r>
              <w:rPr>
                <w:rFonts w:hint="eastAsia" w:ascii="宋体" w:hAnsi="宋体" w:eastAsia="宋体"/>
                <w:sz w:val="24"/>
              </w:rPr>
              <w:t>37020026632506040116X</w:t>
            </w:r>
          </w:p>
        </w:tc>
        <w:tc>
          <w:tcPr>
            <w:tcW w:w="900" w:type="pct"/>
            <w:shd w:val="clear" w:color="auto" w:fill="auto"/>
            <w:vAlign w:val="center"/>
          </w:tcPr>
          <w:p w14:paraId="13B9897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5A25BCC">
            <w:pPr>
              <w:spacing w:after="0" w:line="288" w:lineRule="auto"/>
              <w:jc w:val="both"/>
              <w:rPr>
                <w:rFonts w:hint="eastAsia" w:ascii="宋体" w:hAnsi="宋体" w:eastAsia="宋体"/>
                <w:sz w:val="24"/>
              </w:rPr>
            </w:pPr>
            <w:r>
              <w:rPr>
                <w:rFonts w:hint="eastAsia" w:ascii="宋体" w:hAnsi="宋体" w:eastAsia="宋体"/>
                <w:sz w:val="24"/>
              </w:rPr>
              <w:t>S310躬崔线S218至S309段大中修工程</w:t>
            </w:r>
          </w:p>
        </w:tc>
      </w:tr>
      <w:tr w14:paraId="5C72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DB8BD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D4BE7BC">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14C31A6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2EBE24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431608A">
            <w:pPr>
              <w:spacing w:after="0" w:line="288" w:lineRule="auto"/>
              <w:jc w:val="both"/>
              <w:rPr>
                <w:rFonts w:hint="eastAsia" w:ascii="宋体" w:hAnsi="宋体" w:eastAsia="宋体"/>
                <w:sz w:val="24"/>
                <w:lang w:eastAsia="zh-CN"/>
              </w:rPr>
            </w:pPr>
            <w:r>
              <w:rPr>
                <w:rFonts w:hint="eastAsia" w:ascii="宋体" w:hAnsi="宋体" w:eastAsia="宋体"/>
                <w:sz w:val="24"/>
              </w:rPr>
              <w:t>2,482.1</w:t>
            </w:r>
            <w:r>
              <w:rPr>
                <w:rFonts w:hint="eastAsia" w:ascii="宋体" w:hAnsi="宋体" w:eastAsia="宋体"/>
                <w:sz w:val="24"/>
                <w:lang w:val="en-US" w:eastAsia="zh-CN"/>
              </w:rPr>
              <w:t>5</w:t>
            </w:r>
          </w:p>
        </w:tc>
      </w:tr>
      <w:tr w14:paraId="14B7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088F6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D76BFDD">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完成对S310躬崔线S218至S309段全长约33.719公里的大中修，达到改善路面行驶质量，科学延长道路使用寿命的效果。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完成工程款、监理费等尾款的支付，达到保障农民工工资收入的效果。</w:t>
            </w:r>
          </w:p>
        </w:tc>
      </w:tr>
      <w:tr w14:paraId="6F97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BE6541">
            <w:pPr>
              <w:spacing w:after="0" w:line="288" w:lineRule="auto"/>
              <w:jc w:val="both"/>
              <w:rPr>
                <w:rFonts w:hint="eastAsia" w:ascii="宋体" w:hAnsi="宋体" w:eastAsia="宋体"/>
                <w:sz w:val="24"/>
              </w:rPr>
            </w:pPr>
          </w:p>
        </w:tc>
        <w:tc>
          <w:tcPr>
            <w:tcW w:w="1389" w:type="pct"/>
            <w:vAlign w:val="center"/>
          </w:tcPr>
          <w:p w14:paraId="7B8168E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C302AE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566330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35D1D7E">
            <w:pPr>
              <w:spacing w:after="0" w:line="288" w:lineRule="auto"/>
              <w:jc w:val="both"/>
              <w:rPr>
                <w:rFonts w:hint="eastAsia" w:ascii="宋体" w:hAnsi="宋体" w:eastAsia="宋体"/>
                <w:sz w:val="24"/>
              </w:rPr>
            </w:pPr>
            <w:r>
              <w:rPr>
                <w:rFonts w:hint="eastAsia" w:ascii="宋体" w:hAnsi="宋体" w:eastAsia="宋体"/>
                <w:sz w:val="24"/>
              </w:rPr>
              <w:t>指标值</w:t>
            </w:r>
          </w:p>
        </w:tc>
      </w:tr>
      <w:tr w14:paraId="5F5E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5299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690FA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2F6E39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CE0911">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100A6AEF">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75C5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8BA41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7D4CD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65A6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6ADCBEB">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26DF72EF">
            <w:pPr>
              <w:spacing w:after="0" w:line="288" w:lineRule="auto"/>
              <w:jc w:val="both"/>
              <w:rPr>
                <w:rFonts w:hint="eastAsia" w:ascii="宋体" w:hAnsi="宋体" w:eastAsia="宋体"/>
                <w:sz w:val="24"/>
              </w:rPr>
            </w:pPr>
            <w:r>
              <w:rPr>
                <w:rFonts w:hint="eastAsia" w:ascii="宋体" w:hAnsi="宋体" w:eastAsia="宋体"/>
                <w:sz w:val="24"/>
              </w:rPr>
              <w:t>≤2482.1</w:t>
            </w:r>
            <w:r>
              <w:rPr>
                <w:rFonts w:hint="eastAsia" w:ascii="宋体" w:hAnsi="宋体" w:eastAsia="宋体"/>
                <w:sz w:val="24"/>
                <w:lang w:val="en-US" w:eastAsia="zh-CN"/>
              </w:rPr>
              <w:t>5</w:t>
            </w:r>
            <w:r>
              <w:rPr>
                <w:rFonts w:hint="eastAsia" w:ascii="宋体" w:hAnsi="宋体" w:eastAsia="宋体"/>
                <w:sz w:val="24"/>
              </w:rPr>
              <w:t>万元</w:t>
            </w:r>
          </w:p>
        </w:tc>
      </w:tr>
      <w:tr w14:paraId="0F12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E920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177B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C778BC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69CC89E">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1B6F5B68">
            <w:pPr>
              <w:spacing w:after="0" w:line="288" w:lineRule="auto"/>
              <w:jc w:val="both"/>
              <w:rPr>
                <w:rFonts w:hint="eastAsia" w:ascii="宋体" w:hAnsi="宋体" w:eastAsia="宋体"/>
                <w:sz w:val="24"/>
              </w:rPr>
            </w:pPr>
            <w:r>
              <w:rPr>
                <w:rFonts w:hint="eastAsia" w:ascii="宋体" w:hAnsi="宋体" w:eastAsia="宋体"/>
                <w:sz w:val="24"/>
              </w:rPr>
              <w:t>＝33.719公里</w:t>
            </w:r>
          </w:p>
        </w:tc>
      </w:tr>
      <w:tr w14:paraId="446F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F8C2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5B674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6D4BD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1746B9F">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616FF9E1">
            <w:pPr>
              <w:spacing w:after="0" w:line="288" w:lineRule="auto"/>
              <w:jc w:val="both"/>
              <w:rPr>
                <w:rFonts w:hint="eastAsia" w:ascii="宋体" w:hAnsi="宋体" w:eastAsia="宋体"/>
                <w:sz w:val="24"/>
              </w:rPr>
            </w:pPr>
            <w:r>
              <w:rPr>
                <w:rFonts w:hint="eastAsia" w:ascii="宋体" w:hAnsi="宋体" w:eastAsia="宋体"/>
                <w:sz w:val="24"/>
              </w:rPr>
              <w:t>＝4座</w:t>
            </w:r>
          </w:p>
        </w:tc>
      </w:tr>
      <w:tr w14:paraId="2D39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0703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D7C3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61288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EA7AEC7">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43724D14">
            <w:pPr>
              <w:spacing w:after="0" w:line="288" w:lineRule="auto"/>
              <w:jc w:val="both"/>
              <w:rPr>
                <w:rFonts w:hint="eastAsia" w:ascii="宋体" w:hAnsi="宋体" w:eastAsia="宋体"/>
                <w:sz w:val="24"/>
              </w:rPr>
            </w:pPr>
            <w:r>
              <w:rPr>
                <w:rFonts w:hint="eastAsia" w:ascii="宋体" w:hAnsi="宋体" w:eastAsia="宋体"/>
                <w:sz w:val="24"/>
              </w:rPr>
              <w:t>≥80%</w:t>
            </w:r>
          </w:p>
        </w:tc>
      </w:tr>
      <w:tr w14:paraId="58573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40DE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438E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28A7D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E8D5EEA">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2600A5AB">
            <w:pPr>
              <w:spacing w:after="0" w:line="288" w:lineRule="auto"/>
              <w:jc w:val="both"/>
              <w:rPr>
                <w:rFonts w:hint="eastAsia" w:ascii="宋体" w:hAnsi="宋体" w:eastAsia="宋体"/>
                <w:sz w:val="24"/>
              </w:rPr>
            </w:pPr>
            <w:r>
              <w:rPr>
                <w:rFonts w:hint="eastAsia" w:ascii="宋体" w:hAnsi="宋体" w:eastAsia="宋体"/>
                <w:sz w:val="24"/>
              </w:rPr>
              <w:t>≥75分</w:t>
            </w:r>
          </w:p>
        </w:tc>
      </w:tr>
      <w:tr w14:paraId="05BD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ADF5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7842B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8F131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49D39C3">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558BCD49">
            <w:pPr>
              <w:spacing w:after="0" w:line="288" w:lineRule="auto"/>
              <w:jc w:val="both"/>
              <w:rPr>
                <w:rFonts w:hint="eastAsia" w:ascii="宋体" w:hAnsi="宋体" w:eastAsia="宋体"/>
                <w:sz w:val="24"/>
              </w:rPr>
            </w:pPr>
            <w:r>
              <w:rPr>
                <w:rFonts w:hint="eastAsia" w:ascii="宋体" w:hAnsi="宋体" w:eastAsia="宋体"/>
                <w:sz w:val="24"/>
              </w:rPr>
              <w:t>≤8个月</w:t>
            </w:r>
          </w:p>
        </w:tc>
      </w:tr>
      <w:tr w14:paraId="240DC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9D9A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1BC33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DFD68C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37A7FD95">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77BF0DDE">
            <w:pPr>
              <w:spacing w:after="0" w:line="288" w:lineRule="auto"/>
              <w:jc w:val="both"/>
              <w:rPr>
                <w:rFonts w:hint="eastAsia" w:ascii="宋体" w:hAnsi="宋体" w:eastAsia="宋体"/>
                <w:sz w:val="24"/>
              </w:rPr>
            </w:pPr>
            <w:r>
              <w:rPr>
                <w:rFonts w:hint="eastAsia" w:ascii="宋体" w:hAnsi="宋体" w:eastAsia="宋体"/>
                <w:sz w:val="24"/>
              </w:rPr>
              <w:t>≥95%</w:t>
            </w:r>
          </w:p>
        </w:tc>
      </w:tr>
      <w:tr w14:paraId="6F5A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B1D7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1151E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C52C5A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7E4148B">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03011613">
            <w:pPr>
              <w:spacing w:after="0" w:line="288" w:lineRule="auto"/>
              <w:jc w:val="both"/>
              <w:rPr>
                <w:rFonts w:hint="eastAsia" w:ascii="宋体" w:hAnsi="宋体" w:eastAsia="宋体"/>
                <w:sz w:val="24"/>
              </w:rPr>
            </w:pPr>
            <w:r>
              <w:rPr>
                <w:rFonts w:hint="eastAsia" w:ascii="宋体" w:hAnsi="宋体" w:eastAsia="宋体"/>
                <w:sz w:val="24"/>
              </w:rPr>
              <w:t>≥80%</w:t>
            </w:r>
          </w:p>
        </w:tc>
      </w:tr>
    </w:tbl>
    <w:p w14:paraId="3D10EB07">
      <w:pPr>
        <w:spacing w:after="0" w:line="240" w:lineRule="auto"/>
        <w:rPr>
          <w:rFonts w:hint="eastAsia"/>
        </w:rPr>
      </w:pPr>
    </w:p>
    <w:p w14:paraId="76795BE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134E48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843B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3620C3A3">
            <w:pPr>
              <w:spacing w:after="0" w:line="288" w:lineRule="auto"/>
              <w:jc w:val="both"/>
              <w:rPr>
                <w:rFonts w:hint="eastAsia" w:ascii="宋体" w:hAnsi="宋体" w:eastAsia="宋体"/>
                <w:sz w:val="24"/>
                <w:lang w:eastAsia="zh-CN"/>
              </w:rPr>
            </w:pPr>
          </w:p>
          <w:p w14:paraId="3891D05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3EFF4D7">
            <w:pPr>
              <w:spacing w:after="0" w:line="288" w:lineRule="auto"/>
              <w:jc w:val="both"/>
              <w:rPr>
                <w:rFonts w:hint="eastAsia" w:ascii="宋体" w:hAnsi="宋体" w:eastAsia="宋体"/>
                <w:sz w:val="24"/>
                <w:lang w:eastAsia="zh-CN"/>
              </w:rPr>
            </w:pPr>
          </w:p>
        </w:tc>
        <w:tc>
          <w:tcPr>
            <w:tcW w:w="1389" w:type="pct"/>
            <w:vAlign w:val="center"/>
          </w:tcPr>
          <w:p w14:paraId="31C4FA4E">
            <w:pPr>
              <w:spacing w:after="0" w:line="288" w:lineRule="auto"/>
              <w:jc w:val="both"/>
              <w:rPr>
                <w:rFonts w:hint="eastAsia" w:ascii="宋体" w:hAnsi="宋体" w:eastAsia="宋体"/>
                <w:sz w:val="24"/>
              </w:rPr>
            </w:pPr>
            <w:r>
              <w:rPr>
                <w:rFonts w:hint="eastAsia" w:ascii="宋体" w:hAnsi="宋体" w:eastAsia="宋体"/>
                <w:sz w:val="24"/>
              </w:rPr>
              <w:t>37020026632506040086Y</w:t>
            </w:r>
          </w:p>
        </w:tc>
        <w:tc>
          <w:tcPr>
            <w:tcW w:w="900" w:type="pct"/>
            <w:shd w:val="clear" w:color="auto" w:fill="auto"/>
            <w:vAlign w:val="center"/>
          </w:tcPr>
          <w:p w14:paraId="1F01DE6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60CBA62C">
            <w:pPr>
              <w:spacing w:after="0" w:line="288" w:lineRule="auto"/>
              <w:jc w:val="both"/>
              <w:rPr>
                <w:rFonts w:hint="eastAsia" w:ascii="宋体" w:hAnsi="宋体" w:eastAsia="宋体"/>
                <w:sz w:val="24"/>
              </w:rPr>
            </w:pPr>
            <w:r>
              <w:rPr>
                <w:rFonts w:hint="eastAsia" w:ascii="宋体" w:hAnsi="宋体" w:eastAsia="宋体"/>
                <w:sz w:val="24"/>
              </w:rPr>
              <w:t>S312张海线泊里街里至海青街里段大修工程</w:t>
            </w:r>
          </w:p>
        </w:tc>
      </w:tr>
      <w:tr w14:paraId="49E9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9476A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5AECFDB">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737623D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795249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3B54D64">
            <w:pPr>
              <w:spacing w:after="0" w:line="288" w:lineRule="auto"/>
              <w:jc w:val="both"/>
              <w:rPr>
                <w:rFonts w:hint="eastAsia" w:ascii="宋体" w:hAnsi="宋体" w:eastAsia="宋体"/>
                <w:sz w:val="24"/>
              </w:rPr>
            </w:pPr>
            <w:r>
              <w:rPr>
                <w:rFonts w:hint="eastAsia" w:ascii="宋体" w:hAnsi="宋体" w:eastAsia="宋体"/>
                <w:sz w:val="24"/>
              </w:rPr>
              <w:t>4,060.00</w:t>
            </w:r>
          </w:p>
        </w:tc>
      </w:tr>
      <w:tr w14:paraId="0D13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7DAAB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CB57DCE">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通过实施S312张海线泊里街里至海青街里段大修工程，当年主体完工，达到改善路面行驶质量，科学延长道路使用寿命的效果。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通过实施道路养护大中修工程，达到提升道路综合服务水平的效果。</w:t>
            </w:r>
          </w:p>
        </w:tc>
      </w:tr>
      <w:tr w14:paraId="2D52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1C52D2">
            <w:pPr>
              <w:spacing w:after="0" w:line="288" w:lineRule="auto"/>
              <w:jc w:val="both"/>
              <w:rPr>
                <w:rFonts w:hint="eastAsia" w:ascii="宋体" w:hAnsi="宋体" w:eastAsia="宋体"/>
                <w:sz w:val="24"/>
              </w:rPr>
            </w:pPr>
          </w:p>
        </w:tc>
        <w:tc>
          <w:tcPr>
            <w:tcW w:w="1389" w:type="pct"/>
            <w:vAlign w:val="center"/>
          </w:tcPr>
          <w:p w14:paraId="7D8DDE1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979206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EAAD3E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961709E">
            <w:pPr>
              <w:spacing w:after="0" w:line="288" w:lineRule="auto"/>
              <w:jc w:val="both"/>
              <w:rPr>
                <w:rFonts w:hint="eastAsia" w:ascii="宋体" w:hAnsi="宋体" w:eastAsia="宋体"/>
                <w:sz w:val="24"/>
              </w:rPr>
            </w:pPr>
            <w:r>
              <w:rPr>
                <w:rFonts w:hint="eastAsia" w:ascii="宋体" w:hAnsi="宋体" w:eastAsia="宋体"/>
                <w:sz w:val="24"/>
              </w:rPr>
              <w:t>指标值</w:t>
            </w:r>
          </w:p>
        </w:tc>
      </w:tr>
      <w:tr w14:paraId="4C18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443C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6C241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C6BCF3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ABD7FA0">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7" w:type="pct"/>
            <w:vAlign w:val="center"/>
          </w:tcPr>
          <w:p w14:paraId="6B2F945E">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0BCC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5252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B5970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743A0D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B23D13F">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25C928B1">
            <w:pPr>
              <w:spacing w:after="0" w:line="288" w:lineRule="auto"/>
              <w:jc w:val="both"/>
              <w:rPr>
                <w:rFonts w:hint="eastAsia" w:ascii="宋体" w:hAnsi="宋体" w:eastAsia="宋体"/>
                <w:sz w:val="24"/>
              </w:rPr>
            </w:pPr>
            <w:r>
              <w:rPr>
                <w:rFonts w:hint="eastAsia" w:ascii="宋体" w:hAnsi="宋体" w:eastAsia="宋体"/>
                <w:sz w:val="24"/>
              </w:rPr>
              <w:t>≤4060万元</w:t>
            </w:r>
          </w:p>
        </w:tc>
      </w:tr>
      <w:tr w14:paraId="2899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3FB5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B635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1A466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DB45251">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6B56DEBB">
            <w:pPr>
              <w:spacing w:after="0" w:line="288" w:lineRule="auto"/>
              <w:jc w:val="both"/>
              <w:rPr>
                <w:rFonts w:hint="eastAsia" w:ascii="宋体" w:hAnsi="宋体" w:eastAsia="宋体"/>
                <w:sz w:val="24"/>
              </w:rPr>
            </w:pPr>
            <w:r>
              <w:rPr>
                <w:rFonts w:hint="eastAsia" w:ascii="宋体" w:hAnsi="宋体" w:eastAsia="宋体"/>
                <w:sz w:val="24"/>
              </w:rPr>
              <w:t>≥18公里</w:t>
            </w:r>
          </w:p>
        </w:tc>
      </w:tr>
      <w:tr w14:paraId="46EE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C8AE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AAD7D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D312C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1176D88">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44DE5E12">
            <w:pPr>
              <w:spacing w:after="0" w:line="288" w:lineRule="auto"/>
              <w:jc w:val="both"/>
              <w:rPr>
                <w:rFonts w:hint="eastAsia" w:ascii="宋体" w:hAnsi="宋体" w:eastAsia="宋体"/>
                <w:sz w:val="24"/>
              </w:rPr>
            </w:pPr>
            <w:r>
              <w:rPr>
                <w:rFonts w:hint="eastAsia" w:ascii="宋体" w:hAnsi="宋体" w:eastAsia="宋体"/>
                <w:sz w:val="24"/>
              </w:rPr>
              <w:t>＝9座</w:t>
            </w:r>
          </w:p>
        </w:tc>
      </w:tr>
      <w:tr w14:paraId="3D4B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95A5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FD3A6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E0187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5F32DB9">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6D3D14A1">
            <w:pPr>
              <w:spacing w:after="0" w:line="288" w:lineRule="auto"/>
              <w:jc w:val="both"/>
              <w:rPr>
                <w:rFonts w:hint="eastAsia" w:ascii="宋体" w:hAnsi="宋体" w:eastAsia="宋体"/>
                <w:sz w:val="24"/>
              </w:rPr>
            </w:pPr>
            <w:r>
              <w:rPr>
                <w:rFonts w:hint="eastAsia" w:ascii="宋体" w:hAnsi="宋体" w:eastAsia="宋体"/>
                <w:sz w:val="24"/>
              </w:rPr>
              <w:t>≥80%</w:t>
            </w:r>
          </w:p>
        </w:tc>
      </w:tr>
      <w:tr w14:paraId="653C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7598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3DDCF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4CCA7C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181536">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3884ECD8">
            <w:pPr>
              <w:spacing w:after="0" w:line="288" w:lineRule="auto"/>
              <w:jc w:val="both"/>
              <w:rPr>
                <w:rFonts w:hint="eastAsia" w:ascii="宋体" w:hAnsi="宋体" w:eastAsia="宋体"/>
                <w:sz w:val="24"/>
              </w:rPr>
            </w:pPr>
            <w:r>
              <w:rPr>
                <w:rFonts w:hint="eastAsia" w:ascii="宋体" w:hAnsi="宋体" w:eastAsia="宋体"/>
                <w:sz w:val="24"/>
              </w:rPr>
              <w:t>≥75分</w:t>
            </w:r>
          </w:p>
        </w:tc>
      </w:tr>
      <w:tr w14:paraId="4E7CE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0EA4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8DE0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CF617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7098CD">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3E90C4F0">
            <w:pPr>
              <w:spacing w:after="0" w:line="288" w:lineRule="auto"/>
              <w:jc w:val="both"/>
              <w:rPr>
                <w:rFonts w:hint="eastAsia" w:ascii="宋体" w:hAnsi="宋体" w:eastAsia="宋体"/>
                <w:sz w:val="24"/>
              </w:rPr>
            </w:pPr>
            <w:r>
              <w:rPr>
                <w:rFonts w:hint="eastAsia" w:ascii="宋体" w:hAnsi="宋体" w:eastAsia="宋体"/>
                <w:sz w:val="24"/>
              </w:rPr>
              <w:t>≤6个月</w:t>
            </w:r>
          </w:p>
        </w:tc>
      </w:tr>
      <w:tr w14:paraId="35CB1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E1C2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01FC2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FCCB180">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1EEEE1F">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51FE515F">
            <w:pPr>
              <w:spacing w:after="0" w:line="288" w:lineRule="auto"/>
              <w:jc w:val="both"/>
              <w:rPr>
                <w:rFonts w:hint="eastAsia" w:ascii="宋体" w:hAnsi="宋体" w:eastAsia="宋体"/>
                <w:sz w:val="24"/>
              </w:rPr>
            </w:pPr>
            <w:r>
              <w:rPr>
                <w:rFonts w:hint="eastAsia" w:ascii="宋体" w:hAnsi="宋体" w:eastAsia="宋体"/>
                <w:sz w:val="24"/>
              </w:rPr>
              <w:t>≥95%</w:t>
            </w:r>
          </w:p>
        </w:tc>
      </w:tr>
      <w:tr w14:paraId="6EC1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1BE3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02774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68421A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4D70CC3">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02EE43FE">
            <w:pPr>
              <w:spacing w:after="0" w:line="288" w:lineRule="auto"/>
              <w:jc w:val="both"/>
              <w:rPr>
                <w:rFonts w:hint="eastAsia" w:ascii="宋体" w:hAnsi="宋体" w:eastAsia="宋体"/>
                <w:sz w:val="24"/>
              </w:rPr>
            </w:pPr>
            <w:r>
              <w:rPr>
                <w:rFonts w:hint="eastAsia" w:ascii="宋体" w:hAnsi="宋体" w:eastAsia="宋体"/>
                <w:sz w:val="24"/>
              </w:rPr>
              <w:t>≥80%</w:t>
            </w:r>
          </w:p>
        </w:tc>
      </w:tr>
    </w:tbl>
    <w:p w14:paraId="78C71AB5">
      <w:pPr>
        <w:spacing w:after="0" w:line="240" w:lineRule="auto"/>
        <w:rPr>
          <w:rFonts w:hint="eastAsia"/>
        </w:rPr>
      </w:pPr>
    </w:p>
    <w:p w14:paraId="486AD16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9318B6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A8E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8CE27C">
            <w:pPr>
              <w:spacing w:after="0" w:line="288" w:lineRule="auto"/>
              <w:jc w:val="both"/>
              <w:rPr>
                <w:rFonts w:hint="eastAsia" w:ascii="宋体" w:hAnsi="宋体" w:eastAsia="宋体"/>
                <w:sz w:val="24"/>
                <w:lang w:eastAsia="zh-CN"/>
              </w:rPr>
            </w:pPr>
          </w:p>
          <w:p w14:paraId="5DAE45C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A9B3AC9">
            <w:pPr>
              <w:spacing w:after="0" w:line="288" w:lineRule="auto"/>
              <w:jc w:val="both"/>
              <w:rPr>
                <w:rFonts w:hint="eastAsia" w:ascii="宋体" w:hAnsi="宋体" w:eastAsia="宋体"/>
                <w:sz w:val="24"/>
                <w:lang w:eastAsia="zh-CN"/>
              </w:rPr>
            </w:pPr>
          </w:p>
        </w:tc>
        <w:tc>
          <w:tcPr>
            <w:tcW w:w="1389" w:type="pct"/>
            <w:vAlign w:val="center"/>
          </w:tcPr>
          <w:p w14:paraId="01420B1E">
            <w:pPr>
              <w:spacing w:after="0" w:line="288" w:lineRule="auto"/>
              <w:jc w:val="both"/>
              <w:rPr>
                <w:rFonts w:hint="eastAsia" w:ascii="宋体" w:hAnsi="宋体" w:eastAsia="宋体"/>
                <w:sz w:val="24"/>
              </w:rPr>
            </w:pPr>
            <w:r>
              <w:rPr>
                <w:rFonts w:hint="eastAsia" w:ascii="宋体" w:hAnsi="宋体" w:eastAsia="宋体"/>
                <w:sz w:val="24"/>
              </w:rPr>
              <w:t>37020026632506040079Y</w:t>
            </w:r>
          </w:p>
        </w:tc>
        <w:tc>
          <w:tcPr>
            <w:tcW w:w="900" w:type="pct"/>
            <w:shd w:val="clear" w:color="auto" w:fill="auto"/>
            <w:vAlign w:val="center"/>
          </w:tcPr>
          <w:p w14:paraId="69EB18D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00BB15C">
            <w:pPr>
              <w:spacing w:after="0" w:line="288" w:lineRule="auto"/>
              <w:jc w:val="both"/>
              <w:rPr>
                <w:rFonts w:hint="eastAsia" w:ascii="宋体" w:hAnsi="宋体" w:eastAsia="宋体"/>
                <w:sz w:val="24"/>
              </w:rPr>
            </w:pPr>
            <w:r>
              <w:rPr>
                <w:rFonts w:hint="eastAsia" w:ascii="宋体" w:hAnsi="宋体" w:eastAsia="宋体"/>
                <w:sz w:val="24"/>
              </w:rPr>
              <w:t>S502南武线S307至G308段大中修工程</w:t>
            </w:r>
          </w:p>
        </w:tc>
      </w:tr>
      <w:tr w14:paraId="068C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EF4CE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9AB6AA4">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1718267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AE1336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14B059B">
            <w:pPr>
              <w:spacing w:after="0" w:line="288" w:lineRule="auto"/>
              <w:jc w:val="both"/>
              <w:rPr>
                <w:rFonts w:hint="eastAsia" w:ascii="宋体" w:hAnsi="宋体" w:eastAsia="宋体"/>
                <w:sz w:val="24"/>
                <w:lang w:eastAsia="zh-CN"/>
              </w:rPr>
            </w:pPr>
            <w:r>
              <w:rPr>
                <w:rFonts w:hint="eastAsia" w:ascii="宋体" w:hAnsi="宋体" w:eastAsia="宋体"/>
                <w:sz w:val="24"/>
              </w:rPr>
              <w:t>1,755.3</w:t>
            </w:r>
            <w:r>
              <w:rPr>
                <w:rFonts w:hint="eastAsia" w:ascii="宋体" w:hAnsi="宋体" w:eastAsia="宋体"/>
                <w:sz w:val="24"/>
                <w:lang w:val="en-US" w:eastAsia="zh-CN"/>
              </w:rPr>
              <w:t>3</w:t>
            </w:r>
          </w:p>
        </w:tc>
      </w:tr>
      <w:tr w14:paraId="7D9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79841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211AF90">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完成对S502南武线S307至G308段全长约21.246公里的大中修，达到改善路面行驶质量，科学延长道路使用寿命的效果。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通过开展养护大中修施工，达到有效改善道路通行条件和服务水平的效果。 </w:t>
            </w:r>
            <w:r>
              <w:rPr>
                <w:rFonts w:hint="eastAsia" w:ascii="宋体" w:hAnsi="宋体" w:eastAsia="宋体"/>
                <w:sz w:val="24"/>
                <w:lang w:eastAsia="zh-CN"/>
              </w:rPr>
              <w:t>3.</w:t>
            </w:r>
            <w:r>
              <w:rPr>
                <w:rFonts w:hint="eastAsia" w:ascii="宋体" w:hAnsi="宋体" w:eastAsia="宋体"/>
                <w:sz w:val="24"/>
              </w:rPr>
              <w:t>完成工程款、监理费等尾款的支付，达到保障农民工工资收入的效果。</w:t>
            </w:r>
          </w:p>
        </w:tc>
      </w:tr>
      <w:tr w14:paraId="028F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BEA648">
            <w:pPr>
              <w:spacing w:after="0" w:line="288" w:lineRule="auto"/>
              <w:jc w:val="both"/>
              <w:rPr>
                <w:rFonts w:hint="eastAsia" w:ascii="宋体" w:hAnsi="宋体" w:eastAsia="宋体"/>
                <w:sz w:val="24"/>
              </w:rPr>
            </w:pPr>
          </w:p>
        </w:tc>
        <w:tc>
          <w:tcPr>
            <w:tcW w:w="1389" w:type="pct"/>
            <w:vAlign w:val="center"/>
          </w:tcPr>
          <w:p w14:paraId="1DEE03B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9D3EFB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179761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1285178">
            <w:pPr>
              <w:spacing w:after="0" w:line="288" w:lineRule="auto"/>
              <w:jc w:val="both"/>
              <w:rPr>
                <w:rFonts w:hint="eastAsia" w:ascii="宋体" w:hAnsi="宋体" w:eastAsia="宋体"/>
                <w:sz w:val="24"/>
              </w:rPr>
            </w:pPr>
            <w:r>
              <w:rPr>
                <w:rFonts w:hint="eastAsia" w:ascii="宋体" w:hAnsi="宋体" w:eastAsia="宋体"/>
                <w:sz w:val="24"/>
              </w:rPr>
              <w:t>指标值</w:t>
            </w:r>
          </w:p>
        </w:tc>
      </w:tr>
      <w:tr w14:paraId="5E51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48E1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B2D2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EC4D58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24B1D0D">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69633AD4">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111C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3CA6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A337F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BFD6FA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995D20D">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0D709E28">
            <w:pPr>
              <w:spacing w:after="0" w:line="288" w:lineRule="auto"/>
              <w:jc w:val="both"/>
              <w:rPr>
                <w:rFonts w:hint="eastAsia" w:ascii="宋体" w:hAnsi="宋体" w:eastAsia="宋体"/>
                <w:sz w:val="24"/>
              </w:rPr>
            </w:pPr>
            <w:r>
              <w:rPr>
                <w:rFonts w:hint="eastAsia" w:ascii="宋体" w:hAnsi="宋体" w:eastAsia="宋体"/>
                <w:sz w:val="24"/>
              </w:rPr>
              <w:t>≤1755.3</w:t>
            </w:r>
            <w:r>
              <w:rPr>
                <w:rFonts w:hint="eastAsia" w:ascii="宋体" w:hAnsi="宋体" w:eastAsia="宋体"/>
                <w:sz w:val="24"/>
                <w:lang w:val="en-US" w:eastAsia="zh-CN"/>
              </w:rPr>
              <w:t>3</w:t>
            </w:r>
            <w:r>
              <w:rPr>
                <w:rFonts w:hint="eastAsia" w:ascii="宋体" w:hAnsi="宋体" w:eastAsia="宋体"/>
                <w:sz w:val="24"/>
              </w:rPr>
              <w:t>万元</w:t>
            </w:r>
          </w:p>
        </w:tc>
      </w:tr>
      <w:tr w14:paraId="6CD7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C96F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51456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88EC5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AB911DE">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19EF7E38">
            <w:pPr>
              <w:spacing w:after="0" w:line="288" w:lineRule="auto"/>
              <w:jc w:val="both"/>
              <w:rPr>
                <w:rFonts w:hint="eastAsia" w:ascii="宋体" w:hAnsi="宋体" w:eastAsia="宋体"/>
                <w:sz w:val="24"/>
              </w:rPr>
            </w:pPr>
            <w:r>
              <w:rPr>
                <w:rFonts w:hint="eastAsia" w:ascii="宋体" w:hAnsi="宋体" w:eastAsia="宋体"/>
                <w:sz w:val="24"/>
              </w:rPr>
              <w:t>＝21.246公里</w:t>
            </w:r>
          </w:p>
        </w:tc>
      </w:tr>
      <w:tr w14:paraId="7595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BDF5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4553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03DA80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3173291">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4E996FE7">
            <w:pPr>
              <w:spacing w:after="0" w:line="288" w:lineRule="auto"/>
              <w:jc w:val="both"/>
              <w:rPr>
                <w:rFonts w:hint="eastAsia" w:ascii="宋体" w:hAnsi="宋体" w:eastAsia="宋体"/>
                <w:sz w:val="24"/>
              </w:rPr>
            </w:pPr>
            <w:r>
              <w:rPr>
                <w:rFonts w:hint="eastAsia" w:ascii="宋体" w:hAnsi="宋体" w:eastAsia="宋体"/>
                <w:sz w:val="24"/>
              </w:rPr>
              <w:t>＝10座</w:t>
            </w:r>
          </w:p>
        </w:tc>
      </w:tr>
      <w:tr w14:paraId="6EFF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2755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A61A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94D8B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6E5E278">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15507E68">
            <w:pPr>
              <w:spacing w:after="0" w:line="288" w:lineRule="auto"/>
              <w:jc w:val="both"/>
              <w:rPr>
                <w:rFonts w:hint="eastAsia" w:ascii="宋体" w:hAnsi="宋体" w:eastAsia="宋体"/>
                <w:sz w:val="24"/>
              </w:rPr>
            </w:pPr>
            <w:r>
              <w:rPr>
                <w:rFonts w:hint="eastAsia" w:ascii="宋体" w:hAnsi="宋体" w:eastAsia="宋体"/>
                <w:sz w:val="24"/>
              </w:rPr>
              <w:t>≥80%</w:t>
            </w:r>
          </w:p>
        </w:tc>
      </w:tr>
      <w:tr w14:paraId="3FABA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0A1D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2094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ED433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A842451">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4D36AF36">
            <w:pPr>
              <w:spacing w:after="0" w:line="288" w:lineRule="auto"/>
              <w:jc w:val="both"/>
              <w:rPr>
                <w:rFonts w:hint="eastAsia" w:ascii="宋体" w:hAnsi="宋体" w:eastAsia="宋体"/>
                <w:sz w:val="24"/>
              </w:rPr>
            </w:pPr>
            <w:r>
              <w:rPr>
                <w:rFonts w:hint="eastAsia" w:ascii="宋体" w:hAnsi="宋体" w:eastAsia="宋体"/>
                <w:sz w:val="24"/>
              </w:rPr>
              <w:t>≥75分</w:t>
            </w:r>
          </w:p>
        </w:tc>
      </w:tr>
      <w:tr w14:paraId="335D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9259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8C7B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7017B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3B548B3">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09133557">
            <w:pPr>
              <w:spacing w:after="0" w:line="288" w:lineRule="auto"/>
              <w:jc w:val="both"/>
              <w:rPr>
                <w:rFonts w:hint="eastAsia" w:ascii="宋体" w:hAnsi="宋体" w:eastAsia="宋体"/>
                <w:sz w:val="24"/>
              </w:rPr>
            </w:pPr>
            <w:r>
              <w:rPr>
                <w:rFonts w:hint="eastAsia" w:ascii="宋体" w:hAnsi="宋体" w:eastAsia="宋体"/>
                <w:sz w:val="24"/>
              </w:rPr>
              <w:t>≤8个月</w:t>
            </w:r>
          </w:p>
        </w:tc>
      </w:tr>
      <w:tr w14:paraId="6CD6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F9D1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F00745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1FC54F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7272293D">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0FE78E61">
            <w:pPr>
              <w:spacing w:after="0" w:line="288" w:lineRule="auto"/>
              <w:jc w:val="both"/>
              <w:rPr>
                <w:rFonts w:hint="eastAsia" w:ascii="宋体" w:hAnsi="宋体" w:eastAsia="宋体"/>
                <w:sz w:val="24"/>
              </w:rPr>
            </w:pPr>
            <w:r>
              <w:rPr>
                <w:rFonts w:hint="eastAsia" w:ascii="宋体" w:hAnsi="宋体" w:eastAsia="宋体"/>
                <w:sz w:val="24"/>
              </w:rPr>
              <w:t>≥95%</w:t>
            </w:r>
          </w:p>
        </w:tc>
      </w:tr>
      <w:tr w14:paraId="760C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EEA2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72E51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C28D59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D210365">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1803201D">
            <w:pPr>
              <w:spacing w:after="0" w:line="288" w:lineRule="auto"/>
              <w:jc w:val="both"/>
              <w:rPr>
                <w:rFonts w:hint="eastAsia" w:ascii="宋体" w:hAnsi="宋体" w:eastAsia="宋体"/>
                <w:sz w:val="24"/>
              </w:rPr>
            </w:pPr>
            <w:r>
              <w:rPr>
                <w:rFonts w:hint="eastAsia" w:ascii="宋体" w:hAnsi="宋体" w:eastAsia="宋体"/>
                <w:sz w:val="24"/>
              </w:rPr>
              <w:t>≥80%</w:t>
            </w:r>
          </w:p>
        </w:tc>
      </w:tr>
    </w:tbl>
    <w:p w14:paraId="5D4D0C05">
      <w:pPr>
        <w:spacing w:after="0" w:line="240" w:lineRule="auto"/>
        <w:rPr>
          <w:rFonts w:hint="eastAsia"/>
        </w:rPr>
      </w:pPr>
    </w:p>
    <w:p w14:paraId="5C86C21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72394F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FFF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C49046">
            <w:pPr>
              <w:spacing w:after="0" w:line="288" w:lineRule="auto"/>
              <w:jc w:val="both"/>
              <w:rPr>
                <w:rFonts w:hint="eastAsia" w:ascii="宋体" w:hAnsi="宋体" w:eastAsia="宋体"/>
                <w:sz w:val="24"/>
                <w:lang w:eastAsia="zh-CN"/>
              </w:rPr>
            </w:pPr>
          </w:p>
          <w:p w14:paraId="5AF5967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CDE6543">
            <w:pPr>
              <w:spacing w:after="0" w:line="288" w:lineRule="auto"/>
              <w:jc w:val="both"/>
              <w:rPr>
                <w:rFonts w:hint="eastAsia" w:ascii="宋体" w:hAnsi="宋体" w:eastAsia="宋体"/>
                <w:sz w:val="24"/>
                <w:lang w:eastAsia="zh-CN"/>
              </w:rPr>
            </w:pPr>
          </w:p>
        </w:tc>
        <w:tc>
          <w:tcPr>
            <w:tcW w:w="1389" w:type="pct"/>
            <w:vAlign w:val="center"/>
          </w:tcPr>
          <w:p w14:paraId="132B2BA2">
            <w:pPr>
              <w:spacing w:after="0" w:line="288" w:lineRule="auto"/>
              <w:jc w:val="both"/>
              <w:rPr>
                <w:rFonts w:hint="eastAsia" w:ascii="宋体" w:hAnsi="宋体" w:eastAsia="宋体"/>
                <w:sz w:val="24"/>
              </w:rPr>
            </w:pPr>
            <w:r>
              <w:rPr>
                <w:rFonts w:hint="eastAsia" w:ascii="宋体" w:hAnsi="宋体" w:eastAsia="宋体"/>
                <w:sz w:val="24"/>
              </w:rPr>
              <w:t>37020026632506040109N</w:t>
            </w:r>
          </w:p>
        </w:tc>
        <w:tc>
          <w:tcPr>
            <w:tcW w:w="900" w:type="pct"/>
            <w:shd w:val="clear" w:color="auto" w:fill="auto"/>
            <w:vAlign w:val="center"/>
          </w:tcPr>
          <w:p w14:paraId="199C3EE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F00EECD">
            <w:pPr>
              <w:spacing w:after="0" w:line="288" w:lineRule="auto"/>
              <w:jc w:val="both"/>
              <w:rPr>
                <w:rFonts w:hint="eastAsia" w:ascii="宋体" w:hAnsi="宋体" w:eastAsia="宋体"/>
                <w:sz w:val="24"/>
              </w:rPr>
            </w:pPr>
            <w:r>
              <w:rPr>
                <w:rFonts w:hint="eastAsia" w:ascii="宋体" w:hAnsi="宋体" w:eastAsia="宋体"/>
                <w:sz w:val="24"/>
              </w:rPr>
              <w:t>S503鳌东线即墨段大中修工程</w:t>
            </w:r>
          </w:p>
        </w:tc>
      </w:tr>
      <w:tr w14:paraId="2DC3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A27E6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C9CF739">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6E143E6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9A7E0F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5448B8A">
            <w:pPr>
              <w:spacing w:after="0" w:line="288" w:lineRule="auto"/>
              <w:jc w:val="both"/>
              <w:rPr>
                <w:rFonts w:hint="eastAsia" w:ascii="宋体" w:hAnsi="宋体" w:eastAsia="宋体"/>
                <w:sz w:val="24"/>
              </w:rPr>
            </w:pPr>
            <w:r>
              <w:rPr>
                <w:rFonts w:hint="eastAsia" w:ascii="宋体" w:hAnsi="宋体" w:eastAsia="宋体"/>
                <w:sz w:val="24"/>
              </w:rPr>
              <w:t>1,219.00</w:t>
            </w:r>
          </w:p>
        </w:tc>
      </w:tr>
      <w:tr w14:paraId="6EE6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355729">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8CB10DF">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通过完成对S503鳌东线即墨段大中修工程交工验收，并交付使用，达到改善路面行驶质量，科学延长道路使用寿命的效果。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通过实施养护大中修工程，达到促进经济发展的效果。</w:t>
            </w:r>
          </w:p>
        </w:tc>
      </w:tr>
      <w:tr w14:paraId="0E90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7400A9">
            <w:pPr>
              <w:spacing w:after="0" w:line="288" w:lineRule="auto"/>
              <w:jc w:val="both"/>
              <w:rPr>
                <w:rFonts w:hint="eastAsia" w:ascii="宋体" w:hAnsi="宋体" w:eastAsia="宋体"/>
                <w:sz w:val="24"/>
              </w:rPr>
            </w:pPr>
          </w:p>
        </w:tc>
        <w:tc>
          <w:tcPr>
            <w:tcW w:w="1389" w:type="pct"/>
            <w:vAlign w:val="center"/>
          </w:tcPr>
          <w:p w14:paraId="17A92BA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F47271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FF421F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36F01C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CC5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DE10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E63FA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F18CA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536A266">
            <w:pPr>
              <w:spacing w:after="0" w:line="288" w:lineRule="auto"/>
              <w:jc w:val="both"/>
              <w:rPr>
                <w:rFonts w:hint="eastAsia" w:ascii="宋体" w:hAnsi="宋体" w:eastAsia="宋体"/>
                <w:sz w:val="24"/>
              </w:rPr>
            </w:pPr>
            <w:r>
              <w:rPr>
                <w:rFonts w:hint="eastAsia" w:ascii="宋体" w:hAnsi="宋体" w:eastAsia="宋体"/>
                <w:sz w:val="24"/>
              </w:rPr>
              <w:t>人工费成本</w:t>
            </w:r>
          </w:p>
        </w:tc>
        <w:tc>
          <w:tcPr>
            <w:tcW w:w="907" w:type="pct"/>
            <w:vAlign w:val="center"/>
          </w:tcPr>
          <w:p w14:paraId="65655735">
            <w:pPr>
              <w:spacing w:after="0" w:line="288" w:lineRule="auto"/>
              <w:jc w:val="both"/>
              <w:rPr>
                <w:rFonts w:hint="eastAsia" w:ascii="宋体" w:hAnsi="宋体" w:eastAsia="宋体"/>
                <w:sz w:val="24"/>
              </w:rPr>
            </w:pPr>
            <w:r>
              <w:rPr>
                <w:rFonts w:hint="eastAsia" w:ascii="宋体" w:hAnsi="宋体" w:eastAsia="宋体"/>
                <w:sz w:val="24"/>
              </w:rPr>
              <w:t>＝111.23元/工日</w:t>
            </w:r>
          </w:p>
        </w:tc>
      </w:tr>
      <w:tr w14:paraId="3BA7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9C42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51FBC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E58589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568BDC6">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0FCB0360">
            <w:pPr>
              <w:spacing w:after="0" w:line="288" w:lineRule="auto"/>
              <w:jc w:val="both"/>
              <w:rPr>
                <w:rFonts w:hint="eastAsia" w:ascii="宋体" w:hAnsi="宋体" w:eastAsia="宋体"/>
                <w:sz w:val="24"/>
              </w:rPr>
            </w:pPr>
            <w:r>
              <w:rPr>
                <w:rFonts w:hint="eastAsia" w:ascii="宋体" w:hAnsi="宋体" w:eastAsia="宋体"/>
                <w:sz w:val="24"/>
              </w:rPr>
              <w:t>≤1219万元</w:t>
            </w:r>
          </w:p>
        </w:tc>
      </w:tr>
      <w:tr w14:paraId="6C22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997E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5BB5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AAADA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D2E8551">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1AD1295D">
            <w:pPr>
              <w:spacing w:after="0" w:line="288" w:lineRule="auto"/>
              <w:jc w:val="both"/>
              <w:rPr>
                <w:rFonts w:hint="eastAsia" w:ascii="宋体" w:hAnsi="宋体" w:eastAsia="宋体"/>
                <w:sz w:val="24"/>
              </w:rPr>
            </w:pPr>
            <w:r>
              <w:rPr>
                <w:rFonts w:hint="eastAsia" w:ascii="宋体" w:hAnsi="宋体" w:eastAsia="宋体"/>
                <w:sz w:val="24"/>
              </w:rPr>
              <w:t>＝24.931公里</w:t>
            </w:r>
          </w:p>
        </w:tc>
      </w:tr>
      <w:tr w14:paraId="0BE04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F1CD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B971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EE237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D338BAF">
            <w:pPr>
              <w:spacing w:after="0" w:line="288" w:lineRule="auto"/>
              <w:jc w:val="both"/>
              <w:rPr>
                <w:rFonts w:hint="eastAsia" w:ascii="宋体" w:hAnsi="宋体" w:eastAsia="宋体"/>
                <w:sz w:val="24"/>
              </w:rPr>
            </w:pPr>
            <w:r>
              <w:rPr>
                <w:rFonts w:hint="eastAsia" w:ascii="宋体" w:hAnsi="宋体" w:eastAsia="宋体"/>
                <w:sz w:val="24"/>
              </w:rPr>
              <w:t>养护桥涵数量</w:t>
            </w:r>
          </w:p>
        </w:tc>
        <w:tc>
          <w:tcPr>
            <w:tcW w:w="907" w:type="pct"/>
            <w:vAlign w:val="center"/>
          </w:tcPr>
          <w:p w14:paraId="11A706FC">
            <w:pPr>
              <w:spacing w:after="0" w:line="288" w:lineRule="auto"/>
              <w:jc w:val="both"/>
              <w:rPr>
                <w:rFonts w:hint="eastAsia" w:ascii="宋体" w:hAnsi="宋体" w:eastAsia="宋体"/>
                <w:sz w:val="24"/>
              </w:rPr>
            </w:pPr>
            <w:r>
              <w:rPr>
                <w:rFonts w:hint="eastAsia" w:ascii="宋体" w:hAnsi="宋体" w:eastAsia="宋体"/>
                <w:sz w:val="24"/>
              </w:rPr>
              <w:t>＝16座</w:t>
            </w:r>
          </w:p>
        </w:tc>
      </w:tr>
      <w:tr w14:paraId="706D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988A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A080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FA24D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E25B857">
            <w:pPr>
              <w:spacing w:after="0" w:line="288" w:lineRule="auto"/>
              <w:jc w:val="both"/>
              <w:rPr>
                <w:rFonts w:hint="eastAsia" w:ascii="宋体" w:hAnsi="宋体" w:eastAsia="宋体"/>
                <w:sz w:val="24"/>
                <w:lang w:val="en-US" w:eastAsia="zh-CN"/>
              </w:rPr>
            </w:pPr>
            <w:r>
              <w:rPr>
                <w:rFonts w:hint="eastAsia" w:ascii="宋体" w:hAnsi="宋体" w:eastAsia="宋体"/>
                <w:sz w:val="24"/>
              </w:rPr>
              <w:t>交工质量核验</w:t>
            </w:r>
            <w:r>
              <w:rPr>
                <w:rFonts w:hint="eastAsia" w:ascii="宋体" w:hAnsi="宋体" w:eastAsia="宋体"/>
                <w:sz w:val="24"/>
                <w:lang w:val="en-US" w:eastAsia="zh-CN"/>
              </w:rPr>
              <w:t>比例</w:t>
            </w:r>
          </w:p>
        </w:tc>
        <w:tc>
          <w:tcPr>
            <w:tcW w:w="907" w:type="pct"/>
            <w:vAlign w:val="center"/>
          </w:tcPr>
          <w:p w14:paraId="195F6CCA">
            <w:pPr>
              <w:spacing w:after="0" w:line="288" w:lineRule="auto"/>
              <w:jc w:val="both"/>
              <w:rPr>
                <w:rFonts w:hint="eastAsia" w:ascii="宋体" w:hAnsi="宋体" w:eastAsia="宋体"/>
                <w:sz w:val="24"/>
              </w:rPr>
            </w:pPr>
            <w:r>
              <w:rPr>
                <w:rFonts w:hint="eastAsia" w:ascii="宋体" w:hAnsi="宋体" w:eastAsia="宋体"/>
                <w:sz w:val="24"/>
              </w:rPr>
              <w:t>≥80%</w:t>
            </w:r>
          </w:p>
        </w:tc>
      </w:tr>
      <w:tr w14:paraId="376C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0108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5DA72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4819C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08358E">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6D13F515">
            <w:pPr>
              <w:spacing w:after="0" w:line="288" w:lineRule="auto"/>
              <w:jc w:val="both"/>
              <w:rPr>
                <w:rFonts w:hint="eastAsia" w:ascii="宋体" w:hAnsi="宋体" w:eastAsia="宋体"/>
                <w:sz w:val="24"/>
              </w:rPr>
            </w:pPr>
            <w:r>
              <w:rPr>
                <w:rFonts w:hint="eastAsia" w:ascii="宋体" w:hAnsi="宋体" w:eastAsia="宋体"/>
                <w:sz w:val="24"/>
              </w:rPr>
              <w:t>≥75分</w:t>
            </w:r>
          </w:p>
        </w:tc>
      </w:tr>
      <w:tr w14:paraId="69FE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0558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E910A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F15EDF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D4C09ED">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4160C81F">
            <w:pPr>
              <w:spacing w:after="0" w:line="288" w:lineRule="auto"/>
              <w:jc w:val="both"/>
              <w:rPr>
                <w:rFonts w:hint="eastAsia" w:ascii="宋体" w:hAnsi="宋体" w:eastAsia="宋体"/>
                <w:sz w:val="24"/>
              </w:rPr>
            </w:pPr>
            <w:r>
              <w:rPr>
                <w:rFonts w:hint="eastAsia" w:ascii="宋体" w:hAnsi="宋体" w:eastAsia="宋体"/>
                <w:sz w:val="24"/>
              </w:rPr>
              <w:t>≤8个月</w:t>
            </w:r>
          </w:p>
        </w:tc>
      </w:tr>
      <w:tr w14:paraId="3668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B4F4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91DC4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5FEEF6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5A01954F">
            <w:pPr>
              <w:spacing w:after="0" w:line="288" w:lineRule="auto"/>
              <w:jc w:val="both"/>
              <w:rPr>
                <w:rFonts w:hint="eastAsia" w:ascii="宋体" w:hAnsi="宋体" w:eastAsia="宋体"/>
                <w:sz w:val="24"/>
              </w:rPr>
            </w:pPr>
            <w:r>
              <w:rPr>
                <w:rFonts w:hint="eastAsia" w:ascii="宋体" w:hAnsi="宋体" w:eastAsia="宋体"/>
                <w:sz w:val="24"/>
              </w:rPr>
              <w:t>应用系统升级维护率</w:t>
            </w:r>
          </w:p>
        </w:tc>
        <w:tc>
          <w:tcPr>
            <w:tcW w:w="907" w:type="pct"/>
            <w:vAlign w:val="center"/>
          </w:tcPr>
          <w:p w14:paraId="26135D51">
            <w:pPr>
              <w:spacing w:after="0" w:line="288" w:lineRule="auto"/>
              <w:jc w:val="both"/>
              <w:rPr>
                <w:rFonts w:hint="eastAsia" w:ascii="宋体" w:hAnsi="宋体" w:eastAsia="宋体"/>
                <w:sz w:val="24"/>
              </w:rPr>
            </w:pPr>
            <w:r>
              <w:rPr>
                <w:rFonts w:hint="eastAsia" w:ascii="宋体" w:hAnsi="宋体" w:eastAsia="宋体"/>
                <w:sz w:val="24"/>
              </w:rPr>
              <w:t>≥95%</w:t>
            </w:r>
          </w:p>
        </w:tc>
      </w:tr>
      <w:tr w14:paraId="2962E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C1B1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B2CAB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A5EB25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85F3305">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907" w:type="pct"/>
            <w:vAlign w:val="center"/>
          </w:tcPr>
          <w:p w14:paraId="653580B2">
            <w:pPr>
              <w:spacing w:after="0" w:line="288" w:lineRule="auto"/>
              <w:jc w:val="both"/>
              <w:rPr>
                <w:rFonts w:hint="eastAsia" w:ascii="宋体" w:hAnsi="宋体" w:eastAsia="宋体"/>
                <w:sz w:val="24"/>
              </w:rPr>
            </w:pPr>
            <w:r>
              <w:rPr>
                <w:rFonts w:hint="eastAsia" w:ascii="宋体" w:hAnsi="宋体" w:eastAsia="宋体"/>
                <w:sz w:val="24"/>
              </w:rPr>
              <w:t>≥80%</w:t>
            </w:r>
          </w:p>
        </w:tc>
      </w:tr>
    </w:tbl>
    <w:p w14:paraId="1DF0D201">
      <w:pPr>
        <w:spacing w:after="0" w:line="240" w:lineRule="auto"/>
        <w:rPr>
          <w:rFonts w:hint="eastAsia"/>
        </w:rPr>
      </w:pPr>
    </w:p>
    <w:p w14:paraId="42346745">
      <w:pPr>
        <w:jc w:val="cente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r>
        <w:rPr>
          <w:rFonts w:hint="eastAsia" w:ascii="方正小标宋_GBK" w:hAnsi="方正小标宋_GBK" w:eastAsia="方正小标宋_GBK" w:cs="方正小标宋_GBK"/>
          <w:sz w:val="32"/>
          <w:szCs w:val="32"/>
        </w:rPr>
        <w:t>2026年度项目支出绩效目标表</w:t>
      </w:r>
    </w:p>
    <w:tbl>
      <w:tblPr>
        <w:tblStyle w:val="16"/>
        <w:tblW w:w="499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51"/>
        <w:gridCol w:w="1566"/>
        <w:gridCol w:w="1745"/>
        <w:gridCol w:w="2595"/>
        <w:gridCol w:w="2679"/>
      </w:tblGrid>
      <w:tr w14:paraId="7FB0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E3A23">
            <w:pPr>
              <w:spacing w:after="0" w:line="288" w:lineRule="auto"/>
              <w:jc w:val="both"/>
              <w:rPr>
                <w:rFonts w:hint="eastAsia" w:ascii="宋体" w:hAnsi="宋体" w:eastAsia="宋体"/>
                <w:sz w:val="24"/>
              </w:rPr>
            </w:pPr>
          </w:p>
          <w:p w14:paraId="6E0A17DE">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项目编码</w:t>
            </w:r>
          </w:p>
          <w:p w14:paraId="2D2A66D4">
            <w:pPr>
              <w:spacing w:after="0" w:line="288" w:lineRule="auto"/>
              <w:jc w:val="both"/>
              <w:rPr>
                <w:rFonts w:hint="eastAsia" w:ascii="宋体" w:hAnsi="宋体" w:eastAsia="宋体"/>
                <w:sz w:val="24"/>
                <w:lang w:val="en-US" w:eastAsia="zh-CN"/>
              </w:rPr>
            </w:pPr>
          </w:p>
        </w:tc>
        <w:tc>
          <w:tcPr>
            <w:tcW w:w="16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AEC8F">
            <w:pPr>
              <w:spacing w:after="0" w:line="288" w:lineRule="auto"/>
              <w:jc w:val="both"/>
              <w:rPr>
                <w:rFonts w:hint="eastAsia" w:ascii="宋体" w:hAnsi="宋体" w:eastAsia="宋体"/>
                <w:sz w:val="24"/>
              </w:rPr>
            </w:pPr>
            <w:r>
              <w:rPr>
                <w:rFonts w:hint="eastAsia" w:ascii="宋体" w:hAnsi="宋体" w:eastAsia="宋体"/>
                <w:sz w:val="24"/>
                <w:lang w:val="en-US" w:eastAsia="zh-CN"/>
              </w:rPr>
              <w:t>370200266325060401011</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DCAAE">
            <w:pPr>
              <w:spacing w:after="0" w:line="288" w:lineRule="auto"/>
              <w:jc w:val="both"/>
              <w:rPr>
                <w:rFonts w:hint="eastAsia" w:ascii="宋体" w:hAnsi="宋体" w:eastAsia="宋体"/>
                <w:sz w:val="24"/>
              </w:rPr>
            </w:pPr>
            <w:r>
              <w:rPr>
                <w:rFonts w:hint="eastAsia" w:ascii="宋体" w:hAnsi="宋体" w:eastAsia="宋体"/>
                <w:sz w:val="24"/>
                <w:lang w:val="en-US" w:eastAsia="zh-CN"/>
              </w:rPr>
              <w:t>项目名称</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A6A00">
            <w:pPr>
              <w:spacing w:after="0" w:line="288" w:lineRule="auto"/>
              <w:jc w:val="both"/>
              <w:rPr>
                <w:rFonts w:hint="eastAsia" w:ascii="宋体" w:hAnsi="宋体" w:eastAsia="宋体"/>
                <w:sz w:val="24"/>
              </w:rPr>
            </w:pPr>
            <w:r>
              <w:rPr>
                <w:rFonts w:hint="eastAsia" w:ascii="宋体" w:hAnsi="宋体" w:eastAsia="宋体"/>
                <w:sz w:val="24"/>
                <w:lang w:val="en-US" w:eastAsia="zh-CN"/>
              </w:rPr>
              <w:t>G309青兰线和S219灰里线胶州市部分路段大中修工程</w:t>
            </w:r>
          </w:p>
        </w:tc>
      </w:tr>
      <w:tr w14:paraId="4DB91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B9C08">
            <w:pPr>
              <w:spacing w:after="0" w:line="288" w:lineRule="auto"/>
              <w:jc w:val="both"/>
              <w:rPr>
                <w:rFonts w:hint="eastAsia" w:ascii="宋体" w:hAnsi="宋体" w:eastAsia="宋体"/>
                <w:sz w:val="24"/>
              </w:rPr>
            </w:pPr>
            <w:r>
              <w:rPr>
                <w:rFonts w:hint="eastAsia" w:ascii="宋体" w:hAnsi="宋体" w:eastAsia="宋体"/>
                <w:sz w:val="24"/>
                <w:lang w:val="en-US" w:eastAsia="zh-CN"/>
              </w:rPr>
              <w:t>主管部门</w:t>
            </w:r>
          </w:p>
        </w:tc>
        <w:tc>
          <w:tcPr>
            <w:tcW w:w="16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A94EE">
            <w:pPr>
              <w:spacing w:after="0" w:line="288" w:lineRule="auto"/>
              <w:jc w:val="both"/>
              <w:rPr>
                <w:rFonts w:hint="eastAsia" w:ascii="宋体" w:hAnsi="宋体" w:eastAsia="宋体"/>
                <w:sz w:val="24"/>
              </w:rPr>
            </w:pPr>
            <w:r>
              <w:rPr>
                <w:rFonts w:hint="eastAsia" w:ascii="宋体" w:hAnsi="宋体" w:eastAsia="宋体"/>
                <w:sz w:val="24"/>
                <w:lang w:val="en-US" w:eastAsia="zh-CN"/>
              </w:rPr>
              <w:t>青岛市交通运输局</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332E2">
            <w:pPr>
              <w:spacing w:after="0" w:line="288" w:lineRule="auto"/>
              <w:jc w:val="both"/>
              <w:rPr>
                <w:rFonts w:hint="eastAsia" w:ascii="宋体" w:hAnsi="宋体" w:eastAsia="宋体"/>
                <w:sz w:val="24"/>
              </w:rPr>
            </w:pPr>
            <w:r>
              <w:rPr>
                <w:rFonts w:hint="eastAsia" w:ascii="宋体" w:hAnsi="宋体" w:eastAsia="宋体"/>
                <w:sz w:val="24"/>
                <w:lang w:val="en-US" w:eastAsia="zh-CN"/>
              </w:rPr>
              <w:t>预算金额</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A3FA">
            <w:pPr>
              <w:spacing w:after="0" w:line="288" w:lineRule="auto"/>
              <w:jc w:val="both"/>
              <w:rPr>
                <w:rFonts w:hint="eastAsia" w:ascii="宋体" w:hAnsi="宋体" w:eastAsia="宋体"/>
                <w:sz w:val="24"/>
              </w:rPr>
            </w:pPr>
            <w:r>
              <w:rPr>
                <w:rFonts w:hint="eastAsia" w:ascii="宋体" w:hAnsi="宋体" w:eastAsia="宋体"/>
                <w:sz w:val="24"/>
                <w:lang w:val="en-US" w:eastAsia="zh-CN"/>
              </w:rPr>
              <w:t>1,716.00</w:t>
            </w:r>
          </w:p>
        </w:tc>
      </w:tr>
      <w:tr w14:paraId="05C1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8A435">
            <w:pPr>
              <w:spacing w:after="0" w:line="288" w:lineRule="auto"/>
              <w:jc w:val="both"/>
              <w:rPr>
                <w:rFonts w:hint="eastAsia" w:ascii="宋体" w:hAnsi="宋体" w:eastAsia="宋体"/>
                <w:sz w:val="24"/>
              </w:rPr>
            </w:pPr>
            <w:r>
              <w:rPr>
                <w:rFonts w:hint="eastAsia" w:ascii="宋体" w:hAnsi="宋体" w:eastAsia="宋体"/>
                <w:sz w:val="24"/>
                <w:lang w:val="en-US" w:eastAsia="zh-CN"/>
              </w:rPr>
              <w:t>绩效目标</w:t>
            </w:r>
          </w:p>
        </w:tc>
        <w:tc>
          <w:tcPr>
            <w:tcW w:w="436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096E0E">
            <w:pPr>
              <w:spacing w:after="0" w:line="288" w:lineRule="auto"/>
              <w:jc w:val="both"/>
              <w:rPr>
                <w:rFonts w:hint="eastAsia" w:ascii="宋体" w:hAnsi="宋体" w:eastAsia="宋体"/>
                <w:sz w:val="24"/>
              </w:rPr>
            </w:pPr>
            <w:r>
              <w:rPr>
                <w:rFonts w:hint="eastAsia" w:ascii="宋体" w:hAnsi="宋体" w:eastAsia="宋体"/>
                <w:sz w:val="24"/>
                <w:lang w:val="en-US" w:eastAsia="zh-CN"/>
              </w:rPr>
              <w:t>1.通过实施G309青兰线和S219灰里线胶州市部分路段路面全长约11.301公里大中修工程，达到改善路面行驶质量，科学延长道路使用寿命的效果。2.通过按合同支付工程款、监理费，达到保障农民工工资收入的效果。3.通过实施道路养护大中修工程，达到提升道路综合服务水平的效果。</w:t>
            </w:r>
          </w:p>
        </w:tc>
      </w:tr>
      <w:tr w14:paraId="481AA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AE0F">
            <w:pPr>
              <w:spacing w:after="0" w:line="288" w:lineRule="auto"/>
              <w:jc w:val="both"/>
              <w:rPr>
                <w:rFonts w:hint="eastAsia" w:ascii="宋体" w:hAnsi="宋体" w:eastAsia="宋体"/>
                <w:sz w:val="24"/>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F6A56">
            <w:pPr>
              <w:spacing w:after="0" w:line="288" w:lineRule="auto"/>
              <w:jc w:val="both"/>
              <w:rPr>
                <w:rFonts w:hint="eastAsia" w:ascii="宋体" w:hAnsi="宋体" w:eastAsia="宋体"/>
                <w:sz w:val="24"/>
              </w:rPr>
            </w:pPr>
            <w:r>
              <w:rPr>
                <w:rFonts w:hint="eastAsia" w:ascii="宋体" w:hAnsi="宋体" w:eastAsia="宋体"/>
                <w:sz w:val="24"/>
                <w:lang w:val="en-US" w:eastAsia="zh-CN"/>
              </w:rPr>
              <w:t>一级指标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56DE7">
            <w:pPr>
              <w:spacing w:after="0" w:line="288" w:lineRule="auto"/>
              <w:jc w:val="both"/>
              <w:rPr>
                <w:rFonts w:hint="eastAsia" w:ascii="宋体" w:hAnsi="宋体" w:eastAsia="宋体"/>
                <w:sz w:val="24"/>
              </w:rPr>
            </w:pPr>
            <w:r>
              <w:rPr>
                <w:rFonts w:hint="eastAsia" w:ascii="宋体" w:hAnsi="宋体" w:eastAsia="宋体"/>
                <w:sz w:val="24"/>
                <w:lang w:val="en-US" w:eastAsia="zh-CN"/>
              </w:rPr>
              <w:t>二级指标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8F36C">
            <w:pPr>
              <w:spacing w:after="0" w:line="288" w:lineRule="auto"/>
              <w:jc w:val="both"/>
              <w:rPr>
                <w:rFonts w:hint="eastAsia" w:ascii="宋体" w:hAnsi="宋体" w:eastAsia="宋体"/>
                <w:sz w:val="24"/>
              </w:rPr>
            </w:pPr>
            <w:r>
              <w:rPr>
                <w:rFonts w:hint="eastAsia" w:ascii="宋体" w:hAnsi="宋体" w:eastAsia="宋体"/>
                <w:sz w:val="24"/>
                <w:lang w:val="en-US" w:eastAsia="zh-CN"/>
              </w:rPr>
              <w:t>三级指标</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D6A9E">
            <w:pPr>
              <w:spacing w:after="0" w:line="288" w:lineRule="auto"/>
              <w:jc w:val="both"/>
              <w:rPr>
                <w:rFonts w:hint="eastAsia" w:ascii="宋体" w:hAnsi="宋体" w:eastAsia="宋体"/>
                <w:sz w:val="24"/>
              </w:rPr>
            </w:pPr>
            <w:r>
              <w:rPr>
                <w:rFonts w:hint="eastAsia" w:ascii="宋体" w:hAnsi="宋体" w:eastAsia="宋体"/>
                <w:sz w:val="24"/>
                <w:lang w:val="en-US" w:eastAsia="zh-CN"/>
              </w:rPr>
              <w:t>指标值</w:t>
            </w:r>
          </w:p>
        </w:tc>
      </w:tr>
      <w:tr w14:paraId="4897C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B31B2">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6CA66">
            <w:pPr>
              <w:spacing w:after="0" w:line="288" w:lineRule="auto"/>
              <w:jc w:val="both"/>
              <w:rPr>
                <w:rFonts w:hint="eastAsia" w:ascii="宋体" w:hAnsi="宋体" w:eastAsia="宋体"/>
                <w:sz w:val="24"/>
              </w:rPr>
            </w:pPr>
            <w:r>
              <w:rPr>
                <w:rFonts w:hint="eastAsia" w:ascii="宋体" w:hAnsi="宋体" w:eastAsia="宋体"/>
                <w:sz w:val="24"/>
                <w:lang w:val="en-US" w:eastAsia="zh-CN"/>
              </w:rPr>
              <w:t>成本指标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D902E">
            <w:pPr>
              <w:spacing w:after="0" w:line="288" w:lineRule="auto"/>
              <w:jc w:val="both"/>
              <w:rPr>
                <w:rFonts w:hint="eastAsia" w:ascii="宋体" w:hAnsi="宋体" w:eastAsia="宋体"/>
                <w:sz w:val="24"/>
              </w:rPr>
            </w:pPr>
            <w:r>
              <w:rPr>
                <w:rFonts w:hint="eastAsia" w:ascii="宋体" w:hAnsi="宋体" w:eastAsia="宋体"/>
                <w:sz w:val="24"/>
                <w:lang w:val="en-US" w:eastAsia="zh-CN"/>
              </w:rPr>
              <w:t>经济成本指标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68379">
            <w:pPr>
              <w:spacing w:after="0" w:line="288" w:lineRule="auto"/>
              <w:jc w:val="both"/>
              <w:rPr>
                <w:rFonts w:hint="eastAsia" w:ascii="宋体" w:hAnsi="宋体" w:eastAsia="宋体"/>
                <w:sz w:val="24"/>
              </w:rPr>
            </w:pPr>
            <w:r>
              <w:rPr>
                <w:rFonts w:hint="eastAsia" w:ascii="宋体" w:hAnsi="宋体" w:eastAsia="宋体"/>
                <w:sz w:val="24"/>
                <w:lang w:val="en-US" w:eastAsia="zh-CN"/>
              </w:rPr>
              <w:t>4cm厚细粒式沥青混凝土上面层（AC-13）单价</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8CC33">
            <w:pPr>
              <w:spacing w:after="0" w:line="288" w:lineRule="auto"/>
              <w:jc w:val="both"/>
              <w:rPr>
                <w:rFonts w:hint="eastAsia" w:ascii="宋体" w:hAnsi="宋体" w:eastAsia="宋体"/>
                <w:sz w:val="24"/>
              </w:rPr>
            </w:pPr>
            <w:r>
              <w:rPr>
                <w:rFonts w:hint="eastAsia" w:ascii="宋体" w:hAnsi="宋体" w:eastAsia="宋体"/>
                <w:sz w:val="24"/>
                <w:lang w:val="en-US" w:eastAsia="zh-CN"/>
              </w:rPr>
              <w:t>≤85元/平方米</w:t>
            </w:r>
          </w:p>
        </w:tc>
      </w:tr>
      <w:tr w14:paraId="3932E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1EE7B">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4140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val="en-US" w:eastAsia="zh-CN"/>
              </w:rPr>
              <w:t>成本指标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7E7D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val="en-US" w:eastAsia="zh-CN"/>
              </w:rPr>
              <w:t>经济成本指标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2D98D">
            <w:pPr>
              <w:spacing w:after="0" w:line="288" w:lineRule="auto"/>
              <w:jc w:val="both"/>
              <w:rPr>
                <w:rFonts w:hint="eastAsia" w:ascii="宋体" w:hAnsi="宋体" w:eastAsia="宋体"/>
                <w:sz w:val="24"/>
              </w:rPr>
            </w:pPr>
            <w:r>
              <w:rPr>
                <w:rFonts w:hint="eastAsia" w:ascii="宋体" w:hAnsi="宋体" w:eastAsia="宋体"/>
                <w:sz w:val="24"/>
                <w:lang w:val="en-US" w:eastAsia="zh-CN"/>
              </w:rPr>
              <w:t>工程建设年度总成本</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8E83F">
            <w:pPr>
              <w:spacing w:after="0" w:line="288" w:lineRule="auto"/>
              <w:jc w:val="both"/>
              <w:rPr>
                <w:rFonts w:hint="eastAsia" w:ascii="宋体" w:hAnsi="宋体" w:eastAsia="宋体"/>
                <w:sz w:val="24"/>
              </w:rPr>
            </w:pPr>
            <w:r>
              <w:rPr>
                <w:rFonts w:hint="eastAsia" w:ascii="宋体" w:hAnsi="宋体" w:eastAsia="宋体"/>
                <w:sz w:val="24"/>
                <w:lang w:val="en-US" w:eastAsia="zh-CN"/>
              </w:rPr>
              <w:t>≤1716万元</w:t>
            </w:r>
          </w:p>
        </w:tc>
      </w:tr>
      <w:tr w14:paraId="19DAF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C16B3">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A1DA3">
            <w:pPr>
              <w:spacing w:after="0" w:line="288" w:lineRule="auto"/>
              <w:jc w:val="both"/>
              <w:rPr>
                <w:rFonts w:hint="eastAsia" w:ascii="宋体" w:hAnsi="宋体" w:eastAsia="宋体"/>
                <w:sz w:val="24"/>
              </w:rPr>
            </w:pPr>
            <w:r>
              <w:rPr>
                <w:rFonts w:hint="eastAsia" w:ascii="宋体" w:hAnsi="宋体" w:eastAsia="宋体"/>
                <w:sz w:val="24"/>
                <w:lang w:val="en-US" w:eastAsia="zh-CN"/>
              </w:rPr>
              <w:t>产出指标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7F04D">
            <w:pPr>
              <w:spacing w:after="0" w:line="288" w:lineRule="auto"/>
              <w:jc w:val="both"/>
              <w:rPr>
                <w:rFonts w:hint="eastAsia" w:ascii="宋体" w:hAnsi="宋体" w:eastAsia="宋体"/>
                <w:sz w:val="24"/>
              </w:rPr>
            </w:pPr>
            <w:r>
              <w:rPr>
                <w:rFonts w:hint="eastAsia" w:ascii="宋体" w:hAnsi="宋体" w:eastAsia="宋体"/>
                <w:sz w:val="24"/>
                <w:lang w:val="en-US" w:eastAsia="zh-CN"/>
              </w:rPr>
              <w:t>数量指标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FC5A9">
            <w:pPr>
              <w:spacing w:after="0" w:line="288" w:lineRule="auto"/>
              <w:jc w:val="both"/>
              <w:rPr>
                <w:rFonts w:hint="eastAsia" w:ascii="宋体" w:hAnsi="宋体" w:eastAsia="宋体"/>
                <w:sz w:val="24"/>
              </w:rPr>
            </w:pPr>
            <w:r>
              <w:rPr>
                <w:rFonts w:hint="eastAsia" w:ascii="宋体" w:hAnsi="宋体" w:eastAsia="宋体"/>
                <w:sz w:val="24"/>
                <w:lang w:val="en-US" w:eastAsia="zh-CN"/>
              </w:rPr>
              <w:t>养护道路里程*</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198D4">
            <w:pPr>
              <w:spacing w:after="0" w:line="288" w:lineRule="auto"/>
              <w:jc w:val="both"/>
              <w:rPr>
                <w:rFonts w:hint="eastAsia" w:ascii="宋体" w:hAnsi="宋体" w:eastAsia="宋体"/>
                <w:sz w:val="24"/>
              </w:rPr>
            </w:pPr>
            <w:r>
              <w:rPr>
                <w:rFonts w:hint="eastAsia" w:ascii="宋体" w:hAnsi="宋体" w:eastAsia="宋体"/>
                <w:sz w:val="24"/>
                <w:lang w:val="en-US" w:eastAsia="zh-CN"/>
              </w:rPr>
              <w:t>＝11.301公里</w:t>
            </w:r>
          </w:p>
        </w:tc>
      </w:tr>
      <w:tr w14:paraId="4A383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D9824">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3524F">
            <w:pPr>
              <w:spacing w:after="0" w:line="288" w:lineRule="auto"/>
              <w:jc w:val="both"/>
              <w:rPr>
                <w:rFonts w:hint="eastAsia" w:ascii="宋体" w:hAnsi="宋体" w:eastAsia="宋体"/>
                <w:sz w:val="24"/>
              </w:rPr>
            </w:pPr>
            <w:r>
              <w:rPr>
                <w:rFonts w:hint="eastAsia" w:ascii="宋体" w:hAnsi="宋体" w:eastAsia="宋体"/>
                <w:sz w:val="24"/>
                <w:lang w:val="en-US" w:eastAsia="zh-CN"/>
              </w:rPr>
              <w:t>产出指标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E6F4A">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数量指标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FA2E6">
            <w:pPr>
              <w:spacing w:after="0" w:line="288" w:lineRule="auto"/>
              <w:jc w:val="both"/>
              <w:rPr>
                <w:rFonts w:hint="eastAsia" w:ascii="宋体" w:hAnsi="宋体" w:eastAsia="宋体"/>
                <w:sz w:val="24"/>
              </w:rPr>
            </w:pPr>
            <w:r>
              <w:rPr>
                <w:rFonts w:hint="eastAsia" w:ascii="宋体" w:hAnsi="宋体" w:eastAsia="宋体"/>
                <w:sz w:val="24"/>
                <w:lang w:val="en-US" w:eastAsia="zh-CN"/>
              </w:rPr>
              <w:t>养护桥梁数量*</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B3A20">
            <w:pPr>
              <w:spacing w:after="0" w:line="288" w:lineRule="auto"/>
              <w:jc w:val="both"/>
              <w:rPr>
                <w:rFonts w:hint="eastAsia" w:ascii="宋体" w:hAnsi="宋体" w:eastAsia="宋体"/>
                <w:sz w:val="24"/>
              </w:rPr>
            </w:pPr>
            <w:r>
              <w:rPr>
                <w:rFonts w:hint="eastAsia" w:ascii="宋体" w:hAnsi="宋体" w:eastAsia="宋体"/>
                <w:sz w:val="24"/>
                <w:lang w:val="en-US" w:eastAsia="zh-CN"/>
              </w:rPr>
              <w:t>＝2座</w:t>
            </w:r>
          </w:p>
        </w:tc>
      </w:tr>
      <w:tr w14:paraId="0C3A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380BE">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D3B8D">
            <w:pPr>
              <w:spacing w:after="0" w:line="288" w:lineRule="auto"/>
              <w:jc w:val="both"/>
              <w:rPr>
                <w:rFonts w:hint="eastAsia" w:ascii="宋体" w:hAnsi="宋体" w:eastAsia="宋体"/>
                <w:sz w:val="24"/>
              </w:rPr>
            </w:pPr>
            <w:r>
              <w:rPr>
                <w:rFonts w:hint="eastAsia" w:ascii="宋体" w:hAnsi="宋体" w:eastAsia="宋体"/>
                <w:sz w:val="24"/>
                <w:lang w:val="en-US" w:eastAsia="zh-CN"/>
              </w:rPr>
              <w:t>产出指标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2FD9">
            <w:pPr>
              <w:spacing w:after="0" w:line="288" w:lineRule="auto"/>
              <w:jc w:val="both"/>
              <w:rPr>
                <w:rFonts w:hint="eastAsia" w:ascii="宋体" w:hAnsi="宋体" w:eastAsia="宋体"/>
                <w:sz w:val="24"/>
              </w:rPr>
            </w:pPr>
            <w:r>
              <w:rPr>
                <w:rFonts w:hint="eastAsia" w:ascii="宋体" w:hAnsi="宋体" w:eastAsia="宋体"/>
                <w:sz w:val="24"/>
                <w:lang w:val="en-US" w:eastAsia="zh-CN"/>
              </w:rPr>
              <w:t>质量指标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7719">
            <w:pPr>
              <w:spacing w:after="0" w:line="288" w:lineRule="auto"/>
              <w:jc w:val="both"/>
              <w:rPr>
                <w:rFonts w:hint="default" w:ascii="宋体" w:hAnsi="宋体" w:eastAsia="宋体"/>
                <w:sz w:val="24"/>
                <w:lang w:val="en-US"/>
              </w:rPr>
            </w:pPr>
            <w:r>
              <w:rPr>
                <w:rFonts w:hint="eastAsia" w:ascii="宋体" w:hAnsi="宋体" w:eastAsia="宋体"/>
                <w:sz w:val="24"/>
                <w:lang w:val="en-US" w:eastAsia="zh-CN"/>
              </w:rPr>
              <w:t>交工质量核验比例</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4F6E8">
            <w:pPr>
              <w:spacing w:after="0" w:line="288" w:lineRule="auto"/>
              <w:jc w:val="both"/>
              <w:rPr>
                <w:rFonts w:hint="eastAsia" w:ascii="宋体" w:hAnsi="宋体" w:eastAsia="宋体"/>
                <w:sz w:val="24"/>
              </w:rPr>
            </w:pPr>
            <w:r>
              <w:rPr>
                <w:rFonts w:hint="eastAsia" w:ascii="宋体" w:hAnsi="宋体" w:eastAsia="宋体"/>
                <w:sz w:val="24"/>
                <w:lang w:val="en-US" w:eastAsia="zh-CN"/>
              </w:rPr>
              <w:t>≥80%</w:t>
            </w:r>
          </w:p>
        </w:tc>
      </w:tr>
      <w:tr w14:paraId="55AAD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59CA">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330B0">
            <w:pPr>
              <w:spacing w:after="0" w:line="288" w:lineRule="auto"/>
              <w:jc w:val="both"/>
              <w:rPr>
                <w:rFonts w:hint="eastAsia" w:ascii="宋体" w:hAnsi="宋体" w:eastAsia="宋体"/>
                <w:sz w:val="24"/>
              </w:rPr>
            </w:pPr>
            <w:r>
              <w:rPr>
                <w:rFonts w:hint="eastAsia" w:ascii="宋体" w:hAnsi="宋体" w:eastAsia="宋体"/>
                <w:sz w:val="24"/>
                <w:lang w:val="en-US" w:eastAsia="zh-CN"/>
              </w:rPr>
              <w:t>产出指标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4A02F">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质量指标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7C2A5">
            <w:pPr>
              <w:spacing w:after="0" w:line="288" w:lineRule="auto"/>
              <w:jc w:val="both"/>
              <w:rPr>
                <w:rFonts w:hint="eastAsia" w:ascii="宋体" w:hAnsi="宋体" w:eastAsia="宋体"/>
                <w:sz w:val="24"/>
              </w:rPr>
            </w:pPr>
            <w:r>
              <w:rPr>
                <w:rFonts w:hint="eastAsia" w:ascii="宋体" w:hAnsi="宋体" w:eastAsia="宋体"/>
                <w:sz w:val="24"/>
                <w:lang w:val="en-US" w:eastAsia="zh-CN"/>
              </w:rPr>
              <w:t>工程质量交工验收</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75039">
            <w:pPr>
              <w:spacing w:after="0" w:line="288" w:lineRule="auto"/>
              <w:jc w:val="both"/>
              <w:rPr>
                <w:rFonts w:hint="eastAsia" w:ascii="宋体" w:hAnsi="宋体" w:eastAsia="宋体"/>
                <w:sz w:val="24"/>
              </w:rPr>
            </w:pPr>
            <w:r>
              <w:rPr>
                <w:rFonts w:hint="eastAsia" w:ascii="宋体" w:hAnsi="宋体" w:eastAsia="宋体"/>
                <w:sz w:val="24"/>
                <w:lang w:val="en-US" w:eastAsia="zh-CN"/>
              </w:rPr>
              <w:t>≥75分</w:t>
            </w:r>
          </w:p>
        </w:tc>
      </w:tr>
      <w:tr w14:paraId="2D692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A82E1">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9A0A">
            <w:pPr>
              <w:spacing w:after="0" w:line="288" w:lineRule="auto"/>
              <w:jc w:val="both"/>
              <w:rPr>
                <w:rFonts w:hint="eastAsia" w:ascii="宋体" w:hAnsi="宋体" w:eastAsia="宋体"/>
                <w:sz w:val="24"/>
              </w:rPr>
            </w:pPr>
            <w:r>
              <w:rPr>
                <w:rFonts w:hint="eastAsia" w:ascii="宋体" w:hAnsi="宋体" w:eastAsia="宋体"/>
                <w:sz w:val="24"/>
                <w:lang w:val="en-US" w:eastAsia="zh-CN"/>
              </w:rPr>
              <w:t>产出指标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EC491">
            <w:pPr>
              <w:spacing w:after="0" w:line="288" w:lineRule="auto"/>
              <w:jc w:val="both"/>
              <w:rPr>
                <w:rFonts w:hint="eastAsia" w:ascii="宋体" w:hAnsi="宋体" w:eastAsia="宋体"/>
                <w:sz w:val="24"/>
              </w:rPr>
            </w:pPr>
            <w:r>
              <w:rPr>
                <w:rFonts w:hint="eastAsia" w:ascii="宋体" w:hAnsi="宋体" w:eastAsia="宋体"/>
                <w:sz w:val="24"/>
                <w:lang w:val="en-US" w:eastAsia="zh-CN"/>
              </w:rPr>
              <w:t>时效指标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2D1C7">
            <w:pPr>
              <w:spacing w:after="0" w:line="288" w:lineRule="auto"/>
              <w:jc w:val="both"/>
              <w:rPr>
                <w:rFonts w:hint="eastAsia" w:ascii="宋体" w:hAnsi="宋体" w:eastAsia="宋体"/>
                <w:sz w:val="24"/>
              </w:rPr>
            </w:pPr>
            <w:r>
              <w:rPr>
                <w:rFonts w:hint="eastAsia" w:ascii="宋体" w:hAnsi="宋体" w:eastAsia="宋体"/>
                <w:sz w:val="24"/>
                <w:lang w:val="en-US" w:eastAsia="zh-CN"/>
              </w:rPr>
              <w:t>项目实施工期</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26269">
            <w:pPr>
              <w:spacing w:after="0" w:line="288" w:lineRule="auto"/>
              <w:jc w:val="both"/>
              <w:rPr>
                <w:rFonts w:hint="eastAsia" w:ascii="宋体" w:hAnsi="宋体" w:eastAsia="宋体"/>
                <w:sz w:val="24"/>
              </w:rPr>
            </w:pPr>
            <w:r>
              <w:rPr>
                <w:rFonts w:hint="eastAsia" w:ascii="宋体" w:hAnsi="宋体" w:eastAsia="宋体"/>
                <w:sz w:val="24"/>
                <w:lang w:val="en-US" w:eastAsia="zh-CN"/>
              </w:rPr>
              <w:t>≤5个月</w:t>
            </w:r>
          </w:p>
        </w:tc>
      </w:tr>
      <w:tr w14:paraId="1CFEF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F927D">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2F84A">
            <w:pPr>
              <w:spacing w:after="0" w:line="288" w:lineRule="auto"/>
              <w:jc w:val="both"/>
              <w:rPr>
                <w:rFonts w:hint="eastAsia" w:ascii="宋体" w:hAnsi="宋体" w:eastAsia="宋体"/>
                <w:sz w:val="24"/>
              </w:rPr>
            </w:pPr>
            <w:r>
              <w:rPr>
                <w:rFonts w:hint="eastAsia" w:ascii="宋体" w:hAnsi="宋体" w:eastAsia="宋体"/>
                <w:sz w:val="24"/>
                <w:lang w:val="en-US" w:eastAsia="zh-CN"/>
              </w:rPr>
              <w:t>效益指标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E7DD">
            <w:pPr>
              <w:spacing w:after="0" w:line="288" w:lineRule="auto"/>
              <w:jc w:val="both"/>
              <w:rPr>
                <w:rFonts w:hint="eastAsia" w:ascii="宋体" w:hAnsi="宋体" w:eastAsia="宋体"/>
                <w:sz w:val="24"/>
              </w:rPr>
            </w:pPr>
            <w:r>
              <w:rPr>
                <w:rFonts w:hint="eastAsia" w:ascii="宋体" w:hAnsi="宋体" w:eastAsia="宋体"/>
                <w:sz w:val="24"/>
                <w:lang w:val="en-US" w:eastAsia="zh-CN"/>
              </w:rPr>
              <w:t>生态效益指标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F20A0">
            <w:pPr>
              <w:spacing w:after="0" w:line="288" w:lineRule="auto"/>
              <w:jc w:val="both"/>
              <w:rPr>
                <w:rFonts w:hint="eastAsia" w:ascii="宋体" w:hAnsi="宋体" w:eastAsia="宋体"/>
                <w:sz w:val="24"/>
              </w:rPr>
            </w:pPr>
            <w:r>
              <w:rPr>
                <w:rFonts w:hint="eastAsia" w:ascii="宋体" w:hAnsi="宋体" w:eastAsia="宋体"/>
                <w:sz w:val="24"/>
                <w:lang w:val="en-US" w:eastAsia="zh-CN"/>
              </w:rPr>
              <w:t>公路路面材料回收率</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DD3D2">
            <w:pPr>
              <w:spacing w:after="0" w:line="288" w:lineRule="auto"/>
              <w:jc w:val="both"/>
              <w:rPr>
                <w:rFonts w:hint="eastAsia" w:ascii="宋体" w:hAnsi="宋体" w:eastAsia="宋体"/>
                <w:sz w:val="24"/>
              </w:rPr>
            </w:pPr>
            <w:r>
              <w:rPr>
                <w:rFonts w:hint="eastAsia" w:ascii="宋体" w:hAnsi="宋体" w:eastAsia="宋体"/>
                <w:sz w:val="24"/>
                <w:lang w:val="en-US" w:eastAsia="zh-CN"/>
              </w:rPr>
              <w:t>≥95%</w:t>
            </w:r>
          </w:p>
        </w:tc>
      </w:tr>
      <w:tr w14:paraId="70380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34120">
            <w:pPr>
              <w:spacing w:after="0" w:line="288" w:lineRule="auto"/>
              <w:jc w:val="both"/>
              <w:rPr>
                <w:rFonts w:hint="eastAsia" w:ascii="宋体" w:hAnsi="宋体" w:eastAsia="宋体"/>
                <w:sz w:val="24"/>
              </w:rPr>
            </w:pPr>
            <w:r>
              <w:rPr>
                <w:rFonts w:hint="eastAsia" w:ascii="宋体" w:hAnsi="宋体" w:eastAsia="宋体"/>
                <w:sz w:val="24"/>
                <w:lang w:val="en-US" w:eastAsia="zh-CN"/>
              </w:rPr>
              <w:t>绩效指标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776D">
            <w:pPr>
              <w:spacing w:after="0" w:line="288" w:lineRule="auto"/>
              <w:jc w:val="both"/>
              <w:rPr>
                <w:rFonts w:hint="eastAsia" w:ascii="宋体" w:hAnsi="宋体" w:eastAsia="宋体"/>
                <w:sz w:val="24"/>
              </w:rPr>
            </w:pPr>
            <w:r>
              <w:rPr>
                <w:rFonts w:hint="eastAsia" w:ascii="宋体" w:hAnsi="宋体" w:eastAsia="宋体"/>
                <w:sz w:val="24"/>
                <w:lang w:val="en-US" w:eastAsia="zh-CN"/>
              </w:rPr>
              <w:t>满意度指标</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52656">
            <w:pPr>
              <w:spacing w:after="0" w:line="288" w:lineRule="auto"/>
              <w:jc w:val="both"/>
              <w:rPr>
                <w:rFonts w:hint="eastAsia" w:ascii="宋体" w:hAnsi="宋体" w:eastAsia="宋体"/>
                <w:sz w:val="24"/>
              </w:rPr>
            </w:pPr>
            <w:r>
              <w:rPr>
                <w:rFonts w:hint="eastAsia" w:ascii="宋体" w:hAnsi="宋体" w:eastAsia="宋体"/>
                <w:sz w:val="24"/>
                <w:lang w:val="en-US" w:eastAsia="zh-CN"/>
              </w:rPr>
              <w:t>服务对象满意度指标</w:t>
            </w:r>
          </w:p>
        </w:tc>
        <w:tc>
          <w:tcPr>
            <w:tcW w:w="1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EF3A6">
            <w:pPr>
              <w:spacing w:after="0" w:line="288" w:lineRule="auto"/>
              <w:jc w:val="both"/>
              <w:rPr>
                <w:rFonts w:hint="eastAsia" w:ascii="宋体" w:hAnsi="宋体" w:eastAsia="宋体"/>
                <w:sz w:val="24"/>
              </w:rPr>
            </w:pPr>
            <w:r>
              <w:rPr>
                <w:rFonts w:hint="eastAsia" w:ascii="宋体" w:hAnsi="宋体" w:eastAsia="宋体"/>
                <w:sz w:val="24"/>
              </w:rPr>
              <w:t>建成</w:t>
            </w:r>
            <w:r>
              <w:rPr>
                <w:rFonts w:hint="eastAsia" w:ascii="宋体" w:hAnsi="宋体" w:eastAsia="宋体"/>
                <w:sz w:val="24"/>
                <w:lang w:val="en-US" w:eastAsia="zh-CN"/>
              </w:rPr>
              <w:t>路段</w:t>
            </w:r>
            <w:r>
              <w:rPr>
                <w:rFonts w:hint="eastAsia" w:ascii="宋体" w:hAnsi="宋体" w:eastAsia="宋体"/>
                <w:sz w:val="24"/>
              </w:rPr>
              <w:t>沿线群众或司乘人员满意度</w:t>
            </w:r>
          </w:p>
        </w:tc>
        <w:tc>
          <w:tcPr>
            <w:tcW w:w="1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0E709">
            <w:pPr>
              <w:spacing w:after="0" w:line="288" w:lineRule="auto"/>
              <w:jc w:val="both"/>
              <w:rPr>
                <w:rFonts w:hint="eastAsia" w:ascii="宋体" w:hAnsi="宋体" w:eastAsia="宋体"/>
                <w:sz w:val="24"/>
              </w:rPr>
            </w:pPr>
            <w:r>
              <w:rPr>
                <w:rFonts w:hint="eastAsia" w:ascii="宋体" w:hAnsi="宋体" w:eastAsia="宋体"/>
                <w:sz w:val="24"/>
                <w:lang w:val="en-US" w:eastAsia="zh-CN"/>
              </w:rPr>
              <w:t>≥80%</w:t>
            </w:r>
          </w:p>
        </w:tc>
      </w:tr>
    </w:tbl>
    <w:p w14:paraId="4AAB349A">
      <w:pPr>
        <w:rPr>
          <w:rFonts w:hint="eastAsia" w:ascii="方正小标宋_GBK" w:hAnsi="方正小标宋_GBK" w:eastAsia="方正小标宋_GBK" w:cs="方正小标宋_GBK"/>
          <w:sz w:val="32"/>
          <w:szCs w:val="32"/>
        </w:rPr>
      </w:pPr>
    </w:p>
    <w:p w14:paraId="120095A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ED52C8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709"/>
        <w:gridCol w:w="1660"/>
        <w:gridCol w:w="2913"/>
        <w:gridCol w:w="1790"/>
      </w:tblGrid>
      <w:tr w14:paraId="7094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A2987F0">
            <w:pPr>
              <w:spacing w:after="0" w:line="288" w:lineRule="auto"/>
              <w:jc w:val="both"/>
              <w:rPr>
                <w:rFonts w:hint="eastAsia" w:ascii="宋体" w:hAnsi="宋体" w:eastAsia="宋体"/>
                <w:sz w:val="24"/>
                <w:lang w:eastAsia="zh-CN"/>
              </w:rPr>
            </w:pPr>
          </w:p>
          <w:p w14:paraId="1BAFF9D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C88858D">
            <w:pPr>
              <w:spacing w:after="0" w:line="288" w:lineRule="auto"/>
              <w:jc w:val="both"/>
              <w:rPr>
                <w:rFonts w:hint="eastAsia" w:ascii="宋体" w:hAnsi="宋体" w:eastAsia="宋体"/>
                <w:sz w:val="24"/>
                <w:lang w:eastAsia="zh-CN"/>
              </w:rPr>
            </w:pPr>
          </w:p>
        </w:tc>
        <w:tc>
          <w:tcPr>
            <w:tcW w:w="868" w:type="pct"/>
            <w:vAlign w:val="center"/>
          </w:tcPr>
          <w:p w14:paraId="5289BA38">
            <w:pPr>
              <w:spacing w:after="0" w:line="288" w:lineRule="auto"/>
              <w:jc w:val="both"/>
              <w:rPr>
                <w:rFonts w:hint="eastAsia" w:ascii="宋体" w:hAnsi="宋体" w:eastAsia="宋体"/>
                <w:sz w:val="24"/>
              </w:rPr>
            </w:pPr>
            <w:r>
              <w:rPr>
                <w:rFonts w:hint="eastAsia" w:ascii="宋体" w:hAnsi="宋体" w:eastAsia="宋体"/>
                <w:sz w:val="24"/>
              </w:rPr>
              <w:t>37020026632506040090R</w:t>
            </w:r>
          </w:p>
        </w:tc>
        <w:tc>
          <w:tcPr>
            <w:tcW w:w="843" w:type="pct"/>
            <w:shd w:val="clear" w:color="auto" w:fill="auto"/>
            <w:vAlign w:val="center"/>
          </w:tcPr>
          <w:p w14:paraId="2F5094C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89" w:type="pct"/>
            <w:gridSpan w:val="2"/>
            <w:shd w:val="clear" w:color="auto" w:fill="auto"/>
            <w:vAlign w:val="center"/>
          </w:tcPr>
          <w:p w14:paraId="5F0B5F75">
            <w:pPr>
              <w:spacing w:after="0" w:line="288" w:lineRule="auto"/>
              <w:jc w:val="both"/>
              <w:rPr>
                <w:rFonts w:hint="eastAsia" w:ascii="宋体" w:hAnsi="宋体" w:eastAsia="宋体"/>
                <w:sz w:val="24"/>
              </w:rPr>
            </w:pPr>
            <w:r>
              <w:rPr>
                <w:rFonts w:hint="eastAsia" w:ascii="宋体" w:hAnsi="宋体" w:eastAsia="宋体"/>
                <w:sz w:val="24"/>
              </w:rPr>
              <w:t>普通国省道交通流量调查提升工程</w:t>
            </w:r>
          </w:p>
        </w:tc>
      </w:tr>
      <w:tr w14:paraId="73D4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881C15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68" w:type="pct"/>
            <w:vAlign w:val="center"/>
          </w:tcPr>
          <w:p w14:paraId="0C2793C6">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843" w:type="pct"/>
            <w:shd w:val="clear" w:color="auto" w:fill="auto"/>
            <w:vAlign w:val="center"/>
          </w:tcPr>
          <w:p w14:paraId="4E09B61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AA51D8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89" w:type="pct"/>
            <w:gridSpan w:val="2"/>
            <w:shd w:val="clear" w:color="auto" w:fill="auto"/>
            <w:vAlign w:val="center"/>
          </w:tcPr>
          <w:p w14:paraId="5BBE576B">
            <w:pPr>
              <w:spacing w:after="0" w:line="288" w:lineRule="auto"/>
              <w:jc w:val="both"/>
              <w:rPr>
                <w:rFonts w:hint="eastAsia" w:ascii="宋体" w:hAnsi="宋体" w:eastAsia="宋体"/>
                <w:sz w:val="24"/>
              </w:rPr>
            </w:pPr>
            <w:r>
              <w:rPr>
                <w:rFonts w:hint="eastAsia" w:ascii="宋体" w:hAnsi="宋体" w:eastAsia="宋体"/>
                <w:sz w:val="24"/>
              </w:rPr>
              <w:t>2,900.00</w:t>
            </w:r>
          </w:p>
        </w:tc>
      </w:tr>
      <w:tr w14:paraId="2AA0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20027C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A57FB0C">
            <w:pPr>
              <w:keepNext w:val="0"/>
              <w:keepLines w:val="0"/>
              <w:pageBreakBefore w:val="0"/>
              <w:widowControl w:val="0"/>
              <w:kinsoku/>
              <w:wordWrap w:val="0"/>
              <w:overflowPunct/>
              <w:topLinePunct w:val="0"/>
              <w:autoSpaceDE/>
              <w:autoSpaceDN/>
              <w:bidi w:val="0"/>
              <w:adjustRightInd/>
              <w:snapToGrid/>
              <w:spacing w:after="0" w:line="288" w:lineRule="auto"/>
              <w:jc w:val="both"/>
              <w:textAlignment w:val="auto"/>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根据交通运输部《普通国省道多功能交通调查站布局和建设方案》（交规划发〔2025〕8号）、《普通国省道交通调查能力全面提升工作方案》（交办规划〔2024〕47号）及山东省交通运输厅《关于印发全省普通国省道交通调查站布局方案的通知》等相关文件要求，通过开展青岛市普通国省道多功能交通调查站全面提升专项养护工程，布局和建设多功能交通调查站，全面提升普通国省道交通调查能力，推动公路数字化转型。该事项已列入山东省公路水路交通基础设施数字化转型升级试点任务。</w:t>
            </w:r>
            <w:r>
              <w:rPr>
                <w:rFonts w:hint="eastAsia" w:ascii="宋体" w:hAnsi="宋体" w:eastAsia="宋体"/>
                <w:sz w:val="24"/>
                <w:lang w:eastAsia="zh-CN"/>
              </w:rPr>
              <w:t>2.</w:t>
            </w:r>
            <w:r>
              <w:rPr>
                <w:rFonts w:hint="eastAsia" w:ascii="宋体" w:hAnsi="宋体" w:eastAsia="宋体"/>
                <w:sz w:val="24"/>
              </w:rPr>
              <w:t>通过按合同支付工程款、监理费，达到保障农民工工资收入的效果。</w:t>
            </w:r>
            <w:r>
              <w:rPr>
                <w:rFonts w:hint="eastAsia" w:ascii="宋体" w:hAnsi="宋体" w:eastAsia="宋体"/>
                <w:sz w:val="24"/>
                <w:lang w:eastAsia="zh-CN"/>
              </w:rPr>
              <w:t>3.</w:t>
            </w:r>
            <w:r>
              <w:rPr>
                <w:rFonts w:hint="eastAsia" w:ascii="宋体" w:hAnsi="宋体" w:eastAsia="宋体"/>
                <w:sz w:val="24"/>
              </w:rPr>
              <w:t>通过实施普通国省道交通流量调查提升工程，提升青岛市普通国省道交通调查能力，为青岛市经济运行分析提供有力支撑。</w:t>
            </w:r>
          </w:p>
        </w:tc>
      </w:tr>
      <w:tr w14:paraId="56D6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18A826">
            <w:pPr>
              <w:spacing w:after="0" w:line="288" w:lineRule="auto"/>
              <w:jc w:val="both"/>
              <w:rPr>
                <w:rFonts w:hint="eastAsia" w:ascii="宋体" w:hAnsi="宋体" w:eastAsia="宋体"/>
                <w:sz w:val="24"/>
              </w:rPr>
            </w:pPr>
          </w:p>
        </w:tc>
        <w:tc>
          <w:tcPr>
            <w:tcW w:w="868" w:type="pct"/>
            <w:vAlign w:val="center"/>
          </w:tcPr>
          <w:p w14:paraId="0479D90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43" w:type="pct"/>
            <w:vAlign w:val="center"/>
          </w:tcPr>
          <w:p w14:paraId="1BF0D6B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80" w:type="pct"/>
            <w:vAlign w:val="center"/>
          </w:tcPr>
          <w:p w14:paraId="505E11F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79AFD759">
            <w:pPr>
              <w:spacing w:after="0" w:line="288" w:lineRule="auto"/>
              <w:jc w:val="both"/>
              <w:rPr>
                <w:rFonts w:hint="eastAsia" w:ascii="宋体" w:hAnsi="宋体" w:eastAsia="宋体"/>
                <w:sz w:val="24"/>
              </w:rPr>
            </w:pPr>
            <w:r>
              <w:rPr>
                <w:rFonts w:hint="eastAsia" w:ascii="宋体" w:hAnsi="宋体" w:eastAsia="宋体"/>
                <w:sz w:val="24"/>
              </w:rPr>
              <w:t>指标值</w:t>
            </w:r>
          </w:p>
        </w:tc>
      </w:tr>
      <w:tr w14:paraId="019E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920AA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6C48127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3" w:type="pct"/>
            <w:vAlign w:val="center"/>
          </w:tcPr>
          <w:p w14:paraId="544C981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80" w:type="pct"/>
            <w:vAlign w:val="center"/>
          </w:tcPr>
          <w:p w14:paraId="7BC9D983">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9" w:type="pct"/>
            <w:vAlign w:val="center"/>
          </w:tcPr>
          <w:p w14:paraId="44846AA0">
            <w:pPr>
              <w:spacing w:after="0" w:line="288" w:lineRule="auto"/>
              <w:jc w:val="both"/>
              <w:rPr>
                <w:rFonts w:hint="eastAsia" w:ascii="宋体" w:hAnsi="宋体" w:eastAsia="宋体"/>
                <w:sz w:val="24"/>
              </w:rPr>
            </w:pPr>
            <w:r>
              <w:rPr>
                <w:rFonts w:hint="eastAsia" w:ascii="宋体" w:hAnsi="宋体" w:eastAsia="宋体"/>
                <w:sz w:val="24"/>
              </w:rPr>
              <w:t>≤2900万元</w:t>
            </w:r>
          </w:p>
        </w:tc>
      </w:tr>
      <w:tr w14:paraId="23FE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B36F9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30A3A97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43" w:type="pct"/>
            <w:vAlign w:val="center"/>
          </w:tcPr>
          <w:p w14:paraId="71294EF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80" w:type="pct"/>
            <w:vAlign w:val="center"/>
          </w:tcPr>
          <w:p w14:paraId="16D5C548">
            <w:pPr>
              <w:spacing w:after="0" w:line="288" w:lineRule="auto"/>
              <w:jc w:val="both"/>
              <w:rPr>
                <w:rFonts w:hint="eastAsia" w:ascii="宋体" w:hAnsi="宋体" w:eastAsia="宋体"/>
                <w:sz w:val="24"/>
              </w:rPr>
            </w:pPr>
            <w:r>
              <w:rPr>
                <w:rFonts w:hint="eastAsia" w:ascii="宋体" w:hAnsi="宋体" w:eastAsia="宋体"/>
                <w:sz w:val="24"/>
              </w:rPr>
              <w:t>交调设备购置成本</w:t>
            </w:r>
          </w:p>
        </w:tc>
        <w:tc>
          <w:tcPr>
            <w:tcW w:w="909" w:type="pct"/>
            <w:vAlign w:val="center"/>
          </w:tcPr>
          <w:p w14:paraId="328C2A01">
            <w:pPr>
              <w:spacing w:after="0" w:line="288" w:lineRule="auto"/>
              <w:jc w:val="both"/>
              <w:rPr>
                <w:rFonts w:hint="eastAsia" w:ascii="宋体" w:hAnsi="宋体" w:eastAsia="宋体"/>
                <w:sz w:val="24"/>
              </w:rPr>
            </w:pPr>
            <w:r>
              <w:rPr>
                <w:rFonts w:hint="eastAsia" w:ascii="宋体" w:hAnsi="宋体" w:eastAsia="宋体"/>
                <w:sz w:val="24"/>
              </w:rPr>
              <w:t>≤15万元/套</w:t>
            </w:r>
          </w:p>
        </w:tc>
      </w:tr>
      <w:tr w14:paraId="3124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A2AC2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46B65A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3" w:type="pct"/>
            <w:vAlign w:val="center"/>
          </w:tcPr>
          <w:p w14:paraId="20ECF75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80" w:type="pct"/>
            <w:vAlign w:val="center"/>
          </w:tcPr>
          <w:p w14:paraId="29295238">
            <w:pPr>
              <w:spacing w:after="0" w:line="288" w:lineRule="auto"/>
              <w:jc w:val="both"/>
              <w:rPr>
                <w:rFonts w:hint="eastAsia" w:ascii="宋体" w:hAnsi="宋体" w:eastAsia="宋体"/>
                <w:sz w:val="24"/>
              </w:rPr>
            </w:pPr>
            <w:r>
              <w:rPr>
                <w:rFonts w:hint="eastAsia" w:ascii="宋体" w:hAnsi="宋体" w:eastAsia="宋体"/>
                <w:sz w:val="24"/>
              </w:rPr>
              <w:t>国道建设多功能交调站数量</w:t>
            </w:r>
          </w:p>
        </w:tc>
        <w:tc>
          <w:tcPr>
            <w:tcW w:w="909" w:type="pct"/>
            <w:vAlign w:val="center"/>
          </w:tcPr>
          <w:p w14:paraId="3D8D9AEE">
            <w:pPr>
              <w:spacing w:after="0" w:line="288" w:lineRule="auto"/>
              <w:jc w:val="both"/>
              <w:rPr>
                <w:rFonts w:hint="eastAsia" w:ascii="宋体" w:hAnsi="宋体" w:eastAsia="宋体"/>
                <w:sz w:val="24"/>
              </w:rPr>
            </w:pPr>
            <w:r>
              <w:rPr>
                <w:rFonts w:hint="eastAsia" w:ascii="宋体" w:hAnsi="宋体" w:eastAsia="宋体"/>
                <w:sz w:val="24"/>
              </w:rPr>
              <w:t>≥100处</w:t>
            </w:r>
          </w:p>
        </w:tc>
      </w:tr>
      <w:tr w14:paraId="7F3C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3ECA4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2F410D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3" w:type="pct"/>
            <w:vAlign w:val="center"/>
          </w:tcPr>
          <w:p w14:paraId="3FB053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80" w:type="pct"/>
            <w:vAlign w:val="center"/>
          </w:tcPr>
          <w:p w14:paraId="4E6BEEF9">
            <w:pPr>
              <w:spacing w:after="0" w:line="288" w:lineRule="auto"/>
              <w:jc w:val="both"/>
              <w:rPr>
                <w:rFonts w:hint="eastAsia" w:ascii="宋体" w:hAnsi="宋体" w:eastAsia="宋体"/>
                <w:sz w:val="24"/>
              </w:rPr>
            </w:pPr>
            <w:r>
              <w:rPr>
                <w:rFonts w:hint="eastAsia" w:ascii="宋体" w:hAnsi="宋体" w:eastAsia="宋体"/>
                <w:sz w:val="24"/>
              </w:rPr>
              <w:t>推动公路水路数字化转型升级建设项目的个数</w:t>
            </w:r>
          </w:p>
        </w:tc>
        <w:tc>
          <w:tcPr>
            <w:tcW w:w="909" w:type="pct"/>
            <w:vAlign w:val="center"/>
          </w:tcPr>
          <w:p w14:paraId="1CE9D841">
            <w:pPr>
              <w:spacing w:after="0" w:line="288" w:lineRule="auto"/>
              <w:jc w:val="both"/>
              <w:rPr>
                <w:rFonts w:hint="eastAsia" w:ascii="宋体" w:hAnsi="宋体" w:eastAsia="宋体"/>
                <w:sz w:val="24"/>
              </w:rPr>
            </w:pPr>
            <w:r>
              <w:rPr>
                <w:rFonts w:hint="eastAsia" w:ascii="宋体" w:hAnsi="宋体" w:eastAsia="宋体"/>
                <w:sz w:val="24"/>
              </w:rPr>
              <w:t>＝1个</w:t>
            </w:r>
          </w:p>
        </w:tc>
      </w:tr>
      <w:tr w14:paraId="7A19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4CC8CB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5FBCB23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3" w:type="pct"/>
            <w:vAlign w:val="center"/>
          </w:tcPr>
          <w:p w14:paraId="5C263F5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80" w:type="pct"/>
            <w:vAlign w:val="center"/>
          </w:tcPr>
          <w:p w14:paraId="02E47A8C">
            <w:pPr>
              <w:spacing w:after="0" w:line="288" w:lineRule="auto"/>
              <w:jc w:val="both"/>
              <w:rPr>
                <w:rFonts w:hint="eastAsia" w:ascii="宋体" w:hAnsi="宋体" w:eastAsia="宋体"/>
                <w:sz w:val="24"/>
              </w:rPr>
            </w:pPr>
            <w:r>
              <w:rPr>
                <w:rFonts w:hint="eastAsia" w:ascii="宋体" w:hAnsi="宋体" w:eastAsia="宋体"/>
                <w:sz w:val="24"/>
              </w:rPr>
              <w:t>报批报建手续完备率</w:t>
            </w:r>
          </w:p>
        </w:tc>
        <w:tc>
          <w:tcPr>
            <w:tcW w:w="909" w:type="pct"/>
            <w:vAlign w:val="center"/>
          </w:tcPr>
          <w:p w14:paraId="64FBFD0A">
            <w:pPr>
              <w:spacing w:after="0" w:line="288" w:lineRule="auto"/>
              <w:jc w:val="both"/>
              <w:rPr>
                <w:rFonts w:hint="eastAsia" w:ascii="宋体" w:hAnsi="宋体" w:eastAsia="宋体"/>
                <w:sz w:val="24"/>
              </w:rPr>
            </w:pPr>
            <w:r>
              <w:rPr>
                <w:rFonts w:hint="eastAsia" w:ascii="宋体" w:hAnsi="宋体" w:eastAsia="宋体"/>
                <w:sz w:val="24"/>
              </w:rPr>
              <w:t>符合青岛市养护工程类项目报批报建流程要求</w:t>
            </w:r>
          </w:p>
        </w:tc>
      </w:tr>
      <w:tr w14:paraId="7D21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F9B90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03A8263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3" w:type="pct"/>
            <w:vAlign w:val="center"/>
          </w:tcPr>
          <w:p w14:paraId="188E589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80" w:type="pct"/>
            <w:vAlign w:val="center"/>
          </w:tcPr>
          <w:p w14:paraId="38CBBF21">
            <w:pPr>
              <w:spacing w:after="0" w:line="288" w:lineRule="auto"/>
              <w:jc w:val="both"/>
              <w:rPr>
                <w:rFonts w:hint="eastAsia" w:ascii="宋体" w:hAnsi="宋体" w:eastAsia="宋体"/>
                <w:sz w:val="24"/>
              </w:rPr>
            </w:pPr>
            <w:r>
              <w:rPr>
                <w:rFonts w:hint="eastAsia" w:ascii="宋体" w:hAnsi="宋体" w:eastAsia="宋体"/>
                <w:sz w:val="24"/>
              </w:rPr>
              <w:t>设备购置验收合格率*</w:t>
            </w:r>
          </w:p>
        </w:tc>
        <w:tc>
          <w:tcPr>
            <w:tcW w:w="909" w:type="pct"/>
            <w:vAlign w:val="center"/>
          </w:tcPr>
          <w:p w14:paraId="46162C2B">
            <w:pPr>
              <w:spacing w:after="0" w:line="288" w:lineRule="auto"/>
              <w:jc w:val="both"/>
              <w:rPr>
                <w:rFonts w:hint="eastAsia" w:ascii="宋体" w:hAnsi="宋体" w:eastAsia="宋体"/>
                <w:sz w:val="24"/>
              </w:rPr>
            </w:pPr>
            <w:r>
              <w:rPr>
                <w:rFonts w:hint="eastAsia" w:ascii="宋体" w:hAnsi="宋体" w:eastAsia="宋体"/>
                <w:sz w:val="24"/>
              </w:rPr>
              <w:t>≥90%</w:t>
            </w:r>
          </w:p>
        </w:tc>
      </w:tr>
      <w:tr w14:paraId="4E7B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A3833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604FDA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3" w:type="pct"/>
            <w:vAlign w:val="center"/>
          </w:tcPr>
          <w:p w14:paraId="551B9D4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80" w:type="pct"/>
            <w:vAlign w:val="center"/>
          </w:tcPr>
          <w:p w14:paraId="4746B6A1">
            <w:pPr>
              <w:spacing w:after="0" w:line="288" w:lineRule="auto"/>
              <w:jc w:val="both"/>
              <w:rPr>
                <w:rFonts w:hint="eastAsia" w:ascii="宋体" w:hAnsi="宋体" w:eastAsia="宋体"/>
                <w:sz w:val="24"/>
              </w:rPr>
            </w:pPr>
            <w:r>
              <w:rPr>
                <w:rFonts w:hint="eastAsia" w:ascii="宋体" w:hAnsi="宋体" w:eastAsia="宋体"/>
                <w:sz w:val="24"/>
              </w:rPr>
              <w:t>项目按计划开工率</w:t>
            </w:r>
          </w:p>
        </w:tc>
        <w:tc>
          <w:tcPr>
            <w:tcW w:w="909" w:type="pct"/>
            <w:vAlign w:val="center"/>
          </w:tcPr>
          <w:p w14:paraId="01FA038C">
            <w:pPr>
              <w:spacing w:after="0" w:line="288" w:lineRule="auto"/>
              <w:jc w:val="both"/>
              <w:rPr>
                <w:rFonts w:hint="eastAsia" w:ascii="宋体" w:hAnsi="宋体" w:eastAsia="宋体"/>
                <w:sz w:val="24"/>
              </w:rPr>
            </w:pPr>
            <w:r>
              <w:rPr>
                <w:rFonts w:hint="eastAsia" w:ascii="宋体" w:hAnsi="宋体" w:eastAsia="宋体"/>
                <w:sz w:val="24"/>
              </w:rPr>
              <w:t>=100%</w:t>
            </w:r>
          </w:p>
        </w:tc>
      </w:tr>
      <w:tr w14:paraId="1B37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660C4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2FE66A7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43" w:type="pct"/>
            <w:vAlign w:val="center"/>
          </w:tcPr>
          <w:p w14:paraId="6F7A44E7">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480" w:type="pct"/>
            <w:vAlign w:val="center"/>
          </w:tcPr>
          <w:p w14:paraId="62ABC303">
            <w:pPr>
              <w:spacing w:after="0" w:line="288" w:lineRule="auto"/>
              <w:jc w:val="both"/>
              <w:rPr>
                <w:rFonts w:hint="eastAsia" w:ascii="宋体" w:hAnsi="宋体" w:eastAsia="宋体"/>
                <w:sz w:val="24"/>
              </w:rPr>
            </w:pPr>
            <w:r>
              <w:rPr>
                <w:rFonts w:hint="eastAsia" w:ascii="宋体" w:hAnsi="宋体" w:eastAsia="宋体"/>
                <w:sz w:val="24"/>
              </w:rPr>
              <w:t>资产可持续使用年限</w:t>
            </w:r>
          </w:p>
        </w:tc>
        <w:tc>
          <w:tcPr>
            <w:tcW w:w="909" w:type="pct"/>
            <w:vAlign w:val="center"/>
          </w:tcPr>
          <w:p w14:paraId="29BB94AC">
            <w:pPr>
              <w:spacing w:after="0" w:line="288" w:lineRule="auto"/>
              <w:jc w:val="both"/>
              <w:rPr>
                <w:rFonts w:hint="eastAsia" w:ascii="宋体" w:hAnsi="宋体" w:eastAsia="宋体"/>
                <w:sz w:val="24"/>
              </w:rPr>
            </w:pPr>
            <w:r>
              <w:rPr>
                <w:rFonts w:hint="eastAsia" w:ascii="宋体" w:hAnsi="宋体" w:eastAsia="宋体"/>
                <w:sz w:val="24"/>
              </w:rPr>
              <w:t>≥3年</w:t>
            </w:r>
          </w:p>
        </w:tc>
      </w:tr>
      <w:tr w14:paraId="5316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1414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8" w:type="pct"/>
            <w:vAlign w:val="center"/>
          </w:tcPr>
          <w:p w14:paraId="602B145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43" w:type="pct"/>
            <w:vAlign w:val="center"/>
          </w:tcPr>
          <w:p w14:paraId="41655B6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80" w:type="pct"/>
            <w:vAlign w:val="center"/>
          </w:tcPr>
          <w:p w14:paraId="0E1A45AC">
            <w:pPr>
              <w:spacing w:after="0" w:line="288" w:lineRule="auto"/>
              <w:jc w:val="both"/>
              <w:rPr>
                <w:rFonts w:hint="eastAsia" w:ascii="宋体" w:hAnsi="宋体" w:eastAsia="宋体"/>
                <w:sz w:val="24"/>
              </w:rPr>
            </w:pPr>
            <w:r>
              <w:rPr>
                <w:rFonts w:hint="eastAsia" w:ascii="宋体" w:hAnsi="宋体" w:eastAsia="宋体"/>
                <w:sz w:val="24"/>
              </w:rPr>
              <w:t>普通国省道沿线群众调查满意度</w:t>
            </w:r>
          </w:p>
        </w:tc>
        <w:tc>
          <w:tcPr>
            <w:tcW w:w="909" w:type="pct"/>
            <w:vAlign w:val="center"/>
          </w:tcPr>
          <w:p w14:paraId="1AD21517">
            <w:pPr>
              <w:spacing w:after="0" w:line="288" w:lineRule="auto"/>
              <w:jc w:val="both"/>
              <w:rPr>
                <w:rFonts w:hint="eastAsia" w:ascii="宋体" w:hAnsi="宋体" w:eastAsia="宋体"/>
                <w:sz w:val="24"/>
              </w:rPr>
            </w:pPr>
            <w:r>
              <w:rPr>
                <w:rFonts w:hint="eastAsia" w:ascii="宋体" w:hAnsi="宋体" w:eastAsia="宋体"/>
                <w:sz w:val="24"/>
              </w:rPr>
              <w:t>≥80%</w:t>
            </w:r>
          </w:p>
        </w:tc>
      </w:tr>
    </w:tbl>
    <w:p w14:paraId="34873972">
      <w:pPr>
        <w:spacing w:after="0" w:line="240" w:lineRule="auto"/>
        <w:rPr>
          <w:rFonts w:hint="eastAsia"/>
        </w:rPr>
      </w:pPr>
    </w:p>
    <w:p w14:paraId="1049D11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73B569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3A2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31F594FD">
            <w:pPr>
              <w:spacing w:after="0" w:line="288" w:lineRule="auto"/>
              <w:jc w:val="both"/>
              <w:rPr>
                <w:rFonts w:hint="eastAsia" w:ascii="宋体" w:hAnsi="宋体" w:eastAsia="宋体"/>
                <w:sz w:val="24"/>
                <w:lang w:eastAsia="zh-CN"/>
              </w:rPr>
            </w:pPr>
          </w:p>
          <w:p w14:paraId="272B680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277C72E">
            <w:pPr>
              <w:spacing w:after="0" w:line="288" w:lineRule="auto"/>
              <w:jc w:val="both"/>
              <w:rPr>
                <w:rFonts w:hint="eastAsia" w:ascii="宋体" w:hAnsi="宋体" w:eastAsia="宋体"/>
                <w:sz w:val="24"/>
                <w:lang w:eastAsia="zh-CN"/>
              </w:rPr>
            </w:pPr>
          </w:p>
        </w:tc>
        <w:tc>
          <w:tcPr>
            <w:tcW w:w="1389" w:type="pct"/>
            <w:vAlign w:val="center"/>
          </w:tcPr>
          <w:p w14:paraId="786D5E4F">
            <w:pPr>
              <w:spacing w:after="0" w:line="288" w:lineRule="auto"/>
              <w:jc w:val="both"/>
              <w:rPr>
                <w:rFonts w:hint="eastAsia" w:ascii="宋体" w:hAnsi="宋体" w:eastAsia="宋体"/>
                <w:sz w:val="24"/>
              </w:rPr>
            </w:pPr>
            <w:r>
              <w:rPr>
                <w:rFonts w:hint="eastAsia" w:ascii="宋体" w:hAnsi="宋体" w:eastAsia="宋体"/>
                <w:sz w:val="24"/>
              </w:rPr>
              <w:t>37020026502706040004L</w:t>
            </w:r>
          </w:p>
        </w:tc>
        <w:tc>
          <w:tcPr>
            <w:tcW w:w="900" w:type="pct"/>
            <w:shd w:val="clear" w:color="auto" w:fill="auto"/>
            <w:vAlign w:val="center"/>
          </w:tcPr>
          <w:p w14:paraId="551E833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1E3E284">
            <w:pPr>
              <w:spacing w:after="0" w:line="288" w:lineRule="auto"/>
              <w:jc w:val="both"/>
              <w:rPr>
                <w:rFonts w:hint="eastAsia" w:ascii="宋体" w:hAnsi="宋体" w:eastAsia="宋体"/>
                <w:sz w:val="24"/>
              </w:rPr>
            </w:pPr>
            <w:r>
              <w:rPr>
                <w:rFonts w:hint="eastAsia" w:ascii="宋体" w:hAnsi="宋体" w:eastAsia="宋体"/>
                <w:sz w:val="24"/>
              </w:rPr>
              <w:t>普通国省道日常保养费用</w:t>
            </w:r>
          </w:p>
        </w:tc>
      </w:tr>
      <w:tr w14:paraId="0470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78FD3D">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B1B9F72">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6DDB953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C4F01E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3D17B48">
            <w:pPr>
              <w:spacing w:after="0" w:line="288" w:lineRule="auto"/>
              <w:jc w:val="both"/>
              <w:rPr>
                <w:rFonts w:hint="eastAsia" w:ascii="宋体" w:hAnsi="宋体" w:eastAsia="宋体"/>
                <w:sz w:val="24"/>
              </w:rPr>
            </w:pPr>
            <w:r>
              <w:rPr>
                <w:rFonts w:hint="eastAsia" w:ascii="宋体" w:hAnsi="宋体" w:eastAsia="宋体"/>
                <w:sz w:val="24"/>
              </w:rPr>
              <w:t>11,418.00</w:t>
            </w:r>
          </w:p>
        </w:tc>
      </w:tr>
      <w:tr w14:paraId="1E58A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A7692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159B927">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通过路面保养，加大路面保洁力度，改善路域环境，确保路面行车安全。 </w:t>
            </w:r>
            <w:r>
              <w:rPr>
                <w:rFonts w:hint="eastAsia" w:ascii="宋体" w:hAnsi="宋体" w:eastAsia="宋体"/>
                <w:sz w:val="24"/>
                <w:lang w:eastAsia="zh-CN"/>
              </w:rPr>
              <w:t>2.</w:t>
            </w:r>
            <w:r>
              <w:rPr>
                <w:rFonts w:hint="eastAsia" w:ascii="宋体" w:hAnsi="宋体" w:eastAsia="宋体"/>
                <w:sz w:val="24"/>
              </w:rPr>
              <w:t xml:space="preserve">通过桥梁保养，保证一二类桥梁比例不小于98%，保持良好运营状态。 </w:t>
            </w:r>
            <w:r>
              <w:rPr>
                <w:rFonts w:hint="eastAsia" w:ascii="宋体" w:hAnsi="宋体" w:eastAsia="宋体"/>
                <w:sz w:val="24"/>
                <w:lang w:eastAsia="zh-CN"/>
              </w:rPr>
              <w:t>3.</w:t>
            </w:r>
            <w:r>
              <w:rPr>
                <w:rFonts w:hint="eastAsia" w:ascii="宋体" w:hAnsi="宋体" w:eastAsia="宋体"/>
                <w:sz w:val="24"/>
              </w:rPr>
              <w:t>通过不断提高日常保养管理水平，保持良好卫生环境，保持普通国省道公路安全畅通运行，普通国省道沿线群众调查满意度不小于85%。</w:t>
            </w:r>
          </w:p>
        </w:tc>
      </w:tr>
      <w:tr w14:paraId="1629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8FA288">
            <w:pPr>
              <w:spacing w:after="0" w:line="288" w:lineRule="auto"/>
              <w:jc w:val="both"/>
              <w:rPr>
                <w:rFonts w:hint="eastAsia" w:ascii="宋体" w:hAnsi="宋体" w:eastAsia="宋体"/>
                <w:sz w:val="24"/>
              </w:rPr>
            </w:pPr>
          </w:p>
        </w:tc>
        <w:tc>
          <w:tcPr>
            <w:tcW w:w="1389" w:type="pct"/>
            <w:vAlign w:val="center"/>
          </w:tcPr>
          <w:p w14:paraId="14AD91F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89DA3B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18F70E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1050A04">
            <w:pPr>
              <w:spacing w:after="0" w:line="288" w:lineRule="auto"/>
              <w:jc w:val="both"/>
              <w:rPr>
                <w:rFonts w:hint="eastAsia" w:ascii="宋体" w:hAnsi="宋体" w:eastAsia="宋体"/>
                <w:sz w:val="24"/>
              </w:rPr>
            </w:pPr>
            <w:r>
              <w:rPr>
                <w:rFonts w:hint="eastAsia" w:ascii="宋体" w:hAnsi="宋体" w:eastAsia="宋体"/>
                <w:sz w:val="24"/>
              </w:rPr>
              <w:t>指标值</w:t>
            </w:r>
          </w:p>
        </w:tc>
      </w:tr>
      <w:tr w14:paraId="61AA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1392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09D81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E2B9EA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286A2E4">
            <w:pPr>
              <w:spacing w:after="0" w:line="288" w:lineRule="auto"/>
              <w:jc w:val="both"/>
              <w:rPr>
                <w:rFonts w:hint="eastAsia" w:ascii="宋体" w:hAnsi="宋体" w:eastAsia="宋体"/>
                <w:sz w:val="24"/>
              </w:rPr>
            </w:pPr>
            <w:r>
              <w:rPr>
                <w:rFonts w:hint="eastAsia" w:ascii="宋体" w:hAnsi="宋体" w:eastAsia="宋体"/>
                <w:sz w:val="24"/>
              </w:rPr>
              <w:t>日常保养年度总投入</w:t>
            </w:r>
          </w:p>
        </w:tc>
        <w:tc>
          <w:tcPr>
            <w:tcW w:w="907" w:type="pct"/>
            <w:vAlign w:val="center"/>
          </w:tcPr>
          <w:p w14:paraId="12F222F5">
            <w:pPr>
              <w:spacing w:after="0" w:line="288" w:lineRule="auto"/>
              <w:jc w:val="both"/>
              <w:rPr>
                <w:rFonts w:hint="eastAsia" w:ascii="宋体" w:hAnsi="宋体" w:eastAsia="宋体"/>
                <w:sz w:val="24"/>
              </w:rPr>
            </w:pPr>
            <w:r>
              <w:rPr>
                <w:rFonts w:hint="eastAsia" w:ascii="宋体" w:hAnsi="宋体" w:eastAsia="宋体"/>
                <w:sz w:val="24"/>
              </w:rPr>
              <w:t>≤11418万元</w:t>
            </w:r>
          </w:p>
        </w:tc>
      </w:tr>
      <w:tr w14:paraId="65F4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BEEC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C97AF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5873CC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C170A01">
            <w:pPr>
              <w:spacing w:after="0" w:line="288" w:lineRule="auto"/>
              <w:jc w:val="both"/>
              <w:rPr>
                <w:rFonts w:hint="eastAsia" w:ascii="宋体" w:hAnsi="宋体" w:eastAsia="宋体"/>
                <w:sz w:val="24"/>
              </w:rPr>
            </w:pPr>
            <w:r>
              <w:rPr>
                <w:rFonts w:hint="eastAsia" w:ascii="宋体" w:hAnsi="宋体" w:eastAsia="宋体"/>
                <w:sz w:val="24"/>
              </w:rPr>
              <w:t>日常保养年公里投入</w:t>
            </w:r>
          </w:p>
        </w:tc>
        <w:tc>
          <w:tcPr>
            <w:tcW w:w="907" w:type="pct"/>
            <w:vAlign w:val="center"/>
          </w:tcPr>
          <w:p w14:paraId="37713B34">
            <w:pPr>
              <w:spacing w:after="0" w:line="288" w:lineRule="auto"/>
              <w:jc w:val="both"/>
              <w:rPr>
                <w:rFonts w:hint="eastAsia" w:ascii="宋体" w:hAnsi="宋体" w:eastAsia="宋体"/>
                <w:sz w:val="24"/>
              </w:rPr>
            </w:pPr>
            <w:r>
              <w:rPr>
                <w:rFonts w:hint="eastAsia" w:ascii="宋体" w:hAnsi="宋体" w:eastAsia="宋体"/>
                <w:sz w:val="24"/>
              </w:rPr>
              <w:t>≤7.13万元/公里</w:t>
            </w:r>
          </w:p>
        </w:tc>
      </w:tr>
      <w:tr w14:paraId="2721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45E0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68BC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9C0DC6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8B7546E">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25B9FB4C">
            <w:pPr>
              <w:spacing w:after="0" w:line="288" w:lineRule="auto"/>
              <w:jc w:val="both"/>
              <w:rPr>
                <w:rFonts w:hint="eastAsia" w:ascii="宋体" w:hAnsi="宋体" w:eastAsia="宋体"/>
                <w:sz w:val="24"/>
              </w:rPr>
            </w:pPr>
            <w:r>
              <w:rPr>
                <w:rFonts w:hint="eastAsia" w:ascii="宋体" w:hAnsi="宋体" w:eastAsia="宋体"/>
                <w:sz w:val="24"/>
              </w:rPr>
              <w:t>≥1600公里</w:t>
            </w:r>
          </w:p>
        </w:tc>
      </w:tr>
      <w:tr w14:paraId="2F4D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ED48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7098B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4A3FD7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8D5357C">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18367C07">
            <w:pPr>
              <w:spacing w:after="0" w:line="288" w:lineRule="auto"/>
              <w:jc w:val="both"/>
              <w:rPr>
                <w:rFonts w:hint="eastAsia" w:ascii="宋体" w:hAnsi="宋体" w:eastAsia="宋体"/>
                <w:sz w:val="24"/>
              </w:rPr>
            </w:pPr>
            <w:r>
              <w:rPr>
                <w:rFonts w:hint="eastAsia" w:ascii="宋体" w:hAnsi="宋体" w:eastAsia="宋体"/>
                <w:sz w:val="24"/>
              </w:rPr>
              <w:t>≥800座</w:t>
            </w:r>
          </w:p>
        </w:tc>
      </w:tr>
      <w:tr w14:paraId="59D2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A4C9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1CB6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94F1D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CCF90A1">
            <w:pPr>
              <w:spacing w:after="0" w:line="288" w:lineRule="auto"/>
              <w:jc w:val="both"/>
              <w:rPr>
                <w:rFonts w:hint="eastAsia" w:ascii="宋体" w:hAnsi="宋体" w:eastAsia="宋体"/>
                <w:sz w:val="24"/>
              </w:rPr>
            </w:pPr>
            <w:r>
              <w:rPr>
                <w:rFonts w:hint="eastAsia" w:ascii="宋体" w:hAnsi="宋体" w:eastAsia="宋体"/>
                <w:sz w:val="24"/>
              </w:rPr>
              <w:t>区域道路优良路率*</w:t>
            </w:r>
          </w:p>
        </w:tc>
        <w:tc>
          <w:tcPr>
            <w:tcW w:w="907" w:type="pct"/>
            <w:vAlign w:val="center"/>
          </w:tcPr>
          <w:p w14:paraId="281A73CB">
            <w:pPr>
              <w:spacing w:after="0" w:line="288" w:lineRule="auto"/>
              <w:jc w:val="both"/>
              <w:rPr>
                <w:rFonts w:hint="eastAsia" w:ascii="宋体" w:hAnsi="宋体" w:eastAsia="宋体"/>
                <w:sz w:val="24"/>
              </w:rPr>
            </w:pPr>
            <w:r>
              <w:rPr>
                <w:rFonts w:hint="eastAsia" w:ascii="宋体" w:hAnsi="宋体" w:eastAsia="宋体"/>
                <w:sz w:val="24"/>
              </w:rPr>
              <w:t>≥97%</w:t>
            </w:r>
          </w:p>
        </w:tc>
      </w:tr>
      <w:tr w14:paraId="052B3FBE">
        <w:tblPrEx>
          <w:tblCellMar>
            <w:top w:w="0" w:type="dxa"/>
            <w:left w:w="108" w:type="dxa"/>
            <w:bottom w:w="0" w:type="dxa"/>
            <w:right w:w="108" w:type="dxa"/>
          </w:tblCellMar>
        </w:tblPrEx>
        <w:trPr>
          <w:jc w:val="center"/>
        </w:trPr>
        <w:tc>
          <w:tcPr>
            <w:tcW w:w="899" w:type="pct"/>
            <w:vAlign w:val="center"/>
          </w:tcPr>
          <w:p w14:paraId="48469F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25A5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03334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BE02AEE">
            <w:pPr>
              <w:spacing w:after="0" w:line="288" w:lineRule="auto"/>
              <w:jc w:val="both"/>
              <w:rPr>
                <w:rFonts w:hint="eastAsia" w:ascii="宋体" w:hAnsi="宋体" w:eastAsia="宋体"/>
                <w:sz w:val="24"/>
              </w:rPr>
            </w:pPr>
            <w:r>
              <w:rPr>
                <w:rFonts w:hint="eastAsia" w:ascii="宋体" w:hAnsi="宋体" w:eastAsia="宋体"/>
                <w:sz w:val="24"/>
              </w:rPr>
              <w:t>一二类桥梁比例</w:t>
            </w:r>
          </w:p>
        </w:tc>
        <w:tc>
          <w:tcPr>
            <w:tcW w:w="907" w:type="pct"/>
            <w:vAlign w:val="center"/>
          </w:tcPr>
          <w:p w14:paraId="50DD63E1">
            <w:pPr>
              <w:spacing w:after="0" w:line="288" w:lineRule="auto"/>
              <w:jc w:val="both"/>
              <w:rPr>
                <w:rFonts w:hint="eastAsia" w:ascii="宋体" w:hAnsi="宋体" w:eastAsia="宋体"/>
                <w:sz w:val="24"/>
              </w:rPr>
            </w:pPr>
            <w:r>
              <w:rPr>
                <w:rFonts w:hint="eastAsia" w:ascii="宋体" w:hAnsi="宋体" w:eastAsia="宋体"/>
                <w:sz w:val="24"/>
              </w:rPr>
              <w:t>≥98%</w:t>
            </w:r>
          </w:p>
        </w:tc>
      </w:tr>
      <w:tr w14:paraId="65A0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AA0E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F218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9B58E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8158356">
            <w:pPr>
              <w:spacing w:after="0" w:line="288" w:lineRule="auto"/>
              <w:jc w:val="both"/>
              <w:rPr>
                <w:rFonts w:hint="eastAsia" w:ascii="宋体" w:hAnsi="宋体" w:eastAsia="宋体"/>
                <w:sz w:val="24"/>
              </w:rPr>
            </w:pPr>
            <w:r>
              <w:rPr>
                <w:rFonts w:hint="eastAsia" w:ascii="宋体" w:hAnsi="宋体" w:eastAsia="宋体"/>
                <w:sz w:val="24"/>
              </w:rPr>
              <w:t>合同签订完成时限</w:t>
            </w:r>
          </w:p>
        </w:tc>
        <w:tc>
          <w:tcPr>
            <w:tcW w:w="907" w:type="pct"/>
            <w:vAlign w:val="center"/>
          </w:tcPr>
          <w:p w14:paraId="4836A49E">
            <w:pPr>
              <w:spacing w:after="0" w:line="288" w:lineRule="auto"/>
              <w:jc w:val="both"/>
              <w:rPr>
                <w:rFonts w:hint="eastAsia" w:ascii="宋体" w:hAnsi="宋体" w:eastAsia="宋体"/>
                <w:sz w:val="24"/>
              </w:rPr>
            </w:pPr>
            <w:r>
              <w:rPr>
                <w:rFonts w:hint="eastAsia" w:ascii="宋体" w:hAnsi="宋体" w:eastAsia="宋体"/>
                <w:sz w:val="24"/>
              </w:rPr>
              <w:t>≤45天</w:t>
            </w:r>
          </w:p>
        </w:tc>
      </w:tr>
      <w:tr w14:paraId="0DB8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DA09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92D5A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2A41F99">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0382EA67">
            <w:pPr>
              <w:spacing w:after="0" w:line="288" w:lineRule="auto"/>
              <w:jc w:val="both"/>
              <w:rPr>
                <w:rFonts w:hint="eastAsia" w:ascii="宋体" w:hAnsi="宋体" w:eastAsia="宋体"/>
                <w:sz w:val="24"/>
              </w:rPr>
            </w:pPr>
            <w:r>
              <w:rPr>
                <w:rFonts w:hint="eastAsia" w:ascii="宋体" w:hAnsi="宋体" w:eastAsia="宋体"/>
                <w:sz w:val="24"/>
              </w:rPr>
              <w:t>对公路路域环境改善程度</w:t>
            </w:r>
          </w:p>
        </w:tc>
        <w:tc>
          <w:tcPr>
            <w:tcW w:w="907" w:type="pct"/>
            <w:vAlign w:val="center"/>
          </w:tcPr>
          <w:p w14:paraId="4BAEE41C">
            <w:pPr>
              <w:spacing w:after="0" w:line="288" w:lineRule="auto"/>
              <w:jc w:val="both"/>
              <w:rPr>
                <w:rFonts w:hint="eastAsia" w:ascii="宋体" w:hAnsi="宋体" w:eastAsia="宋体"/>
                <w:sz w:val="24"/>
              </w:rPr>
            </w:pPr>
            <w:r>
              <w:rPr>
                <w:rFonts w:hint="eastAsia" w:ascii="宋体" w:hAnsi="宋体" w:eastAsia="宋体"/>
                <w:sz w:val="24"/>
              </w:rPr>
              <w:t>明显</w:t>
            </w:r>
          </w:p>
        </w:tc>
      </w:tr>
      <w:tr w14:paraId="4843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CE00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EC037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2B7F47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5A7AE12">
            <w:pPr>
              <w:spacing w:after="0" w:line="288" w:lineRule="auto"/>
              <w:jc w:val="both"/>
              <w:rPr>
                <w:rFonts w:hint="eastAsia" w:ascii="宋体" w:hAnsi="宋体" w:eastAsia="宋体"/>
                <w:sz w:val="24"/>
              </w:rPr>
            </w:pPr>
            <w:r>
              <w:rPr>
                <w:rFonts w:hint="eastAsia" w:ascii="宋体" w:hAnsi="宋体" w:eastAsia="宋体"/>
                <w:sz w:val="24"/>
              </w:rPr>
              <w:t>普通国省道沿线群众调查满意度</w:t>
            </w:r>
          </w:p>
        </w:tc>
        <w:tc>
          <w:tcPr>
            <w:tcW w:w="907" w:type="pct"/>
            <w:vAlign w:val="center"/>
          </w:tcPr>
          <w:p w14:paraId="27629A78">
            <w:pPr>
              <w:spacing w:after="0" w:line="288" w:lineRule="auto"/>
              <w:jc w:val="both"/>
              <w:rPr>
                <w:rFonts w:hint="eastAsia" w:ascii="宋体" w:hAnsi="宋体" w:eastAsia="宋体"/>
                <w:sz w:val="24"/>
              </w:rPr>
            </w:pPr>
            <w:r>
              <w:rPr>
                <w:rFonts w:hint="eastAsia" w:ascii="宋体" w:hAnsi="宋体" w:eastAsia="宋体"/>
                <w:sz w:val="24"/>
              </w:rPr>
              <w:t>≥85%</w:t>
            </w:r>
          </w:p>
        </w:tc>
      </w:tr>
    </w:tbl>
    <w:p w14:paraId="36EED474">
      <w:pPr>
        <w:spacing w:after="0" w:line="240" w:lineRule="auto"/>
        <w:rPr>
          <w:rFonts w:hint="eastAsia"/>
        </w:rPr>
      </w:pPr>
    </w:p>
    <w:p w14:paraId="6A3F852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B14A73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150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6AD0AB76">
            <w:pPr>
              <w:spacing w:after="0" w:line="288" w:lineRule="auto"/>
              <w:jc w:val="both"/>
              <w:rPr>
                <w:rFonts w:hint="eastAsia" w:ascii="宋体" w:hAnsi="宋体" w:eastAsia="宋体"/>
                <w:sz w:val="24"/>
                <w:lang w:eastAsia="zh-CN"/>
              </w:rPr>
            </w:pPr>
          </w:p>
          <w:p w14:paraId="708B2B7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41A1871">
            <w:pPr>
              <w:spacing w:after="0" w:line="288" w:lineRule="auto"/>
              <w:jc w:val="both"/>
              <w:rPr>
                <w:rFonts w:hint="eastAsia" w:ascii="宋体" w:hAnsi="宋体" w:eastAsia="宋体"/>
                <w:sz w:val="24"/>
                <w:lang w:eastAsia="zh-CN"/>
              </w:rPr>
            </w:pPr>
          </w:p>
        </w:tc>
        <w:tc>
          <w:tcPr>
            <w:tcW w:w="1389" w:type="pct"/>
            <w:vAlign w:val="center"/>
          </w:tcPr>
          <w:p w14:paraId="505D9FB7">
            <w:pPr>
              <w:spacing w:after="0" w:line="288" w:lineRule="auto"/>
              <w:jc w:val="both"/>
              <w:rPr>
                <w:rFonts w:hint="eastAsia" w:ascii="宋体" w:hAnsi="宋体" w:eastAsia="宋体"/>
                <w:sz w:val="24"/>
              </w:rPr>
            </w:pPr>
            <w:r>
              <w:rPr>
                <w:rFonts w:hint="eastAsia" w:ascii="宋体" w:hAnsi="宋体" w:eastAsia="宋体"/>
                <w:sz w:val="24"/>
              </w:rPr>
              <w:t>37020026502706040003F</w:t>
            </w:r>
          </w:p>
        </w:tc>
        <w:tc>
          <w:tcPr>
            <w:tcW w:w="900" w:type="pct"/>
            <w:shd w:val="clear" w:color="auto" w:fill="auto"/>
            <w:vAlign w:val="center"/>
          </w:tcPr>
          <w:p w14:paraId="7DA0C49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9A7F31B">
            <w:pPr>
              <w:spacing w:after="0" w:line="288" w:lineRule="auto"/>
              <w:jc w:val="both"/>
              <w:rPr>
                <w:rFonts w:hint="eastAsia" w:ascii="宋体" w:hAnsi="宋体" w:eastAsia="宋体"/>
                <w:sz w:val="24"/>
              </w:rPr>
            </w:pPr>
            <w:r>
              <w:rPr>
                <w:rFonts w:hint="eastAsia" w:ascii="宋体" w:hAnsi="宋体" w:eastAsia="宋体"/>
                <w:sz w:val="24"/>
              </w:rPr>
              <w:t>普通国省道日常维修费用</w:t>
            </w:r>
          </w:p>
        </w:tc>
      </w:tr>
      <w:tr w14:paraId="0A32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BA9E6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F0476B3">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45BE82E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9A9139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F3A1DF8">
            <w:pPr>
              <w:spacing w:after="0" w:line="288" w:lineRule="auto"/>
              <w:jc w:val="both"/>
              <w:rPr>
                <w:rFonts w:hint="eastAsia" w:ascii="宋体" w:hAnsi="宋体" w:eastAsia="宋体"/>
                <w:sz w:val="24"/>
              </w:rPr>
            </w:pPr>
            <w:r>
              <w:rPr>
                <w:rFonts w:hint="eastAsia" w:ascii="宋体" w:hAnsi="宋体" w:eastAsia="宋体"/>
                <w:sz w:val="24"/>
              </w:rPr>
              <w:t>20,332.00</w:t>
            </w:r>
          </w:p>
        </w:tc>
      </w:tr>
      <w:tr w14:paraId="1096F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2E66B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5F45115">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通过日常养护维修工程，不断加大路面养护维修处置力度，完成普通国省道路面维修面积不小于15万㎡，标线维修面积不小于8万㎡，确保性能保持良好状态。 </w:t>
            </w:r>
            <w:r>
              <w:rPr>
                <w:rFonts w:hint="eastAsia" w:ascii="宋体" w:hAnsi="宋体" w:eastAsia="宋体"/>
                <w:sz w:val="24"/>
                <w:lang w:eastAsia="zh-CN"/>
              </w:rPr>
              <w:t>2.</w:t>
            </w:r>
            <w:r>
              <w:rPr>
                <w:rFonts w:hint="eastAsia" w:ascii="宋体" w:hAnsi="宋体" w:eastAsia="宋体"/>
                <w:sz w:val="24"/>
              </w:rPr>
              <w:t xml:space="preserve">通过日常养护维修工程，保证一二类桥梁比例不小于98%，保持良好运营状态。 </w:t>
            </w:r>
            <w:r>
              <w:rPr>
                <w:rFonts w:hint="eastAsia" w:ascii="宋体" w:hAnsi="宋体" w:eastAsia="宋体"/>
                <w:sz w:val="24"/>
                <w:lang w:eastAsia="zh-CN"/>
              </w:rPr>
              <w:t>3.</w:t>
            </w:r>
            <w:r>
              <w:rPr>
                <w:rFonts w:hint="eastAsia" w:ascii="宋体" w:hAnsi="宋体" w:eastAsia="宋体"/>
                <w:sz w:val="24"/>
              </w:rPr>
              <w:t>通过日常养护维修工程，不断提高日常养护管理水平，保持设施完好、外观醒目，保持普通国省道公路安全畅通运行。</w:t>
            </w:r>
          </w:p>
        </w:tc>
      </w:tr>
      <w:tr w14:paraId="5E42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7BA6B7">
            <w:pPr>
              <w:spacing w:after="0" w:line="288" w:lineRule="auto"/>
              <w:jc w:val="both"/>
              <w:rPr>
                <w:rFonts w:hint="eastAsia" w:ascii="宋体" w:hAnsi="宋体" w:eastAsia="宋体"/>
                <w:sz w:val="24"/>
              </w:rPr>
            </w:pPr>
          </w:p>
        </w:tc>
        <w:tc>
          <w:tcPr>
            <w:tcW w:w="1389" w:type="pct"/>
            <w:vAlign w:val="center"/>
          </w:tcPr>
          <w:p w14:paraId="5628757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57F59E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574477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80C4E6A">
            <w:pPr>
              <w:spacing w:after="0" w:line="288" w:lineRule="auto"/>
              <w:jc w:val="both"/>
              <w:rPr>
                <w:rFonts w:hint="eastAsia" w:ascii="宋体" w:hAnsi="宋体" w:eastAsia="宋体"/>
                <w:sz w:val="24"/>
              </w:rPr>
            </w:pPr>
            <w:r>
              <w:rPr>
                <w:rFonts w:hint="eastAsia" w:ascii="宋体" w:hAnsi="宋体" w:eastAsia="宋体"/>
                <w:sz w:val="24"/>
              </w:rPr>
              <w:t>指标值</w:t>
            </w:r>
          </w:p>
        </w:tc>
      </w:tr>
      <w:tr w14:paraId="58AF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3665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4EED9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0F69E0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7C0C80D">
            <w:pPr>
              <w:spacing w:after="0" w:line="288" w:lineRule="auto"/>
              <w:jc w:val="both"/>
              <w:rPr>
                <w:rFonts w:hint="eastAsia" w:ascii="宋体" w:hAnsi="宋体" w:eastAsia="宋体"/>
                <w:sz w:val="24"/>
              </w:rPr>
            </w:pPr>
            <w:r>
              <w:rPr>
                <w:rFonts w:hint="eastAsia" w:ascii="宋体" w:hAnsi="宋体" w:eastAsia="宋体"/>
                <w:sz w:val="24"/>
              </w:rPr>
              <w:t>日常维修年度总投入</w:t>
            </w:r>
          </w:p>
        </w:tc>
        <w:tc>
          <w:tcPr>
            <w:tcW w:w="907" w:type="pct"/>
            <w:vAlign w:val="center"/>
          </w:tcPr>
          <w:p w14:paraId="5BF2C1D9">
            <w:pPr>
              <w:spacing w:after="0" w:line="288" w:lineRule="auto"/>
              <w:jc w:val="both"/>
              <w:rPr>
                <w:rFonts w:hint="eastAsia" w:ascii="宋体" w:hAnsi="宋体" w:eastAsia="宋体"/>
                <w:sz w:val="24"/>
              </w:rPr>
            </w:pPr>
            <w:r>
              <w:rPr>
                <w:rFonts w:hint="eastAsia" w:ascii="宋体" w:hAnsi="宋体" w:eastAsia="宋体"/>
                <w:sz w:val="24"/>
              </w:rPr>
              <w:t>≤20332万元</w:t>
            </w:r>
          </w:p>
        </w:tc>
      </w:tr>
      <w:tr w14:paraId="6E95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C042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82841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09143D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39ED784">
            <w:pPr>
              <w:spacing w:after="0" w:line="288" w:lineRule="auto"/>
              <w:jc w:val="both"/>
              <w:rPr>
                <w:rFonts w:hint="eastAsia" w:ascii="宋体" w:hAnsi="宋体" w:eastAsia="宋体"/>
                <w:sz w:val="24"/>
              </w:rPr>
            </w:pPr>
            <w:r>
              <w:rPr>
                <w:rFonts w:hint="eastAsia" w:ascii="宋体" w:hAnsi="宋体" w:eastAsia="宋体"/>
                <w:sz w:val="24"/>
              </w:rPr>
              <w:t>日常维修年公里投入</w:t>
            </w:r>
          </w:p>
        </w:tc>
        <w:tc>
          <w:tcPr>
            <w:tcW w:w="907" w:type="pct"/>
            <w:vAlign w:val="center"/>
          </w:tcPr>
          <w:p w14:paraId="2B92BD78">
            <w:pPr>
              <w:spacing w:after="0" w:line="288" w:lineRule="auto"/>
              <w:jc w:val="both"/>
              <w:rPr>
                <w:rFonts w:hint="eastAsia" w:ascii="宋体" w:hAnsi="宋体" w:eastAsia="宋体"/>
                <w:sz w:val="24"/>
              </w:rPr>
            </w:pPr>
            <w:r>
              <w:rPr>
                <w:rFonts w:hint="eastAsia" w:ascii="宋体" w:hAnsi="宋体" w:eastAsia="宋体"/>
                <w:sz w:val="24"/>
              </w:rPr>
              <w:t>≤13万元/公里</w:t>
            </w:r>
          </w:p>
        </w:tc>
      </w:tr>
      <w:tr w14:paraId="6F7B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781D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8A36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36888A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E2277F5">
            <w:pPr>
              <w:spacing w:after="0" w:line="288" w:lineRule="auto"/>
              <w:jc w:val="both"/>
              <w:rPr>
                <w:rFonts w:hint="eastAsia" w:ascii="宋体" w:hAnsi="宋体" w:eastAsia="宋体"/>
                <w:sz w:val="24"/>
              </w:rPr>
            </w:pPr>
            <w:r>
              <w:rPr>
                <w:rFonts w:hint="eastAsia" w:ascii="宋体" w:hAnsi="宋体" w:eastAsia="宋体"/>
                <w:sz w:val="24"/>
              </w:rPr>
              <w:t>建设（改造、修缮）工程量*</w:t>
            </w:r>
          </w:p>
        </w:tc>
        <w:tc>
          <w:tcPr>
            <w:tcW w:w="907" w:type="pct"/>
            <w:vAlign w:val="center"/>
          </w:tcPr>
          <w:p w14:paraId="07B6927A">
            <w:pPr>
              <w:spacing w:after="0" w:line="288" w:lineRule="auto"/>
              <w:jc w:val="both"/>
              <w:rPr>
                <w:rFonts w:hint="eastAsia" w:ascii="宋体" w:hAnsi="宋体" w:eastAsia="宋体"/>
                <w:sz w:val="24"/>
              </w:rPr>
            </w:pPr>
            <w:r>
              <w:rPr>
                <w:rFonts w:hint="eastAsia" w:ascii="宋体" w:hAnsi="宋体" w:eastAsia="宋体"/>
                <w:sz w:val="24"/>
              </w:rPr>
              <w:t>≥150000㎡</w:t>
            </w:r>
          </w:p>
        </w:tc>
      </w:tr>
      <w:tr w14:paraId="686C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6DFC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D411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46594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3D7526D">
            <w:pPr>
              <w:spacing w:after="0" w:line="288" w:lineRule="auto"/>
              <w:jc w:val="both"/>
              <w:rPr>
                <w:rFonts w:hint="eastAsia" w:ascii="宋体" w:hAnsi="宋体" w:eastAsia="宋体"/>
                <w:sz w:val="24"/>
              </w:rPr>
            </w:pPr>
            <w:r>
              <w:rPr>
                <w:rFonts w:hint="eastAsia" w:ascii="宋体" w:hAnsi="宋体" w:eastAsia="宋体"/>
                <w:sz w:val="24"/>
              </w:rPr>
              <w:t>维修标线面积</w:t>
            </w:r>
          </w:p>
        </w:tc>
        <w:tc>
          <w:tcPr>
            <w:tcW w:w="907" w:type="pct"/>
            <w:vAlign w:val="center"/>
          </w:tcPr>
          <w:p w14:paraId="56DA85CE">
            <w:pPr>
              <w:spacing w:after="0" w:line="288" w:lineRule="auto"/>
              <w:jc w:val="both"/>
              <w:rPr>
                <w:rFonts w:hint="eastAsia" w:ascii="宋体" w:hAnsi="宋体" w:eastAsia="宋体"/>
                <w:sz w:val="24"/>
              </w:rPr>
            </w:pPr>
            <w:r>
              <w:rPr>
                <w:rFonts w:hint="eastAsia" w:ascii="宋体" w:hAnsi="宋体" w:eastAsia="宋体"/>
                <w:sz w:val="24"/>
              </w:rPr>
              <w:t>≥80000㎡</w:t>
            </w:r>
          </w:p>
        </w:tc>
      </w:tr>
      <w:tr w14:paraId="4C47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75C1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4DB7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F5983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14841CD">
            <w:pPr>
              <w:spacing w:after="0" w:line="288" w:lineRule="auto"/>
              <w:jc w:val="both"/>
              <w:rPr>
                <w:rFonts w:hint="eastAsia" w:ascii="宋体" w:hAnsi="宋体" w:eastAsia="宋体"/>
                <w:sz w:val="24"/>
              </w:rPr>
            </w:pPr>
            <w:r>
              <w:rPr>
                <w:rFonts w:hint="eastAsia" w:ascii="宋体" w:hAnsi="宋体" w:eastAsia="宋体"/>
                <w:sz w:val="24"/>
              </w:rPr>
              <w:t>一二类桥梁比例</w:t>
            </w:r>
          </w:p>
        </w:tc>
        <w:tc>
          <w:tcPr>
            <w:tcW w:w="907" w:type="pct"/>
            <w:vAlign w:val="center"/>
          </w:tcPr>
          <w:p w14:paraId="1AB6CF3D">
            <w:pPr>
              <w:spacing w:after="0" w:line="288" w:lineRule="auto"/>
              <w:jc w:val="both"/>
              <w:rPr>
                <w:rFonts w:hint="eastAsia" w:ascii="宋体" w:hAnsi="宋体" w:eastAsia="宋体"/>
                <w:sz w:val="24"/>
              </w:rPr>
            </w:pPr>
            <w:r>
              <w:rPr>
                <w:rFonts w:hint="eastAsia" w:ascii="宋体" w:hAnsi="宋体" w:eastAsia="宋体"/>
                <w:sz w:val="24"/>
              </w:rPr>
              <w:t>≥98%</w:t>
            </w:r>
          </w:p>
        </w:tc>
      </w:tr>
      <w:tr w14:paraId="315E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E623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5A617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9574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6708727">
            <w:pPr>
              <w:spacing w:after="0" w:line="288" w:lineRule="auto"/>
              <w:jc w:val="both"/>
              <w:rPr>
                <w:rFonts w:hint="eastAsia" w:ascii="宋体" w:hAnsi="宋体" w:eastAsia="宋体"/>
                <w:sz w:val="24"/>
              </w:rPr>
            </w:pPr>
            <w:r>
              <w:rPr>
                <w:rFonts w:hint="eastAsia" w:ascii="宋体" w:hAnsi="宋体" w:eastAsia="宋体"/>
                <w:sz w:val="24"/>
              </w:rPr>
              <w:t>日常维修项目合格率</w:t>
            </w:r>
          </w:p>
        </w:tc>
        <w:tc>
          <w:tcPr>
            <w:tcW w:w="907" w:type="pct"/>
            <w:vAlign w:val="center"/>
          </w:tcPr>
          <w:p w14:paraId="0E5223DE">
            <w:pPr>
              <w:spacing w:after="0" w:line="288" w:lineRule="auto"/>
              <w:jc w:val="both"/>
              <w:rPr>
                <w:rFonts w:hint="eastAsia" w:ascii="宋体" w:hAnsi="宋体" w:eastAsia="宋体"/>
                <w:sz w:val="24"/>
              </w:rPr>
            </w:pPr>
            <w:r>
              <w:rPr>
                <w:rFonts w:hint="eastAsia" w:ascii="宋体" w:hAnsi="宋体" w:eastAsia="宋体"/>
                <w:sz w:val="24"/>
              </w:rPr>
              <w:t>≥80%</w:t>
            </w:r>
          </w:p>
        </w:tc>
      </w:tr>
      <w:tr w14:paraId="5218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818A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E39A4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C9656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610919C">
            <w:pPr>
              <w:spacing w:after="0" w:line="288" w:lineRule="auto"/>
              <w:jc w:val="both"/>
              <w:rPr>
                <w:rFonts w:hint="eastAsia" w:ascii="宋体" w:hAnsi="宋体" w:eastAsia="宋体"/>
                <w:sz w:val="24"/>
              </w:rPr>
            </w:pPr>
            <w:r>
              <w:rPr>
                <w:rFonts w:hint="eastAsia" w:ascii="宋体" w:hAnsi="宋体" w:eastAsia="宋体"/>
                <w:sz w:val="24"/>
              </w:rPr>
              <w:t>项目设计工作完成时限</w:t>
            </w:r>
          </w:p>
        </w:tc>
        <w:tc>
          <w:tcPr>
            <w:tcW w:w="907" w:type="pct"/>
            <w:vAlign w:val="center"/>
          </w:tcPr>
          <w:p w14:paraId="13BE3213">
            <w:pPr>
              <w:spacing w:after="0" w:line="288" w:lineRule="auto"/>
              <w:jc w:val="both"/>
              <w:rPr>
                <w:rFonts w:hint="eastAsia" w:ascii="宋体" w:hAnsi="宋体" w:eastAsia="宋体"/>
                <w:sz w:val="24"/>
              </w:rPr>
            </w:pPr>
            <w:r>
              <w:rPr>
                <w:rFonts w:hint="eastAsia" w:ascii="宋体" w:hAnsi="宋体" w:eastAsia="宋体"/>
                <w:sz w:val="24"/>
              </w:rPr>
              <w:t>≤60天</w:t>
            </w:r>
          </w:p>
        </w:tc>
      </w:tr>
      <w:tr w14:paraId="68C0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52CB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96409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7D3C17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646CFF8">
            <w:pPr>
              <w:spacing w:after="0" w:line="288" w:lineRule="auto"/>
              <w:jc w:val="both"/>
              <w:rPr>
                <w:rFonts w:hint="eastAsia" w:ascii="宋体" w:hAnsi="宋体" w:eastAsia="宋体"/>
                <w:sz w:val="24"/>
              </w:rPr>
            </w:pPr>
            <w:r>
              <w:rPr>
                <w:rFonts w:hint="eastAsia" w:ascii="宋体" w:hAnsi="宋体" w:eastAsia="宋体"/>
                <w:sz w:val="24"/>
              </w:rPr>
              <w:t>公路综合优良路率</w:t>
            </w:r>
          </w:p>
        </w:tc>
        <w:tc>
          <w:tcPr>
            <w:tcW w:w="907" w:type="pct"/>
            <w:vAlign w:val="center"/>
          </w:tcPr>
          <w:p w14:paraId="2D7132A6">
            <w:pPr>
              <w:spacing w:after="0" w:line="288" w:lineRule="auto"/>
              <w:jc w:val="both"/>
              <w:rPr>
                <w:rFonts w:hint="eastAsia" w:ascii="宋体" w:hAnsi="宋体" w:eastAsia="宋体"/>
                <w:sz w:val="24"/>
              </w:rPr>
            </w:pPr>
            <w:r>
              <w:rPr>
                <w:rFonts w:hint="eastAsia" w:ascii="宋体" w:hAnsi="宋体" w:eastAsia="宋体"/>
                <w:sz w:val="24"/>
              </w:rPr>
              <w:t>≥97%</w:t>
            </w:r>
          </w:p>
        </w:tc>
      </w:tr>
      <w:tr w14:paraId="54AC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73FB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5E3C5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A29A02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21C31A9">
            <w:pPr>
              <w:spacing w:after="0" w:line="288" w:lineRule="auto"/>
              <w:jc w:val="both"/>
              <w:rPr>
                <w:rFonts w:hint="eastAsia" w:ascii="宋体" w:hAnsi="宋体" w:eastAsia="宋体"/>
                <w:sz w:val="24"/>
              </w:rPr>
            </w:pPr>
            <w:r>
              <w:rPr>
                <w:rFonts w:hint="eastAsia" w:ascii="宋体" w:hAnsi="宋体" w:eastAsia="宋体"/>
                <w:sz w:val="24"/>
              </w:rPr>
              <w:t>普通国省道沿线群众调查满意度</w:t>
            </w:r>
          </w:p>
        </w:tc>
        <w:tc>
          <w:tcPr>
            <w:tcW w:w="907" w:type="pct"/>
            <w:vAlign w:val="center"/>
          </w:tcPr>
          <w:p w14:paraId="0FA29B86">
            <w:pPr>
              <w:spacing w:after="0" w:line="288" w:lineRule="auto"/>
              <w:jc w:val="both"/>
              <w:rPr>
                <w:rFonts w:hint="eastAsia" w:ascii="宋体" w:hAnsi="宋体" w:eastAsia="宋体"/>
                <w:sz w:val="24"/>
              </w:rPr>
            </w:pPr>
            <w:r>
              <w:rPr>
                <w:rFonts w:hint="eastAsia" w:ascii="宋体" w:hAnsi="宋体" w:eastAsia="宋体"/>
                <w:sz w:val="24"/>
              </w:rPr>
              <w:t>≥85%</w:t>
            </w:r>
          </w:p>
        </w:tc>
      </w:tr>
    </w:tbl>
    <w:p w14:paraId="7E32BA9F">
      <w:pPr>
        <w:spacing w:after="0" w:line="240" w:lineRule="auto"/>
        <w:rPr>
          <w:rFonts w:hint="eastAsia"/>
        </w:rPr>
      </w:pPr>
    </w:p>
    <w:p w14:paraId="4508527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B03C01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768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7A7357">
            <w:pPr>
              <w:spacing w:after="0" w:line="288" w:lineRule="auto"/>
              <w:jc w:val="both"/>
              <w:rPr>
                <w:rFonts w:hint="eastAsia" w:ascii="宋体" w:hAnsi="宋体" w:eastAsia="宋体"/>
                <w:sz w:val="24"/>
                <w:lang w:eastAsia="zh-CN"/>
              </w:rPr>
            </w:pPr>
          </w:p>
          <w:p w14:paraId="599453E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4247C85">
            <w:pPr>
              <w:spacing w:after="0" w:line="288" w:lineRule="auto"/>
              <w:jc w:val="both"/>
              <w:rPr>
                <w:rFonts w:hint="eastAsia" w:ascii="宋体" w:hAnsi="宋体" w:eastAsia="宋体"/>
                <w:sz w:val="24"/>
                <w:lang w:eastAsia="zh-CN"/>
              </w:rPr>
            </w:pPr>
          </w:p>
        </w:tc>
        <w:tc>
          <w:tcPr>
            <w:tcW w:w="1389" w:type="pct"/>
            <w:vAlign w:val="center"/>
          </w:tcPr>
          <w:p w14:paraId="4A7FE948">
            <w:pPr>
              <w:spacing w:after="0" w:line="288" w:lineRule="auto"/>
              <w:jc w:val="both"/>
              <w:rPr>
                <w:rFonts w:hint="eastAsia" w:ascii="宋体" w:hAnsi="宋体" w:eastAsia="宋体"/>
                <w:sz w:val="24"/>
              </w:rPr>
            </w:pPr>
            <w:r>
              <w:rPr>
                <w:rFonts w:hint="eastAsia" w:ascii="宋体" w:hAnsi="宋体" w:eastAsia="宋体"/>
                <w:sz w:val="24"/>
              </w:rPr>
              <w:t>370200265026060400028</w:t>
            </w:r>
          </w:p>
        </w:tc>
        <w:tc>
          <w:tcPr>
            <w:tcW w:w="900" w:type="pct"/>
            <w:shd w:val="clear" w:color="auto" w:fill="auto"/>
            <w:vAlign w:val="center"/>
          </w:tcPr>
          <w:p w14:paraId="48C83F2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FC0E39A">
            <w:pPr>
              <w:spacing w:after="0" w:line="288" w:lineRule="auto"/>
              <w:jc w:val="both"/>
              <w:rPr>
                <w:rFonts w:hint="eastAsia" w:ascii="宋体" w:hAnsi="宋体" w:eastAsia="宋体"/>
                <w:sz w:val="24"/>
              </w:rPr>
            </w:pPr>
            <w:r>
              <w:rPr>
                <w:rFonts w:hint="eastAsia" w:ascii="宋体" w:hAnsi="宋体" w:eastAsia="宋体"/>
                <w:sz w:val="24"/>
              </w:rPr>
              <w:t>普通国省道路况检查评定费用</w:t>
            </w:r>
          </w:p>
        </w:tc>
      </w:tr>
      <w:tr w14:paraId="69E3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6A8EA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FB7F85E">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40D9A22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319DF4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C6D97F5">
            <w:pPr>
              <w:spacing w:after="0" w:line="288" w:lineRule="auto"/>
              <w:jc w:val="both"/>
              <w:rPr>
                <w:rFonts w:hint="eastAsia" w:ascii="宋体" w:hAnsi="宋体" w:eastAsia="宋体"/>
                <w:sz w:val="24"/>
              </w:rPr>
            </w:pPr>
            <w:r>
              <w:rPr>
                <w:rFonts w:hint="eastAsia" w:ascii="宋体" w:hAnsi="宋体" w:eastAsia="宋体"/>
                <w:sz w:val="24"/>
              </w:rPr>
              <w:t>1,279.50</w:t>
            </w:r>
          </w:p>
        </w:tc>
      </w:tr>
      <w:tr w14:paraId="4AE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D923C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732C0BE">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通过切实做好路面检测工作，对所管养普通国省道路网运行进行分析研判，确保路面行车安全。 </w:t>
            </w:r>
            <w:r>
              <w:rPr>
                <w:rFonts w:hint="eastAsia" w:ascii="宋体" w:hAnsi="宋体" w:eastAsia="宋体"/>
                <w:sz w:val="24"/>
                <w:lang w:eastAsia="zh-CN"/>
              </w:rPr>
              <w:t>2.</w:t>
            </w:r>
            <w:r>
              <w:rPr>
                <w:rFonts w:hint="eastAsia" w:ascii="宋体" w:hAnsi="宋体" w:eastAsia="宋体"/>
                <w:sz w:val="24"/>
              </w:rPr>
              <w:t xml:space="preserve">通过桥梁检测工作，指导做好桥梁维修工作，保证一二类桥梁比例不小于98%，保持良好运营状态。 </w:t>
            </w:r>
            <w:r>
              <w:rPr>
                <w:rFonts w:hint="eastAsia" w:ascii="宋体" w:hAnsi="宋体" w:eastAsia="宋体"/>
                <w:sz w:val="24"/>
                <w:lang w:eastAsia="zh-CN"/>
              </w:rPr>
              <w:t>3.</w:t>
            </w:r>
            <w:r>
              <w:rPr>
                <w:rFonts w:hint="eastAsia" w:ascii="宋体" w:hAnsi="宋体" w:eastAsia="宋体"/>
                <w:sz w:val="24"/>
              </w:rPr>
              <w:t>通过开展日常巡查工作，及时掌握公路基础设施表观状态和使用情况，提高公路养护管理水平。</w:t>
            </w:r>
          </w:p>
        </w:tc>
      </w:tr>
      <w:tr w14:paraId="4AE5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DD16F7">
            <w:pPr>
              <w:spacing w:after="0" w:line="288" w:lineRule="auto"/>
              <w:jc w:val="both"/>
              <w:rPr>
                <w:rFonts w:hint="eastAsia" w:ascii="宋体" w:hAnsi="宋体" w:eastAsia="宋体"/>
                <w:sz w:val="24"/>
              </w:rPr>
            </w:pPr>
          </w:p>
        </w:tc>
        <w:tc>
          <w:tcPr>
            <w:tcW w:w="1389" w:type="pct"/>
            <w:vAlign w:val="center"/>
          </w:tcPr>
          <w:p w14:paraId="4DA7534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3B871A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29236C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F4B7B58">
            <w:pPr>
              <w:spacing w:after="0" w:line="288" w:lineRule="auto"/>
              <w:jc w:val="both"/>
              <w:rPr>
                <w:rFonts w:hint="eastAsia" w:ascii="宋体" w:hAnsi="宋体" w:eastAsia="宋体"/>
                <w:sz w:val="24"/>
              </w:rPr>
            </w:pPr>
            <w:r>
              <w:rPr>
                <w:rFonts w:hint="eastAsia" w:ascii="宋体" w:hAnsi="宋体" w:eastAsia="宋体"/>
                <w:sz w:val="24"/>
              </w:rPr>
              <w:t>指标值</w:t>
            </w:r>
          </w:p>
        </w:tc>
      </w:tr>
      <w:tr w14:paraId="0103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285F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4ACB5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DEE5BB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FDA9D65">
            <w:pPr>
              <w:spacing w:after="0" w:line="288" w:lineRule="auto"/>
              <w:jc w:val="both"/>
              <w:rPr>
                <w:rFonts w:hint="eastAsia" w:ascii="宋体" w:hAnsi="宋体" w:eastAsia="宋体"/>
                <w:sz w:val="24"/>
              </w:rPr>
            </w:pPr>
            <w:r>
              <w:rPr>
                <w:rFonts w:hint="eastAsia" w:ascii="宋体" w:hAnsi="宋体" w:eastAsia="宋体"/>
                <w:sz w:val="24"/>
              </w:rPr>
              <w:t>日常保养年度总投入</w:t>
            </w:r>
          </w:p>
        </w:tc>
        <w:tc>
          <w:tcPr>
            <w:tcW w:w="907" w:type="pct"/>
            <w:vAlign w:val="center"/>
          </w:tcPr>
          <w:p w14:paraId="379BD0AA">
            <w:pPr>
              <w:spacing w:after="0" w:line="288" w:lineRule="auto"/>
              <w:jc w:val="both"/>
              <w:rPr>
                <w:rFonts w:hint="eastAsia" w:ascii="宋体" w:hAnsi="宋体" w:eastAsia="宋体"/>
                <w:sz w:val="24"/>
              </w:rPr>
            </w:pPr>
            <w:r>
              <w:rPr>
                <w:rFonts w:hint="eastAsia" w:ascii="宋体" w:hAnsi="宋体" w:eastAsia="宋体"/>
                <w:sz w:val="24"/>
              </w:rPr>
              <w:t>≤1279.5万元</w:t>
            </w:r>
          </w:p>
        </w:tc>
      </w:tr>
      <w:tr w14:paraId="4AA0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CEC7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4E7BA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69370F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4125502">
            <w:pPr>
              <w:spacing w:after="0" w:line="288" w:lineRule="auto"/>
              <w:jc w:val="both"/>
              <w:rPr>
                <w:rFonts w:hint="eastAsia" w:ascii="宋体" w:hAnsi="宋体" w:eastAsia="宋体"/>
                <w:sz w:val="24"/>
              </w:rPr>
            </w:pPr>
            <w:r>
              <w:rPr>
                <w:rFonts w:hint="eastAsia" w:ascii="宋体" w:hAnsi="宋体" w:eastAsia="宋体"/>
                <w:sz w:val="24"/>
              </w:rPr>
              <w:t>日常保养年公里投入</w:t>
            </w:r>
          </w:p>
        </w:tc>
        <w:tc>
          <w:tcPr>
            <w:tcW w:w="907" w:type="pct"/>
            <w:vAlign w:val="center"/>
          </w:tcPr>
          <w:p w14:paraId="75FD30E8">
            <w:pPr>
              <w:spacing w:after="0" w:line="288" w:lineRule="auto"/>
              <w:jc w:val="both"/>
              <w:rPr>
                <w:rFonts w:hint="eastAsia" w:ascii="宋体" w:hAnsi="宋体" w:eastAsia="宋体"/>
                <w:sz w:val="24"/>
              </w:rPr>
            </w:pPr>
            <w:r>
              <w:rPr>
                <w:rFonts w:hint="eastAsia" w:ascii="宋体" w:hAnsi="宋体" w:eastAsia="宋体"/>
                <w:sz w:val="24"/>
              </w:rPr>
              <w:t>≤7996.8元/公里</w:t>
            </w:r>
          </w:p>
        </w:tc>
      </w:tr>
      <w:tr w14:paraId="5A39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CC22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107AE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5A1BA8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5461D8">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43C62727">
            <w:pPr>
              <w:spacing w:after="0" w:line="288" w:lineRule="auto"/>
              <w:jc w:val="both"/>
              <w:rPr>
                <w:rFonts w:hint="eastAsia" w:ascii="宋体" w:hAnsi="宋体" w:eastAsia="宋体"/>
                <w:sz w:val="24"/>
              </w:rPr>
            </w:pPr>
            <w:r>
              <w:rPr>
                <w:rFonts w:hint="eastAsia" w:ascii="宋体" w:hAnsi="宋体" w:eastAsia="宋体"/>
                <w:sz w:val="24"/>
              </w:rPr>
              <w:t>≥1600公里</w:t>
            </w:r>
          </w:p>
        </w:tc>
      </w:tr>
      <w:tr w14:paraId="7CFF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F332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9887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810702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33D240A">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381D7423">
            <w:pPr>
              <w:spacing w:after="0" w:line="288" w:lineRule="auto"/>
              <w:jc w:val="both"/>
              <w:rPr>
                <w:rFonts w:hint="eastAsia" w:ascii="宋体" w:hAnsi="宋体" w:eastAsia="宋体"/>
                <w:sz w:val="24"/>
              </w:rPr>
            </w:pPr>
            <w:r>
              <w:rPr>
                <w:rFonts w:hint="eastAsia" w:ascii="宋体" w:hAnsi="宋体" w:eastAsia="宋体"/>
                <w:sz w:val="24"/>
              </w:rPr>
              <w:t>≥800座</w:t>
            </w:r>
          </w:p>
        </w:tc>
      </w:tr>
      <w:tr w14:paraId="227B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F83C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0D6A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32BCE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061238B">
            <w:pPr>
              <w:spacing w:after="0" w:line="288" w:lineRule="auto"/>
              <w:jc w:val="both"/>
              <w:rPr>
                <w:rFonts w:hint="eastAsia" w:ascii="宋体" w:hAnsi="宋体" w:eastAsia="宋体"/>
                <w:sz w:val="24"/>
              </w:rPr>
            </w:pPr>
            <w:r>
              <w:rPr>
                <w:rFonts w:hint="eastAsia" w:ascii="宋体" w:hAnsi="宋体" w:eastAsia="宋体"/>
                <w:sz w:val="24"/>
              </w:rPr>
              <w:t>区域道路优良路率*</w:t>
            </w:r>
          </w:p>
        </w:tc>
        <w:tc>
          <w:tcPr>
            <w:tcW w:w="907" w:type="pct"/>
            <w:vAlign w:val="center"/>
          </w:tcPr>
          <w:p w14:paraId="0F28D96A">
            <w:pPr>
              <w:spacing w:after="0" w:line="288" w:lineRule="auto"/>
              <w:jc w:val="both"/>
              <w:rPr>
                <w:rFonts w:hint="eastAsia" w:ascii="宋体" w:hAnsi="宋体" w:eastAsia="宋体"/>
                <w:sz w:val="24"/>
              </w:rPr>
            </w:pPr>
            <w:r>
              <w:rPr>
                <w:rFonts w:hint="eastAsia" w:ascii="宋体" w:hAnsi="宋体" w:eastAsia="宋体"/>
                <w:sz w:val="24"/>
              </w:rPr>
              <w:t>≥97%</w:t>
            </w:r>
          </w:p>
        </w:tc>
      </w:tr>
      <w:tr w14:paraId="4D69F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276F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4C9A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5F828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EE1097">
            <w:pPr>
              <w:spacing w:after="0" w:line="288" w:lineRule="auto"/>
              <w:jc w:val="both"/>
              <w:rPr>
                <w:rFonts w:hint="eastAsia" w:ascii="宋体" w:hAnsi="宋体" w:eastAsia="宋体"/>
                <w:sz w:val="24"/>
              </w:rPr>
            </w:pPr>
            <w:r>
              <w:rPr>
                <w:rFonts w:hint="eastAsia" w:ascii="宋体" w:hAnsi="宋体" w:eastAsia="宋体"/>
                <w:sz w:val="24"/>
              </w:rPr>
              <w:t>一二类桥梁比例</w:t>
            </w:r>
          </w:p>
        </w:tc>
        <w:tc>
          <w:tcPr>
            <w:tcW w:w="907" w:type="pct"/>
            <w:vAlign w:val="center"/>
          </w:tcPr>
          <w:p w14:paraId="31E282D0">
            <w:pPr>
              <w:spacing w:after="0" w:line="288" w:lineRule="auto"/>
              <w:jc w:val="both"/>
              <w:rPr>
                <w:rFonts w:hint="eastAsia" w:ascii="宋体" w:hAnsi="宋体" w:eastAsia="宋体"/>
                <w:sz w:val="24"/>
              </w:rPr>
            </w:pPr>
            <w:r>
              <w:rPr>
                <w:rFonts w:hint="eastAsia" w:ascii="宋体" w:hAnsi="宋体" w:eastAsia="宋体"/>
                <w:sz w:val="24"/>
              </w:rPr>
              <w:t>≥98%</w:t>
            </w:r>
          </w:p>
        </w:tc>
      </w:tr>
      <w:tr w14:paraId="737A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1C51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E2AE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84703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E12A791">
            <w:pPr>
              <w:spacing w:after="0" w:line="288" w:lineRule="auto"/>
              <w:jc w:val="both"/>
              <w:rPr>
                <w:rFonts w:hint="eastAsia" w:ascii="宋体" w:hAnsi="宋体" w:eastAsia="宋体"/>
                <w:sz w:val="24"/>
              </w:rPr>
            </w:pPr>
            <w:r>
              <w:rPr>
                <w:rFonts w:hint="eastAsia" w:ascii="宋体" w:hAnsi="宋体" w:eastAsia="宋体"/>
                <w:sz w:val="24"/>
              </w:rPr>
              <w:t>检测工作外业完成时限</w:t>
            </w:r>
          </w:p>
        </w:tc>
        <w:tc>
          <w:tcPr>
            <w:tcW w:w="907" w:type="pct"/>
            <w:vAlign w:val="center"/>
          </w:tcPr>
          <w:p w14:paraId="1CACFDDA">
            <w:pPr>
              <w:spacing w:after="0" w:line="288" w:lineRule="auto"/>
              <w:jc w:val="both"/>
              <w:rPr>
                <w:rFonts w:hint="eastAsia" w:ascii="宋体" w:hAnsi="宋体" w:eastAsia="宋体"/>
                <w:sz w:val="24"/>
              </w:rPr>
            </w:pPr>
            <w:r>
              <w:rPr>
                <w:rFonts w:hint="eastAsia" w:ascii="宋体" w:hAnsi="宋体" w:eastAsia="宋体"/>
                <w:sz w:val="24"/>
              </w:rPr>
              <w:t>≤120天</w:t>
            </w:r>
          </w:p>
        </w:tc>
      </w:tr>
      <w:tr w14:paraId="7357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1202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55279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30B7B2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E046675">
            <w:pPr>
              <w:spacing w:after="0" w:line="288" w:lineRule="auto"/>
              <w:jc w:val="both"/>
              <w:rPr>
                <w:rFonts w:hint="eastAsia" w:ascii="宋体" w:hAnsi="宋体" w:eastAsia="宋体"/>
                <w:sz w:val="24"/>
              </w:rPr>
            </w:pPr>
            <w:r>
              <w:rPr>
                <w:rFonts w:hint="eastAsia" w:ascii="宋体" w:hAnsi="宋体" w:eastAsia="宋体"/>
                <w:sz w:val="24"/>
              </w:rPr>
              <w:t>检测报告采用（引用）次数</w:t>
            </w:r>
          </w:p>
        </w:tc>
        <w:tc>
          <w:tcPr>
            <w:tcW w:w="907" w:type="pct"/>
            <w:vAlign w:val="center"/>
          </w:tcPr>
          <w:p w14:paraId="001CF4DB">
            <w:pPr>
              <w:spacing w:after="0" w:line="288" w:lineRule="auto"/>
              <w:jc w:val="both"/>
              <w:rPr>
                <w:rFonts w:hint="eastAsia" w:ascii="宋体" w:hAnsi="宋体" w:eastAsia="宋体"/>
                <w:sz w:val="24"/>
              </w:rPr>
            </w:pPr>
            <w:r>
              <w:rPr>
                <w:rFonts w:hint="eastAsia" w:ascii="宋体" w:hAnsi="宋体" w:eastAsia="宋体"/>
                <w:sz w:val="24"/>
              </w:rPr>
              <w:t>≥3次</w:t>
            </w:r>
          </w:p>
        </w:tc>
      </w:tr>
      <w:tr w14:paraId="0410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2D13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A89AA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0A5E28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6C60AF0">
            <w:pPr>
              <w:spacing w:after="0" w:line="288" w:lineRule="auto"/>
              <w:jc w:val="both"/>
              <w:rPr>
                <w:rFonts w:hint="eastAsia" w:ascii="宋体" w:hAnsi="宋体" w:eastAsia="宋体"/>
                <w:sz w:val="24"/>
              </w:rPr>
            </w:pPr>
            <w:r>
              <w:rPr>
                <w:rFonts w:hint="eastAsia" w:ascii="宋体" w:hAnsi="宋体" w:eastAsia="宋体"/>
                <w:sz w:val="24"/>
              </w:rPr>
              <w:t>普通国省道沿线群众调查满意度</w:t>
            </w:r>
          </w:p>
        </w:tc>
        <w:tc>
          <w:tcPr>
            <w:tcW w:w="907" w:type="pct"/>
            <w:vAlign w:val="center"/>
          </w:tcPr>
          <w:p w14:paraId="40CB06F6">
            <w:pPr>
              <w:spacing w:after="0" w:line="288" w:lineRule="auto"/>
              <w:jc w:val="both"/>
              <w:rPr>
                <w:rFonts w:hint="eastAsia" w:ascii="宋体" w:hAnsi="宋体" w:eastAsia="宋体"/>
                <w:sz w:val="24"/>
              </w:rPr>
            </w:pPr>
            <w:r>
              <w:rPr>
                <w:rFonts w:hint="eastAsia" w:ascii="宋体" w:hAnsi="宋体" w:eastAsia="宋体"/>
                <w:sz w:val="24"/>
              </w:rPr>
              <w:t>≥85%</w:t>
            </w:r>
          </w:p>
        </w:tc>
      </w:tr>
    </w:tbl>
    <w:p w14:paraId="01CC5B04">
      <w:pPr>
        <w:spacing w:after="0" w:line="240" w:lineRule="auto"/>
        <w:rPr>
          <w:rFonts w:hint="eastAsia"/>
        </w:rPr>
      </w:pPr>
    </w:p>
    <w:p w14:paraId="01DF295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9D3D2E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B68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7F6B405D">
            <w:pPr>
              <w:spacing w:after="0" w:line="288" w:lineRule="auto"/>
              <w:jc w:val="both"/>
              <w:rPr>
                <w:rFonts w:hint="eastAsia" w:ascii="宋体" w:hAnsi="宋体" w:eastAsia="宋体"/>
                <w:sz w:val="24"/>
                <w:lang w:eastAsia="zh-CN"/>
              </w:rPr>
            </w:pPr>
          </w:p>
          <w:p w14:paraId="59E5B0A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46D235C">
            <w:pPr>
              <w:spacing w:after="0" w:line="288" w:lineRule="auto"/>
              <w:jc w:val="both"/>
              <w:rPr>
                <w:rFonts w:hint="eastAsia" w:ascii="宋体" w:hAnsi="宋体" w:eastAsia="宋体"/>
                <w:sz w:val="24"/>
                <w:lang w:eastAsia="zh-CN"/>
              </w:rPr>
            </w:pPr>
          </w:p>
        </w:tc>
        <w:tc>
          <w:tcPr>
            <w:tcW w:w="1389" w:type="pct"/>
            <w:vAlign w:val="center"/>
          </w:tcPr>
          <w:p w14:paraId="6B5097E5">
            <w:pPr>
              <w:spacing w:after="0" w:line="288" w:lineRule="auto"/>
              <w:jc w:val="both"/>
              <w:rPr>
                <w:rFonts w:hint="eastAsia" w:ascii="宋体" w:hAnsi="宋体" w:eastAsia="宋体"/>
                <w:sz w:val="24"/>
              </w:rPr>
            </w:pPr>
            <w:r>
              <w:rPr>
                <w:rFonts w:hint="eastAsia" w:ascii="宋体" w:hAnsi="宋体" w:eastAsia="宋体"/>
                <w:sz w:val="24"/>
              </w:rPr>
              <w:t>370200266325060401342</w:t>
            </w:r>
          </w:p>
        </w:tc>
        <w:tc>
          <w:tcPr>
            <w:tcW w:w="900" w:type="pct"/>
            <w:shd w:val="clear" w:color="auto" w:fill="auto"/>
            <w:vAlign w:val="center"/>
          </w:tcPr>
          <w:p w14:paraId="318AB2E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98CB455">
            <w:pPr>
              <w:spacing w:after="0" w:line="288" w:lineRule="auto"/>
              <w:jc w:val="both"/>
              <w:rPr>
                <w:rFonts w:hint="eastAsia" w:ascii="宋体" w:hAnsi="宋体" w:eastAsia="宋体"/>
                <w:sz w:val="24"/>
              </w:rPr>
            </w:pPr>
            <w:r>
              <w:rPr>
                <w:rFonts w:hint="eastAsia" w:ascii="宋体" w:hAnsi="宋体" w:eastAsia="宋体"/>
                <w:sz w:val="24"/>
              </w:rPr>
              <w:t>青岛市普通国省道长周期养护项目</w:t>
            </w:r>
          </w:p>
        </w:tc>
      </w:tr>
      <w:tr w14:paraId="2DEB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C7C86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D36D40C">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10698B0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464A00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0E59888">
            <w:pPr>
              <w:spacing w:after="0" w:line="288" w:lineRule="auto"/>
              <w:jc w:val="both"/>
              <w:rPr>
                <w:rFonts w:hint="eastAsia" w:ascii="宋体" w:hAnsi="宋体" w:eastAsia="宋体"/>
                <w:sz w:val="24"/>
              </w:rPr>
            </w:pPr>
            <w:r>
              <w:rPr>
                <w:rFonts w:hint="eastAsia" w:ascii="宋体" w:hAnsi="宋体" w:eastAsia="宋体"/>
                <w:sz w:val="24"/>
              </w:rPr>
              <w:t>6,200.00</w:t>
            </w:r>
          </w:p>
        </w:tc>
      </w:tr>
      <w:tr w14:paraId="058A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81088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E5ADFFE">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通过实施青岛市普通国省道长周期养护项目，达到改善路面行驶质量，科学延长道路使用寿命的效果。 </w:t>
            </w:r>
            <w:r>
              <w:rPr>
                <w:rFonts w:hint="eastAsia" w:ascii="宋体" w:hAnsi="宋体" w:eastAsia="宋体"/>
                <w:sz w:val="24"/>
                <w:lang w:eastAsia="zh-CN"/>
              </w:rPr>
              <w:t>2.</w:t>
            </w:r>
            <w:r>
              <w:rPr>
                <w:rFonts w:hint="eastAsia" w:ascii="宋体" w:hAnsi="宋体" w:eastAsia="宋体"/>
                <w:sz w:val="24"/>
              </w:rPr>
              <w:t xml:space="preserve">通过按合同支付工程款、监理费，达到保障农民工工资收入的效果。 </w:t>
            </w:r>
            <w:r>
              <w:rPr>
                <w:rFonts w:hint="eastAsia" w:ascii="宋体" w:hAnsi="宋体" w:eastAsia="宋体"/>
                <w:sz w:val="24"/>
                <w:lang w:eastAsia="zh-CN"/>
              </w:rPr>
              <w:t>3.</w:t>
            </w:r>
            <w:r>
              <w:rPr>
                <w:rFonts w:hint="eastAsia" w:ascii="宋体" w:hAnsi="宋体" w:eastAsia="宋体"/>
                <w:sz w:val="24"/>
              </w:rPr>
              <w:t>通过实施普通国省道长周期养护，达到提升道路综合服务水平的效果。</w:t>
            </w:r>
          </w:p>
        </w:tc>
      </w:tr>
      <w:tr w14:paraId="5870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A3DDE4">
            <w:pPr>
              <w:spacing w:after="0" w:line="288" w:lineRule="auto"/>
              <w:jc w:val="both"/>
              <w:rPr>
                <w:rFonts w:hint="eastAsia" w:ascii="宋体" w:hAnsi="宋体" w:eastAsia="宋体"/>
                <w:sz w:val="24"/>
              </w:rPr>
            </w:pPr>
          </w:p>
        </w:tc>
        <w:tc>
          <w:tcPr>
            <w:tcW w:w="1389" w:type="pct"/>
            <w:vAlign w:val="center"/>
          </w:tcPr>
          <w:p w14:paraId="2266474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9B1121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BBF148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DFA87E7">
            <w:pPr>
              <w:spacing w:after="0" w:line="288" w:lineRule="auto"/>
              <w:jc w:val="both"/>
              <w:rPr>
                <w:rFonts w:hint="eastAsia" w:ascii="宋体" w:hAnsi="宋体" w:eastAsia="宋体"/>
                <w:sz w:val="24"/>
              </w:rPr>
            </w:pPr>
            <w:r>
              <w:rPr>
                <w:rFonts w:hint="eastAsia" w:ascii="宋体" w:hAnsi="宋体" w:eastAsia="宋体"/>
                <w:sz w:val="24"/>
              </w:rPr>
              <w:t>指标值</w:t>
            </w:r>
          </w:p>
        </w:tc>
      </w:tr>
      <w:tr w14:paraId="4AD0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40CF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A0164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8DDD2B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B2B5A02">
            <w:pPr>
              <w:spacing w:after="0" w:line="288" w:lineRule="auto"/>
              <w:jc w:val="both"/>
              <w:rPr>
                <w:rFonts w:hint="eastAsia" w:ascii="宋体" w:hAnsi="宋体" w:eastAsia="宋体"/>
                <w:sz w:val="24"/>
              </w:rPr>
            </w:pPr>
            <w:r>
              <w:rPr>
                <w:rFonts w:hint="eastAsia" w:ascii="宋体" w:hAnsi="宋体" w:eastAsia="宋体"/>
                <w:sz w:val="24"/>
              </w:rPr>
              <w:t>4cm厚细粒式沥青混凝土上面层（AC-13）单价</w:t>
            </w:r>
          </w:p>
        </w:tc>
        <w:tc>
          <w:tcPr>
            <w:tcW w:w="907" w:type="pct"/>
            <w:vAlign w:val="center"/>
          </w:tcPr>
          <w:p w14:paraId="7495EEB1">
            <w:pPr>
              <w:spacing w:after="0" w:line="288" w:lineRule="auto"/>
              <w:jc w:val="both"/>
              <w:rPr>
                <w:rFonts w:hint="eastAsia" w:ascii="宋体" w:hAnsi="宋体" w:eastAsia="宋体"/>
                <w:sz w:val="24"/>
              </w:rPr>
            </w:pPr>
            <w:r>
              <w:rPr>
                <w:rFonts w:hint="eastAsia" w:ascii="宋体" w:hAnsi="宋体" w:eastAsia="宋体"/>
                <w:sz w:val="24"/>
              </w:rPr>
              <w:t>≤85元/平方米</w:t>
            </w:r>
          </w:p>
        </w:tc>
      </w:tr>
      <w:tr w14:paraId="0AFF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4F58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C5510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0458D8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8E792B">
            <w:pPr>
              <w:spacing w:after="0" w:line="288" w:lineRule="auto"/>
              <w:jc w:val="both"/>
              <w:rPr>
                <w:rFonts w:hint="eastAsia" w:ascii="宋体" w:hAnsi="宋体" w:eastAsia="宋体"/>
                <w:sz w:val="24"/>
              </w:rPr>
            </w:pPr>
            <w:r>
              <w:rPr>
                <w:rFonts w:hint="eastAsia" w:ascii="宋体" w:hAnsi="宋体" w:eastAsia="宋体"/>
                <w:sz w:val="24"/>
              </w:rPr>
              <w:t>工程建设年度总成本</w:t>
            </w:r>
          </w:p>
        </w:tc>
        <w:tc>
          <w:tcPr>
            <w:tcW w:w="907" w:type="pct"/>
            <w:vAlign w:val="center"/>
          </w:tcPr>
          <w:p w14:paraId="51531BDB">
            <w:pPr>
              <w:spacing w:after="0" w:line="288" w:lineRule="auto"/>
              <w:jc w:val="both"/>
              <w:rPr>
                <w:rFonts w:hint="eastAsia" w:ascii="宋体" w:hAnsi="宋体" w:eastAsia="宋体"/>
                <w:sz w:val="24"/>
              </w:rPr>
            </w:pPr>
            <w:r>
              <w:rPr>
                <w:rFonts w:hint="eastAsia" w:ascii="宋体" w:hAnsi="宋体" w:eastAsia="宋体"/>
                <w:sz w:val="24"/>
              </w:rPr>
              <w:t>≤6200万元</w:t>
            </w:r>
          </w:p>
        </w:tc>
      </w:tr>
      <w:tr w14:paraId="53D8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42A4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696B7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14711E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90517D4">
            <w:pPr>
              <w:spacing w:after="0" w:line="288" w:lineRule="auto"/>
              <w:jc w:val="both"/>
              <w:rPr>
                <w:rFonts w:hint="eastAsia" w:ascii="宋体" w:hAnsi="宋体" w:eastAsia="宋体"/>
                <w:sz w:val="24"/>
              </w:rPr>
            </w:pPr>
            <w:r>
              <w:rPr>
                <w:rFonts w:hint="eastAsia" w:ascii="宋体" w:hAnsi="宋体" w:eastAsia="宋体"/>
                <w:sz w:val="24"/>
              </w:rPr>
              <w:t>养护道路里程*</w:t>
            </w:r>
          </w:p>
        </w:tc>
        <w:tc>
          <w:tcPr>
            <w:tcW w:w="907" w:type="pct"/>
            <w:vAlign w:val="center"/>
          </w:tcPr>
          <w:p w14:paraId="6EBA13D4">
            <w:pPr>
              <w:spacing w:after="0" w:line="288" w:lineRule="auto"/>
              <w:jc w:val="both"/>
              <w:rPr>
                <w:rFonts w:hint="eastAsia" w:ascii="宋体" w:hAnsi="宋体" w:eastAsia="宋体"/>
                <w:sz w:val="24"/>
              </w:rPr>
            </w:pPr>
            <w:r>
              <w:rPr>
                <w:rFonts w:hint="eastAsia" w:ascii="宋体" w:hAnsi="宋体" w:eastAsia="宋体"/>
                <w:sz w:val="24"/>
              </w:rPr>
              <w:t>≥10公里</w:t>
            </w:r>
          </w:p>
        </w:tc>
      </w:tr>
      <w:tr w14:paraId="7429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A2DC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BE132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2594E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07DC767">
            <w:pPr>
              <w:spacing w:after="0" w:line="288" w:lineRule="auto"/>
              <w:jc w:val="both"/>
              <w:rPr>
                <w:rFonts w:hint="eastAsia" w:ascii="宋体" w:hAnsi="宋体" w:eastAsia="宋体"/>
                <w:sz w:val="24"/>
              </w:rPr>
            </w:pPr>
            <w:r>
              <w:rPr>
                <w:rFonts w:hint="eastAsia" w:ascii="宋体" w:hAnsi="宋体" w:eastAsia="宋体"/>
                <w:sz w:val="24"/>
              </w:rPr>
              <w:t>养护桥梁数量*</w:t>
            </w:r>
          </w:p>
        </w:tc>
        <w:tc>
          <w:tcPr>
            <w:tcW w:w="907" w:type="pct"/>
            <w:vAlign w:val="center"/>
          </w:tcPr>
          <w:p w14:paraId="668E6216">
            <w:pPr>
              <w:spacing w:after="0" w:line="288" w:lineRule="auto"/>
              <w:jc w:val="both"/>
              <w:rPr>
                <w:rFonts w:hint="eastAsia" w:ascii="宋体" w:hAnsi="宋体" w:eastAsia="宋体"/>
                <w:sz w:val="24"/>
              </w:rPr>
            </w:pPr>
            <w:r>
              <w:rPr>
                <w:rFonts w:hint="eastAsia" w:ascii="宋体" w:hAnsi="宋体" w:eastAsia="宋体"/>
                <w:sz w:val="24"/>
              </w:rPr>
              <w:t>≥4座</w:t>
            </w:r>
          </w:p>
        </w:tc>
      </w:tr>
      <w:tr w14:paraId="68FC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49B0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23EBE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FB906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FFA2C4">
            <w:pPr>
              <w:spacing w:after="0" w:line="288" w:lineRule="auto"/>
              <w:jc w:val="both"/>
              <w:rPr>
                <w:rFonts w:hint="eastAsia" w:ascii="宋体" w:hAnsi="宋体" w:eastAsia="宋体"/>
                <w:sz w:val="24"/>
              </w:rPr>
            </w:pPr>
            <w:r>
              <w:rPr>
                <w:rFonts w:hint="eastAsia" w:ascii="宋体" w:hAnsi="宋体" w:eastAsia="宋体"/>
                <w:sz w:val="24"/>
              </w:rPr>
              <w:t>交工质量核验</w:t>
            </w:r>
          </w:p>
        </w:tc>
        <w:tc>
          <w:tcPr>
            <w:tcW w:w="907" w:type="pct"/>
            <w:vAlign w:val="center"/>
          </w:tcPr>
          <w:p w14:paraId="06271C44">
            <w:pPr>
              <w:spacing w:after="0" w:line="288" w:lineRule="auto"/>
              <w:jc w:val="both"/>
              <w:rPr>
                <w:rFonts w:hint="eastAsia" w:ascii="宋体" w:hAnsi="宋体" w:eastAsia="宋体"/>
                <w:sz w:val="24"/>
              </w:rPr>
            </w:pPr>
            <w:r>
              <w:rPr>
                <w:rFonts w:hint="eastAsia" w:ascii="宋体" w:hAnsi="宋体" w:eastAsia="宋体"/>
                <w:sz w:val="24"/>
              </w:rPr>
              <w:t>≥80%</w:t>
            </w:r>
          </w:p>
        </w:tc>
      </w:tr>
      <w:tr w14:paraId="47BFA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1A4A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8D26C9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5EEB1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491852">
            <w:pPr>
              <w:spacing w:after="0" w:line="288" w:lineRule="auto"/>
              <w:jc w:val="both"/>
              <w:rPr>
                <w:rFonts w:hint="eastAsia" w:ascii="宋体" w:hAnsi="宋体" w:eastAsia="宋体"/>
                <w:sz w:val="24"/>
              </w:rPr>
            </w:pPr>
            <w:r>
              <w:rPr>
                <w:rFonts w:hint="eastAsia" w:ascii="宋体" w:hAnsi="宋体" w:eastAsia="宋体"/>
                <w:sz w:val="24"/>
              </w:rPr>
              <w:t>工程质量交工验收</w:t>
            </w:r>
          </w:p>
        </w:tc>
        <w:tc>
          <w:tcPr>
            <w:tcW w:w="907" w:type="pct"/>
            <w:vAlign w:val="center"/>
          </w:tcPr>
          <w:p w14:paraId="489A7FA5">
            <w:pPr>
              <w:spacing w:after="0" w:line="288" w:lineRule="auto"/>
              <w:jc w:val="both"/>
              <w:rPr>
                <w:rFonts w:hint="eastAsia" w:ascii="宋体" w:hAnsi="宋体" w:eastAsia="宋体"/>
                <w:sz w:val="24"/>
              </w:rPr>
            </w:pPr>
            <w:r>
              <w:rPr>
                <w:rFonts w:hint="eastAsia" w:ascii="宋体" w:hAnsi="宋体" w:eastAsia="宋体"/>
                <w:sz w:val="24"/>
              </w:rPr>
              <w:t>≥75分</w:t>
            </w:r>
          </w:p>
        </w:tc>
      </w:tr>
      <w:tr w14:paraId="141A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574F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FE00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9020C0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9BBB011">
            <w:pPr>
              <w:spacing w:after="0" w:line="288" w:lineRule="auto"/>
              <w:jc w:val="both"/>
              <w:rPr>
                <w:rFonts w:hint="eastAsia" w:ascii="宋体" w:hAnsi="宋体" w:eastAsia="宋体"/>
                <w:sz w:val="24"/>
              </w:rPr>
            </w:pPr>
            <w:r>
              <w:rPr>
                <w:rFonts w:hint="eastAsia" w:ascii="宋体" w:hAnsi="宋体" w:eastAsia="宋体"/>
                <w:sz w:val="24"/>
              </w:rPr>
              <w:t>项目实施工期</w:t>
            </w:r>
          </w:p>
        </w:tc>
        <w:tc>
          <w:tcPr>
            <w:tcW w:w="907" w:type="pct"/>
            <w:vAlign w:val="center"/>
          </w:tcPr>
          <w:p w14:paraId="5E6C016A">
            <w:pPr>
              <w:spacing w:after="0" w:line="288" w:lineRule="auto"/>
              <w:jc w:val="both"/>
              <w:rPr>
                <w:rFonts w:hint="eastAsia" w:ascii="宋体" w:hAnsi="宋体" w:eastAsia="宋体"/>
                <w:sz w:val="24"/>
              </w:rPr>
            </w:pPr>
            <w:r>
              <w:rPr>
                <w:rFonts w:hint="eastAsia" w:ascii="宋体" w:hAnsi="宋体" w:eastAsia="宋体"/>
                <w:sz w:val="24"/>
              </w:rPr>
              <w:t>≤60个月</w:t>
            </w:r>
          </w:p>
        </w:tc>
      </w:tr>
      <w:tr w14:paraId="640F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5FD1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DE5DDC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D78C6F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53FC15AF">
            <w:pPr>
              <w:spacing w:after="0" w:line="288" w:lineRule="auto"/>
              <w:jc w:val="both"/>
              <w:rPr>
                <w:rFonts w:hint="eastAsia" w:ascii="宋体" w:hAnsi="宋体" w:eastAsia="宋体"/>
                <w:sz w:val="24"/>
              </w:rPr>
            </w:pPr>
            <w:r>
              <w:rPr>
                <w:rFonts w:hint="eastAsia" w:ascii="宋体" w:hAnsi="宋体" w:eastAsia="宋体"/>
                <w:sz w:val="24"/>
              </w:rPr>
              <w:t>公路路面材料回收率</w:t>
            </w:r>
          </w:p>
        </w:tc>
        <w:tc>
          <w:tcPr>
            <w:tcW w:w="907" w:type="pct"/>
            <w:vAlign w:val="center"/>
          </w:tcPr>
          <w:p w14:paraId="77235DF9">
            <w:pPr>
              <w:spacing w:after="0" w:line="288" w:lineRule="auto"/>
              <w:jc w:val="both"/>
              <w:rPr>
                <w:rFonts w:hint="eastAsia" w:ascii="宋体" w:hAnsi="宋体" w:eastAsia="宋体"/>
                <w:sz w:val="24"/>
              </w:rPr>
            </w:pPr>
            <w:r>
              <w:rPr>
                <w:rFonts w:hint="eastAsia" w:ascii="宋体" w:hAnsi="宋体" w:eastAsia="宋体"/>
                <w:sz w:val="24"/>
              </w:rPr>
              <w:t>≥95%</w:t>
            </w:r>
          </w:p>
        </w:tc>
      </w:tr>
      <w:tr w14:paraId="4239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4806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E3163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939040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19826C4">
            <w:pPr>
              <w:spacing w:after="0" w:line="288" w:lineRule="auto"/>
              <w:jc w:val="both"/>
              <w:rPr>
                <w:rFonts w:hint="eastAsia" w:ascii="宋体" w:hAnsi="宋体" w:eastAsia="宋体"/>
                <w:sz w:val="24"/>
              </w:rPr>
            </w:pPr>
            <w:r>
              <w:rPr>
                <w:rFonts w:hint="eastAsia" w:ascii="宋体" w:hAnsi="宋体" w:eastAsia="宋体"/>
                <w:sz w:val="24"/>
              </w:rPr>
              <w:t>建成沿线群众或司乘人员满意度</w:t>
            </w:r>
          </w:p>
        </w:tc>
        <w:tc>
          <w:tcPr>
            <w:tcW w:w="907" w:type="pct"/>
            <w:vAlign w:val="center"/>
          </w:tcPr>
          <w:p w14:paraId="7A7C8037">
            <w:pPr>
              <w:spacing w:after="0" w:line="288" w:lineRule="auto"/>
              <w:jc w:val="both"/>
              <w:rPr>
                <w:rFonts w:hint="eastAsia" w:ascii="宋体" w:hAnsi="宋体" w:eastAsia="宋体"/>
                <w:sz w:val="24"/>
              </w:rPr>
            </w:pPr>
            <w:r>
              <w:rPr>
                <w:rFonts w:hint="eastAsia" w:ascii="宋体" w:hAnsi="宋体" w:eastAsia="宋体"/>
                <w:sz w:val="24"/>
              </w:rPr>
              <w:t>≥80%</w:t>
            </w:r>
          </w:p>
        </w:tc>
      </w:tr>
    </w:tbl>
    <w:p w14:paraId="6B11DEC5">
      <w:pPr>
        <w:spacing w:after="0" w:line="240" w:lineRule="auto"/>
        <w:rPr>
          <w:rFonts w:hint="eastAsia"/>
        </w:rPr>
      </w:pPr>
    </w:p>
    <w:p w14:paraId="4B0C8A6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C47FC3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35B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734FB8">
            <w:pPr>
              <w:spacing w:after="0" w:line="288" w:lineRule="auto"/>
              <w:jc w:val="both"/>
              <w:rPr>
                <w:rFonts w:hint="eastAsia" w:ascii="宋体" w:hAnsi="宋体" w:eastAsia="宋体"/>
                <w:sz w:val="24"/>
                <w:lang w:eastAsia="zh-CN"/>
              </w:rPr>
            </w:pPr>
          </w:p>
          <w:p w14:paraId="78D5D2E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56A3C04">
            <w:pPr>
              <w:spacing w:after="0" w:line="288" w:lineRule="auto"/>
              <w:jc w:val="both"/>
              <w:rPr>
                <w:rFonts w:hint="eastAsia" w:ascii="宋体" w:hAnsi="宋体" w:eastAsia="宋体"/>
                <w:sz w:val="24"/>
                <w:lang w:eastAsia="zh-CN"/>
              </w:rPr>
            </w:pPr>
          </w:p>
        </w:tc>
        <w:tc>
          <w:tcPr>
            <w:tcW w:w="1389" w:type="pct"/>
            <w:vAlign w:val="center"/>
          </w:tcPr>
          <w:p w14:paraId="5161CBB4">
            <w:pPr>
              <w:spacing w:after="0" w:line="288" w:lineRule="auto"/>
              <w:jc w:val="both"/>
              <w:rPr>
                <w:rFonts w:hint="eastAsia" w:ascii="宋体" w:hAnsi="宋体" w:eastAsia="宋体"/>
                <w:sz w:val="24"/>
              </w:rPr>
            </w:pPr>
            <w:r>
              <w:rPr>
                <w:rFonts w:hint="eastAsia" w:ascii="宋体" w:hAnsi="宋体" w:eastAsia="宋体"/>
                <w:sz w:val="24"/>
              </w:rPr>
              <w:t>37020026502D060400038</w:t>
            </w:r>
          </w:p>
        </w:tc>
        <w:tc>
          <w:tcPr>
            <w:tcW w:w="900" w:type="pct"/>
            <w:shd w:val="clear" w:color="auto" w:fill="auto"/>
            <w:vAlign w:val="center"/>
          </w:tcPr>
          <w:p w14:paraId="6D579FE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483DEDA">
            <w:pPr>
              <w:spacing w:after="0" w:line="288" w:lineRule="auto"/>
              <w:jc w:val="both"/>
              <w:rPr>
                <w:rFonts w:hint="eastAsia" w:ascii="宋体" w:hAnsi="宋体" w:eastAsia="宋体"/>
                <w:sz w:val="24"/>
              </w:rPr>
            </w:pPr>
            <w:r>
              <w:rPr>
                <w:rFonts w:hint="eastAsia" w:ascii="宋体" w:hAnsi="宋体" w:eastAsia="宋体"/>
                <w:sz w:val="24"/>
              </w:rPr>
              <w:t>交通工程质量监督检测项目</w:t>
            </w:r>
          </w:p>
        </w:tc>
      </w:tr>
      <w:tr w14:paraId="53CF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6B8F3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23FC2AB">
            <w:pPr>
              <w:spacing w:after="0" w:line="288" w:lineRule="auto"/>
              <w:jc w:val="both"/>
              <w:rPr>
                <w:rFonts w:hint="eastAsia" w:ascii="宋体" w:hAnsi="宋体" w:eastAsia="宋体"/>
                <w:sz w:val="24"/>
              </w:rPr>
            </w:pPr>
            <w:r>
              <w:rPr>
                <w:rFonts w:hint="eastAsia" w:ascii="宋体" w:hAnsi="宋体" w:eastAsia="宋体"/>
                <w:sz w:val="24"/>
              </w:rPr>
              <w:t>青岛市交通运输局</w:t>
            </w:r>
          </w:p>
        </w:tc>
        <w:tc>
          <w:tcPr>
            <w:tcW w:w="900" w:type="pct"/>
            <w:shd w:val="clear" w:color="auto" w:fill="auto"/>
            <w:vAlign w:val="center"/>
          </w:tcPr>
          <w:p w14:paraId="74DA418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4D44E1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A16FF5B">
            <w:pPr>
              <w:spacing w:after="0" w:line="288" w:lineRule="auto"/>
              <w:jc w:val="both"/>
              <w:rPr>
                <w:rFonts w:hint="eastAsia" w:ascii="宋体" w:hAnsi="宋体" w:eastAsia="宋体"/>
                <w:sz w:val="24"/>
              </w:rPr>
            </w:pPr>
            <w:r>
              <w:rPr>
                <w:rFonts w:hint="eastAsia" w:ascii="宋体" w:hAnsi="宋体" w:eastAsia="宋体"/>
                <w:sz w:val="24"/>
              </w:rPr>
              <w:t>1,600.00</w:t>
            </w:r>
          </w:p>
        </w:tc>
      </w:tr>
      <w:tr w14:paraId="35BA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054B6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F126B9C">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 xml:space="preserve">通过开展交通工程质量监督检测，实现对国家、省、市关于交通工程质量监督检测相关规定的贯彻落实。 </w:t>
            </w:r>
            <w:r>
              <w:rPr>
                <w:rFonts w:hint="eastAsia" w:ascii="宋体" w:hAnsi="宋体" w:eastAsia="宋体"/>
                <w:sz w:val="24"/>
                <w:lang w:eastAsia="zh-CN"/>
              </w:rPr>
              <w:t>2.</w:t>
            </w:r>
            <w:r>
              <w:rPr>
                <w:rFonts w:hint="eastAsia" w:ascii="宋体" w:hAnsi="宋体" w:eastAsia="宋体"/>
                <w:sz w:val="24"/>
              </w:rPr>
              <w:t xml:space="preserve">通过开展交通工程质量监督检测，实现对交通工程建设质量的控制。 </w:t>
            </w:r>
            <w:r>
              <w:rPr>
                <w:rFonts w:hint="eastAsia" w:ascii="宋体" w:hAnsi="宋体" w:eastAsia="宋体"/>
                <w:sz w:val="24"/>
                <w:lang w:eastAsia="zh-CN"/>
              </w:rPr>
              <w:t>3.</w:t>
            </w:r>
            <w:r>
              <w:rPr>
                <w:rFonts w:hint="eastAsia" w:ascii="宋体" w:hAnsi="宋体" w:eastAsia="宋体"/>
                <w:sz w:val="24"/>
              </w:rPr>
              <w:t>通过开展交通工程质量监督检测，实现对交通工程建设质量的监督。</w:t>
            </w:r>
          </w:p>
        </w:tc>
      </w:tr>
      <w:tr w14:paraId="4EAC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8C1140">
            <w:pPr>
              <w:spacing w:after="0" w:line="288" w:lineRule="auto"/>
              <w:jc w:val="both"/>
              <w:rPr>
                <w:rFonts w:hint="eastAsia" w:ascii="宋体" w:hAnsi="宋体" w:eastAsia="宋体"/>
                <w:sz w:val="24"/>
              </w:rPr>
            </w:pPr>
          </w:p>
        </w:tc>
        <w:tc>
          <w:tcPr>
            <w:tcW w:w="1389" w:type="pct"/>
            <w:vAlign w:val="center"/>
          </w:tcPr>
          <w:p w14:paraId="0C37C01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EDE272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6F67C2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A90C60B">
            <w:pPr>
              <w:spacing w:after="0" w:line="288" w:lineRule="auto"/>
              <w:jc w:val="both"/>
              <w:rPr>
                <w:rFonts w:hint="eastAsia" w:ascii="宋体" w:hAnsi="宋体" w:eastAsia="宋体"/>
                <w:sz w:val="24"/>
              </w:rPr>
            </w:pPr>
            <w:r>
              <w:rPr>
                <w:rFonts w:hint="eastAsia" w:ascii="宋体" w:hAnsi="宋体" w:eastAsia="宋体"/>
                <w:sz w:val="24"/>
              </w:rPr>
              <w:t>指标值</w:t>
            </w:r>
          </w:p>
        </w:tc>
      </w:tr>
      <w:tr w14:paraId="3BEA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3E2A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9CC58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BA3AD8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F9A2E74">
            <w:pPr>
              <w:spacing w:after="0" w:line="288" w:lineRule="auto"/>
              <w:jc w:val="both"/>
              <w:rPr>
                <w:rFonts w:hint="eastAsia" w:ascii="宋体" w:hAnsi="宋体" w:eastAsia="宋体"/>
                <w:sz w:val="24"/>
              </w:rPr>
            </w:pPr>
            <w:r>
              <w:rPr>
                <w:rFonts w:hint="eastAsia" w:ascii="宋体" w:hAnsi="宋体" w:eastAsia="宋体"/>
                <w:sz w:val="24"/>
              </w:rPr>
              <w:t>交通工程原材料及实体检测委托业务费成本</w:t>
            </w:r>
          </w:p>
        </w:tc>
        <w:tc>
          <w:tcPr>
            <w:tcW w:w="907" w:type="pct"/>
            <w:vAlign w:val="center"/>
          </w:tcPr>
          <w:p w14:paraId="3051E8BD">
            <w:pPr>
              <w:spacing w:after="0" w:line="288" w:lineRule="auto"/>
              <w:jc w:val="both"/>
              <w:rPr>
                <w:rFonts w:hint="eastAsia" w:ascii="宋体" w:hAnsi="宋体" w:eastAsia="宋体"/>
                <w:sz w:val="24"/>
              </w:rPr>
            </w:pPr>
            <w:r>
              <w:rPr>
                <w:rFonts w:hint="eastAsia" w:ascii="宋体" w:hAnsi="宋体" w:eastAsia="宋体"/>
                <w:sz w:val="24"/>
              </w:rPr>
              <w:t>≤676.98万元</w:t>
            </w:r>
          </w:p>
        </w:tc>
      </w:tr>
      <w:tr w14:paraId="75E81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6960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85D2E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C2F115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68BD7F3">
            <w:pPr>
              <w:spacing w:after="0" w:line="288" w:lineRule="auto"/>
              <w:jc w:val="both"/>
              <w:rPr>
                <w:rFonts w:hint="eastAsia" w:ascii="宋体" w:hAnsi="宋体" w:eastAsia="宋体"/>
                <w:sz w:val="24"/>
              </w:rPr>
            </w:pPr>
            <w:r>
              <w:rPr>
                <w:rFonts w:hint="eastAsia" w:ascii="宋体" w:hAnsi="宋体" w:eastAsia="宋体"/>
                <w:sz w:val="24"/>
              </w:rPr>
              <w:t>交通工程交竣工检测委托业务费成本</w:t>
            </w:r>
          </w:p>
        </w:tc>
        <w:tc>
          <w:tcPr>
            <w:tcW w:w="907" w:type="pct"/>
            <w:vAlign w:val="center"/>
          </w:tcPr>
          <w:p w14:paraId="16449CE1">
            <w:pPr>
              <w:spacing w:after="0" w:line="288" w:lineRule="auto"/>
              <w:jc w:val="both"/>
              <w:rPr>
                <w:rFonts w:hint="eastAsia" w:ascii="宋体" w:hAnsi="宋体" w:eastAsia="宋体"/>
                <w:sz w:val="24"/>
              </w:rPr>
            </w:pPr>
            <w:r>
              <w:rPr>
                <w:rFonts w:hint="eastAsia" w:ascii="宋体" w:hAnsi="宋体" w:eastAsia="宋体"/>
                <w:sz w:val="24"/>
              </w:rPr>
              <w:t>≤923.02万元</w:t>
            </w:r>
          </w:p>
        </w:tc>
      </w:tr>
      <w:tr w14:paraId="34FC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7BDA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0C5B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E8B0E4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341ECB6">
            <w:pPr>
              <w:spacing w:after="0" w:line="288" w:lineRule="auto"/>
              <w:jc w:val="both"/>
              <w:rPr>
                <w:rFonts w:hint="eastAsia" w:ascii="宋体" w:hAnsi="宋体" w:eastAsia="宋体"/>
                <w:sz w:val="24"/>
              </w:rPr>
            </w:pPr>
            <w:r>
              <w:rPr>
                <w:rFonts w:hint="eastAsia" w:ascii="宋体" w:hAnsi="宋体" w:eastAsia="宋体"/>
                <w:sz w:val="24"/>
              </w:rPr>
              <w:t>交通工程原材料及实体抽检开展次数</w:t>
            </w:r>
          </w:p>
        </w:tc>
        <w:tc>
          <w:tcPr>
            <w:tcW w:w="907" w:type="pct"/>
            <w:vAlign w:val="center"/>
          </w:tcPr>
          <w:p w14:paraId="6185E3A1">
            <w:pPr>
              <w:spacing w:after="0" w:line="288" w:lineRule="auto"/>
              <w:jc w:val="both"/>
              <w:rPr>
                <w:rFonts w:hint="eastAsia" w:ascii="宋体" w:hAnsi="宋体" w:eastAsia="宋体"/>
                <w:sz w:val="24"/>
              </w:rPr>
            </w:pPr>
            <w:r>
              <w:rPr>
                <w:rFonts w:hint="eastAsia" w:ascii="宋体" w:hAnsi="宋体" w:eastAsia="宋体"/>
                <w:sz w:val="24"/>
              </w:rPr>
              <w:t>≥24次</w:t>
            </w:r>
          </w:p>
        </w:tc>
      </w:tr>
      <w:tr w14:paraId="7094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B7CB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F920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576B4B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7C26503">
            <w:pPr>
              <w:spacing w:after="0" w:line="288" w:lineRule="auto"/>
              <w:jc w:val="both"/>
              <w:rPr>
                <w:rFonts w:hint="eastAsia" w:ascii="宋体" w:hAnsi="宋体" w:eastAsia="宋体"/>
                <w:sz w:val="24"/>
              </w:rPr>
            </w:pPr>
            <w:r>
              <w:rPr>
                <w:rFonts w:hint="eastAsia" w:ascii="宋体" w:hAnsi="宋体" w:eastAsia="宋体"/>
                <w:sz w:val="24"/>
              </w:rPr>
              <w:t>交通工程交竣工检测开展次数</w:t>
            </w:r>
          </w:p>
        </w:tc>
        <w:tc>
          <w:tcPr>
            <w:tcW w:w="907" w:type="pct"/>
            <w:vAlign w:val="center"/>
          </w:tcPr>
          <w:p w14:paraId="790996FA">
            <w:pPr>
              <w:spacing w:after="0" w:line="288" w:lineRule="auto"/>
              <w:jc w:val="both"/>
              <w:rPr>
                <w:rFonts w:hint="eastAsia" w:ascii="宋体" w:hAnsi="宋体" w:eastAsia="宋体"/>
                <w:sz w:val="24"/>
              </w:rPr>
            </w:pPr>
            <w:r>
              <w:rPr>
                <w:rFonts w:hint="eastAsia" w:ascii="宋体" w:hAnsi="宋体" w:eastAsia="宋体"/>
                <w:sz w:val="24"/>
              </w:rPr>
              <w:t>≥20次</w:t>
            </w:r>
          </w:p>
        </w:tc>
      </w:tr>
      <w:tr w14:paraId="6BD9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8DAC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2EA69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750D72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FFD6A9">
            <w:pPr>
              <w:spacing w:after="0" w:line="288" w:lineRule="auto"/>
              <w:jc w:val="both"/>
              <w:rPr>
                <w:rFonts w:hint="eastAsia" w:ascii="宋体" w:hAnsi="宋体" w:eastAsia="宋体"/>
                <w:sz w:val="24"/>
              </w:rPr>
            </w:pPr>
            <w:r>
              <w:rPr>
                <w:rFonts w:hint="eastAsia" w:ascii="宋体" w:hAnsi="宋体" w:eastAsia="宋体"/>
                <w:sz w:val="24"/>
              </w:rPr>
              <w:t>问题定性准确率</w:t>
            </w:r>
          </w:p>
        </w:tc>
        <w:tc>
          <w:tcPr>
            <w:tcW w:w="907" w:type="pct"/>
            <w:vAlign w:val="center"/>
          </w:tcPr>
          <w:p w14:paraId="43A93C31">
            <w:pPr>
              <w:spacing w:after="0" w:line="288" w:lineRule="auto"/>
              <w:jc w:val="both"/>
              <w:rPr>
                <w:rFonts w:hint="eastAsia" w:ascii="宋体" w:hAnsi="宋体" w:eastAsia="宋体"/>
                <w:sz w:val="24"/>
              </w:rPr>
            </w:pPr>
            <w:r>
              <w:rPr>
                <w:rFonts w:hint="eastAsia" w:ascii="宋体" w:hAnsi="宋体" w:eastAsia="宋体"/>
                <w:sz w:val="24"/>
              </w:rPr>
              <w:t>≥95%</w:t>
            </w:r>
          </w:p>
        </w:tc>
      </w:tr>
      <w:tr w14:paraId="0E7B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EB64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F4E20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C33FF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BB46C5E">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7" w:type="pct"/>
            <w:vAlign w:val="center"/>
          </w:tcPr>
          <w:p w14:paraId="1C7866B1">
            <w:pPr>
              <w:spacing w:after="0" w:line="288" w:lineRule="auto"/>
              <w:jc w:val="both"/>
              <w:rPr>
                <w:rFonts w:hint="eastAsia" w:ascii="宋体" w:hAnsi="宋体" w:eastAsia="宋体"/>
                <w:sz w:val="24"/>
              </w:rPr>
            </w:pPr>
            <w:r>
              <w:rPr>
                <w:rFonts w:hint="eastAsia" w:ascii="宋体" w:hAnsi="宋体" w:eastAsia="宋体"/>
                <w:sz w:val="24"/>
              </w:rPr>
              <w:t>=100%</w:t>
            </w:r>
          </w:p>
        </w:tc>
      </w:tr>
      <w:tr w14:paraId="6BC0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4F2F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F8001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CAA95A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1E5AADF">
            <w:pPr>
              <w:spacing w:after="0" w:line="288" w:lineRule="auto"/>
              <w:jc w:val="both"/>
              <w:rPr>
                <w:rFonts w:hint="eastAsia" w:ascii="宋体" w:hAnsi="宋体" w:eastAsia="宋体"/>
                <w:sz w:val="24"/>
              </w:rPr>
            </w:pPr>
            <w:r>
              <w:rPr>
                <w:rFonts w:hint="eastAsia" w:ascii="宋体" w:hAnsi="宋体" w:eastAsia="宋体"/>
                <w:sz w:val="24"/>
              </w:rPr>
              <w:t>检测任务按时完成率</w:t>
            </w:r>
          </w:p>
        </w:tc>
        <w:tc>
          <w:tcPr>
            <w:tcW w:w="907" w:type="pct"/>
            <w:vAlign w:val="center"/>
          </w:tcPr>
          <w:p w14:paraId="3AFE382A">
            <w:pPr>
              <w:spacing w:after="0" w:line="288" w:lineRule="auto"/>
              <w:jc w:val="both"/>
              <w:rPr>
                <w:rFonts w:hint="eastAsia" w:ascii="宋体" w:hAnsi="宋体" w:eastAsia="宋体"/>
                <w:sz w:val="24"/>
              </w:rPr>
            </w:pPr>
            <w:r>
              <w:rPr>
                <w:rFonts w:hint="eastAsia" w:ascii="宋体" w:hAnsi="宋体" w:eastAsia="宋体"/>
                <w:sz w:val="24"/>
              </w:rPr>
              <w:t>≥95%</w:t>
            </w:r>
          </w:p>
        </w:tc>
      </w:tr>
      <w:tr w14:paraId="61A6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4AAE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66C0D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A808A10">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42375E7A">
            <w:pPr>
              <w:spacing w:after="0" w:line="288" w:lineRule="auto"/>
              <w:jc w:val="both"/>
              <w:rPr>
                <w:rFonts w:hint="eastAsia" w:ascii="宋体" w:hAnsi="宋体" w:eastAsia="宋体"/>
                <w:sz w:val="24"/>
              </w:rPr>
            </w:pPr>
            <w:r>
              <w:rPr>
                <w:rFonts w:hint="eastAsia" w:ascii="宋体" w:hAnsi="宋体" w:eastAsia="宋体"/>
                <w:sz w:val="24"/>
              </w:rPr>
              <w:t>问题整改落实率</w:t>
            </w:r>
          </w:p>
        </w:tc>
        <w:tc>
          <w:tcPr>
            <w:tcW w:w="907" w:type="pct"/>
            <w:vAlign w:val="center"/>
          </w:tcPr>
          <w:p w14:paraId="7F6B6B2D">
            <w:pPr>
              <w:spacing w:after="0" w:line="288" w:lineRule="auto"/>
              <w:jc w:val="both"/>
              <w:rPr>
                <w:rFonts w:hint="eastAsia" w:ascii="宋体" w:hAnsi="宋体" w:eastAsia="宋体"/>
                <w:sz w:val="24"/>
              </w:rPr>
            </w:pPr>
            <w:r>
              <w:rPr>
                <w:rFonts w:hint="eastAsia" w:ascii="宋体" w:hAnsi="宋体" w:eastAsia="宋体"/>
                <w:sz w:val="24"/>
              </w:rPr>
              <w:t>=100%</w:t>
            </w:r>
          </w:p>
        </w:tc>
      </w:tr>
      <w:tr w14:paraId="0191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E3F0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7812B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C85140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6FF65E2">
            <w:pPr>
              <w:spacing w:after="0" w:line="288" w:lineRule="auto"/>
              <w:jc w:val="both"/>
              <w:rPr>
                <w:rFonts w:hint="eastAsia" w:ascii="宋体" w:hAnsi="宋体" w:eastAsia="宋体"/>
                <w:sz w:val="24"/>
              </w:rPr>
            </w:pPr>
            <w:r>
              <w:rPr>
                <w:rFonts w:hint="eastAsia" w:ascii="宋体" w:hAnsi="宋体" w:eastAsia="宋体"/>
                <w:sz w:val="24"/>
              </w:rPr>
              <w:t>建设单位满意度</w:t>
            </w:r>
          </w:p>
        </w:tc>
        <w:tc>
          <w:tcPr>
            <w:tcW w:w="907" w:type="pct"/>
            <w:vAlign w:val="center"/>
          </w:tcPr>
          <w:p w14:paraId="2356944E">
            <w:pPr>
              <w:spacing w:after="0" w:line="288" w:lineRule="auto"/>
              <w:jc w:val="both"/>
              <w:rPr>
                <w:rFonts w:hint="eastAsia" w:ascii="宋体" w:hAnsi="宋体" w:eastAsia="宋体"/>
                <w:sz w:val="24"/>
              </w:rPr>
            </w:pPr>
            <w:r>
              <w:rPr>
                <w:rFonts w:hint="eastAsia" w:ascii="宋体" w:hAnsi="宋体" w:eastAsia="宋体"/>
                <w:sz w:val="24"/>
              </w:rPr>
              <w:t>≥90%</w:t>
            </w:r>
          </w:p>
        </w:tc>
      </w:tr>
    </w:tbl>
    <w:p w14:paraId="6F38A987">
      <w:pPr>
        <w:spacing w:after="0" w:line="240" w:lineRule="auto"/>
        <w:rPr>
          <w:rFonts w:hint="eastAsia"/>
        </w:rPr>
      </w:pPr>
    </w:p>
    <w:p w14:paraId="2EE65DC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6832FC2">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DA7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1372CE">
            <w:pPr>
              <w:spacing w:after="0" w:line="288" w:lineRule="auto"/>
              <w:jc w:val="both"/>
              <w:rPr>
                <w:rFonts w:hint="eastAsia" w:ascii="宋体" w:hAnsi="宋体" w:eastAsia="宋体"/>
                <w:sz w:val="24"/>
                <w:lang w:eastAsia="zh-CN"/>
              </w:rPr>
            </w:pPr>
          </w:p>
          <w:p w14:paraId="048B391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9D00090">
            <w:pPr>
              <w:spacing w:after="0" w:line="288" w:lineRule="auto"/>
              <w:jc w:val="both"/>
              <w:rPr>
                <w:rFonts w:hint="eastAsia" w:ascii="宋体" w:hAnsi="宋体" w:eastAsia="宋体"/>
                <w:sz w:val="24"/>
                <w:lang w:eastAsia="zh-CN"/>
              </w:rPr>
            </w:pPr>
          </w:p>
        </w:tc>
        <w:tc>
          <w:tcPr>
            <w:tcW w:w="1389" w:type="pct"/>
            <w:vAlign w:val="center"/>
          </w:tcPr>
          <w:p w14:paraId="2EBC3165">
            <w:pPr>
              <w:spacing w:after="0" w:line="288" w:lineRule="auto"/>
              <w:jc w:val="both"/>
              <w:rPr>
                <w:rFonts w:hint="eastAsia" w:ascii="宋体" w:hAnsi="宋体" w:eastAsia="宋体"/>
                <w:sz w:val="24"/>
              </w:rPr>
            </w:pPr>
            <w:r>
              <w:rPr>
                <w:rFonts w:hint="eastAsia" w:ascii="宋体" w:hAnsi="宋体" w:eastAsia="宋体"/>
                <w:sz w:val="24"/>
              </w:rPr>
              <w:t>370200263401160500033</w:t>
            </w:r>
          </w:p>
        </w:tc>
        <w:tc>
          <w:tcPr>
            <w:tcW w:w="900" w:type="pct"/>
            <w:shd w:val="clear" w:color="auto" w:fill="auto"/>
            <w:vAlign w:val="center"/>
          </w:tcPr>
          <w:p w14:paraId="3EE49D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344EDEA">
            <w:pPr>
              <w:spacing w:after="0" w:line="288" w:lineRule="auto"/>
              <w:jc w:val="both"/>
              <w:rPr>
                <w:rFonts w:hint="eastAsia" w:ascii="宋体" w:hAnsi="宋体" w:eastAsia="宋体"/>
                <w:sz w:val="24"/>
              </w:rPr>
            </w:pPr>
            <w:r>
              <w:rPr>
                <w:rFonts w:hint="eastAsia" w:ascii="宋体" w:hAnsi="宋体" w:eastAsia="宋体"/>
                <w:sz w:val="24"/>
              </w:rPr>
              <w:t>灾害民生综合保险项目</w:t>
            </w:r>
          </w:p>
        </w:tc>
      </w:tr>
      <w:tr w14:paraId="717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F8A1B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3AD4CDA">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3" w:name="_Toc23289"/>
            <w:r>
              <w:rPr>
                <w:rFonts w:hint="eastAsia" w:ascii="宋体" w:hAnsi="宋体" w:eastAsia="宋体"/>
                <w:sz w:val="24"/>
              </w:rPr>
              <w:t>青岛市应急管理局</w:t>
            </w:r>
            <w:bookmarkEnd w:id="43"/>
          </w:p>
        </w:tc>
        <w:tc>
          <w:tcPr>
            <w:tcW w:w="900" w:type="pct"/>
            <w:shd w:val="clear" w:color="auto" w:fill="auto"/>
            <w:vAlign w:val="center"/>
          </w:tcPr>
          <w:p w14:paraId="7E2586C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868898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CC2C4BF">
            <w:pPr>
              <w:spacing w:after="0" w:line="288" w:lineRule="auto"/>
              <w:jc w:val="both"/>
              <w:rPr>
                <w:rFonts w:hint="eastAsia" w:ascii="宋体" w:hAnsi="宋体" w:eastAsia="宋体"/>
                <w:sz w:val="24"/>
              </w:rPr>
            </w:pPr>
            <w:r>
              <w:rPr>
                <w:rFonts w:hint="eastAsia" w:ascii="宋体" w:hAnsi="宋体" w:eastAsia="宋体"/>
                <w:sz w:val="24"/>
              </w:rPr>
              <w:t>1,200.00</w:t>
            </w:r>
          </w:p>
        </w:tc>
      </w:tr>
      <w:tr w14:paraId="49788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E9143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65AA3B5">
            <w:pPr>
              <w:spacing w:after="0" w:line="288" w:lineRule="auto"/>
              <w:jc w:val="both"/>
              <w:rPr>
                <w:rFonts w:hint="eastAsia" w:ascii="宋体" w:hAnsi="宋体" w:eastAsia="宋体"/>
                <w:sz w:val="24"/>
              </w:rPr>
            </w:pPr>
            <w:r>
              <w:rPr>
                <w:rFonts w:hint="eastAsia" w:ascii="宋体" w:hAnsi="宋体" w:eastAsia="宋体"/>
                <w:sz w:val="24"/>
              </w:rPr>
              <w:t>通过对全市行政区域内户籍人口以及灾害发生时在本行政区域内的其他人员进行灾害民生综合保险服务保障，实现居民灾</w:t>
            </w:r>
            <w:r>
              <w:rPr>
                <w:rFonts w:hint="eastAsia" w:ascii="宋体" w:hAnsi="宋体" w:eastAsia="宋体"/>
                <w:sz w:val="24"/>
                <w:lang w:val="en-US" w:eastAsia="zh-CN"/>
              </w:rPr>
              <w:t>后</w:t>
            </w:r>
            <w:r>
              <w:rPr>
                <w:rFonts w:hint="eastAsia" w:ascii="宋体" w:hAnsi="宋体" w:eastAsia="宋体"/>
                <w:sz w:val="24"/>
              </w:rPr>
              <w:t>救助。</w:t>
            </w:r>
          </w:p>
        </w:tc>
      </w:tr>
      <w:tr w14:paraId="2132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0CDDE4">
            <w:pPr>
              <w:spacing w:after="0" w:line="288" w:lineRule="auto"/>
              <w:jc w:val="both"/>
              <w:rPr>
                <w:rFonts w:hint="eastAsia" w:ascii="宋体" w:hAnsi="宋体" w:eastAsia="宋体"/>
                <w:sz w:val="24"/>
              </w:rPr>
            </w:pPr>
          </w:p>
        </w:tc>
        <w:tc>
          <w:tcPr>
            <w:tcW w:w="1389" w:type="pct"/>
            <w:vAlign w:val="center"/>
          </w:tcPr>
          <w:p w14:paraId="1E8791E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54249A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2CFC8F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BA327AD">
            <w:pPr>
              <w:spacing w:after="0" w:line="288" w:lineRule="auto"/>
              <w:jc w:val="both"/>
              <w:rPr>
                <w:rFonts w:hint="eastAsia" w:ascii="宋体" w:hAnsi="宋体" w:eastAsia="宋体"/>
                <w:sz w:val="24"/>
              </w:rPr>
            </w:pPr>
            <w:r>
              <w:rPr>
                <w:rFonts w:hint="eastAsia" w:ascii="宋体" w:hAnsi="宋体" w:eastAsia="宋体"/>
                <w:sz w:val="24"/>
              </w:rPr>
              <w:t>指标值</w:t>
            </w:r>
          </w:p>
        </w:tc>
      </w:tr>
      <w:tr w14:paraId="7718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1A8B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A4E70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8DB252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BC30181">
            <w:pPr>
              <w:spacing w:after="0" w:line="288" w:lineRule="auto"/>
              <w:jc w:val="both"/>
              <w:rPr>
                <w:rFonts w:hint="eastAsia" w:ascii="宋体" w:hAnsi="宋体" w:eastAsia="宋体"/>
                <w:sz w:val="24"/>
              </w:rPr>
            </w:pPr>
            <w:r>
              <w:rPr>
                <w:rFonts w:hint="eastAsia" w:ascii="宋体" w:hAnsi="宋体" w:eastAsia="宋体"/>
                <w:sz w:val="24"/>
              </w:rPr>
              <w:t>灾害民生综合保险人均标准</w:t>
            </w:r>
          </w:p>
        </w:tc>
        <w:tc>
          <w:tcPr>
            <w:tcW w:w="907" w:type="pct"/>
            <w:vAlign w:val="center"/>
          </w:tcPr>
          <w:p w14:paraId="65A0C520">
            <w:pPr>
              <w:spacing w:after="0" w:line="288" w:lineRule="auto"/>
              <w:jc w:val="both"/>
              <w:rPr>
                <w:rFonts w:hint="eastAsia" w:ascii="宋体" w:hAnsi="宋体" w:eastAsia="宋体"/>
                <w:sz w:val="24"/>
              </w:rPr>
            </w:pPr>
            <w:r>
              <w:rPr>
                <w:rFonts w:hint="eastAsia" w:ascii="宋体" w:hAnsi="宋体" w:eastAsia="宋体"/>
                <w:sz w:val="24"/>
              </w:rPr>
              <w:t>=2元/人</w:t>
            </w:r>
          </w:p>
        </w:tc>
      </w:tr>
      <w:tr w14:paraId="45CB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52E7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02298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97382A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9E2B519">
            <w:pPr>
              <w:spacing w:after="0" w:line="288" w:lineRule="auto"/>
              <w:jc w:val="both"/>
              <w:rPr>
                <w:rFonts w:hint="eastAsia" w:ascii="宋体" w:hAnsi="宋体" w:eastAsia="宋体"/>
                <w:sz w:val="24"/>
              </w:rPr>
            </w:pPr>
            <w:r>
              <w:rPr>
                <w:rFonts w:hint="eastAsia" w:ascii="宋体" w:hAnsi="宋体" w:eastAsia="宋体"/>
                <w:sz w:val="24"/>
              </w:rPr>
              <w:t>灾害民生综合保险户均标准</w:t>
            </w:r>
          </w:p>
        </w:tc>
        <w:tc>
          <w:tcPr>
            <w:tcW w:w="907" w:type="pct"/>
            <w:vAlign w:val="center"/>
          </w:tcPr>
          <w:p w14:paraId="3E679853">
            <w:pPr>
              <w:spacing w:after="0" w:line="288" w:lineRule="auto"/>
              <w:jc w:val="both"/>
              <w:rPr>
                <w:rFonts w:hint="eastAsia" w:ascii="宋体" w:hAnsi="宋体" w:eastAsia="宋体"/>
                <w:sz w:val="24"/>
              </w:rPr>
            </w:pPr>
            <w:r>
              <w:rPr>
                <w:rFonts w:hint="eastAsia" w:ascii="宋体" w:hAnsi="宋体" w:eastAsia="宋体"/>
                <w:sz w:val="24"/>
              </w:rPr>
              <w:t>=2元/户</w:t>
            </w:r>
          </w:p>
        </w:tc>
      </w:tr>
      <w:tr w14:paraId="75CC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E58D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9220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67FDE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5F85EE5">
            <w:pPr>
              <w:spacing w:after="0" w:line="288" w:lineRule="auto"/>
              <w:jc w:val="both"/>
              <w:rPr>
                <w:rFonts w:hint="eastAsia" w:ascii="宋体" w:hAnsi="宋体" w:eastAsia="宋体"/>
                <w:sz w:val="24"/>
              </w:rPr>
            </w:pPr>
            <w:r>
              <w:rPr>
                <w:rFonts w:hint="eastAsia" w:ascii="宋体" w:hAnsi="宋体" w:eastAsia="宋体"/>
                <w:sz w:val="24"/>
              </w:rPr>
              <w:t>补助区市数量</w:t>
            </w:r>
          </w:p>
        </w:tc>
        <w:tc>
          <w:tcPr>
            <w:tcW w:w="907" w:type="pct"/>
            <w:vAlign w:val="center"/>
          </w:tcPr>
          <w:p w14:paraId="26A7441C">
            <w:pPr>
              <w:spacing w:after="0" w:line="288" w:lineRule="auto"/>
              <w:jc w:val="both"/>
              <w:rPr>
                <w:rFonts w:hint="eastAsia" w:ascii="宋体" w:hAnsi="宋体" w:eastAsia="宋体"/>
                <w:sz w:val="24"/>
              </w:rPr>
            </w:pPr>
            <w:r>
              <w:rPr>
                <w:rFonts w:hint="eastAsia" w:ascii="宋体" w:hAnsi="宋体" w:eastAsia="宋体"/>
                <w:sz w:val="24"/>
              </w:rPr>
              <w:t>=10个</w:t>
            </w:r>
          </w:p>
        </w:tc>
      </w:tr>
      <w:tr w14:paraId="7210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8EB5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90E6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90F1F2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01E6B22">
            <w:pPr>
              <w:spacing w:after="0" w:line="288" w:lineRule="auto"/>
              <w:jc w:val="both"/>
              <w:rPr>
                <w:rFonts w:hint="eastAsia" w:ascii="宋体" w:hAnsi="宋体" w:eastAsia="宋体"/>
                <w:sz w:val="24"/>
              </w:rPr>
            </w:pPr>
            <w:r>
              <w:rPr>
                <w:rFonts w:hint="eastAsia" w:ascii="宋体" w:hAnsi="宋体" w:eastAsia="宋体"/>
                <w:sz w:val="24"/>
              </w:rPr>
              <w:t>补助保险项目范围</w:t>
            </w:r>
          </w:p>
        </w:tc>
        <w:tc>
          <w:tcPr>
            <w:tcW w:w="907" w:type="pct"/>
            <w:vAlign w:val="center"/>
          </w:tcPr>
          <w:p w14:paraId="368B4747">
            <w:pPr>
              <w:spacing w:after="0" w:line="288" w:lineRule="auto"/>
              <w:jc w:val="both"/>
              <w:rPr>
                <w:rFonts w:hint="eastAsia" w:ascii="宋体" w:hAnsi="宋体" w:eastAsia="宋体"/>
                <w:sz w:val="24"/>
              </w:rPr>
            </w:pPr>
            <w:r>
              <w:rPr>
                <w:rFonts w:hint="eastAsia" w:ascii="宋体" w:hAnsi="宋体" w:eastAsia="宋体"/>
                <w:sz w:val="24"/>
              </w:rPr>
              <w:t>=11项</w:t>
            </w:r>
          </w:p>
        </w:tc>
      </w:tr>
      <w:tr w14:paraId="0C33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D092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BD0E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333DD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F04DD79">
            <w:pPr>
              <w:spacing w:after="0" w:line="288" w:lineRule="auto"/>
              <w:jc w:val="both"/>
              <w:rPr>
                <w:rFonts w:hint="eastAsia" w:ascii="宋体" w:hAnsi="宋体" w:eastAsia="宋体"/>
                <w:sz w:val="24"/>
              </w:rPr>
            </w:pPr>
            <w:r>
              <w:rPr>
                <w:rFonts w:hint="eastAsia" w:ascii="宋体" w:hAnsi="宋体" w:eastAsia="宋体"/>
                <w:sz w:val="24"/>
              </w:rPr>
              <w:t>投保对象政策符合度</w:t>
            </w:r>
          </w:p>
        </w:tc>
        <w:tc>
          <w:tcPr>
            <w:tcW w:w="907" w:type="pct"/>
            <w:vAlign w:val="center"/>
          </w:tcPr>
          <w:p w14:paraId="7955B059">
            <w:pPr>
              <w:spacing w:after="0" w:line="288" w:lineRule="auto"/>
              <w:jc w:val="both"/>
              <w:rPr>
                <w:rFonts w:hint="eastAsia" w:ascii="宋体" w:hAnsi="宋体" w:eastAsia="宋体"/>
                <w:sz w:val="24"/>
              </w:rPr>
            </w:pPr>
            <w:r>
              <w:rPr>
                <w:rFonts w:hint="eastAsia" w:ascii="宋体" w:hAnsi="宋体" w:eastAsia="宋体"/>
                <w:sz w:val="24"/>
              </w:rPr>
              <w:t>=100%</w:t>
            </w:r>
          </w:p>
        </w:tc>
      </w:tr>
      <w:tr w14:paraId="3A02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DA941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3CF5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E1101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7330EEF">
            <w:pPr>
              <w:spacing w:after="0" w:line="288" w:lineRule="auto"/>
              <w:jc w:val="both"/>
              <w:rPr>
                <w:rFonts w:hint="eastAsia" w:ascii="宋体" w:hAnsi="宋体" w:eastAsia="宋体"/>
                <w:sz w:val="24"/>
              </w:rPr>
            </w:pPr>
            <w:r>
              <w:rPr>
                <w:rFonts w:hint="eastAsia" w:ascii="宋体" w:hAnsi="宋体" w:eastAsia="宋体"/>
                <w:sz w:val="24"/>
              </w:rPr>
              <w:t>保险结案后理赔率</w:t>
            </w:r>
          </w:p>
        </w:tc>
        <w:tc>
          <w:tcPr>
            <w:tcW w:w="907" w:type="pct"/>
            <w:vAlign w:val="center"/>
          </w:tcPr>
          <w:p w14:paraId="18675A50">
            <w:pPr>
              <w:spacing w:after="0" w:line="288" w:lineRule="auto"/>
              <w:jc w:val="both"/>
              <w:rPr>
                <w:rFonts w:hint="eastAsia" w:ascii="宋体" w:hAnsi="宋体" w:eastAsia="宋体"/>
                <w:sz w:val="24"/>
              </w:rPr>
            </w:pPr>
            <w:r>
              <w:rPr>
                <w:rFonts w:hint="eastAsia" w:ascii="宋体" w:hAnsi="宋体" w:eastAsia="宋体"/>
                <w:sz w:val="24"/>
              </w:rPr>
              <w:t>=100%</w:t>
            </w:r>
          </w:p>
        </w:tc>
      </w:tr>
      <w:tr w14:paraId="776F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36A9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E1EB9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2F752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2EC1E9F">
            <w:pPr>
              <w:spacing w:after="0" w:line="288" w:lineRule="auto"/>
              <w:jc w:val="both"/>
              <w:rPr>
                <w:rFonts w:hint="eastAsia" w:ascii="宋体" w:hAnsi="宋体" w:eastAsia="宋体"/>
                <w:sz w:val="24"/>
              </w:rPr>
            </w:pPr>
            <w:r>
              <w:rPr>
                <w:rFonts w:hint="eastAsia" w:ascii="宋体" w:hAnsi="宋体" w:eastAsia="宋体"/>
                <w:sz w:val="24"/>
              </w:rPr>
              <w:t>案件受理及时率*</w:t>
            </w:r>
          </w:p>
        </w:tc>
        <w:tc>
          <w:tcPr>
            <w:tcW w:w="907" w:type="pct"/>
            <w:vAlign w:val="center"/>
          </w:tcPr>
          <w:p w14:paraId="77BD36BA">
            <w:pPr>
              <w:spacing w:after="0" w:line="288" w:lineRule="auto"/>
              <w:jc w:val="both"/>
              <w:rPr>
                <w:rFonts w:hint="eastAsia" w:ascii="宋体" w:hAnsi="宋体" w:eastAsia="宋体"/>
                <w:sz w:val="24"/>
              </w:rPr>
            </w:pPr>
            <w:r>
              <w:rPr>
                <w:rFonts w:hint="eastAsia" w:ascii="宋体" w:hAnsi="宋体" w:eastAsia="宋体"/>
                <w:sz w:val="24"/>
              </w:rPr>
              <w:t>=100%</w:t>
            </w:r>
          </w:p>
        </w:tc>
      </w:tr>
      <w:tr w14:paraId="5106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8150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1FCC8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AD72C2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87417E1">
            <w:pPr>
              <w:spacing w:after="0" w:line="288" w:lineRule="auto"/>
              <w:jc w:val="both"/>
              <w:rPr>
                <w:rFonts w:hint="eastAsia" w:ascii="宋体" w:hAnsi="宋体" w:eastAsia="宋体"/>
                <w:sz w:val="24"/>
              </w:rPr>
            </w:pPr>
            <w:r>
              <w:rPr>
                <w:rFonts w:hint="eastAsia" w:ascii="宋体" w:hAnsi="宋体" w:eastAsia="宋体"/>
                <w:sz w:val="24"/>
              </w:rPr>
              <w:t>受灾群众因灾返贫率</w:t>
            </w:r>
          </w:p>
        </w:tc>
        <w:tc>
          <w:tcPr>
            <w:tcW w:w="907" w:type="pct"/>
            <w:vAlign w:val="center"/>
          </w:tcPr>
          <w:p w14:paraId="1A59DEB3">
            <w:pPr>
              <w:spacing w:after="0" w:line="288" w:lineRule="auto"/>
              <w:jc w:val="both"/>
              <w:rPr>
                <w:rFonts w:hint="eastAsia" w:ascii="宋体" w:hAnsi="宋体" w:eastAsia="宋体"/>
                <w:sz w:val="24"/>
              </w:rPr>
            </w:pPr>
            <w:r>
              <w:rPr>
                <w:rFonts w:hint="eastAsia" w:ascii="宋体" w:hAnsi="宋体" w:eastAsia="宋体"/>
                <w:sz w:val="24"/>
              </w:rPr>
              <w:t>=0</w:t>
            </w:r>
          </w:p>
        </w:tc>
      </w:tr>
      <w:tr w14:paraId="7071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99D1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953C38">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46AB60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1C1BDC12">
            <w:pPr>
              <w:spacing w:after="0" w:line="288" w:lineRule="auto"/>
              <w:jc w:val="both"/>
              <w:rPr>
                <w:rFonts w:hint="eastAsia" w:ascii="宋体" w:hAnsi="宋体" w:eastAsia="宋体"/>
                <w:sz w:val="24"/>
              </w:rPr>
            </w:pPr>
            <w:r>
              <w:rPr>
                <w:rFonts w:hint="eastAsia" w:ascii="宋体" w:hAnsi="宋体" w:eastAsia="宋体"/>
                <w:sz w:val="24"/>
              </w:rPr>
              <w:t>受救助群众满意度</w:t>
            </w:r>
          </w:p>
        </w:tc>
        <w:tc>
          <w:tcPr>
            <w:tcW w:w="907" w:type="pct"/>
            <w:vAlign w:val="center"/>
          </w:tcPr>
          <w:p w14:paraId="776BBE29">
            <w:pPr>
              <w:spacing w:after="0" w:line="288" w:lineRule="auto"/>
              <w:jc w:val="both"/>
              <w:rPr>
                <w:rFonts w:hint="eastAsia" w:ascii="宋体" w:hAnsi="宋体" w:eastAsia="宋体"/>
                <w:sz w:val="24"/>
              </w:rPr>
            </w:pPr>
            <w:r>
              <w:rPr>
                <w:rFonts w:hint="eastAsia" w:ascii="宋体" w:hAnsi="宋体" w:eastAsia="宋体"/>
                <w:sz w:val="24"/>
              </w:rPr>
              <w:t>≥85%</w:t>
            </w:r>
          </w:p>
        </w:tc>
      </w:tr>
    </w:tbl>
    <w:p w14:paraId="7D3F4670">
      <w:pPr>
        <w:spacing w:after="0" w:line="240" w:lineRule="auto"/>
        <w:rPr>
          <w:rFonts w:hint="eastAsia"/>
        </w:rPr>
      </w:pPr>
    </w:p>
    <w:p w14:paraId="4660AE8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A1B6C2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7C7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46757CCD">
            <w:pPr>
              <w:spacing w:after="0" w:line="288" w:lineRule="auto"/>
              <w:jc w:val="both"/>
              <w:rPr>
                <w:rFonts w:hint="eastAsia" w:ascii="宋体" w:hAnsi="宋体" w:eastAsia="宋体"/>
                <w:sz w:val="24"/>
                <w:lang w:eastAsia="zh-CN"/>
              </w:rPr>
            </w:pPr>
          </w:p>
          <w:p w14:paraId="1E91A5A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C9885A1">
            <w:pPr>
              <w:spacing w:after="0" w:line="288" w:lineRule="auto"/>
              <w:jc w:val="both"/>
              <w:rPr>
                <w:rFonts w:hint="eastAsia" w:ascii="宋体" w:hAnsi="宋体" w:eastAsia="宋体"/>
                <w:sz w:val="24"/>
                <w:lang w:eastAsia="zh-CN"/>
              </w:rPr>
            </w:pPr>
          </w:p>
        </w:tc>
        <w:tc>
          <w:tcPr>
            <w:tcW w:w="1389" w:type="pct"/>
            <w:vAlign w:val="center"/>
          </w:tcPr>
          <w:p w14:paraId="24672AFD">
            <w:pPr>
              <w:spacing w:after="0" w:line="288" w:lineRule="auto"/>
              <w:jc w:val="both"/>
              <w:rPr>
                <w:rFonts w:hint="eastAsia" w:ascii="宋体" w:hAnsi="宋体" w:eastAsia="宋体"/>
                <w:sz w:val="24"/>
              </w:rPr>
            </w:pPr>
            <w:r>
              <w:rPr>
                <w:rFonts w:hint="eastAsia" w:ascii="宋体" w:hAnsi="宋体" w:eastAsia="宋体"/>
                <w:sz w:val="24"/>
              </w:rPr>
              <w:t>37020026340106050006N</w:t>
            </w:r>
          </w:p>
        </w:tc>
        <w:tc>
          <w:tcPr>
            <w:tcW w:w="900" w:type="pct"/>
            <w:shd w:val="clear" w:color="auto" w:fill="auto"/>
            <w:vAlign w:val="center"/>
          </w:tcPr>
          <w:p w14:paraId="62EECC4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9732F31">
            <w:pPr>
              <w:spacing w:after="0" w:line="288" w:lineRule="auto"/>
              <w:jc w:val="both"/>
              <w:rPr>
                <w:rFonts w:hint="eastAsia" w:ascii="宋体" w:hAnsi="宋体" w:eastAsia="宋体"/>
                <w:sz w:val="24"/>
              </w:rPr>
            </w:pPr>
            <w:r>
              <w:rPr>
                <w:rFonts w:hint="eastAsia" w:ascii="宋体" w:hAnsi="宋体" w:eastAsia="宋体"/>
                <w:sz w:val="24"/>
              </w:rPr>
              <w:t>直升飞机购买服务项目</w:t>
            </w:r>
          </w:p>
        </w:tc>
      </w:tr>
      <w:tr w14:paraId="14EA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57979E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37BB6A8">
            <w:pPr>
              <w:spacing w:after="0" w:line="288" w:lineRule="auto"/>
              <w:jc w:val="both"/>
              <w:rPr>
                <w:rFonts w:hint="eastAsia" w:ascii="宋体" w:hAnsi="宋体" w:eastAsia="宋体"/>
                <w:sz w:val="24"/>
              </w:rPr>
            </w:pPr>
            <w:r>
              <w:rPr>
                <w:rFonts w:hint="eastAsia" w:ascii="宋体" w:hAnsi="宋体" w:eastAsia="宋体"/>
                <w:sz w:val="24"/>
              </w:rPr>
              <w:t>青岛市应急管理局</w:t>
            </w:r>
          </w:p>
        </w:tc>
        <w:tc>
          <w:tcPr>
            <w:tcW w:w="900" w:type="pct"/>
            <w:shd w:val="clear" w:color="auto" w:fill="auto"/>
            <w:vAlign w:val="center"/>
          </w:tcPr>
          <w:p w14:paraId="4DF1B76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ADF16F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F721EA0">
            <w:pPr>
              <w:spacing w:after="0" w:line="288" w:lineRule="auto"/>
              <w:jc w:val="both"/>
              <w:rPr>
                <w:rFonts w:hint="eastAsia" w:ascii="宋体" w:hAnsi="宋体" w:eastAsia="宋体"/>
                <w:sz w:val="24"/>
              </w:rPr>
            </w:pPr>
            <w:r>
              <w:rPr>
                <w:rFonts w:hint="eastAsia" w:ascii="宋体" w:hAnsi="宋体" w:eastAsia="宋体"/>
                <w:sz w:val="24"/>
              </w:rPr>
              <w:t>1,340.00</w:t>
            </w:r>
          </w:p>
        </w:tc>
      </w:tr>
      <w:tr w14:paraId="3C92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95A7D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26D2389">
            <w:pPr>
              <w:spacing w:after="0" w:line="288" w:lineRule="auto"/>
              <w:jc w:val="both"/>
              <w:rPr>
                <w:rFonts w:hint="eastAsia" w:ascii="宋体" w:hAnsi="宋体" w:eastAsia="宋体"/>
                <w:sz w:val="24"/>
              </w:rPr>
            </w:pPr>
            <w:r>
              <w:rPr>
                <w:rFonts w:hint="eastAsia" w:ascii="宋体" w:hAnsi="宋体" w:eastAsia="宋体"/>
                <w:sz w:val="24"/>
              </w:rPr>
              <w:t>通过开展直升机综合执法服务，对约定的全市重点灾害点位开展飞行巡查工作，提升应急救援处置能力。</w:t>
            </w:r>
          </w:p>
        </w:tc>
      </w:tr>
      <w:tr w14:paraId="0DB6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AD95CC">
            <w:pPr>
              <w:spacing w:after="0" w:line="288" w:lineRule="auto"/>
              <w:jc w:val="both"/>
              <w:rPr>
                <w:rFonts w:hint="eastAsia" w:ascii="宋体" w:hAnsi="宋体" w:eastAsia="宋体"/>
                <w:sz w:val="24"/>
              </w:rPr>
            </w:pPr>
          </w:p>
        </w:tc>
        <w:tc>
          <w:tcPr>
            <w:tcW w:w="1389" w:type="pct"/>
            <w:vAlign w:val="center"/>
          </w:tcPr>
          <w:p w14:paraId="2E53E89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9160C2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227086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7FF05AD">
            <w:pPr>
              <w:spacing w:after="0" w:line="288" w:lineRule="auto"/>
              <w:jc w:val="both"/>
              <w:rPr>
                <w:rFonts w:hint="eastAsia" w:ascii="宋体" w:hAnsi="宋体" w:eastAsia="宋体"/>
                <w:sz w:val="24"/>
              </w:rPr>
            </w:pPr>
            <w:r>
              <w:rPr>
                <w:rFonts w:hint="eastAsia" w:ascii="宋体" w:hAnsi="宋体" w:eastAsia="宋体"/>
                <w:sz w:val="24"/>
              </w:rPr>
              <w:t>指标值</w:t>
            </w:r>
          </w:p>
        </w:tc>
      </w:tr>
      <w:tr w14:paraId="7B13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A949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CD5CB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317BD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6346B3D">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BB64C92">
            <w:pPr>
              <w:spacing w:after="0" w:line="288" w:lineRule="auto"/>
              <w:jc w:val="both"/>
              <w:rPr>
                <w:rFonts w:hint="eastAsia" w:ascii="宋体" w:hAnsi="宋体" w:eastAsia="宋体"/>
                <w:sz w:val="24"/>
              </w:rPr>
            </w:pPr>
            <w:r>
              <w:rPr>
                <w:rFonts w:hint="eastAsia" w:ascii="宋体" w:hAnsi="宋体" w:eastAsia="宋体"/>
                <w:sz w:val="24"/>
              </w:rPr>
              <w:t>≤1340万元</w:t>
            </w:r>
          </w:p>
        </w:tc>
      </w:tr>
      <w:tr w14:paraId="4705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B1EF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4AFEB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B0E4BC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AB253CF">
            <w:pPr>
              <w:spacing w:after="0" w:line="288" w:lineRule="auto"/>
              <w:jc w:val="both"/>
              <w:rPr>
                <w:rFonts w:hint="eastAsia" w:ascii="宋体" w:hAnsi="宋体" w:eastAsia="宋体"/>
                <w:sz w:val="24"/>
              </w:rPr>
            </w:pPr>
            <w:r>
              <w:rPr>
                <w:rFonts w:hint="eastAsia" w:ascii="宋体" w:hAnsi="宋体" w:eastAsia="宋体"/>
                <w:sz w:val="24"/>
              </w:rPr>
              <w:t>直升飞机飞行成本</w:t>
            </w:r>
          </w:p>
        </w:tc>
        <w:tc>
          <w:tcPr>
            <w:tcW w:w="907" w:type="pct"/>
            <w:vAlign w:val="center"/>
          </w:tcPr>
          <w:p w14:paraId="09AF1F53">
            <w:pPr>
              <w:spacing w:after="0" w:line="288" w:lineRule="auto"/>
              <w:jc w:val="both"/>
              <w:rPr>
                <w:rFonts w:hint="eastAsia" w:ascii="宋体" w:hAnsi="宋体" w:eastAsia="宋体"/>
                <w:sz w:val="24"/>
              </w:rPr>
            </w:pPr>
            <w:r>
              <w:rPr>
                <w:rFonts w:hint="eastAsia" w:ascii="宋体" w:hAnsi="宋体" w:eastAsia="宋体"/>
                <w:sz w:val="24"/>
              </w:rPr>
              <w:t>≤4.47万元/小时</w:t>
            </w:r>
          </w:p>
        </w:tc>
      </w:tr>
      <w:tr w14:paraId="6E50A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B2DE2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8D0B6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DD82A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89FED51">
            <w:pPr>
              <w:spacing w:after="0" w:line="288" w:lineRule="auto"/>
              <w:jc w:val="both"/>
              <w:rPr>
                <w:rFonts w:hint="eastAsia" w:ascii="宋体" w:hAnsi="宋体" w:eastAsia="宋体"/>
                <w:sz w:val="24"/>
              </w:rPr>
            </w:pPr>
            <w:r>
              <w:rPr>
                <w:rFonts w:hint="eastAsia" w:ascii="宋体" w:hAnsi="宋体" w:eastAsia="宋体"/>
                <w:sz w:val="24"/>
              </w:rPr>
              <w:t>综合执法直升机服务架数</w:t>
            </w:r>
          </w:p>
        </w:tc>
        <w:tc>
          <w:tcPr>
            <w:tcW w:w="907" w:type="pct"/>
            <w:vAlign w:val="center"/>
          </w:tcPr>
          <w:p w14:paraId="6C973DBF">
            <w:pPr>
              <w:spacing w:after="0" w:line="288" w:lineRule="auto"/>
              <w:jc w:val="both"/>
              <w:rPr>
                <w:rFonts w:hint="eastAsia" w:ascii="宋体" w:hAnsi="宋体" w:eastAsia="宋体"/>
                <w:sz w:val="24"/>
              </w:rPr>
            </w:pPr>
            <w:r>
              <w:rPr>
                <w:rFonts w:hint="eastAsia" w:ascii="宋体" w:hAnsi="宋体" w:eastAsia="宋体"/>
                <w:sz w:val="24"/>
              </w:rPr>
              <w:t>=1架</w:t>
            </w:r>
          </w:p>
        </w:tc>
      </w:tr>
      <w:tr w14:paraId="2534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D1CC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A317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705C3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247DE01">
            <w:pPr>
              <w:spacing w:after="0" w:line="288" w:lineRule="auto"/>
              <w:jc w:val="both"/>
              <w:rPr>
                <w:rFonts w:hint="eastAsia" w:ascii="宋体" w:hAnsi="宋体" w:eastAsia="宋体"/>
                <w:sz w:val="24"/>
              </w:rPr>
            </w:pPr>
            <w:r>
              <w:rPr>
                <w:rFonts w:hint="eastAsia" w:ascii="宋体" w:hAnsi="宋体" w:eastAsia="宋体"/>
                <w:sz w:val="24"/>
              </w:rPr>
              <w:t>机组人员数量</w:t>
            </w:r>
          </w:p>
        </w:tc>
        <w:tc>
          <w:tcPr>
            <w:tcW w:w="907" w:type="pct"/>
            <w:vAlign w:val="center"/>
          </w:tcPr>
          <w:p w14:paraId="28E7DC11">
            <w:pPr>
              <w:spacing w:after="0" w:line="288" w:lineRule="auto"/>
              <w:jc w:val="both"/>
              <w:rPr>
                <w:rFonts w:hint="eastAsia" w:ascii="宋体" w:hAnsi="宋体" w:eastAsia="宋体"/>
                <w:sz w:val="24"/>
              </w:rPr>
            </w:pPr>
            <w:r>
              <w:rPr>
                <w:rFonts w:hint="eastAsia" w:ascii="宋体" w:hAnsi="宋体" w:eastAsia="宋体"/>
                <w:sz w:val="24"/>
              </w:rPr>
              <w:t>=6人</w:t>
            </w:r>
          </w:p>
        </w:tc>
      </w:tr>
      <w:tr w14:paraId="3E8C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D4CD3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6F05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45597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722F164">
            <w:pPr>
              <w:spacing w:after="0" w:line="288" w:lineRule="auto"/>
              <w:jc w:val="both"/>
              <w:rPr>
                <w:rFonts w:hint="eastAsia" w:ascii="宋体" w:hAnsi="宋体" w:eastAsia="宋体"/>
                <w:sz w:val="24"/>
              </w:rPr>
            </w:pPr>
            <w:r>
              <w:rPr>
                <w:rFonts w:hint="eastAsia" w:ascii="宋体" w:hAnsi="宋体" w:eastAsia="宋体"/>
                <w:sz w:val="24"/>
              </w:rPr>
              <w:t>机组人员资质达标率</w:t>
            </w:r>
          </w:p>
        </w:tc>
        <w:tc>
          <w:tcPr>
            <w:tcW w:w="907" w:type="pct"/>
            <w:vAlign w:val="center"/>
          </w:tcPr>
          <w:p w14:paraId="7297449E">
            <w:pPr>
              <w:spacing w:after="0" w:line="288" w:lineRule="auto"/>
              <w:jc w:val="both"/>
              <w:rPr>
                <w:rFonts w:hint="eastAsia" w:ascii="宋体" w:hAnsi="宋体" w:eastAsia="宋体"/>
                <w:sz w:val="24"/>
              </w:rPr>
            </w:pPr>
            <w:r>
              <w:rPr>
                <w:rFonts w:hint="eastAsia" w:ascii="宋体" w:hAnsi="宋体" w:eastAsia="宋体"/>
                <w:sz w:val="24"/>
              </w:rPr>
              <w:t>=100%</w:t>
            </w:r>
          </w:p>
        </w:tc>
      </w:tr>
      <w:tr w14:paraId="74B3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458A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5D86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04344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3B49704">
            <w:pPr>
              <w:spacing w:after="0" w:line="288" w:lineRule="auto"/>
              <w:jc w:val="both"/>
              <w:rPr>
                <w:rFonts w:hint="eastAsia" w:ascii="宋体" w:hAnsi="宋体" w:eastAsia="宋体"/>
                <w:sz w:val="24"/>
              </w:rPr>
            </w:pPr>
            <w:r>
              <w:rPr>
                <w:rFonts w:hint="eastAsia" w:ascii="宋体" w:hAnsi="宋体" w:eastAsia="宋体"/>
                <w:sz w:val="24"/>
              </w:rPr>
              <w:t>设备正常运行率*</w:t>
            </w:r>
          </w:p>
        </w:tc>
        <w:tc>
          <w:tcPr>
            <w:tcW w:w="907" w:type="pct"/>
            <w:vAlign w:val="center"/>
          </w:tcPr>
          <w:p w14:paraId="1D6391C5">
            <w:pPr>
              <w:spacing w:after="0" w:line="288" w:lineRule="auto"/>
              <w:jc w:val="both"/>
              <w:rPr>
                <w:rFonts w:hint="eastAsia" w:ascii="宋体" w:hAnsi="宋体" w:eastAsia="宋体"/>
                <w:sz w:val="24"/>
              </w:rPr>
            </w:pPr>
            <w:r>
              <w:rPr>
                <w:rFonts w:hint="eastAsia" w:ascii="宋体" w:hAnsi="宋体" w:eastAsia="宋体"/>
                <w:sz w:val="24"/>
              </w:rPr>
              <w:t>=100%</w:t>
            </w:r>
          </w:p>
        </w:tc>
      </w:tr>
      <w:tr w14:paraId="2F4D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0D09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6C4B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1A0B4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90EA3AA">
            <w:pPr>
              <w:spacing w:after="0" w:line="288" w:lineRule="auto"/>
              <w:jc w:val="both"/>
              <w:rPr>
                <w:rFonts w:hint="eastAsia" w:ascii="宋体" w:hAnsi="宋体" w:eastAsia="宋体"/>
                <w:sz w:val="24"/>
              </w:rPr>
            </w:pPr>
            <w:r>
              <w:rPr>
                <w:rFonts w:hint="eastAsia" w:ascii="宋体" w:hAnsi="宋体" w:eastAsia="宋体"/>
                <w:sz w:val="24"/>
              </w:rPr>
              <w:t>直升机综合执法服务时间</w:t>
            </w:r>
          </w:p>
        </w:tc>
        <w:tc>
          <w:tcPr>
            <w:tcW w:w="907" w:type="pct"/>
            <w:vAlign w:val="center"/>
          </w:tcPr>
          <w:p w14:paraId="46AE9D88">
            <w:pPr>
              <w:spacing w:after="0" w:line="288" w:lineRule="auto"/>
              <w:jc w:val="both"/>
              <w:rPr>
                <w:rFonts w:hint="eastAsia" w:ascii="宋体" w:hAnsi="宋体" w:eastAsia="宋体"/>
                <w:sz w:val="24"/>
              </w:rPr>
            </w:pPr>
            <w:r>
              <w:rPr>
                <w:rFonts w:hint="eastAsia" w:ascii="宋体" w:hAnsi="宋体" w:eastAsia="宋体"/>
                <w:sz w:val="24"/>
              </w:rPr>
              <w:t>≥300小时</w:t>
            </w:r>
          </w:p>
        </w:tc>
      </w:tr>
      <w:tr w14:paraId="05F2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57A48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0894A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36EE8D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67446D4">
            <w:pPr>
              <w:spacing w:after="0" w:line="288" w:lineRule="auto"/>
              <w:jc w:val="both"/>
              <w:rPr>
                <w:rFonts w:hint="eastAsia" w:ascii="宋体" w:hAnsi="宋体" w:eastAsia="宋体"/>
                <w:sz w:val="24"/>
              </w:rPr>
            </w:pPr>
            <w:r>
              <w:rPr>
                <w:rFonts w:hint="eastAsia" w:ascii="宋体" w:hAnsi="宋体" w:eastAsia="宋体"/>
                <w:sz w:val="24"/>
              </w:rPr>
              <w:t>全市约定重点灾害点位飞行巡查覆盖率</w:t>
            </w:r>
          </w:p>
        </w:tc>
        <w:tc>
          <w:tcPr>
            <w:tcW w:w="907" w:type="pct"/>
            <w:vAlign w:val="center"/>
          </w:tcPr>
          <w:p w14:paraId="55742156">
            <w:pPr>
              <w:spacing w:after="0" w:line="288" w:lineRule="auto"/>
              <w:jc w:val="both"/>
              <w:rPr>
                <w:rFonts w:hint="eastAsia" w:ascii="宋体" w:hAnsi="宋体" w:eastAsia="宋体"/>
                <w:sz w:val="24"/>
              </w:rPr>
            </w:pPr>
            <w:r>
              <w:rPr>
                <w:rFonts w:hint="eastAsia" w:ascii="宋体" w:hAnsi="宋体" w:eastAsia="宋体"/>
                <w:sz w:val="24"/>
              </w:rPr>
              <w:t>=100%</w:t>
            </w:r>
          </w:p>
        </w:tc>
      </w:tr>
      <w:tr w14:paraId="173E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E3768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89F88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B2DF0B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162F882">
            <w:pPr>
              <w:spacing w:after="0" w:line="288" w:lineRule="auto"/>
              <w:jc w:val="both"/>
              <w:rPr>
                <w:rFonts w:hint="eastAsia" w:ascii="宋体" w:hAnsi="宋体" w:eastAsia="宋体"/>
                <w:sz w:val="24"/>
              </w:rPr>
            </w:pPr>
            <w:r>
              <w:rPr>
                <w:rFonts w:hint="eastAsia" w:ascii="宋体" w:hAnsi="宋体" w:eastAsia="宋体"/>
                <w:sz w:val="24"/>
              </w:rPr>
              <w:t>工作人员满意度</w:t>
            </w:r>
          </w:p>
        </w:tc>
        <w:tc>
          <w:tcPr>
            <w:tcW w:w="907" w:type="pct"/>
            <w:vAlign w:val="center"/>
          </w:tcPr>
          <w:p w14:paraId="1B8D5145">
            <w:pPr>
              <w:spacing w:after="0" w:line="288" w:lineRule="auto"/>
              <w:jc w:val="both"/>
              <w:rPr>
                <w:rFonts w:hint="eastAsia" w:ascii="宋体" w:hAnsi="宋体" w:eastAsia="宋体"/>
                <w:sz w:val="24"/>
              </w:rPr>
            </w:pPr>
            <w:r>
              <w:rPr>
                <w:rFonts w:hint="eastAsia" w:ascii="宋体" w:hAnsi="宋体" w:eastAsia="宋体"/>
                <w:sz w:val="24"/>
              </w:rPr>
              <w:t>≥90%</w:t>
            </w:r>
          </w:p>
        </w:tc>
      </w:tr>
    </w:tbl>
    <w:p w14:paraId="555EDF96">
      <w:pPr>
        <w:spacing w:after="0" w:line="240" w:lineRule="auto"/>
        <w:rPr>
          <w:rFonts w:hint="eastAsia"/>
        </w:rPr>
      </w:pPr>
    </w:p>
    <w:p w14:paraId="7EA33B1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D4D14D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209"/>
        <w:gridCol w:w="1780"/>
        <w:gridCol w:w="2294"/>
        <w:gridCol w:w="1790"/>
      </w:tblGrid>
      <w:tr w14:paraId="0DD2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vAlign w:val="center"/>
          </w:tcPr>
          <w:p w14:paraId="72059DEB">
            <w:pPr>
              <w:spacing w:after="0" w:line="288" w:lineRule="auto"/>
              <w:jc w:val="both"/>
              <w:rPr>
                <w:rFonts w:hint="eastAsia" w:ascii="宋体" w:hAnsi="宋体" w:eastAsia="宋体"/>
                <w:sz w:val="24"/>
                <w:lang w:eastAsia="zh-CN"/>
              </w:rPr>
            </w:pPr>
          </w:p>
          <w:p w14:paraId="1932048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D3D4E16">
            <w:pPr>
              <w:spacing w:after="0" w:line="288" w:lineRule="auto"/>
              <w:jc w:val="both"/>
              <w:rPr>
                <w:rFonts w:hint="eastAsia" w:ascii="宋体" w:hAnsi="宋体" w:eastAsia="宋体"/>
                <w:sz w:val="24"/>
                <w:lang w:eastAsia="zh-CN"/>
              </w:rPr>
            </w:pPr>
          </w:p>
        </w:tc>
        <w:tc>
          <w:tcPr>
            <w:tcW w:w="1122" w:type="pct"/>
            <w:vAlign w:val="center"/>
          </w:tcPr>
          <w:p w14:paraId="65BB7F13">
            <w:pPr>
              <w:spacing w:after="0" w:line="288" w:lineRule="auto"/>
              <w:jc w:val="both"/>
              <w:rPr>
                <w:rFonts w:hint="eastAsia" w:ascii="宋体" w:hAnsi="宋体" w:eastAsia="宋体"/>
                <w:sz w:val="24"/>
              </w:rPr>
            </w:pPr>
            <w:r>
              <w:rPr>
                <w:rFonts w:hint="eastAsia" w:ascii="宋体" w:hAnsi="宋体" w:eastAsia="宋体"/>
                <w:sz w:val="24"/>
              </w:rPr>
              <w:t>37020026706A17010002L</w:t>
            </w:r>
          </w:p>
        </w:tc>
        <w:tc>
          <w:tcPr>
            <w:tcW w:w="904" w:type="pct"/>
            <w:shd w:val="clear" w:color="auto" w:fill="auto"/>
            <w:vAlign w:val="center"/>
          </w:tcPr>
          <w:p w14:paraId="78736B3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74" w:type="pct"/>
            <w:gridSpan w:val="2"/>
            <w:shd w:val="clear" w:color="auto" w:fill="auto"/>
            <w:vAlign w:val="center"/>
          </w:tcPr>
          <w:p w14:paraId="7A762BFA">
            <w:pPr>
              <w:spacing w:after="0" w:line="288" w:lineRule="auto"/>
              <w:jc w:val="both"/>
              <w:rPr>
                <w:rFonts w:hint="eastAsia" w:ascii="宋体" w:hAnsi="宋体" w:eastAsia="宋体"/>
                <w:sz w:val="24"/>
              </w:rPr>
            </w:pPr>
            <w:r>
              <w:rPr>
                <w:rFonts w:hint="eastAsia" w:ascii="宋体" w:hAnsi="宋体" w:eastAsia="宋体"/>
                <w:sz w:val="24"/>
              </w:rPr>
              <w:t>提前下达2026年重点生态保护修复治理（历史遗留废弃矿山生态修复示范工程）资金项目</w:t>
            </w:r>
          </w:p>
        </w:tc>
      </w:tr>
      <w:tr w14:paraId="5B2F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EF9E0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22" w:type="pct"/>
            <w:vAlign w:val="center"/>
          </w:tcPr>
          <w:p w14:paraId="3D30485E">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4" w:name="_Toc29786"/>
            <w:r>
              <w:rPr>
                <w:rFonts w:hint="eastAsia" w:ascii="宋体" w:hAnsi="宋体" w:eastAsia="宋体"/>
                <w:sz w:val="24"/>
              </w:rPr>
              <w:t>青岛市自然资源和规划局</w:t>
            </w:r>
            <w:bookmarkEnd w:id="44"/>
          </w:p>
        </w:tc>
        <w:tc>
          <w:tcPr>
            <w:tcW w:w="904" w:type="pct"/>
            <w:shd w:val="clear" w:color="auto" w:fill="auto"/>
            <w:vAlign w:val="center"/>
          </w:tcPr>
          <w:p w14:paraId="198E5C6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1D2284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74" w:type="pct"/>
            <w:gridSpan w:val="2"/>
            <w:shd w:val="clear" w:color="auto" w:fill="auto"/>
            <w:vAlign w:val="center"/>
          </w:tcPr>
          <w:p w14:paraId="0FE24E3A">
            <w:pPr>
              <w:spacing w:after="0" w:line="288" w:lineRule="auto"/>
              <w:jc w:val="both"/>
              <w:rPr>
                <w:rFonts w:hint="eastAsia" w:ascii="宋体" w:hAnsi="宋体" w:eastAsia="宋体"/>
                <w:sz w:val="24"/>
              </w:rPr>
            </w:pPr>
            <w:r>
              <w:rPr>
                <w:rFonts w:hint="eastAsia" w:ascii="宋体" w:hAnsi="宋体" w:eastAsia="宋体"/>
                <w:sz w:val="24"/>
              </w:rPr>
              <w:t>5,000.00</w:t>
            </w:r>
          </w:p>
        </w:tc>
      </w:tr>
      <w:tr w14:paraId="1ADE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922EA6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717F1E3">
            <w:pPr>
              <w:spacing w:after="0" w:line="288" w:lineRule="auto"/>
              <w:jc w:val="both"/>
              <w:rPr>
                <w:rFonts w:hint="eastAsia" w:ascii="宋体" w:hAnsi="宋体" w:eastAsia="宋体"/>
                <w:sz w:val="24"/>
              </w:rPr>
            </w:pPr>
            <w:r>
              <w:rPr>
                <w:rFonts w:hint="eastAsia" w:ascii="宋体" w:hAnsi="宋体" w:eastAsia="宋体"/>
                <w:sz w:val="24"/>
              </w:rPr>
              <w:t>开展历史遗留废弃矿山生态修复，矿山生态修复面积220公顷，提升区域生态系统稳定性。</w:t>
            </w:r>
          </w:p>
        </w:tc>
      </w:tr>
      <w:tr w14:paraId="62C4A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16CE2F">
            <w:pPr>
              <w:spacing w:after="0" w:line="288" w:lineRule="auto"/>
              <w:jc w:val="both"/>
              <w:rPr>
                <w:rFonts w:hint="eastAsia" w:ascii="宋体" w:hAnsi="宋体" w:eastAsia="宋体"/>
                <w:sz w:val="24"/>
              </w:rPr>
            </w:pPr>
          </w:p>
        </w:tc>
        <w:tc>
          <w:tcPr>
            <w:tcW w:w="1122" w:type="pct"/>
            <w:vAlign w:val="center"/>
          </w:tcPr>
          <w:p w14:paraId="290A1FB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05F93C7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65" w:type="pct"/>
            <w:vAlign w:val="center"/>
          </w:tcPr>
          <w:p w14:paraId="42C3211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A3BC953">
            <w:pPr>
              <w:spacing w:after="0" w:line="288" w:lineRule="auto"/>
              <w:jc w:val="both"/>
              <w:rPr>
                <w:rFonts w:hint="eastAsia" w:ascii="宋体" w:hAnsi="宋体" w:eastAsia="宋体"/>
                <w:sz w:val="24"/>
              </w:rPr>
            </w:pPr>
            <w:r>
              <w:rPr>
                <w:rFonts w:hint="eastAsia" w:ascii="宋体" w:hAnsi="宋体" w:eastAsia="宋体"/>
                <w:sz w:val="24"/>
              </w:rPr>
              <w:t>指标值</w:t>
            </w:r>
          </w:p>
        </w:tc>
      </w:tr>
      <w:tr w14:paraId="31E0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5920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5679431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1A3964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65" w:type="pct"/>
            <w:vAlign w:val="center"/>
          </w:tcPr>
          <w:p w14:paraId="7FAC9448">
            <w:pPr>
              <w:spacing w:after="0" w:line="288" w:lineRule="auto"/>
              <w:jc w:val="both"/>
              <w:rPr>
                <w:rFonts w:hint="eastAsia" w:ascii="宋体" w:hAnsi="宋体" w:eastAsia="宋体"/>
                <w:sz w:val="24"/>
              </w:rPr>
            </w:pPr>
            <w:r>
              <w:rPr>
                <w:rFonts w:hint="eastAsia" w:ascii="宋体" w:hAnsi="宋体" w:eastAsia="宋体"/>
                <w:sz w:val="24"/>
              </w:rPr>
              <w:t>单位成本控制数</w:t>
            </w:r>
          </w:p>
        </w:tc>
        <w:tc>
          <w:tcPr>
            <w:tcW w:w="909" w:type="pct"/>
            <w:vAlign w:val="center"/>
          </w:tcPr>
          <w:p w14:paraId="2426DA51">
            <w:pPr>
              <w:spacing w:after="0" w:line="288" w:lineRule="auto"/>
              <w:jc w:val="both"/>
              <w:rPr>
                <w:rFonts w:hint="eastAsia" w:ascii="宋体" w:hAnsi="宋体" w:eastAsia="宋体"/>
                <w:sz w:val="24"/>
              </w:rPr>
            </w:pPr>
            <w:r>
              <w:rPr>
                <w:rFonts w:hint="eastAsia" w:ascii="宋体" w:hAnsi="宋体" w:eastAsia="宋体"/>
                <w:sz w:val="24"/>
              </w:rPr>
              <w:t>≤55万元/公顷</w:t>
            </w:r>
          </w:p>
        </w:tc>
      </w:tr>
      <w:tr w14:paraId="0B65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7A979DD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22" w:type="pct"/>
            <w:shd w:val="clear" w:color="auto" w:fill="auto"/>
            <w:vAlign w:val="center"/>
          </w:tcPr>
          <w:p w14:paraId="74373E4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904" w:type="pct"/>
            <w:shd w:val="clear" w:color="auto" w:fill="auto"/>
            <w:vAlign w:val="center"/>
          </w:tcPr>
          <w:p w14:paraId="235FA82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165" w:type="pct"/>
            <w:vAlign w:val="center"/>
          </w:tcPr>
          <w:p w14:paraId="25A3301E">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项目总成本</w:t>
            </w:r>
          </w:p>
        </w:tc>
        <w:tc>
          <w:tcPr>
            <w:tcW w:w="909" w:type="pct"/>
            <w:vAlign w:val="center"/>
          </w:tcPr>
          <w:p w14:paraId="6A41FD55">
            <w:pPr>
              <w:spacing w:after="0" w:line="288" w:lineRule="auto"/>
              <w:jc w:val="both"/>
              <w:rPr>
                <w:rFonts w:hint="default" w:ascii="宋体" w:hAnsi="宋体" w:eastAsia="宋体"/>
                <w:sz w:val="24"/>
                <w:lang w:val="en-US" w:eastAsia="zh-CN"/>
              </w:rPr>
            </w:pPr>
            <w:r>
              <w:rPr>
                <w:rFonts w:hint="eastAsia" w:ascii="宋体" w:hAnsi="宋体" w:eastAsia="宋体"/>
                <w:sz w:val="24"/>
              </w:rPr>
              <w:t>≤</w:t>
            </w:r>
            <w:r>
              <w:rPr>
                <w:rFonts w:hint="eastAsia" w:ascii="宋体" w:hAnsi="宋体" w:eastAsia="宋体"/>
                <w:sz w:val="24"/>
                <w:lang w:val="en-US" w:eastAsia="zh-CN"/>
              </w:rPr>
              <w:t>5000万元</w:t>
            </w:r>
          </w:p>
        </w:tc>
      </w:tr>
      <w:tr w14:paraId="2E61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0C4D9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3137CEC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0BECA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036C2058">
            <w:pPr>
              <w:spacing w:after="0" w:line="288" w:lineRule="auto"/>
              <w:jc w:val="both"/>
              <w:rPr>
                <w:rFonts w:hint="eastAsia" w:ascii="宋体" w:hAnsi="宋体" w:eastAsia="宋体"/>
                <w:sz w:val="24"/>
              </w:rPr>
            </w:pPr>
            <w:r>
              <w:rPr>
                <w:rFonts w:hint="eastAsia" w:ascii="宋体" w:hAnsi="宋体" w:eastAsia="宋体"/>
                <w:sz w:val="24"/>
              </w:rPr>
              <w:t>矿山生态修复面积</w:t>
            </w:r>
          </w:p>
        </w:tc>
        <w:tc>
          <w:tcPr>
            <w:tcW w:w="909" w:type="pct"/>
            <w:vAlign w:val="center"/>
          </w:tcPr>
          <w:p w14:paraId="7538F53C">
            <w:pPr>
              <w:spacing w:after="0" w:line="288" w:lineRule="auto"/>
              <w:jc w:val="both"/>
              <w:rPr>
                <w:rFonts w:hint="eastAsia" w:ascii="宋体" w:hAnsi="宋体" w:eastAsia="宋体"/>
                <w:sz w:val="24"/>
              </w:rPr>
            </w:pPr>
            <w:r>
              <w:rPr>
                <w:rFonts w:hint="eastAsia" w:ascii="宋体" w:hAnsi="宋体" w:eastAsia="宋体"/>
                <w:sz w:val="24"/>
              </w:rPr>
              <w:t>≥220公顷</w:t>
            </w:r>
          </w:p>
        </w:tc>
      </w:tr>
      <w:tr w14:paraId="1364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AF8A8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4316BF9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A1213E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2E43A916">
            <w:pPr>
              <w:spacing w:after="0" w:line="288" w:lineRule="auto"/>
              <w:jc w:val="both"/>
              <w:rPr>
                <w:rFonts w:hint="eastAsia" w:ascii="宋体" w:hAnsi="宋体" w:eastAsia="宋体"/>
                <w:sz w:val="24"/>
              </w:rPr>
            </w:pPr>
            <w:r>
              <w:rPr>
                <w:rFonts w:hint="eastAsia" w:ascii="宋体" w:hAnsi="宋体" w:eastAsia="宋体"/>
                <w:sz w:val="24"/>
              </w:rPr>
              <w:t>废弃矿山（矿点）修复数量</w:t>
            </w:r>
          </w:p>
        </w:tc>
        <w:tc>
          <w:tcPr>
            <w:tcW w:w="909" w:type="pct"/>
            <w:vAlign w:val="center"/>
          </w:tcPr>
          <w:p w14:paraId="4831AEDD">
            <w:pPr>
              <w:spacing w:after="0" w:line="288" w:lineRule="auto"/>
              <w:jc w:val="both"/>
              <w:rPr>
                <w:rFonts w:hint="eastAsia" w:ascii="宋体" w:hAnsi="宋体" w:eastAsia="宋体"/>
                <w:sz w:val="24"/>
              </w:rPr>
            </w:pPr>
            <w:r>
              <w:rPr>
                <w:rFonts w:hint="eastAsia" w:ascii="宋体" w:hAnsi="宋体" w:eastAsia="宋体"/>
                <w:sz w:val="24"/>
              </w:rPr>
              <w:t>≥70个</w:t>
            </w:r>
          </w:p>
        </w:tc>
      </w:tr>
      <w:tr w14:paraId="54A5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187E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2B340E3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A40DF4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44E2E05F">
            <w:pPr>
              <w:spacing w:after="0" w:line="288" w:lineRule="auto"/>
              <w:jc w:val="both"/>
              <w:rPr>
                <w:rFonts w:hint="eastAsia" w:ascii="宋体" w:hAnsi="宋体" w:eastAsia="宋体"/>
                <w:sz w:val="24"/>
              </w:rPr>
            </w:pPr>
            <w:r>
              <w:rPr>
                <w:rFonts w:hint="eastAsia" w:ascii="宋体" w:hAnsi="宋体" w:eastAsia="宋体"/>
                <w:sz w:val="24"/>
              </w:rPr>
              <w:t>地质环境隐患点消除数量</w:t>
            </w:r>
          </w:p>
        </w:tc>
        <w:tc>
          <w:tcPr>
            <w:tcW w:w="909" w:type="pct"/>
            <w:vAlign w:val="center"/>
          </w:tcPr>
          <w:p w14:paraId="6E99ED03">
            <w:pPr>
              <w:spacing w:after="0" w:line="288" w:lineRule="auto"/>
              <w:jc w:val="both"/>
              <w:rPr>
                <w:rFonts w:hint="eastAsia" w:ascii="宋体" w:hAnsi="宋体" w:eastAsia="宋体"/>
                <w:sz w:val="24"/>
              </w:rPr>
            </w:pPr>
            <w:r>
              <w:rPr>
                <w:rFonts w:hint="eastAsia" w:ascii="宋体" w:hAnsi="宋体" w:eastAsia="宋体"/>
                <w:sz w:val="24"/>
              </w:rPr>
              <w:t>≥30处</w:t>
            </w:r>
          </w:p>
        </w:tc>
      </w:tr>
      <w:tr w14:paraId="5300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006C6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478FD5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3AE2A5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5163ADA4">
            <w:pPr>
              <w:spacing w:after="0" w:line="288" w:lineRule="auto"/>
              <w:jc w:val="both"/>
              <w:rPr>
                <w:rFonts w:hint="eastAsia" w:ascii="宋体" w:hAnsi="宋体" w:eastAsia="宋体"/>
                <w:sz w:val="24"/>
              </w:rPr>
            </w:pPr>
            <w:r>
              <w:rPr>
                <w:rFonts w:hint="eastAsia" w:ascii="宋体" w:hAnsi="宋体" w:eastAsia="宋体"/>
                <w:sz w:val="24"/>
              </w:rPr>
              <w:t>新增林地面积</w:t>
            </w:r>
          </w:p>
        </w:tc>
        <w:tc>
          <w:tcPr>
            <w:tcW w:w="909" w:type="pct"/>
            <w:vAlign w:val="center"/>
          </w:tcPr>
          <w:p w14:paraId="79884C7C">
            <w:pPr>
              <w:spacing w:after="0" w:line="288" w:lineRule="auto"/>
              <w:jc w:val="both"/>
              <w:rPr>
                <w:rFonts w:hint="eastAsia" w:ascii="宋体" w:hAnsi="宋体" w:eastAsia="宋体"/>
                <w:sz w:val="24"/>
              </w:rPr>
            </w:pPr>
            <w:r>
              <w:rPr>
                <w:rFonts w:hint="eastAsia" w:ascii="宋体" w:hAnsi="宋体" w:eastAsia="宋体"/>
                <w:sz w:val="24"/>
              </w:rPr>
              <w:t>≥128.92公顷</w:t>
            </w:r>
          </w:p>
        </w:tc>
      </w:tr>
      <w:tr w14:paraId="669CD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10A78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63504A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F4AA6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56FAA40C">
            <w:pPr>
              <w:spacing w:after="0" w:line="288" w:lineRule="auto"/>
              <w:jc w:val="both"/>
              <w:rPr>
                <w:rFonts w:hint="eastAsia" w:ascii="宋体" w:hAnsi="宋体" w:eastAsia="宋体"/>
                <w:sz w:val="24"/>
              </w:rPr>
            </w:pPr>
            <w:r>
              <w:rPr>
                <w:rFonts w:hint="eastAsia" w:ascii="宋体" w:hAnsi="宋体" w:eastAsia="宋体"/>
                <w:sz w:val="24"/>
              </w:rPr>
              <w:t>新增草地面积</w:t>
            </w:r>
          </w:p>
        </w:tc>
        <w:tc>
          <w:tcPr>
            <w:tcW w:w="909" w:type="pct"/>
            <w:vAlign w:val="center"/>
          </w:tcPr>
          <w:p w14:paraId="2B32D0A5">
            <w:pPr>
              <w:spacing w:after="0" w:line="288" w:lineRule="auto"/>
              <w:jc w:val="both"/>
              <w:rPr>
                <w:rFonts w:hint="eastAsia" w:ascii="宋体" w:hAnsi="宋体" w:eastAsia="宋体"/>
                <w:sz w:val="24"/>
              </w:rPr>
            </w:pPr>
            <w:r>
              <w:rPr>
                <w:rFonts w:hint="eastAsia" w:ascii="宋体" w:hAnsi="宋体" w:eastAsia="宋体"/>
                <w:sz w:val="24"/>
              </w:rPr>
              <w:t>≥28.20公顷</w:t>
            </w:r>
          </w:p>
        </w:tc>
      </w:tr>
      <w:tr w14:paraId="1E99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E8DC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5A8AE5E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8D9EA7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31F1F95C">
            <w:pPr>
              <w:spacing w:after="0" w:line="288" w:lineRule="auto"/>
              <w:jc w:val="both"/>
              <w:rPr>
                <w:rFonts w:hint="eastAsia" w:ascii="宋体" w:hAnsi="宋体" w:eastAsia="宋体"/>
                <w:sz w:val="24"/>
              </w:rPr>
            </w:pPr>
            <w:r>
              <w:rPr>
                <w:rFonts w:hint="eastAsia" w:ascii="宋体" w:hAnsi="宋体" w:eastAsia="宋体"/>
                <w:sz w:val="24"/>
              </w:rPr>
              <w:t>新增园地面积</w:t>
            </w:r>
          </w:p>
        </w:tc>
        <w:tc>
          <w:tcPr>
            <w:tcW w:w="909" w:type="pct"/>
            <w:vAlign w:val="center"/>
          </w:tcPr>
          <w:p w14:paraId="3EA27B7B">
            <w:pPr>
              <w:spacing w:after="0" w:line="288" w:lineRule="auto"/>
              <w:jc w:val="both"/>
              <w:rPr>
                <w:rFonts w:hint="eastAsia" w:ascii="宋体" w:hAnsi="宋体" w:eastAsia="宋体"/>
                <w:sz w:val="24"/>
              </w:rPr>
            </w:pPr>
            <w:r>
              <w:rPr>
                <w:rFonts w:hint="eastAsia" w:ascii="宋体" w:hAnsi="宋体" w:eastAsia="宋体"/>
                <w:sz w:val="24"/>
              </w:rPr>
              <w:t>≥12.92公顷</w:t>
            </w:r>
          </w:p>
        </w:tc>
      </w:tr>
      <w:tr w14:paraId="5E97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2BFE1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428EAB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8E8BE7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65" w:type="pct"/>
            <w:vAlign w:val="center"/>
          </w:tcPr>
          <w:p w14:paraId="3989B067">
            <w:pPr>
              <w:spacing w:after="0" w:line="288" w:lineRule="auto"/>
              <w:jc w:val="both"/>
              <w:rPr>
                <w:rFonts w:hint="eastAsia" w:ascii="宋体" w:hAnsi="宋体" w:eastAsia="宋体"/>
                <w:sz w:val="24"/>
              </w:rPr>
            </w:pPr>
            <w:r>
              <w:rPr>
                <w:rFonts w:hint="eastAsia" w:ascii="宋体" w:hAnsi="宋体" w:eastAsia="宋体"/>
                <w:sz w:val="24"/>
              </w:rPr>
              <w:t>工程质量合格率*</w:t>
            </w:r>
          </w:p>
        </w:tc>
        <w:tc>
          <w:tcPr>
            <w:tcW w:w="909" w:type="pct"/>
            <w:vAlign w:val="center"/>
          </w:tcPr>
          <w:p w14:paraId="7302545E">
            <w:pPr>
              <w:spacing w:after="0" w:line="288" w:lineRule="auto"/>
              <w:jc w:val="both"/>
              <w:rPr>
                <w:rFonts w:hint="eastAsia" w:ascii="宋体" w:hAnsi="宋体" w:eastAsia="宋体"/>
                <w:sz w:val="24"/>
              </w:rPr>
            </w:pPr>
            <w:r>
              <w:rPr>
                <w:rFonts w:hint="eastAsia" w:ascii="宋体" w:hAnsi="宋体" w:eastAsia="宋体"/>
                <w:sz w:val="24"/>
              </w:rPr>
              <w:t>=100%</w:t>
            </w:r>
          </w:p>
        </w:tc>
      </w:tr>
      <w:tr w14:paraId="0D8E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1739B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67A1EE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710DCF3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65" w:type="pct"/>
            <w:vAlign w:val="center"/>
          </w:tcPr>
          <w:p w14:paraId="574FA787">
            <w:pPr>
              <w:spacing w:after="0" w:line="288" w:lineRule="auto"/>
              <w:jc w:val="both"/>
              <w:rPr>
                <w:rFonts w:hint="eastAsia" w:ascii="宋体" w:hAnsi="宋体" w:eastAsia="宋体"/>
                <w:sz w:val="24"/>
              </w:rPr>
            </w:pPr>
            <w:r>
              <w:rPr>
                <w:rFonts w:hint="eastAsia" w:ascii="宋体" w:hAnsi="宋体" w:eastAsia="宋体"/>
                <w:sz w:val="24"/>
              </w:rPr>
              <w:t>植被成活率</w:t>
            </w:r>
          </w:p>
        </w:tc>
        <w:tc>
          <w:tcPr>
            <w:tcW w:w="909" w:type="pct"/>
            <w:vAlign w:val="center"/>
          </w:tcPr>
          <w:p w14:paraId="6E457BBC">
            <w:pPr>
              <w:spacing w:after="0" w:line="288" w:lineRule="auto"/>
              <w:jc w:val="both"/>
              <w:rPr>
                <w:rFonts w:hint="eastAsia" w:ascii="宋体" w:hAnsi="宋体" w:eastAsia="宋体"/>
                <w:sz w:val="24"/>
              </w:rPr>
            </w:pPr>
            <w:r>
              <w:rPr>
                <w:rFonts w:hint="eastAsia" w:ascii="宋体" w:hAnsi="宋体" w:eastAsia="宋体"/>
                <w:sz w:val="24"/>
              </w:rPr>
              <w:t>≥85%</w:t>
            </w:r>
          </w:p>
        </w:tc>
      </w:tr>
      <w:tr w14:paraId="419B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E028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74C495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250BC17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65" w:type="pct"/>
            <w:vAlign w:val="center"/>
          </w:tcPr>
          <w:p w14:paraId="2231AF3D">
            <w:pPr>
              <w:spacing w:after="0" w:line="288" w:lineRule="auto"/>
              <w:jc w:val="both"/>
              <w:rPr>
                <w:rFonts w:hint="eastAsia" w:ascii="宋体" w:hAnsi="宋体" w:eastAsia="宋体"/>
                <w:sz w:val="24"/>
              </w:rPr>
            </w:pPr>
            <w:r>
              <w:rPr>
                <w:rFonts w:hint="eastAsia" w:ascii="宋体" w:hAnsi="宋体" w:eastAsia="宋体"/>
                <w:sz w:val="24"/>
              </w:rPr>
              <w:t>项目按时开工率</w:t>
            </w:r>
          </w:p>
        </w:tc>
        <w:tc>
          <w:tcPr>
            <w:tcW w:w="909" w:type="pct"/>
            <w:vAlign w:val="center"/>
          </w:tcPr>
          <w:p w14:paraId="28B16E8E">
            <w:pPr>
              <w:spacing w:after="0" w:line="288" w:lineRule="auto"/>
              <w:jc w:val="both"/>
              <w:rPr>
                <w:rFonts w:hint="eastAsia" w:ascii="宋体" w:hAnsi="宋体" w:eastAsia="宋体"/>
                <w:sz w:val="24"/>
              </w:rPr>
            </w:pPr>
            <w:r>
              <w:rPr>
                <w:rFonts w:hint="eastAsia" w:ascii="宋体" w:hAnsi="宋体" w:eastAsia="宋体"/>
                <w:sz w:val="24"/>
              </w:rPr>
              <w:t>=100%</w:t>
            </w:r>
          </w:p>
        </w:tc>
      </w:tr>
      <w:tr w14:paraId="2D46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B7923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668948C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3EDA930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65" w:type="pct"/>
            <w:vAlign w:val="center"/>
          </w:tcPr>
          <w:p w14:paraId="058DE092">
            <w:pPr>
              <w:spacing w:after="0" w:line="288" w:lineRule="auto"/>
              <w:jc w:val="both"/>
              <w:rPr>
                <w:rFonts w:hint="eastAsia" w:ascii="宋体" w:hAnsi="宋体" w:eastAsia="宋体"/>
                <w:sz w:val="24"/>
              </w:rPr>
            </w:pPr>
            <w:r>
              <w:rPr>
                <w:rFonts w:hint="eastAsia" w:ascii="宋体" w:hAnsi="宋体" w:eastAsia="宋体"/>
                <w:sz w:val="24"/>
              </w:rPr>
              <w:t>土地复垦利用率</w:t>
            </w:r>
          </w:p>
        </w:tc>
        <w:tc>
          <w:tcPr>
            <w:tcW w:w="909" w:type="pct"/>
            <w:vAlign w:val="center"/>
          </w:tcPr>
          <w:p w14:paraId="19F7BC02">
            <w:pPr>
              <w:spacing w:after="0" w:line="288" w:lineRule="auto"/>
              <w:jc w:val="both"/>
              <w:rPr>
                <w:rFonts w:hint="eastAsia" w:ascii="宋体" w:hAnsi="宋体" w:eastAsia="宋体"/>
                <w:sz w:val="24"/>
              </w:rPr>
            </w:pPr>
            <w:r>
              <w:rPr>
                <w:rFonts w:hint="eastAsia" w:ascii="宋体" w:hAnsi="宋体" w:eastAsia="宋体"/>
                <w:sz w:val="24"/>
              </w:rPr>
              <w:t>≥90%</w:t>
            </w:r>
          </w:p>
        </w:tc>
      </w:tr>
      <w:tr w14:paraId="6C41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40517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3F2A0A3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2BF0BBC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65" w:type="pct"/>
            <w:vAlign w:val="center"/>
          </w:tcPr>
          <w:p w14:paraId="58CBBCA6">
            <w:pPr>
              <w:spacing w:after="0" w:line="288" w:lineRule="auto"/>
              <w:jc w:val="both"/>
              <w:rPr>
                <w:rFonts w:hint="eastAsia" w:ascii="宋体" w:hAnsi="宋体" w:eastAsia="宋体"/>
                <w:sz w:val="24"/>
              </w:rPr>
            </w:pPr>
            <w:r>
              <w:rPr>
                <w:rFonts w:hint="eastAsia" w:ascii="宋体" w:hAnsi="宋体" w:eastAsia="宋体"/>
                <w:sz w:val="24"/>
              </w:rPr>
              <w:t>环境改善受益人数</w:t>
            </w:r>
          </w:p>
        </w:tc>
        <w:tc>
          <w:tcPr>
            <w:tcW w:w="909" w:type="pct"/>
            <w:vAlign w:val="center"/>
          </w:tcPr>
          <w:p w14:paraId="265586F0">
            <w:pPr>
              <w:spacing w:after="0" w:line="288" w:lineRule="auto"/>
              <w:jc w:val="both"/>
              <w:rPr>
                <w:rFonts w:hint="eastAsia" w:ascii="宋体" w:hAnsi="宋体" w:eastAsia="宋体"/>
                <w:sz w:val="24"/>
              </w:rPr>
            </w:pPr>
            <w:r>
              <w:rPr>
                <w:rFonts w:hint="eastAsia" w:ascii="宋体" w:hAnsi="宋体" w:eastAsia="宋体"/>
                <w:sz w:val="24"/>
              </w:rPr>
              <w:t>≥22万人</w:t>
            </w:r>
          </w:p>
        </w:tc>
      </w:tr>
      <w:tr w14:paraId="32C81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3589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718BFC9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4605BEF5">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165" w:type="pct"/>
            <w:vAlign w:val="center"/>
          </w:tcPr>
          <w:p w14:paraId="34E1D241">
            <w:pPr>
              <w:spacing w:after="0" w:line="288" w:lineRule="auto"/>
              <w:jc w:val="both"/>
              <w:rPr>
                <w:rFonts w:hint="eastAsia" w:ascii="宋体" w:hAnsi="宋体" w:eastAsia="宋体"/>
                <w:sz w:val="24"/>
              </w:rPr>
            </w:pPr>
            <w:r>
              <w:rPr>
                <w:rFonts w:hint="eastAsia" w:ascii="宋体" w:hAnsi="宋体" w:eastAsia="宋体"/>
                <w:sz w:val="24"/>
              </w:rPr>
              <w:t>新增植被覆盖率</w:t>
            </w:r>
          </w:p>
        </w:tc>
        <w:tc>
          <w:tcPr>
            <w:tcW w:w="909" w:type="pct"/>
            <w:vAlign w:val="center"/>
          </w:tcPr>
          <w:p w14:paraId="4E9AEA17">
            <w:pPr>
              <w:spacing w:after="0" w:line="288" w:lineRule="auto"/>
              <w:jc w:val="both"/>
              <w:rPr>
                <w:rFonts w:hint="eastAsia" w:ascii="宋体" w:hAnsi="宋体" w:eastAsia="宋体"/>
                <w:sz w:val="24"/>
              </w:rPr>
            </w:pPr>
            <w:r>
              <w:rPr>
                <w:rFonts w:hint="eastAsia" w:ascii="宋体" w:hAnsi="宋体" w:eastAsia="宋体"/>
                <w:sz w:val="24"/>
              </w:rPr>
              <w:t>≥45.8%</w:t>
            </w:r>
          </w:p>
        </w:tc>
      </w:tr>
      <w:tr w14:paraId="33E74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9E8CD6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6E0A246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502B0F0B">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165" w:type="pct"/>
            <w:vAlign w:val="center"/>
          </w:tcPr>
          <w:p w14:paraId="1FEAFBC8">
            <w:pPr>
              <w:spacing w:after="0" w:line="288" w:lineRule="auto"/>
              <w:jc w:val="both"/>
              <w:rPr>
                <w:rFonts w:hint="eastAsia" w:ascii="宋体" w:hAnsi="宋体" w:eastAsia="宋体"/>
                <w:sz w:val="24"/>
              </w:rPr>
            </w:pPr>
            <w:r>
              <w:rPr>
                <w:rFonts w:hint="eastAsia" w:ascii="宋体" w:hAnsi="宋体" w:eastAsia="宋体"/>
                <w:sz w:val="24"/>
              </w:rPr>
              <w:t>水土流失面积减少率</w:t>
            </w:r>
          </w:p>
        </w:tc>
        <w:tc>
          <w:tcPr>
            <w:tcW w:w="909" w:type="pct"/>
            <w:vAlign w:val="center"/>
          </w:tcPr>
          <w:p w14:paraId="20EDEDB5">
            <w:pPr>
              <w:spacing w:after="0" w:line="288" w:lineRule="auto"/>
              <w:jc w:val="both"/>
              <w:rPr>
                <w:rFonts w:hint="eastAsia" w:ascii="宋体" w:hAnsi="宋体" w:eastAsia="宋体"/>
                <w:sz w:val="24"/>
              </w:rPr>
            </w:pPr>
            <w:r>
              <w:rPr>
                <w:rFonts w:hint="eastAsia" w:ascii="宋体" w:hAnsi="宋体" w:eastAsia="宋体"/>
                <w:sz w:val="24"/>
              </w:rPr>
              <w:t>≥80%</w:t>
            </w:r>
          </w:p>
        </w:tc>
      </w:tr>
      <w:tr w14:paraId="1F5F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F049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2129654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67B17BB8">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165" w:type="pct"/>
            <w:vAlign w:val="center"/>
          </w:tcPr>
          <w:p w14:paraId="6212672F">
            <w:pPr>
              <w:spacing w:after="0" w:line="288" w:lineRule="auto"/>
              <w:jc w:val="both"/>
              <w:rPr>
                <w:rFonts w:hint="eastAsia" w:ascii="宋体" w:hAnsi="宋体" w:eastAsia="宋体"/>
                <w:sz w:val="24"/>
              </w:rPr>
            </w:pPr>
            <w:r>
              <w:rPr>
                <w:rFonts w:hint="eastAsia" w:ascii="宋体" w:hAnsi="宋体" w:eastAsia="宋体"/>
                <w:sz w:val="24"/>
              </w:rPr>
              <w:t>后期管护持续时间</w:t>
            </w:r>
          </w:p>
        </w:tc>
        <w:tc>
          <w:tcPr>
            <w:tcW w:w="909" w:type="pct"/>
            <w:vAlign w:val="center"/>
          </w:tcPr>
          <w:p w14:paraId="3661E531">
            <w:pPr>
              <w:spacing w:after="0" w:line="288" w:lineRule="auto"/>
              <w:jc w:val="both"/>
              <w:rPr>
                <w:rFonts w:hint="eastAsia" w:ascii="宋体" w:hAnsi="宋体" w:eastAsia="宋体"/>
                <w:sz w:val="24"/>
              </w:rPr>
            </w:pPr>
            <w:r>
              <w:rPr>
                <w:rFonts w:hint="eastAsia" w:ascii="宋体" w:hAnsi="宋体" w:eastAsia="宋体"/>
                <w:sz w:val="24"/>
              </w:rPr>
              <w:t>≥3年</w:t>
            </w:r>
          </w:p>
        </w:tc>
      </w:tr>
      <w:tr w14:paraId="75D0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46BF1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0774368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192650B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65" w:type="pct"/>
            <w:vAlign w:val="center"/>
          </w:tcPr>
          <w:p w14:paraId="627E7175">
            <w:pPr>
              <w:spacing w:after="0" w:line="288" w:lineRule="auto"/>
              <w:jc w:val="both"/>
              <w:rPr>
                <w:rFonts w:hint="eastAsia" w:ascii="宋体" w:hAnsi="宋体" w:eastAsia="宋体"/>
                <w:sz w:val="24"/>
              </w:rPr>
            </w:pPr>
            <w:r>
              <w:rPr>
                <w:rFonts w:hint="eastAsia" w:ascii="宋体" w:hAnsi="宋体" w:eastAsia="宋体"/>
                <w:sz w:val="24"/>
              </w:rPr>
              <w:t>项目实施区域群众满意度</w:t>
            </w:r>
          </w:p>
        </w:tc>
        <w:tc>
          <w:tcPr>
            <w:tcW w:w="909" w:type="pct"/>
            <w:vAlign w:val="center"/>
          </w:tcPr>
          <w:p w14:paraId="023BA4AF">
            <w:pPr>
              <w:spacing w:after="0" w:line="288" w:lineRule="auto"/>
              <w:jc w:val="both"/>
              <w:rPr>
                <w:rFonts w:hint="eastAsia" w:ascii="宋体" w:hAnsi="宋体" w:eastAsia="宋体"/>
                <w:sz w:val="24"/>
              </w:rPr>
            </w:pPr>
            <w:r>
              <w:rPr>
                <w:rFonts w:hint="eastAsia" w:ascii="宋体" w:hAnsi="宋体" w:eastAsia="宋体"/>
                <w:sz w:val="24"/>
              </w:rPr>
              <w:t>≥90%</w:t>
            </w:r>
          </w:p>
        </w:tc>
      </w:tr>
    </w:tbl>
    <w:p w14:paraId="7C4E4B11">
      <w:pPr>
        <w:spacing w:after="0" w:line="240" w:lineRule="auto"/>
        <w:rPr>
          <w:rFonts w:hint="eastAsia"/>
        </w:rPr>
      </w:pPr>
    </w:p>
    <w:p w14:paraId="3A7390D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AE7D8EC">
      <w:pPr>
        <w:spacing w:after="0" w:line="240" w:lineRule="auto"/>
        <w:jc w:val="center"/>
        <w:rPr>
          <w:rFonts w:hint="eastAsia" w:ascii="方正小标宋_GBK" w:hAnsi="方正小标宋_GBK" w:eastAsia="方正小标宋_GBK" w:cs="方正小标宋_GBK"/>
          <w:sz w:val="32"/>
          <w:szCs w:val="32"/>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74AF74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209"/>
        <w:gridCol w:w="1780"/>
        <w:gridCol w:w="2294"/>
        <w:gridCol w:w="1790"/>
      </w:tblGrid>
      <w:tr w14:paraId="7822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vAlign w:val="center"/>
          </w:tcPr>
          <w:p w14:paraId="21BFD6E6">
            <w:pPr>
              <w:spacing w:after="0" w:line="288" w:lineRule="auto"/>
              <w:jc w:val="both"/>
              <w:rPr>
                <w:rFonts w:hint="eastAsia" w:ascii="宋体" w:hAnsi="宋体" w:eastAsia="宋体"/>
                <w:sz w:val="24"/>
                <w:lang w:eastAsia="zh-CN"/>
              </w:rPr>
            </w:pPr>
          </w:p>
          <w:p w14:paraId="2261C3A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870EFF8">
            <w:pPr>
              <w:spacing w:after="0" w:line="288" w:lineRule="auto"/>
              <w:jc w:val="both"/>
              <w:rPr>
                <w:rFonts w:hint="eastAsia" w:ascii="宋体" w:hAnsi="宋体" w:eastAsia="宋体"/>
                <w:sz w:val="24"/>
                <w:lang w:eastAsia="zh-CN"/>
              </w:rPr>
            </w:pPr>
          </w:p>
        </w:tc>
        <w:tc>
          <w:tcPr>
            <w:tcW w:w="1122" w:type="pct"/>
            <w:vAlign w:val="center"/>
          </w:tcPr>
          <w:p w14:paraId="55EC3DA1">
            <w:pPr>
              <w:spacing w:after="0" w:line="288" w:lineRule="auto"/>
              <w:jc w:val="both"/>
              <w:rPr>
                <w:rFonts w:hint="eastAsia" w:ascii="宋体" w:hAnsi="宋体" w:eastAsia="宋体"/>
                <w:sz w:val="24"/>
              </w:rPr>
            </w:pPr>
            <w:r>
              <w:rPr>
                <w:rFonts w:hint="eastAsia" w:ascii="宋体" w:hAnsi="宋体" w:eastAsia="宋体"/>
                <w:sz w:val="24"/>
              </w:rPr>
              <w:t>37020026172217010002H</w:t>
            </w:r>
          </w:p>
        </w:tc>
        <w:tc>
          <w:tcPr>
            <w:tcW w:w="904" w:type="pct"/>
            <w:shd w:val="clear" w:color="auto" w:fill="auto"/>
            <w:vAlign w:val="center"/>
          </w:tcPr>
          <w:p w14:paraId="47F657C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74" w:type="pct"/>
            <w:gridSpan w:val="2"/>
            <w:shd w:val="clear" w:color="auto" w:fill="auto"/>
            <w:vAlign w:val="center"/>
          </w:tcPr>
          <w:p w14:paraId="01F7DF85">
            <w:pPr>
              <w:spacing w:after="0" w:line="288" w:lineRule="auto"/>
              <w:jc w:val="both"/>
              <w:rPr>
                <w:rFonts w:hint="eastAsia" w:ascii="宋体" w:hAnsi="宋体" w:eastAsia="宋体"/>
                <w:sz w:val="24"/>
              </w:rPr>
            </w:pPr>
            <w:r>
              <w:rPr>
                <w:rFonts w:hint="eastAsia" w:ascii="宋体" w:hAnsi="宋体" w:eastAsia="宋体"/>
                <w:sz w:val="24"/>
              </w:rPr>
              <w:t>市级耕地保护补助资金</w:t>
            </w:r>
          </w:p>
        </w:tc>
      </w:tr>
      <w:tr w14:paraId="5719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182C8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22" w:type="pct"/>
            <w:vAlign w:val="center"/>
          </w:tcPr>
          <w:p w14:paraId="0505A665">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9"/>
              <w:rPr>
                <w:rFonts w:hint="eastAsia" w:ascii="宋体" w:hAnsi="宋体" w:eastAsia="宋体"/>
                <w:sz w:val="24"/>
              </w:rPr>
            </w:pPr>
            <w:r>
              <w:rPr>
                <w:rFonts w:hint="eastAsia" w:ascii="宋体" w:hAnsi="宋体" w:eastAsia="宋体"/>
                <w:sz w:val="24"/>
              </w:rPr>
              <w:t>青岛市自然资源和规划局</w:t>
            </w:r>
          </w:p>
        </w:tc>
        <w:tc>
          <w:tcPr>
            <w:tcW w:w="904" w:type="pct"/>
            <w:shd w:val="clear" w:color="auto" w:fill="auto"/>
            <w:vAlign w:val="center"/>
          </w:tcPr>
          <w:p w14:paraId="1BD2F7E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643287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74" w:type="pct"/>
            <w:gridSpan w:val="2"/>
            <w:shd w:val="clear" w:color="auto" w:fill="auto"/>
            <w:vAlign w:val="center"/>
          </w:tcPr>
          <w:p w14:paraId="10B4995F">
            <w:pPr>
              <w:spacing w:after="0" w:line="288" w:lineRule="auto"/>
              <w:jc w:val="both"/>
              <w:rPr>
                <w:rFonts w:hint="eastAsia" w:ascii="宋体" w:hAnsi="宋体" w:eastAsia="宋体"/>
                <w:sz w:val="24"/>
              </w:rPr>
            </w:pPr>
            <w:r>
              <w:rPr>
                <w:rFonts w:hint="eastAsia" w:ascii="宋体" w:hAnsi="宋体" w:eastAsia="宋体"/>
                <w:sz w:val="24"/>
                <w:lang w:val="en-US" w:eastAsia="zh-CN"/>
              </w:rPr>
              <w:t>2</w:t>
            </w:r>
            <w:r>
              <w:rPr>
                <w:rFonts w:hint="eastAsia" w:ascii="宋体" w:hAnsi="宋体" w:eastAsia="宋体"/>
                <w:sz w:val="24"/>
              </w:rPr>
              <w:t>,000.00</w:t>
            </w:r>
          </w:p>
        </w:tc>
      </w:tr>
      <w:tr w14:paraId="7306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9DC44F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464E8890">
            <w:pPr>
              <w:spacing w:after="0" w:line="288" w:lineRule="auto"/>
              <w:jc w:val="both"/>
              <w:rPr>
                <w:rFonts w:hint="eastAsia" w:ascii="宋体" w:hAnsi="宋体" w:eastAsia="宋体"/>
                <w:sz w:val="24"/>
              </w:rPr>
            </w:pPr>
            <w:r>
              <w:rPr>
                <w:rFonts w:hint="eastAsia" w:ascii="宋体" w:hAnsi="宋体" w:eastAsia="宋体"/>
                <w:sz w:val="24"/>
              </w:rPr>
              <w:t>通过开展耕地保护评价工作，对上一年度耕地保护工作成效突出的镇（街道）给予资金</w:t>
            </w:r>
            <w:r>
              <w:rPr>
                <w:rFonts w:hint="eastAsia" w:ascii="宋体" w:hAnsi="宋体" w:eastAsia="宋体"/>
                <w:sz w:val="24"/>
                <w:lang w:val="en-US" w:eastAsia="zh-CN"/>
              </w:rPr>
              <w:t>补助</w:t>
            </w:r>
            <w:r>
              <w:rPr>
                <w:rFonts w:hint="eastAsia" w:ascii="宋体" w:hAnsi="宋体" w:eastAsia="宋体"/>
                <w:sz w:val="24"/>
              </w:rPr>
              <w:t>，</w:t>
            </w:r>
            <w:r>
              <w:rPr>
                <w:rFonts w:hint="eastAsia" w:ascii="宋体" w:hAnsi="宋体" w:eastAsia="宋体"/>
                <w:sz w:val="24"/>
                <w:lang w:val="en-US" w:eastAsia="zh-CN"/>
              </w:rPr>
              <w:t>提高</w:t>
            </w:r>
            <w:r>
              <w:rPr>
                <w:rFonts w:hint="eastAsia" w:ascii="宋体" w:hAnsi="宋体" w:eastAsia="宋体"/>
                <w:sz w:val="24"/>
              </w:rPr>
              <w:t>基层耕地保护积极性，严守耕地保护红线。</w:t>
            </w:r>
          </w:p>
        </w:tc>
      </w:tr>
      <w:tr w14:paraId="5FAE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8E8BAFF">
            <w:pPr>
              <w:spacing w:after="0" w:line="288" w:lineRule="auto"/>
              <w:jc w:val="both"/>
              <w:rPr>
                <w:rFonts w:hint="eastAsia" w:ascii="宋体" w:hAnsi="宋体" w:eastAsia="宋体"/>
                <w:sz w:val="24"/>
              </w:rPr>
            </w:pPr>
          </w:p>
        </w:tc>
        <w:tc>
          <w:tcPr>
            <w:tcW w:w="1122" w:type="pct"/>
            <w:vAlign w:val="center"/>
          </w:tcPr>
          <w:p w14:paraId="4E89FBD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6E2DD82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65" w:type="pct"/>
            <w:vAlign w:val="center"/>
          </w:tcPr>
          <w:p w14:paraId="74660D8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BF0FCCE">
            <w:pPr>
              <w:spacing w:after="0" w:line="288" w:lineRule="auto"/>
              <w:jc w:val="both"/>
              <w:rPr>
                <w:rFonts w:hint="eastAsia" w:ascii="宋体" w:hAnsi="宋体" w:eastAsia="宋体"/>
                <w:sz w:val="24"/>
              </w:rPr>
            </w:pPr>
            <w:r>
              <w:rPr>
                <w:rFonts w:hint="eastAsia" w:ascii="宋体" w:hAnsi="宋体" w:eastAsia="宋体"/>
                <w:sz w:val="24"/>
              </w:rPr>
              <w:t>指标值</w:t>
            </w:r>
          </w:p>
        </w:tc>
      </w:tr>
      <w:tr w14:paraId="1CB61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0742DB8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22" w:type="pct"/>
            <w:shd w:val="clear" w:color="auto" w:fill="auto"/>
            <w:vAlign w:val="center"/>
          </w:tcPr>
          <w:p w14:paraId="3A4DA91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904" w:type="pct"/>
            <w:shd w:val="clear" w:color="auto" w:fill="auto"/>
            <w:vAlign w:val="center"/>
          </w:tcPr>
          <w:p w14:paraId="59E3ED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1165" w:type="pct"/>
            <w:vAlign w:val="center"/>
          </w:tcPr>
          <w:p w14:paraId="3A55FD8E">
            <w:pPr>
              <w:spacing w:after="0" w:line="288" w:lineRule="auto"/>
              <w:jc w:val="both"/>
              <w:rPr>
                <w:rFonts w:hint="eastAsia" w:ascii="宋体" w:hAnsi="宋体" w:eastAsia="宋体"/>
                <w:sz w:val="24"/>
              </w:rPr>
            </w:pPr>
            <w:r>
              <w:rPr>
                <w:rFonts w:hint="eastAsia" w:ascii="宋体" w:hAnsi="宋体" w:eastAsia="宋体"/>
                <w:sz w:val="24"/>
              </w:rPr>
              <w:t>耕地保护补助标准</w:t>
            </w:r>
          </w:p>
        </w:tc>
        <w:tc>
          <w:tcPr>
            <w:tcW w:w="909" w:type="pct"/>
            <w:vAlign w:val="center"/>
          </w:tcPr>
          <w:p w14:paraId="570E462D">
            <w:pPr>
              <w:spacing w:after="0" w:line="288" w:lineRule="auto"/>
              <w:jc w:val="both"/>
              <w:rPr>
                <w:rFonts w:hint="eastAsia" w:ascii="宋体" w:hAnsi="宋体" w:eastAsia="宋体"/>
                <w:sz w:val="24"/>
              </w:rPr>
            </w:pPr>
            <w:r>
              <w:rPr>
                <w:rFonts w:hint="eastAsia" w:ascii="宋体" w:hAnsi="宋体" w:eastAsia="宋体"/>
                <w:sz w:val="24"/>
                <w:lang w:val="en-US" w:eastAsia="zh-CN"/>
              </w:rPr>
              <w:t>≤80</w:t>
            </w:r>
            <w:r>
              <w:rPr>
                <w:rFonts w:hint="eastAsia" w:ascii="宋体" w:hAnsi="宋体" w:eastAsia="宋体"/>
                <w:sz w:val="24"/>
              </w:rPr>
              <w:t>万元/镇（街道）</w:t>
            </w:r>
          </w:p>
        </w:tc>
      </w:tr>
      <w:tr w14:paraId="4789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2F9A4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040B1E6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68A79FD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65" w:type="pct"/>
            <w:vAlign w:val="center"/>
          </w:tcPr>
          <w:p w14:paraId="1557AF6E">
            <w:pPr>
              <w:spacing w:after="0" w:line="288" w:lineRule="auto"/>
              <w:jc w:val="both"/>
              <w:rPr>
                <w:rFonts w:hint="eastAsia" w:ascii="宋体" w:hAnsi="宋体" w:eastAsia="宋体"/>
                <w:sz w:val="24"/>
              </w:rPr>
            </w:pPr>
            <w:r>
              <w:rPr>
                <w:rFonts w:hint="eastAsia" w:ascii="宋体" w:hAnsi="宋体" w:eastAsia="宋体"/>
                <w:sz w:val="24"/>
              </w:rPr>
              <w:t>耕地保护补助项目总成本</w:t>
            </w:r>
          </w:p>
        </w:tc>
        <w:tc>
          <w:tcPr>
            <w:tcW w:w="909" w:type="pct"/>
            <w:vAlign w:val="center"/>
          </w:tcPr>
          <w:p w14:paraId="3E7BE4FD">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2000万元</w:t>
            </w:r>
          </w:p>
        </w:tc>
      </w:tr>
      <w:tr w14:paraId="3C33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9CA45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059C63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A6E93C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7F4FA809">
            <w:pPr>
              <w:spacing w:after="0" w:line="288" w:lineRule="auto"/>
              <w:jc w:val="both"/>
              <w:rPr>
                <w:rFonts w:hint="eastAsia" w:ascii="宋体" w:hAnsi="宋体" w:eastAsia="宋体"/>
                <w:sz w:val="24"/>
              </w:rPr>
            </w:pPr>
            <w:r>
              <w:rPr>
                <w:rFonts w:hint="eastAsia" w:ascii="宋体" w:hAnsi="宋体" w:eastAsia="宋体"/>
                <w:sz w:val="24"/>
              </w:rPr>
              <w:t>耕地保护补助的镇（街道）数量</w:t>
            </w:r>
          </w:p>
        </w:tc>
        <w:tc>
          <w:tcPr>
            <w:tcW w:w="909" w:type="pct"/>
            <w:vAlign w:val="center"/>
          </w:tcPr>
          <w:p w14:paraId="683487A4">
            <w:pPr>
              <w:spacing w:after="0" w:line="288" w:lineRule="auto"/>
              <w:jc w:val="both"/>
              <w:rPr>
                <w:rFonts w:hint="eastAsia" w:ascii="宋体" w:hAnsi="宋体" w:eastAsia="宋体"/>
                <w:sz w:val="24"/>
              </w:rPr>
            </w:pPr>
            <w:r>
              <w:rPr>
                <w:rFonts w:hint="eastAsia" w:ascii="宋体" w:hAnsi="宋体" w:eastAsia="宋体"/>
                <w:sz w:val="24"/>
              </w:rPr>
              <w:t>≥2</w:t>
            </w:r>
            <w:r>
              <w:rPr>
                <w:rFonts w:hint="eastAsia" w:ascii="宋体" w:hAnsi="宋体" w:eastAsia="宋体"/>
                <w:sz w:val="24"/>
                <w:lang w:val="en-US" w:eastAsia="zh-CN"/>
              </w:rPr>
              <w:t>5</w:t>
            </w:r>
            <w:r>
              <w:rPr>
                <w:rFonts w:hint="eastAsia" w:ascii="宋体" w:hAnsi="宋体" w:eastAsia="宋体"/>
                <w:sz w:val="24"/>
              </w:rPr>
              <w:t>个</w:t>
            </w:r>
          </w:p>
        </w:tc>
      </w:tr>
      <w:tr w14:paraId="74A99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6234B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4C47FB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166B28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476FDA55">
            <w:pPr>
              <w:spacing w:after="0" w:line="288" w:lineRule="auto"/>
              <w:jc w:val="both"/>
              <w:rPr>
                <w:rFonts w:hint="eastAsia" w:ascii="宋体" w:hAnsi="宋体" w:eastAsia="宋体"/>
                <w:sz w:val="24"/>
              </w:rPr>
            </w:pPr>
            <w:r>
              <w:rPr>
                <w:rFonts w:hint="eastAsia" w:ascii="宋体" w:hAnsi="宋体" w:eastAsia="宋体"/>
                <w:sz w:val="24"/>
              </w:rPr>
              <w:t>耕地保护面积*</w:t>
            </w:r>
          </w:p>
        </w:tc>
        <w:tc>
          <w:tcPr>
            <w:tcW w:w="909" w:type="pct"/>
            <w:vAlign w:val="center"/>
          </w:tcPr>
          <w:p w14:paraId="47A18CC2">
            <w:pPr>
              <w:spacing w:after="0" w:line="288" w:lineRule="auto"/>
              <w:jc w:val="both"/>
              <w:rPr>
                <w:rFonts w:hint="eastAsia" w:ascii="宋体" w:hAnsi="宋体" w:eastAsia="宋体"/>
                <w:sz w:val="24"/>
              </w:rPr>
            </w:pPr>
            <w:r>
              <w:rPr>
                <w:rFonts w:hint="eastAsia" w:ascii="宋体" w:hAnsi="宋体" w:eastAsia="宋体"/>
                <w:sz w:val="24"/>
              </w:rPr>
              <w:t>≥634.14万亩</w:t>
            </w:r>
          </w:p>
        </w:tc>
      </w:tr>
      <w:tr w14:paraId="5B75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14C21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66F8F3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1D9791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65" w:type="pct"/>
            <w:vAlign w:val="center"/>
          </w:tcPr>
          <w:p w14:paraId="5C59EC47">
            <w:pPr>
              <w:spacing w:after="0" w:line="288" w:lineRule="auto"/>
              <w:jc w:val="both"/>
              <w:rPr>
                <w:rFonts w:hint="eastAsia" w:ascii="宋体" w:hAnsi="宋体" w:eastAsia="宋体"/>
                <w:sz w:val="24"/>
              </w:rPr>
            </w:pPr>
            <w:r>
              <w:rPr>
                <w:rFonts w:hint="eastAsia" w:ascii="宋体" w:hAnsi="宋体" w:eastAsia="宋体"/>
                <w:sz w:val="24"/>
              </w:rPr>
              <w:t>永久基本农田保护面积*</w:t>
            </w:r>
          </w:p>
        </w:tc>
        <w:tc>
          <w:tcPr>
            <w:tcW w:w="909" w:type="pct"/>
            <w:vAlign w:val="center"/>
          </w:tcPr>
          <w:p w14:paraId="6497741E">
            <w:pPr>
              <w:spacing w:after="0" w:line="288" w:lineRule="auto"/>
              <w:jc w:val="both"/>
              <w:rPr>
                <w:rFonts w:hint="eastAsia" w:ascii="宋体" w:hAnsi="宋体" w:eastAsia="宋体"/>
                <w:sz w:val="24"/>
              </w:rPr>
            </w:pPr>
            <w:r>
              <w:rPr>
                <w:rFonts w:hint="eastAsia" w:ascii="宋体" w:hAnsi="宋体" w:eastAsia="宋体"/>
                <w:sz w:val="24"/>
              </w:rPr>
              <w:t>≥568.7万亩</w:t>
            </w:r>
          </w:p>
        </w:tc>
      </w:tr>
      <w:tr w14:paraId="195A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CF5FA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265939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42E638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65" w:type="pct"/>
            <w:vAlign w:val="center"/>
          </w:tcPr>
          <w:p w14:paraId="0D45B122">
            <w:pPr>
              <w:spacing w:after="0" w:line="288" w:lineRule="auto"/>
              <w:jc w:val="both"/>
              <w:rPr>
                <w:rFonts w:hint="eastAsia" w:ascii="宋体" w:hAnsi="宋体" w:eastAsia="宋体"/>
                <w:sz w:val="24"/>
              </w:rPr>
            </w:pPr>
            <w:r>
              <w:rPr>
                <w:rFonts w:hint="eastAsia" w:ascii="宋体" w:hAnsi="宋体" w:eastAsia="宋体"/>
                <w:sz w:val="24"/>
              </w:rPr>
              <w:t>补助对象政策符合度</w:t>
            </w:r>
          </w:p>
        </w:tc>
        <w:tc>
          <w:tcPr>
            <w:tcW w:w="909" w:type="pct"/>
            <w:vAlign w:val="center"/>
          </w:tcPr>
          <w:p w14:paraId="06260316">
            <w:pPr>
              <w:spacing w:after="0" w:line="288" w:lineRule="auto"/>
              <w:jc w:val="both"/>
              <w:rPr>
                <w:rFonts w:hint="eastAsia" w:ascii="宋体" w:hAnsi="宋体" w:eastAsia="宋体"/>
                <w:sz w:val="24"/>
              </w:rPr>
            </w:pPr>
            <w:r>
              <w:rPr>
                <w:rFonts w:hint="eastAsia" w:ascii="宋体" w:hAnsi="宋体" w:eastAsia="宋体"/>
                <w:sz w:val="24"/>
              </w:rPr>
              <w:t>=100%</w:t>
            </w:r>
          </w:p>
        </w:tc>
      </w:tr>
      <w:tr w14:paraId="60E2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98" w:type="pct"/>
            <w:vAlign w:val="center"/>
          </w:tcPr>
          <w:p w14:paraId="57445E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1931E9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89CA68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65" w:type="pct"/>
            <w:vAlign w:val="center"/>
          </w:tcPr>
          <w:p w14:paraId="513992D4">
            <w:pPr>
              <w:spacing w:after="0" w:line="288" w:lineRule="auto"/>
              <w:jc w:val="both"/>
              <w:rPr>
                <w:rFonts w:hint="eastAsia" w:ascii="宋体" w:hAnsi="宋体" w:eastAsia="宋体"/>
                <w:sz w:val="24"/>
              </w:rPr>
            </w:pPr>
            <w:r>
              <w:rPr>
                <w:rFonts w:hint="eastAsia" w:ascii="宋体" w:hAnsi="宋体" w:eastAsia="宋体"/>
                <w:sz w:val="24"/>
              </w:rPr>
              <w:t>补助评价工作开展合规率</w:t>
            </w:r>
          </w:p>
        </w:tc>
        <w:tc>
          <w:tcPr>
            <w:tcW w:w="909" w:type="pct"/>
            <w:vAlign w:val="center"/>
          </w:tcPr>
          <w:p w14:paraId="405C60DC">
            <w:pPr>
              <w:spacing w:after="0" w:line="288" w:lineRule="auto"/>
              <w:jc w:val="both"/>
              <w:rPr>
                <w:rFonts w:hint="eastAsia" w:ascii="宋体" w:hAnsi="宋体" w:eastAsia="宋体"/>
                <w:sz w:val="24"/>
              </w:rPr>
            </w:pPr>
            <w:r>
              <w:rPr>
                <w:rFonts w:hint="eastAsia" w:ascii="宋体" w:hAnsi="宋体" w:eastAsia="宋体"/>
                <w:sz w:val="24"/>
              </w:rPr>
              <w:t>=100%</w:t>
            </w:r>
          </w:p>
        </w:tc>
      </w:tr>
      <w:tr w14:paraId="396E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0E0E7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225C0C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7E0089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65" w:type="pct"/>
            <w:vAlign w:val="center"/>
          </w:tcPr>
          <w:p w14:paraId="3A06D396">
            <w:pPr>
              <w:spacing w:after="0" w:line="288" w:lineRule="auto"/>
              <w:jc w:val="both"/>
              <w:rPr>
                <w:rFonts w:hint="eastAsia" w:ascii="宋体" w:hAnsi="宋体" w:eastAsia="宋体"/>
                <w:sz w:val="24"/>
              </w:rPr>
            </w:pPr>
            <w:r>
              <w:rPr>
                <w:rFonts w:hint="eastAsia" w:ascii="宋体" w:hAnsi="宋体" w:eastAsia="宋体"/>
                <w:sz w:val="24"/>
              </w:rPr>
              <w:t>资金发放及时率*</w:t>
            </w:r>
          </w:p>
        </w:tc>
        <w:tc>
          <w:tcPr>
            <w:tcW w:w="909" w:type="pct"/>
            <w:vAlign w:val="center"/>
          </w:tcPr>
          <w:p w14:paraId="5A12FDA0">
            <w:pPr>
              <w:spacing w:after="0" w:line="288" w:lineRule="auto"/>
              <w:jc w:val="both"/>
              <w:rPr>
                <w:rFonts w:hint="eastAsia" w:ascii="宋体" w:hAnsi="宋体" w:eastAsia="宋体"/>
                <w:sz w:val="24"/>
              </w:rPr>
            </w:pPr>
            <w:r>
              <w:rPr>
                <w:rFonts w:hint="eastAsia" w:ascii="宋体" w:hAnsi="宋体" w:eastAsia="宋体"/>
                <w:sz w:val="24"/>
              </w:rPr>
              <w:t>≥80%</w:t>
            </w:r>
          </w:p>
        </w:tc>
      </w:tr>
      <w:tr w14:paraId="6B71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7BE1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3EF2D75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2A26D3C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65" w:type="pct"/>
            <w:vAlign w:val="center"/>
          </w:tcPr>
          <w:p w14:paraId="0ABA3F67">
            <w:pPr>
              <w:spacing w:after="0" w:line="288" w:lineRule="auto"/>
              <w:jc w:val="both"/>
              <w:rPr>
                <w:rFonts w:hint="eastAsia" w:ascii="宋体" w:hAnsi="宋体" w:eastAsia="宋体"/>
                <w:sz w:val="24"/>
              </w:rPr>
            </w:pPr>
            <w:r>
              <w:rPr>
                <w:rFonts w:hint="eastAsia" w:ascii="宋体" w:hAnsi="宋体" w:eastAsia="宋体"/>
                <w:sz w:val="24"/>
              </w:rPr>
              <w:t>耕地保护成效</w:t>
            </w:r>
          </w:p>
        </w:tc>
        <w:tc>
          <w:tcPr>
            <w:tcW w:w="909" w:type="pct"/>
            <w:vAlign w:val="center"/>
          </w:tcPr>
          <w:p w14:paraId="55C06B92">
            <w:pPr>
              <w:spacing w:after="0" w:line="288" w:lineRule="auto"/>
              <w:jc w:val="both"/>
              <w:rPr>
                <w:rFonts w:hint="eastAsia" w:ascii="宋体" w:hAnsi="宋体" w:eastAsia="宋体"/>
                <w:sz w:val="24"/>
              </w:rPr>
            </w:pPr>
            <w:r>
              <w:rPr>
                <w:rFonts w:hint="eastAsia" w:ascii="宋体" w:hAnsi="宋体" w:eastAsia="宋体"/>
                <w:sz w:val="24"/>
              </w:rPr>
              <w:t>显著</w:t>
            </w:r>
          </w:p>
        </w:tc>
      </w:tr>
      <w:tr w14:paraId="4E93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2494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22" w:type="pct"/>
            <w:vAlign w:val="center"/>
          </w:tcPr>
          <w:p w14:paraId="74A9204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2E8160A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65" w:type="pct"/>
            <w:vAlign w:val="center"/>
          </w:tcPr>
          <w:p w14:paraId="3C266BC7">
            <w:pPr>
              <w:spacing w:after="0" w:line="288" w:lineRule="auto"/>
              <w:jc w:val="both"/>
              <w:rPr>
                <w:rFonts w:hint="eastAsia" w:ascii="宋体" w:hAnsi="宋体" w:eastAsia="宋体"/>
                <w:sz w:val="24"/>
              </w:rPr>
            </w:pPr>
            <w:r>
              <w:rPr>
                <w:rFonts w:hint="eastAsia" w:ascii="宋体" w:hAnsi="宋体" w:eastAsia="宋体"/>
                <w:sz w:val="24"/>
              </w:rPr>
              <w:t>受补助镇（街道）满意度</w:t>
            </w:r>
          </w:p>
        </w:tc>
        <w:tc>
          <w:tcPr>
            <w:tcW w:w="909" w:type="pct"/>
            <w:vAlign w:val="center"/>
          </w:tcPr>
          <w:p w14:paraId="1C56807D">
            <w:pPr>
              <w:spacing w:after="0" w:line="288" w:lineRule="auto"/>
              <w:jc w:val="both"/>
              <w:rPr>
                <w:rFonts w:hint="eastAsia" w:ascii="宋体" w:hAnsi="宋体" w:eastAsia="宋体"/>
                <w:sz w:val="24"/>
              </w:rPr>
            </w:pPr>
            <w:r>
              <w:rPr>
                <w:rFonts w:hint="eastAsia" w:ascii="宋体" w:hAnsi="宋体" w:eastAsia="宋体"/>
                <w:sz w:val="24"/>
              </w:rPr>
              <w:t>≥90%</w:t>
            </w:r>
          </w:p>
        </w:tc>
      </w:tr>
    </w:tbl>
    <w:p w14:paraId="0DD680DB">
      <w:pPr>
        <w:spacing w:after="0" w:line="240" w:lineRule="auto"/>
        <w:jc w:val="center"/>
        <w:rPr>
          <w:rFonts w:hint="eastAsia" w:ascii="方正小标宋_GBK" w:hAnsi="方正小标宋_GBK" w:eastAsia="方正小标宋_GBK" w:cs="方正小标宋_GBK"/>
          <w:sz w:val="32"/>
          <w:szCs w:val="32"/>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2B23BB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1657"/>
        <w:gridCol w:w="1786"/>
        <w:gridCol w:w="3084"/>
        <w:gridCol w:w="1792"/>
      </w:tblGrid>
      <w:tr w14:paraId="2A7F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3" w:type="pct"/>
            <w:vAlign w:val="center"/>
          </w:tcPr>
          <w:p w14:paraId="7E7E5290">
            <w:pPr>
              <w:spacing w:after="0" w:line="288" w:lineRule="auto"/>
              <w:jc w:val="both"/>
              <w:rPr>
                <w:rFonts w:hint="eastAsia" w:ascii="宋体" w:hAnsi="宋体" w:eastAsia="宋体"/>
                <w:sz w:val="24"/>
                <w:lang w:eastAsia="zh-CN"/>
              </w:rPr>
            </w:pPr>
          </w:p>
          <w:p w14:paraId="404EEB8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439178F">
            <w:pPr>
              <w:spacing w:after="0" w:line="288" w:lineRule="auto"/>
              <w:jc w:val="both"/>
              <w:rPr>
                <w:rFonts w:hint="eastAsia" w:ascii="宋体" w:hAnsi="宋体" w:eastAsia="宋体"/>
                <w:sz w:val="24"/>
                <w:lang w:eastAsia="zh-CN"/>
              </w:rPr>
            </w:pPr>
          </w:p>
        </w:tc>
        <w:tc>
          <w:tcPr>
            <w:tcW w:w="841" w:type="pct"/>
            <w:vAlign w:val="center"/>
          </w:tcPr>
          <w:p w14:paraId="35B8BD9D">
            <w:pPr>
              <w:spacing w:after="0" w:line="288" w:lineRule="auto"/>
              <w:jc w:val="both"/>
              <w:rPr>
                <w:rFonts w:hint="eastAsia" w:ascii="宋体" w:hAnsi="宋体" w:eastAsia="宋体"/>
                <w:sz w:val="24"/>
              </w:rPr>
            </w:pPr>
            <w:r>
              <w:rPr>
                <w:rFonts w:hint="eastAsia" w:ascii="宋体" w:hAnsi="宋体" w:eastAsia="宋体"/>
                <w:sz w:val="24"/>
              </w:rPr>
              <w:t>37020026031507010003R</w:t>
            </w:r>
          </w:p>
        </w:tc>
        <w:tc>
          <w:tcPr>
            <w:tcW w:w="907" w:type="pct"/>
            <w:shd w:val="clear" w:color="auto" w:fill="auto"/>
            <w:vAlign w:val="center"/>
          </w:tcPr>
          <w:p w14:paraId="5F2BD05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477" w:type="pct"/>
            <w:gridSpan w:val="2"/>
            <w:shd w:val="clear" w:color="auto" w:fill="auto"/>
            <w:vAlign w:val="center"/>
          </w:tcPr>
          <w:p w14:paraId="2238C7D8">
            <w:pPr>
              <w:spacing w:after="0" w:line="288" w:lineRule="auto"/>
              <w:jc w:val="both"/>
              <w:rPr>
                <w:rFonts w:hint="eastAsia" w:ascii="宋体" w:hAnsi="宋体" w:eastAsia="宋体"/>
                <w:sz w:val="24"/>
              </w:rPr>
            </w:pPr>
            <w:r>
              <w:rPr>
                <w:rFonts w:hint="eastAsia" w:ascii="宋体" w:hAnsi="宋体" w:eastAsia="宋体"/>
                <w:sz w:val="24"/>
              </w:rPr>
              <w:t>国土基础测绘专项资金</w:t>
            </w:r>
          </w:p>
        </w:tc>
      </w:tr>
      <w:tr w14:paraId="24B3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148A70E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41" w:type="pct"/>
            <w:vAlign w:val="center"/>
          </w:tcPr>
          <w:p w14:paraId="508FA7FD">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907" w:type="pct"/>
            <w:shd w:val="clear" w:color="auto" w:fill="auto"/>
            <w:vAlign w:val="center"/>
          </w:tcPr>
          <w:p w14:paraId="4533022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91036A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477" w:type="pct"/>
            <w:gridSpan w:val="2"/>
            <w:shd w:val="clear" w:color="auto" w:fill="auto"/>
            <w:vAlign w:val="center"/>
          </w:tcPr>
          <w:p w14:paraId="308672D5">
            <w:pPr>
              <w:spacing w:after="0" w:line="288" w:lineRule="auto"/>
              <w:jc w:val="both"/>
              <w:rPr>
                <w:rFonts w:hint="eastAsia" w:ascii="宋体" w:hAnsi="宋体" w:eastAsia="宋体"/>
                <w:sz w:val="24"/>
              </w:rPr>
            </w:pPr>
            <w:r>
              <w:rPr>
                <w:rFonts w:hint="eastAsia" w:ascii="宋体" w:hAnsi="宋体" w:eastAsia="宋体"/>
                <w:sz w:val="24"/>
              </w:rPr>
              <w:t>3,000.00</w:t>
            </w:r>
          </w:p>
        </w:tc>
      </w:tr>
      <w:tr w14:paraId="6910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1EE53A9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26" w:type="pct"/>
            <w:gridSpan w:val="4"/>
            <w:vAlign w:val="center"/>
          </w:tcPr>
          <w:p w14:paraId="0DC87E85">
            <w:pPr>
              <w:spacing w:after="0" w:line="288" w:lineRule="auto"/>
              <w:jc w:val="both"/>
              <w:rPr>
                <w:rFonts w:hint="eastAsia" w:ascii="宋体" w:hAnsi="宋体" w:eastAsia="宋体"/>
                <w:sz w:val="24"/>
                <w:highlight w:val="none"/>
              </w:rPr>
            </w:pPr>
            <w:r>
              <w:rPr>
                <w:rFonts w:hint="eastAsia" w:ascii="宋体" w:hAnsi="宋体" w:eastAsia="宋体"/>
                <w:sz w:val="24"/>
                <w:highlight w:val="none"/>
                <w:lang w:val="en-US" w:eastAsia="zh-CN"/>
              </w:rPr>
              <w:t>1.</w:t>
            </w:r>
            <w:r>
              <w:rPr>
                <w:rFonts w:hint="eastAsia" w:ascii="宋体" w:hAnsi="宋体" w:eastAsia="宋体"/>
                <w:sz w:val="24"/>
                <w:highlight w:val="none"/>
              </w:rPr>
              <w:t>完成市内三区198平方千米城市级基础地理实体数据更新，形成现势性较强的基础地形图数据，满足自然资源和规划管理以及城市建设管理等对地形图现势性要求。 2.完成青岛市全域地形级基础地理实体数据更新；完成全市统一基础地理实体数据库本底库融合；完成“天地图·山东”框架数据联动更新，按季度、年度按省天地图更新要求提供框架数据支撑；按需输出1:5000地形图数据；完成工作用图编制，保障</w:t>
            </w:r>
            <w:r>
              <w:rPr>
                <w:rFonts w:hint="eastAsia" w:ascii="宋体" w:hAnsi="宋体" w:eastAsia="宋体"/>
                <w:sz w:val="24"/>
                <w:highlight w:val="none"/>
                <w:lang w:eastAsia="zh-CN"/>
              </w:rPr>
              <w:t>市委、市政府</w:t>
            </w:r>
            <w:r>
              <w:rPr>
                <w:rFonts w:hint="eastAsia" w:ascii="宋体" w:hAnsi="宋体" w:eastAsia="宋体"/>
                <w:sz w:val="24"/>
                <w:highlight w:val="none"/>
              </w:rPr>
              <w:t xml:space="preserve">重点工作用图，按需对工作用图进行编制、打印。 3.通过完成鳌山湾近岸及水下测绘工作，实现基础地理信息数据更新、服务自然资源规划管理的目标。 4.完成青岛市乙级测绘资质单位的年度质量监督检查，受检单位数量不少于本行政区域内测绘资质单位总数的33%。 5.完成青岛市全域二维底图更新，青岛市即墨、胶州、平度、莱西部分区域约3904平方千米的0.15米分辨率倾斜航空摄影、1:2000比例尺数字正射影像图生产和地形实景三维底图更新，青岛市约48平方千米重点区域高精度实景三维更新，提供最新二维、三维地理信息数据服务。完成智慧青岛时空大数据平台（多维地理信息服务平台）的服务更新、日常运维、政务云资源年度租赁、三级等保测评，商用密码安全性评估等，实现准确、可靠、权威的空间信息多维服务支撑。 6.完成规划文本及文本说明编制及报批。 </w:t>
            </w:r>
          </w:p>
        </w:tc>
      </w:tr>
      <w:tr w14:paraId="4645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57A49ED2">
            <w:pPr>
              <w:spacing w:after="0" w:line="288" w:lineRule="auto"/>
              <w:jc w:val="both"/>
              <w:rPr>
                <w:rFonts w:hint="eastAsia" w:ascii="宋体" w:hAnsi="宋体" w:eastAsia="宋体"/>
                <w:sz w:val="24"/>
              </w:rPr>
            </w:pPr>
          </w:p>
        </w:tc>
        <w:tc>
          <w:tcPr>
            <w:tcW w:w="841" w:type="pct"/>
            <w:vAlign w:val="center"/>
          </w:tcPr>
          <w:p w14:paraId="57F8277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7" w:type="pct"/>
            <w:vAlign w:val="center"/>
          </w:tcPr>
          <w:p w14:paraId="01AC571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566" w:type="pct"/>
            <w:vAlign w:val="center"/>
          </w:tcPr>
          <w:p w14:paraId="3D4B3FB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53BB253C">
            <w:pPr>
              <w:spacing w:after="0" w:line="288" w:lineRule="auto"/>
              <w:jc w:val="both"/>
              <w:rPr>
                <w:rFonts w:hint="eastAsia" w:ascii="宋体" w:hAnsi="宋体" w:eastAsia="宋体"/>
                <w:sz w:val="24"/>
              </w:rPr>
            </w:pPr>
            <w:r>
              <w:rPr>
                <w:rFonts w:hint="eastAsia" w:ascii="宋体" w:hAnsi="宋体" w:eastAsia="宋体"/>
                <w:sz w:val="24"/>
              </w:rPr>
              <w:t>指标值</w:t>
            </w:r>
          </w:p>
        </w:tc>
      </w:tr>
      <w:tr w14:paraId="67FE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184CC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1C34FF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7" w:type="pct"/>
            <w:vAlign w:val="center"/>
          </w:tcPr>
          <w:p w14:paraId="6307FFA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6" w:type="pct"/>
            <w:vAlign w:val="center"/>
          </w:tcPr>
          <w:p w14:paraId="5FB8E711">
            <w:pPr>
              <w:spacing w:after="0" w:line="288" w:lineRule="auto"/>
              <w:jc w:val="both"/>
              <w:rPr>
                <w:rFonts w:hint="eastAsia" w:ascii="宋体" w:hAnsi="宋体" w:eastAsia="宋体"/>
                <w:sz w:val="24"/>
              </w:rPr>
            </w:pPr>
            <w:r>
              <w:rPr>
                <w:rFonts w:hint="eastAsia" w:ascii="宋体" w:hAnsi="宋体" w:eastAsia="宋体"/>
                <w:sz w:val="24"/>
              </w:rPr>
              <w:t>城市级地理实体更新数据采集单价</w:t>
            </w:r>
          </w:p>
        </w:tc>
        <w:tc>
          <w:tcPr>
            <w:tcW w:w="910" w:type="pct"/>
            <w:vAlign w:val="center"/>
          </w:tcPr>
          <w:p w14:paraId="7658CD99">
            <w:pPr>
              <w:spacing w:after="0" w:line="288" w:lineRule="auto"/>
              <w:jc w:val="both"/>
              <w:rPr>
                <w:rFonts w:hint="eastAsia" w:ascii="宋体" w:hAnsi="宋体" w:eastAsia="宋体"/>
                <w:sz w:val="24"/>
              </w:rPr>
            </w:pPr>
            <w:r>
              <w:rPr>
                <w:rFonts w:hint="eastAsia" w:ascii="宋体" w:hAnsi="宋体" w:eastAsia="宋体"/>
                <w:sz w:val="24"/>
              </w:rPr>
              <w:t>≤34739.71元/平方公里</w:t>
            </w:r>
          </w:p>
        </w:tc>
      </w:tr>
      <w:tr w14:paraId="0ED7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005EFD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1125C3A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7" w:type="pct"/>
            <w:vAlign w:val="center"/>
          </w:tcPr>
          <w:p w14:paraId="587B9F7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6" w:type="pct"/>
            <w:vAlign w:val="center"/>
          </w:tcPr>
          <w:p w14:paraId="756584C8">
            <w:pPr>
              <w:spacing w:after="0" w:line="288" w:lineRule="auto"/>
              <w:jc w:val="both"/>
              <w:rPr>
                <w:rFonts w:hint="eastAsia" w:ascii="宋体" w:hAnsi="宋体" w:eastAsia="宋体"/>
                <w:sz w:val="24"/>
              </w:rPr>
            </w:pPr>
            <w:r>
              <w:rPr>
                <w:rFonts w:hint="eastAsia" w:ascii="宋体" w:hAnsi="宋体" w:eastAsia="宋体"/>
                <w:sz w:val="24"/>
              </w:rPr>
              <w:t>城市级地理实体更新数据与框架数据融合</w:t>
            </w:r>
          </w:p>
        </w:tc>
        <w:tc>
          <w:tcPr>
            <w:tcW w:w="910" w:type="pct"/>
            <w:vAlign w:val="center"/>
          </w:tcPr>
          <w:p w14:paraId="6FCB3D59">
            <w:pPr>
              <w:spacing w:after="0" w:line="288" w:lineRule="auto"/>
              <w:jc w:val="both"/>
              <w:rPr>
                <w:rFonts w:hint="eastAsia" w:ascii="宋体" w:hAnsi="宋体" w:eastAsia="宋体"/>
                <w:sz w:val="24"/>
              </w:rPr>
            </w:pPr>
            <w:r>
              <w:rPr>
                <w:rFonts w:hint="eastAsia" w:ascii="宋体" w:hAnsi="宋体" w:eastAsia="宋体"/>
                <w:sz w:val="24"/>
              </w:rPr>
              <w:t>≤2743.42元/平方公里</w:t>
            </w:r>
          </w:p>
        </w:tc>
      </w:tr>
      <w:tr w14:paraId="4577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43F1A0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67B2213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7" w:type="pct"/>
            <w:vAlign w:val="center"/>
          </w:tcPr>
          <w:p w14:paraId="6520730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6" w:type="pct"/>
            <w:vAlign w:val="center"/>
          </w:tcPr>
          <w:p w14:paraId="7EB4A5C7">
            <w:pPr>
              <w:spacing w:after="0" w:line="288" w:lineRule="auto"/>
              <w:jc w:val="both"/>
              <w:rPr>
                <w:rFonts w:hint="eastAsia" w:ascii="宋体" w:hAnsi="宋体" w:eastAsia="宋体"/>
                <w:sz w:val="24"/>
              </w:rPr>
            </w:pPr>
            <w:r>
              <w:rPr>
                <w:rFonts w:hint="eastAsia" w:ascii="宋体" w:hAnsi="宋体" w:eastAsia="宋体"/>
                <w:sz w:val="24"/>
              </w:rPr>
              <w:t>1</w:t>
            </w:r>
            <w:r>
              <w:rPr>
                <w:rFonts w:hint="eastAsia" w:ascii="宋体" w:hAnsi="宋体" w:eastAsia="宋体"/>
                <w:sz w:val="24"/>
                <w:lang w:eastAsia="zh-CN"/>
              </w:rPr>
              <w:t>:</w:t>
            </w:r>
            <w:r>
              <w:rPr>
                <w:rFonts w:hint="eastAsia" w:ascii="宋体" w:hAnsi="宋体" w:eastAsia="宋体"/>
                <w:sz w:val="24"/>
              </w:rPr>
              <w:t>2000地形图缩编费用标准</w:t>
            </w:r>
          </w:p>
        </w:tc>
        <w:tc>
          <w:tcPr>
            <w:tcW w:w="910" w:type="pct"/>
            <w:vAlign w:val="center"/>
          </w:tcPr>
          <w:p w14:paraId="305CF5A1">
            <w:pPr>
              <w:spacing w:after="0" w:line="288" w:lineRule="auto"/>
              <w:jc w:val="both"/>
              <w:rPr>
                <w:rFonts w:hint="eastAsia" w:ascii="宋体" w:hAnsi="宋体" w:eastAsia="宋体"/>
                <w:sz w:val="24"/>
              </w:rPr>
            </w:pPr>
            <w:r>
              <w:rPr>
                <w:rFonts w:hint="eastAsia" w:ascii="宋体" w:hAnsi="宋体" w:eastAsia="宋体"/>
                <w:sz w:val="24"/>
              </w:rPr>
              <w:t>≤2921.32元/幅</w:t>
            </w:r>
          </w:p>
        </w:tc>
      </w:tr>
      <w:tr w14:paraId="594A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3E936C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0040FD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7" w:type="pct"/>
            <w:vAlign w:val="center"/>
          </w:tcPr>
          <w:p w14:paraId="7665615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6" w:type="pct"/>
            <w:vAlign w:val="center"/>
          </w:tcPr>
          <w:p w14:paraId="3E55ABB8">
            <w:pPr>
              <w:spacing w:after="0" w:line="288" w:lineRule="auto"/>
              <w:jc w:val="both"/>
              <w:rPr>
                <w:rFonts w:hint="eastAsia" w:ascii="宋体" w:hAnsi="宋体" w:eastAsia="宋体"/>
                <w:sz w:val="24"/>
              </w:rPr>
            </w:pPr>
            <w:r>
              <w:rPr>
                <w:rFonts w:hint="eastAsia" w:ascii="宋体" w:hAnsi="宋体" w:eastAsia="宋体"/>
                <w:sz w:val="24"/>
              </w:rPr>
              <w:t>20级电子地图更新单价</w:t>
            </w:r>
          </w:p>
        </w:tc>
        <w:tc>
          <w:tcPr>
            <w:tcW w:w="910" w:type="pct"/>
            <w:vAlign w:val="center"/>
          </w:tcPr>
          <w:p w14:paraId="5EED0320">
            <w:pPr>
              <w:spacing w:after="0" w:line="288" w:lineRule="auto"/>
              <w:jc w:val="both"/>
              <w:rPr>
                <w:rFonts w:hint="eastAsia" w:ascii="宋体" w:hAnsi="宋体" w:eastAsia="宋体"/>
                <w:sz w:val="24"/>
              </w:rPr>
            </w:pPr>
            <w:r>
              <w:rPr>
                <w:rFonts w:hint="eastAsia" w:ascii="宋体" w:hAnsi="宋体" w:eastAsia="宋体"/>
                <w:sz w:val="24"/>
              </w:rPr>
              <w:t>≤3930.56元/平方公里</w:t>
            </w:r>
          </w:p>
        </w:tc>
      </w:tr>
      <w:tr w14:paraId="20B1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482B88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63DD5DA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7" w:type="pct"/>
            <w:vAlign w:val="center"/>
          </w:tcPr>
          <w:p w14:paraId="1E4FB2E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6" w:type="pct"/>
            <w:vAlign w:val="center"/>
          </w:tcPr>
          <w:p w14:paraId="25498D12">
            <w:pPr>
              <w:spacing w:after="0" w:line="288" w:lineRule="auto"/>
              <w:jc w:val="both"/>
              <w:rPr>
                <w:rFonts w:hint="eastAsia" w:ascii="宋体" w:hAnsi="宋体" w:eastAsia="宋体"/>
                <w:sz w:val="24"/>
              </w:rPr>
            </w:pPr>
            <w:r>
              <w:rPr>
                <w:rFonts w:hint="eastAsia" w:ascii="宋体" w:hAnsi="宋体" w:eastAsia="宋体"/>
                <w:sz w:val="24"/>
              </w:rPr>
              <w:t>1:5000水下地形图采集费用标准</w:t>
            </w:r>
          </w:p>
        </w:tc>
        <w:tc>
          <w:tcPr>
            <w:tcW w:w="910" w:type="pct"/>
            <w:vAlign w:val="center"/>
          </w:tcPr>
          <w:p w14:paraId="688BCBDC">
            <w:pPr>
              <w:spacing w:after="0" w:line="288" w:lineRule="auto"/>
              <w:jc w:val="both"/>
              <w:rPr>
                <w:rFonts w:hint="eastAsia" w:ascii="宋体" w:hAnsi="宋体" w:eastAsia="宋体"/>
                <w:sz w:val="24"/>
              </w:rPr>
            </w:pPr>
            <w:r>
              <w:rPr>
                <w:rFonts w:hint="eastAsia" w:ascii="宋体" w:hAnsi="宋体" w:eastAsia="宋体"/>
                <w:sz w:val="24"/>
              </w:rPr>
              <w:t>≤15798.58元/平方千米</w:t>
            </w:r>
          </w:p>
        </w:tc>
      </w:tr>
      <w:tr w14:paraId="334F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317A60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D33C71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7" w:type="pct"/>
            <w:vAlign w:val="center"/>
          </w:tcPr>
          <w:p w14:paraId="2070709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6" w:type="pct"/>
            <w:vAlign w:val="center"/>
          </w:tcPr>
          <w:p w14:paraId="7AFB3F58">
            <w:pPr>
              <w:spacing w:after="0" w:line="288" w:lineRule="auto"/>
              <w:jc w:val="both"/>
              <w:rPr>
                <w:rFonts w:hint="eastAsia" w:ascii="宋体" w:hAnsi="宋体" w:eastAsia="宋体"/>
                <w:sz w:val="24"/>
              </w:rPr>
            </w:pPr>
            <w:r>
              <w:rPr>
                <w:rFonts w:hint="eastAsia" w:ascii="宋体" w:hAnsi="宋体" w:eastAsia="宋体"/>
                <w:sz w:val="24"/>
              </w:rPr>
              <w:t>DEM制作费用标准</w:t>
            </w:r>
          </w:p>
        </w:tc>
        <w:tc>
          <w:tcPr>
            <w:tcW w:w="910" w:type="pct"/>
            <w:vAlign w:val="center"/>
          </w:tcPr>
          <w:p w14:paraId="195AAF74">
            <w:pPr>
              <w:spacing w:after="0" w:line="288" w:lineRule="auto"/>
              <w:jc w:val="both"/>
              <w:rPr>
                <w:rFonts w:hint="eastAsia" w:ascii="宋体" w:hAnsi="宋体" w:eastAsia="宋体"/>
                <w:sz w:val="24"/>
              </w:rPr>
            </w:pPr>
            <w:r>
              <w:rPr>
                <w:rFonts w:hint="eastAsia" w:ascii="宋体" w:hAnsi="宋体" w:eastAsia="宋体"/>
                <w:sz w:val="24"/>
              </w:rPr>
              <w:t>≤4407.58元/幅</w:t>
            </w:r>
          </w:p>
        </w:tc>
      </w:tr>
      <w:tr w14:paraId="372D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34C844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29A511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7" w:type="pct"/>
            <w:vAlign w:val="center"/>
          </w:tcPr>
          <w:p w14:paraId="021119D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566" w:type="pct"/>
            <w:vAlign w:val="center"/>
          </w:tcPr>
          <w:p w14:paraId="2728C683">
            <w:pPr>
              <w:spacing w:after="0" w:line="288" w:lineRule="auto"/>
              <w:jc w:val="both"/>
              <w:rPr>
                <w:rFonts w:hint="eastAsia" w:ascii="宋体" w:hAnsi="宋体" w:eastAsia="宋体"/>
                <w:sz w:val="24"/>
              </w:rPr>
            </w:pPr>
            <w:r>
              <w:rPr>
                <w:rFonts w:hint="eastAsia" w:ascii="宋体" w:hAnsi="宋体" w:eastAsia="宋体"/>
                <w:sz w:val="24"/>
              </w:rPr>
              <w:t>工作用图打印单价</w:t>
            </w:r>
          </w:p>
        </w:tc>
        <w:tc>
          <w:tcPr>
            <w:tcW w:w="910" w:type="pct"/>
            <w:vAlign w:val="center"/>
          </w:tcPr>
          <w:p w14:paraId="7DCD91B9">
            <w:pPr>
              <w:spacing w:after="0" w:line="288" w:lineRule="auto"/>
              <w:jc w:val="both"/>
              <w:rPr>
                <w:rFonts w:hint="eastAsia" w:ascii="宋体" w:hAnsi="宋体" w:eastAsia="宋体"/>
                <w:sz w:val="24"/>
              </w:rPr>
            </w:pPr>
            <w:r>
              <w:rPr>
                <w:rFonts w:hint="eastAsia" w:ascii="宋体" w:hAnsi="宋体" w:eastAsia="宋体"/>
                <w:sz w:val="24"/>
              </w:rPr>
              <w:t>≤100元/幅</w:t>
            </w:r>
          </w:p>
        </w:tc>
      </w:tr>
      <w:tr w14:paraId="0249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17BF3F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AABA6C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289269F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79B30984">
            <w:pPr>
              <w:spacing w:after="0" w:line="288" w:lineRule="auto"/>
              <w:jc w:val="both"/>
              <w:rPr>
                <w:rFonts w:hint="eastAsia" w:ascii="宋体" w:hAnsi="宋体" w:eastAsia="宋体"/>
                <w:sz w:val="24"/>
              </w:rPr>
            </w:pPr>
            <w:r>
              <w:rPr>
                <w:rFonts w:hint="eastAsia" w:ascii="宋体" w:hAnsi="宋体" w:eastAsia="宋体"/>
                <w:sz w:val="24"/>
              </w:rPr>
              <w:t>基础测绘地形图获取面积*</w:t>
            </w:r>
          </w:p>
        </w:tc>
        <w:tc>
          <w:tcPr>
            <w:tcW w:w="910" w:type="pct"/>
            <w:vAlign w:val="center"/>
          </w:tcPr>
          <w:p w14:paraId="49731DB2">
            <w:pPr>
              <w:spacing w:after="0" w:line="288" w:lineRule="auto"/>
              <w:jc w:val="both"/>
              <w:rPr>
                <w:rFonts w:hint="eastAsia" w:ascii="宋体" w:hAnsi="宋体" w:eastAsia="宋体"/>
                <w:sz w:val="24"/>
              </w:rPr>
            </w:pPr>
            <w:r>
              <w:rPr>
                <w:rFonts w:hint="eastAsia" w:ascii="宋体" w:hAnsi="宋体" w:eastAsia="宋体"/>
                <w:sz w:val="24"/>
              </w:rPr>
              <w:t>≥198平方千米</w:t>
            </w:r>
          </w:p>
        </w:tc>
      </w:tr>
      <w:tr w14:paraId="299C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7EA322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2EA050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6126565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455B4D5C">
            <w:pPr>
              <w:spacing w:after="0" w:line="288" w:lineRule="auto"/>
              <w:jc w:val="both"/>
              <w:rPr>
                <w:rFonts w:hint="eastAsia" w:ascii="宋体" w:hAnsi="宋体" w:eastAsia="宋体"/>
                <w:sz w:val="24"/>
              </w:rPr>
            </w:pPr>
            <w:r>
              <w:rPr>
                <w:rFonts w:hint="eastAsia" w:ascii="宋体" w:hAnsi="宋体" w:eastAsia="宋体"/>
                <w:sz w:val="24"/>
              </w:rPr>
              <w:t>20级电子地图更新数量</w:t>
            </w:r>
          </w:p>
        </w:tc>
        <w:tc>
          <w:tcPr>
            <w:tcW w:w="910" w:type="pct"/>
            <w:vAlign w:val="center"/>
          </w:tcPr>
          <w:p w14:paraId="69558D0E">
            <w:pPr>
              <w:spacing w:after="0" w:line="288" w:lineRule="auto"/>
              <w:jc w:val="both"/>
              <w:rPr>
                <w:rFonts w:hint="eastAsia" w:ascii="宋体" w:hAnsi="宋体" w:eastAsia="宋体"/>
                <w:sz w:val="24"/>
              </w:rPr>
            </w:pPr>
            <w:r>
              <w:rPr>
                <w:rFonts w:hint="eastAsia" w:ascii="宋体" w:hAnsi="宋体" w:eastAsia="宋体"/>
                <w:sz w:val="24"/>
              </w:rPr>
              <w:t>≥198平方千米</w:t>
            </w:r>
          </w:p>
        </w:tc>
      </w:tr>
      <w:tr w14:paraId="21D2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421E1A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671922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6E51CBF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2988F7C1">
            <w:pPr>
              <w:spacing w:after="0" w:line="288" w:lineRule="auto"/>
              <w:jc w:val="both"/>
              <w:rPr>
                <w:rFonts w:hint="eastAsia" w:ascii="宋体" w:hAnsi="宋体" w:eastAsia="宋体"/>
                <w:sz w:val="24"/>
              </w:rPr>
            </w:pPr>
            <w:r>
              <w:rPr>
                <w:rFonts w:hint="eastAsia" w:ascii="宋体" w:hAnsi="宋体" w:eastAsia="宋体"/>
                <w:sz w:val="24"/>
              </w:rPr>
              <w:t>基础测绘1:5000水下地形获取面积（基础测绘）*</w:t>
            </w:r>
          </w:p>
        </w:tc>
        <w:tc>
          <w:tcPr>
            <w:tcW w:w="910" w:type="pct"/>
            <w:vAlign w:val="center"/>
          </w:tcPr>
          <w:p w14:paraId="252A2467">
            <w:pPr>
              <w:spacing w:after="0" w:line="288" w:lineRule="auto"/>
              <w:jc w:val="both"/>
              <w:rPr>
                <w:rFonts w:hint="eastAsia" w:ascii="宋体" w:hAnsi="宋体" w:eastAsia="宋体"/>
                <w:sz w:val="24"/>
              </w:rPr>
            </w:pPr>
            <w:r>
              <w:rPr>
                <w:rFonts w:hint="eastAsia" w:ascii="宋体" w:hAnsi="宋体" w:eastAsia="宋体"/>
                <w:sz w:val="24"/>
              </w:rPr>
              <w:t>≥191平方千米</w:t>
            </w:r>
          </w:p>
        </w:tc>
      </w:tr>
      <w:tr w14:paraId="04B8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42B6C3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8093D4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210A961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4805CE89">
            <w:pPr>
              <w:spacing w:after="0" w:line="288" w:lineRule="auto"/>
              <w:jc w:val="both"/>
              <w:rPr>
                <w:rFonts w:hint="eastAsia" w:ascii="宋体" w:hAnsi="宋体" w:eastAsia="宋体"/>
                <w:sz w:val="24"/>
              </w:rPr>
            </w:pPr>
            <w:r>
              <w:rPr>
                <w:rFonts w:hint="eastAsia" w:ascii="宋体" w:hAnsi="宋体" w:eastAsia="宋体"/>
                <w:sz w:val="24"/>
              </w:rPr>
              <w:t>地形级基础地理实体数据库更新面积*</w:t>
            </w:r>
          </w:p>
        </w:tc>
        <w:tc>
          <w:tcPr>
            <w:tcW w:w="910" w:type="pct"/>
            <w:vAlign w:val="center"/>
          </w:tcPr>
          <w:p w14:paraId="5B051BC8">
            <w:pPr>
              <w:spacing w:after="0" w:line="288" w:lineRule="auto"/>
              <w:jc w:val="both"/>
              <w:rPr>
                <w:rFonts w:hint="eastAsia" w:ascii="宋体" w:hAnsi="宋体" w:eastAsia="宋体"/>
                <w:sz w:val="24"/>
              </w:rPr>
            </w:pPr>
            <w:r>
              <w:rPr>
                <w:rFonts w:hint="eastAsia" w:ascii="宋体" w:hAnsi="宋体" w:eastAsia="宋体"/>
                <w:sz w:val="24"/>
              </w:rPr>
              <w:t>≥11282平方千米</w:t>
            </w:r>
          </w:p>
        </w:tc>
      </w:tr>
      <w:tr w14:paraId="03FAC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191995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F3B35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7E85E83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611C2476">
            <w:pPr>
              <w:spacing w:after="0" w:line="288" w:lineRule="auto"/>
              <w:jc w:val="both"/>
              <w:rPr>
                <w:rFonts w:hint="eastAsia" w:ascii="宋体" w:hAnsi="宋体" w:eastAsia="宋体"/>
                <w:sz w:val="24"/>
              </w:rPr>
            </w:pPr>
            <w:r>
              <w:rPr>
                <w:rFonts w:hint="eastAsia" w:ascii="宋体" w:hAnsi="宋体" w:eastAsia="宋体"/>
                <w:sz w:val="24"/>
              </w:rPr>
              <w:t>天地图框架数据联动更新面积*</w:t>
            </w:r>
          </w:p>
        </w:tc>
        <w:tc>
          <w:tcPr>
            <w:tcW w:w="910" w:type="pct"/>
            <w:vAlign w:val="center"/>
          </w:tcPr>
          <w:p w14:paraId="05638D2D">
            <w:pPr>
              <w:spacing w:after="0" w:line="288" w:lineRule="auto"/>
              <w:jc w:val="both"/>
              <w:rPr>
                <w:rFonts w:hint="eastAsia" w:ascii="宋体" w:hAnsi="宋体" w:eastAsia="宋体"/>
                <w:sz w:val="24"/>
              </w:rPr>
            </w:pPr>
            <w:r>
              <w:rPr>
                <w:rFonts w:hint="eastAsia" w:ascii="宋体" w:hAnsi="宋体" w:eastAsia="宋体"/>
                <w:sz w:val="24"/>
              </w:rPr>
              <w:t>≥11282平方千米</w:t>
            </w:r>
          </w:p>
        </w:tc>
      </w:tr>
      <w:tr w14:paraId="00B2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50426D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14B35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7649CAE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08B584B1">
            <w:pPr>
              <w:spacing w:after="0" w:line="288" w:lineRule="auto"/>
              <w:jc w:val="both"/>
              <w:rPr>
                <w:rFonts w:hint="eastAsia" w:ascii="宋体" w:hAnsi="宋体" w:eastAsia="宋体"/>
                <w:sz w:val="24"/>
              </w:rPr>
            </w:pPr>
            <w:r>
              <w:rPr>
                <w:rFonts w:hint="eastAsia" w:ascii="宋体" w:hAnsi="宋体" w:eastAsia="宋体"/>
                <w:sz w:val="24"/>
              </w:rPr>
              <w:t>全市统一基础地理实体数据库本底库融合面积*</w:t>
            </w:r>
          </w:p>
        </w:tc>
        <w:tc>
          <w:tcPr>
            <w:tcW w:w="910" w:type="pct"/>
            <w:vAlign w:val="center"/>
          </w:tcPr>
          <w:p w14:paraId="21330195">
            <w:pPr>
              <w:spacing w:after="0" w:line="288" w:lineRule="auto"/>
              <w:jc w:val="both"/>
              <w:rPr>
                <w:rFonts w:hint="eastAsia" w:ascii="宋体" w:hAnsi="宋体" w:eastAsia="宋体"/>
                <w:sz w:val="24"/>
              </w:rPr>
            </w:pPr>
            <w:r>
              <w:rPr>
                <w:rFonts w:hint="eastAsia" w:ascii="宋体" w:hAnsi="宋体" w:eastAsia="宋体"/>
                <w:sz w:val="24"/>
              </w:rPr>
              <w:t>≥11282平方千米</w:t>
            </w:r>
          </w:p>
        </w:tc>
      </w:tr>
      <w:tr w14:paraId="7416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672EEE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91EA7F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31725A4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49F51194">
            <w:pPr>
              <w:spacing w:after="0" w:line="288" w:lineRule="auto"/>
              <w:jc w:val="both"/>
              <w:rPr>
                <w:rFonts w:hint="eastAsia" w:ascii="宋体" w:hAnsi="宋体" w:eastAsia="宋体"/>
                <w:sz w:val="24"/>
              </w:rPr>
            </w:pPr>
            <w:r>
              <w:rPr>
                <w:rFonts w:hint="eastAsia" w:ascii="宋体" w:hAnsi="宋体" w:eastAsia="宋体"/>
                <w:sz w:val="24"/>
              </w:rPr>
              <w:t>1:5000地形图输出图幅数量*</w:t>
            </w:r>
          </w:p>
        </w:tc>
        <w:tc>
          <w:tcPr>
            <w:tcW w:w="910" w:type="pct"/>
            <w:vAlign w:val="center"/>
          </w:tcPr>
          <w:p w14:paraId="2BDE5615">
            <w:pPr>
              <w:spacing w:after="0" w:line="288" w:lineRule="auto"/>
              <w:jc w:val="both"/>
              <w:rPr>
                <w:rFonts w:hint="eastAsia" w:ascii="宋体" w:hAnsi="宋体" w:eastAsia="宋体"/>
                <w:sz w:val="24"/>
              </w:rPr>
            </w:pPr>
            <w:r>
              <w:rPr>
                <w:rFonts w:hint="eastAsia" w:ascii="宋体" w:hAnsi="宋体" w:eastAsia="宋体"/>
                <w:sz w:val="24"/>
              </w:rPr>
              <w:t>≥2023幅</w:t>
            </w:r>
          </w:p>
        </w:tc>
      </w:tr>
      <w:tr w14:paraId="3768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49D1001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B38D8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32DBE8B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0AEC4179">
            <w:pPr>
              <w:spacing w:after="0" w:line="288" w:lineRule="auto"/>
              <w:jc w:val="both"/>
              <w:rPr>
                <w:rFonts w:hint="eastAsia" w:ascii="宋体" w:hAnsi="宋体" w:eastAsia="宋体"/>
                <w:sz w:val="24"/>
              </w:rPr>
            </w:pPr>
            <w:r>
              <w:rPr>
                <w:rFonts w:hint="eastAsia" w:ascii="宋体" w:hAnsi="宋体" w:eastAsia="宋体"/>
                <w:sz w:val="24"/>
              </w:rPr>
              <w:t>全市域二维底图更新面积*</w:t>
            </w:r>
          </w:p>
        </w:tc>
        <w:tc>
          <w:tcPr>
            <w:tcW w:w="910" w:type="pct"/>
            <w:vAlign w:val="center"/>
          </w:tcPr>
          <w:p w14:paraId="77C10961">
            <w:pPr>
              <w:spacing w:after="0" w:line="288" w:lineRule="auto"/>
              <w:jc w:val="both"/>
              <w:rPr>
                <w:rFonts w:hint="eastAsia" w:ascii="宋体" w:hAnsi="宋体" w:eastAsia="宋体"/>
                <w:sz w:val="24"/>
              </w:rPr>
            </w:pPr>
            <w:r>
              <w:rPr>
                <w:rFonts w:hint="eastAsia" w:ascii="宋体" w:hAnsi="宋体" w:eastAsia="宋体"/>
                <w:sz w:val="24"/>
              </w:rPr>
              <w:t>≥11000平方千米</w:t>
            </w:r>
          </w:p>
        </w:tc>
      </w:tr>
      <w:tr w14:paraId="3A75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06A0E9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7CE642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1CD5D31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4CB15819">
            <w:pPr>
              <w:spacing w:after="0" w:line="288" w:lineRule="auto"/>
              <w:jc w:val="both"/>
              <w:rPr>
                <w:rFonts w:hint="eastAsia" w:ascii="宋体" w:hAnsi="宋体" w:eastAsia="宋体"/>
                <w:sz w:val="24"/>
              </w:rPr>
            </w:pPr>
            <w:r>
              <w:rPr>
                <w:rFonts w:hint="eastAsia" w:ascii="宋体" w:hAnsi="宋体" w:eastAsia="宋体"/>
                <w:sz w:val="24"/>
              </w:rPr>
              <w:t>实景三维数据更新面积-地形实景三维*</w:t>
            </w:r>
          </w:p>
        </w:tc>
        <w:tc>
          <w:tcPr>
            <w:tcW w:w="910" w:type="pct"/>
            <w:vAlign w:val="center"/>
          </w:tcPr>
          <w:p w14:paraId="60B98152">
            <w:pPr>
              <w:spacing w:after="0" w:line="288" w:lineRule="auto"/>
              <w:jc w:val="both"/>
              <w:rPr>
                <w:rFonts w:hint="eastAsia" w:ascii="宋体" w:hAnsi="宋体" w:eastAsia="宋体"/>
                <w:sz w:val="24"/>
              </w:rPr>
            </w:pPr>
            <w:r>
              <w:rPr>
                <w:rFonts w:hint="eastAsia" w:ascii="宋体" w:hAnsi="宋体" w:eastAsia="宋体"/>
                <w:sz w:val="24"/>
              </w:rPr>
              <w:t>≥3904平方千米</w:t>
            </w:r>
          </w:p>
        </w:tc>
      </w:tr>
      <w:tr w14:paraId="6AFA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148C03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3B566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3D8ECEB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4287D727">
            <w:pPr>
              <w:spacing w:after="0" w:line="288" w:lineRule="auto"/>
              <w:jc w:val="both"/>
              <w:rPr>
                <w:rFonts w:hint="eastAsia" w:ascii="宋体" w:hAnsi="宋体" w:eastAsia="宋体"/>
                <w:sz w:val="24"/>
              </w:rPr>
            </w:pPr>
            <w:r>
              <w:rPr>
                <w:rFonts w:hint="eastAsia" w:ascii="宋体" w:hAnsi="宋体" w:eastAsia="宋体"/>
                <w:sz w:val="24"/>
              </w:rPr>
              <w:t>实景三维数据更新面积-1:2000比例尺数字正射影像图*</w:t>
            </w:r>
          </w:p>
        </w:tc>
        <w:tc>
          <w:tcPr>
            <w:tcW w:w="910" w:type="pct"/>
            <w:vAlign w:val="center"/>
          </w:tcPr>
          <w:p w14:paraId="73BF6F77">
            <w:pPr>
              <w:spacing w:after="0" w:line="288" w:lineRule="auto"/>
              <w:jc w:val="both"/>
              <w:rPr>
                <w:rFonts w:hint="eastAsia" w:ascii="宋体" w:hAnsi="宋体" w:eastAsia="宋体"/>
                <w:sz w:val="24"/>
              </w:rPr>
            </w:pPr>
            <w:r>
              <w:rPr>
                <w:rFonts w:hint="eastAsia" w:ascii="宋体" w:hAnsi="宋体" w:eastAsia="宋体"/>
                <w:sz w:val="24"/>
              </w:rPr>
              <w:t>≥3904平方千米</w:t>
            </w:r>
          </w:p>
        </w:tc>
      </w:tr>
      <w:tr w14:paraId="4B82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50601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BC31B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3C70AB0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6342BCED">
            <w:pPr>
              <w:spacing w:after="0" w:line="288" w:lineRule="auto"/>
              <w:jc w:val="both"/>
              <w:rPr>
                <w:rFonts w:hint="eastAsia" w:ascii="宋体" w:hAnsi="宋体" w:eastAsia="宋体"/>
                <w:sz w:val="24"/>
              </w:rPr>
            </w:pPr>
            <w:r>
              <w:rPr>
                <w:rFonts w:hint="eastAsia" w:ascii="宋体" w:hAnsi="宋体" w:eastAsia="宋体"/>
                <w:sz w:val="24"/>
              </w:rPr>
              <w:t>实景三维数据更新面积-重点区域高精度实景三维*</w:t>
            </w:r>
          </w:p>
        </w:tc>
        <w:tc>
          <w:tcPr>
            <w:tcW w:w="910" w:type="pct"/>
            <w:vAlign w:val="center"/>
          </w:tcPr>
          <w:p w14:paraId="4677960F">
            <w:pPr>
              <w:spacing w:after="0" w:line="288" w:lineRule="auto"/>
              <w:jc w:val="both"/>
              <w:rPr>
                <w:rFonts w:hint="eastAsia" w:ascii="宋体" w:hAnsi="宋体" w:eastAsia="宋体"/>
                <w:sz w:val="24"/>
              </w:rPr>
            </w:pPr>
            <w:r>
              <w:rPr>
                <w:rFonts w:hint="eastAsia" w:ascii="宋体" w:hAnsi="宋体" w:eastAsia="宋体"/>
                <w:sz w:val="24"/>
              </w:rPr>
              <w:t>≥48平方千米</w:t>
            </w:r>
          </w:p>
        </w:tc>
      </w:tr>
      <w:tr w14:paraId="616C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215EA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6D896A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60BEBB9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2B271D4C">
            <w:pPr>
              <w:spacing w:after="0" w:line="288" w:lineRule="auto"/>
              <w:jc w:val="both"/>
              <w:rPr>
                <w:rFonts w:hint="eastAsia" w:ascii="宋体" w:hAnsi="宋体" w:eastAsia="宋体"/>
                <w:sz w:val="24"/>
              </w:rPr>
            </w:pPr>
            <w:r>
              <w:rPr>
                <w:rFonts w:hint="eastAsia" w:ascii="宋体" w:hAnsi="宋体" w:eastAsia="宋体"/>
                <w:sz w:val="24"/>
              </w:rPr>
              <w:t>平台运维数量</w:t>
            </w:r>
          </w:p>
        </w:tc>
        <w:tc>
          <w:tcPr>
            <w:tcW w:w="910" w:type="pct"/>
            <w:vAlign w:val="center"/>
          </w:tcPr>
          <w:p w14:paraId="6BB2D3B2">
            <w:pPr>
              <w:spacing w:after="0" w:line="288" w:lineRule="auto"/>
              <w:jc w:val="both"/>
              <w:rPr>
                <w:rFonts w:hint="eastAsia" w:ascii="宋体" w:hAnsi="宋体" w:eastAsia="宋体"/>
                <w:sz w:val="24"/>
              </w:rPr>
            </w:pPr>
            <w:r>
              <w:rPr>
                <w:rFonts w:hint="eastAsia" w:ascii="宋体" w:hAnsi="宋体" w:eastAsia="宋体"/>
                <w:sz w:val="24"/>
              </w:rPr>
              <w:t>≥1套</w:t>
            </w:r>
          </w:p>
        </w:tc>
      </w:tr>
      <w:tr w14:paraId="604E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0FF4F7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78AA3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311627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566" w:type="pct"/>
            <w:vAlign w:val="center"/>
          </w:tcPr>
          <w:p w14:paraId="2F6430A3">
            <w:pPr>
              <w:spacing w:after="0" w:line="288" w:lineRule="auto"/>
              <w:jc w:val="both"/>
              <w:rPr>
                <w:rFonts w:hint="eastAsia" w:ascii="宋体" w:hAnsi="宋体" w:eastAsia="宋体"/>
                <w:sz w:val="24"/>
              </w:rPr>
            </w:pPr>
            <w:r>
              <w:rPr>
                <w:rFonts w:hint="eastAsia" w:ascii="宋体" w:hAnsi="宋体" w:eastAsia="宋体"/>
                <w:sz w:val="24"/>
              </w:rPr>
              <w:t>规划编制范围*</w:t>
            </w:r>
          </w:p>
        </w:tc>
        <w:tc>
          <w:tcPr>
            <w:tcW w:w="910" w:type="pct"/>
            <w:vAlign w:val="center"/>
          </w:tcPr>
          <w:p w14:paraId="39D033A3">
            <w:pPr>
              <w:spacing w:after="0" w:line="288" w:lineRule="auto"/>
              <w:jc w:val="both"/>
              <w:rPr>
                <w:rFonts w:hint="eastAsia" w:ascii="宋体" w:hAnsi="宋体" w:eastAsia="宋体"/>
                <w:sz w:val="24"/>
              </w:rPr>
            </w:pPr>
            <w:r>
              <w:rPr>
                <w:rFonts w:hint="eastAsia" w:ascii="宋体" w:hAnsi="宋体" w:eastAsia="宋体"/>
                <w:sz w:val="24"/>
              </w:rPr>
              <w:t>≥198平方公里</w:t>
            </w:r>
          </w:p>
        </w:tc>
      </w:tr>
      <w:tr w14:paraId="4ABD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A4B56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58D5B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2179933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37C5D076">
            <w:pPr>
              <w:spacing w:after="0" w:line="288" w:lineRule="auto"/>
              <w:jc w:val="both"/>
              <w:rPr>
                <w:rFonts w:hint="eastAsia" w:ascii="宋体" w:hAnsi="宋体" w:eastAsia="宋体"/>
                <w:sz w:val="24"/>
              </w:rPr>
            </w:pPr>
            <w:r>
              <w:rPr>
                <w:rFonts w:hint="eastAsia" w:ascii="宋体" w:hAnsi="宋体" w:eastAsia="宋体"/>
                <w:sz w:val="24"/>
              </w:rPr>
              <w:t>基础测绘地形图500图平面精度</w:t>
            </w:r>
          </w:p>
        </w:tc>
        <w:tc>
          <w:tcPr>
            <w:tcW w:w="910" w:type="pct"/>
            <w:vAlign w:val="center"/>
          </w:tcPr>
          <w:p w14:paraId="04B5D9C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0.3m</w:t>
            </w:r>
          </w:p>
        </w:tc>
      </w:tr>
      <w:tr w14:paraId="29E0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0A6069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ACE2DD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751527E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5C95E8B4">
            <w:pPr>
              <w:spacing w:after="0" w:line="288" w:lineRule="auto"/>
              <w:jc w:val="both"/>
              <w:rPr>
                <w:rFonts w:hint="eastAsia" w:ascii="宋体" w:hAnsi="宋体" w:eastAsia="宋体"/>
                <w:sz w:val="24"/>
              </w:rPr>
            </w:pPr>
            <w:r>
              <w:rPr>
                <w:rFonts w:hint="eastAsia" w:ascii="宋体" w:hAnsi="宋体" w:eastAsia="宋体"/>
                <w:sz w:val="24"/>
              </w:rPr>
              <w:t>基础测绘地形图2000图平面精度</w:t>
            </w:r>
          </w:p>
        </w:tc>
        <w:tc>
          <w:tcPr>
            <w:tcW w:w="910" w:type="pct"/>
            <w:vAlign w:val="center"/>
          </w:tcPr>
          <w:p w14:paraId="3F1B3D6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1.2m</w:t>
            </w:r>
          </w:p>
        </w:tc>
      </w:tr>
      <w:tr w14:paraId="670B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0A0594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23C8F1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732F28C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7D6E40ED">
            <w:pPr>
              <w:spacing w:after="0" w:line="288" w:lineRule="auto"/>
              <w:jc w:val="both"/>
              <w:rPr>
                <w:rFonts w:hint="eastAsia" w:ascii="宋体" w:hAnsi="宋体" w:eastAsia="宋体"/>
                <w:sz w:val="24"/>
              </w:rPr>
            </w:pPr>
            <w:r>
              <w:rPr>
                <w:rFonts w:hint="eastAsia" w:ascii="宋体" w:hAnsi="宋体" w:eastAsia="宋体"/>
                <w:sz w:val="24"/>
              </w:rPr>
              <w:t>基础测绘地形图500图高程精度</w:t>
            </w:r>
          </w:p>
        </w:tc>
        <w:tc>
          <w:tcPr>
            <w:tcW w:w="910" w:type="pct"/>
            <w:vAlign w:val="center"/>
          </w:tcPr>
          <w:p w14:paraId="291001E9">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0.2m</w:t>
            </w:r>
          </w:p>
        </w:tc>
      </w:tr>
      <w:tr w14:paraId="1C97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6CCD6B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1A19B5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53B5B62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3778D85C">
            <w:pPr>
              <w:spacing w:after="0" w:line="288" w:lineRule="auto"/>
              <w:jc w:val="both"/>
              <w:rPr>
                <w:rFonts w:hint="eastAsia" w:ascii="宋体" w:hAnsi="宋体" w:eastAsia="宋体"/>
                <w:sz w:val="24"/>
              </w:rPr>
            </w:pPr>
            <w:r>
              <w:rPr>
                <w:rFonts w:hint="eastAsia" w:ascii="宋体" w:hAnsi="宋体" w:eastAsia="宋体"/>
                <w:sz w:val="24"/>
              </w:rPr>
              <w:t>基础测绘地形图2000图高程精度</w:t>
            </w:r>
          </w:p>
        </w:tc>
        <w:tc>
          <w:tcPr>
            <w:tcW w:w="910" w:type="pct"/>
            <w:vAlign w:val="center"/>
          </w:tcPr>
          <w:p w14:paraId="1D9795D8">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0.6m</w:t>
            </w:r>
          </w:p>
        </w:tc>
      </w:tr>
      <w:tr w14:paraId="6880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1FFB9B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5ADEEB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3554041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3AC87A67">
            <w:pPr>
              <w:spacing w:after="0" w:line="288" w:lineRule="auto"/>
              <w:jc w:val="both"/>
              <w:rPr>
                <w:rFonts w:hint="eastAsia" w:ascii="宋体" w:hAnsi="宋体" w:eastAsia="宋体"/>
                <w:sz w:val="24"/>
              </w:rPr>
            </w:pPr>
            <w:r>
              <w:rPr>
                <w:rFonts w:hint="eastAsia" w:ascii="宋体" w:hAnsi="宋体" w:eastAsia="宋体"/>
                <w:sz w:val="24"/>
              </w:rPr>
              <w:t>测绘产品合格率</w:t>
            </w:r>
          </w:p>
        </w:tc>
        <w:tc>
          <w:tcPr>
            <w:tcW w:w="910" w:type="pct"/>
            <w:vAlign w:val="center"/>
          </w:tcPr>
          <w:p w14:paraId="7B202CCC">
            <w:pPr>
              <w:spacing w:after="0" w:line="288" w:lineRule="auto"/>
              <w:jc w:val="both"/>
              <w:rPr>
                <w:rFonts w:hint="eastAsia" w:ascii="宋体" w:hAnsi="宋体" w:eastAsia="宋体"/>
                <w:sz w:val="24"/>
              </w:rPr>
            </w:pPr>
            <w:r>
              <w:rPr>
                <w:rFonts w:hint="eastAsia" w:ascii="宋体" w:hAnsi="宋体" w:eastAsia="宋体"/>
                <w:sz w:val="24"/>
              </w:rPr>
              <w:t>≥95%</w:t>
            </w:r>
          </w:p>
        </w:tc>
      </w:tr>
      <w:tr w14:paraId="690FA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66BC97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708A9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01D119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28000FCE">
            <w:pPr>
              <w:spacing w:after="0" w:line="288" w:lineRule="auto"/>
              <w:jc w:val="both"/>
              <w:rPr>
                <w:rFonts w:hint="eastAsia" w:ascii="宋体" w:hAnsi="宋体" w:eastAsia="宋体"/>
                <w:sz w:val="24"/>
              </w:rPr>
            </w:pPr>
            <w:r>
              <w:rPr>
                <w:rFonts w:hint="eastAsia" w:ascii="宋体" w:hAnsi="宋体" w:eastAsia="宋体"/>
                <w:sz w:val="24"/>
              </w:rPr>
              <w:t>测深精度</w:t>
            </w:r>
          </w:p>
        </w:tc>
        <w:tc>
          <w:tcPr>
            <w:tcW w:w="910" w:type="pct"/>
            <w:vAlign w:val="center"/>
          </w:tcPr>
          <w:p w14:paraId="23B04005">
            <w:pPr>
              <w:spacing w:after="0" w:line="288" w:lineRule="auto"/>
              <w:jc w:val="both"/>
              <w:rPr>
                <w:rFonts w:hint="eastAsia" w:ascii="宋体" w:hAnsi="宋体" w:eastAsia="宋体"/>
                <w:sz w:val="24"/>
              </w:rPr>
            </w:pPr>
            <w:r>
              <w:rPr>
                <w:rFonts w:hint="eastAsia" w:ascii="宋体" w:hAnsi="宋体" w:eastAsia="宋体"/>
                <w:sz w:val="24"/>
              </w:rPr>
              <w:t>≤0.3米</w:t>
            </w:r>
          </w:p>
        </w:tc>
      </w:tr>
      <w:tr w14:paraId="1EC8CF61">
        <w:tblPrEx>
          <w:tblCellMar>
            <w:top w:w="0" w:type="dxa"/>
            <w:left w:w="108" w:type="dxa"/>
            <w:bottom w:w="0" w:type="dxa"/>
            <w:right w:w="108" w:type="dxa"/>
          </w:tblCellMar>
        </w:tblPrEx>
        <w:trPr>
          <w:jc w:val="center"/>
        </w:trPr>
        <w:tc>
          <w:tcPr>
            <w:tcW w:w="773" w:type="pct"/>
            <w:vAlign w:val="center"/>
          </w:tcPr>
          <w:p w14:paraId="359C28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1460174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558D973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6A704F19">
            <w:pPr>
              <w:spacing w:after="0" w:line="288" w:lineRule="auto"/>
              <w:jc w:val="both"/>
              <w:rPr>
                <w:rFonts w:hint="eastAsia" w:ascii="宋体" w:hAnsi="宋体" w:eastAsia="宋体"/>
                <w:sz w:val="24"/>
              </w:rPr>
            </w:pPr>
            <w:r>
              <w:rPr>
                <w:rFonts w:hint="eastAsia" w:ascii="宋体" w:hAnsi="宋体" w:eastAsia="宋体"/>
                <w:sz w:val="24"/>
              </w:rPr>
              <w:t>平台、设备正常运行率*</w:t>
            </w:r>
          </w:p>
        </w:tc>
        <w:tc>
          <w:tcPr>
            <w:tcW w:w="910" w:type="pct"/>
            <w:vAlign w:val="center"/>
          </w:tcPr>
          <w:p w14:paraId="69993342">
            <w:pPr>
              <w:spacing w:after="0" w:line="288" w:lineRule="auto"/>
              <w:jc w:val="both"/>
              <w:rPr>
                <w:rFonts w:hint="eastAsia" w:ascii="宋体" w:hAnsi="宋体" w:eastAsia="宋体"/>
                <w:sz w:val="24"/>
              </w:rPr>
            </w:pPr>
            <w:r>
              <w:rPr>
                <w:rFonts w:hint="eastAsia" w:ascii="宋体" w:hAnsi="宋体" w:eastAsia="宋体"/>
                <w:sz w:val="24"/>
              </w:rPr>
              <w:t>≥98%</w:t>
            </w:r>
          </w:p>
        </w:tc>
      </w:tr>
      <w:tr w14:paraId="0469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ECCA9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280516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1D105B2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566" w:type="pct"/>
            <w:vAlign w:val="center"/>
          </w:tcPr>
          <w:p w14:paraId="0B6A71EF">
            <w:pPr>
              <w:spacing w:after="0" w:line="288" w:lineRule="auto"/>
              <w:jc w:val="both"/>
              <w:rPr>
                <w:rFonts w:hint="eastAsia" w:ascii="宋体" w:hAnsi="宋体" w:eastAsia="宋体"/>
                <w:sz w:val="24"/>
              </w:rPr>
            </w:pPr>
            <w:r>
              <w:rPr>
                <w:rFonts w:hint="eastAsia" w:ascii="宋体" w:hAnsi="宋体" w:eastAsia="宋体"/>
                <w:sz w:val="24"/>
              </w:rPr>
              <w:t>规划成果评审通过率*</w:t>
            </w:r>
          </w:p>
        </w:tc>
        <w:tc>
          <w:tcPr>
            <w:tcW w:w="910" w:type="pct"/>
            <w:vAlign w:val="center"/>
          </w:tcPr>
          <w:p w14:paraId="04F39E8F">
            <w:pPr>
              <w:spacing w:after="0" w:line="288" w:lineRule="auto"/>
              <w:jc w:val="both"/>
              <w:rPr>
                <w:rFonts w:hint="eastAsia" w:ascii="宋体" w:hAnsi="宋体" w:eastAsia="宋体"/>
                <w:sz w:val="24"/>
              </w:rPr>
            </w:pPr>
            <w:r>
              <w:rPr>
                <w:rFonts w:hint="eastAsia" w:ascii="宋体" w:hAnsi="宋体" w:eastAsia="宋体"/>
                <w:sz w:val="24"/>
              </w:rPr>
              <w:t>=100%</w:t>
            </w:r>
          </w:p>
        </w:tc>
      </w:tr>
      <w:tr w14:paraId="56FA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F5B33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66FB7D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23578D9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66" w:type="pct"/>
            <w:vAlign w:val="center"/>
          </w:tcPr>
          <w:p w14:paraId="017529AD">
            <w:pPr>
              <w:spacing w:after="0" w:line="288" w:lineRule="auto"/>
              <w:jc w:val="both"/>
              <w:rPr>
                <w:rFonts w:hint="eastAsia" w:ascii="宋体" w:hAnsi="宋体" w:eastAsia="宋体"/>
                <w:sz w:val="24"/>
              </w:rPr>
            </w:pPr>
            <w:r>
              <w:rPr>
                <w:rFonts w:hint="eastAsia" w:ascii="宋体" w:hAnsi="宋体" w:eastAsia="宋体"/>
                <w:sz w:val="24"/>
              </w:rPr>
              <w:t>水下外业数据采集时间</w:t>
            </w:r>
          </w:p>
        </w:tc>
        <w:tc>
          <w:tcPr>
            <w:tcW w:w="910" w:type="pct"/>
            <w:vAlign w:val="center"/>
          </w:tcPr>
          <w:p w14:paraId="366A2784">
            <w:pPr>
              <w:spacing w:after="0" w:line="288" w:lineRule="auto"/>
              <w:jc w:val="both"/>
              <w:rPr>
                <w:rFonts w:hint="eastAsia" w:ascii="宋体" w:hAnsi="宋体" w:eastAsia="宋体"/>
                <w:sz w:val="24"/>
              </w:rPr>
            </w:pPr>
            <w:r>
              <w:rPr>
                <w:rFonts w:hint="eastAsia" w:ascii="宋体" w:hAnsi="宋体" w:eastAsia="宋体"/>
                <w:sz w:val="24"/>
              </w:rPr>
              <w:t>≤4个月</w:t>
            </w:r>
          </w:p>
        </w:tc>
      </w:tr>
      <w:tr w14:paraId="1576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4E5521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2A62F8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7" w:type="pct"/>
            <w:vAlign w:val="center"/>
          </w:tcPr>
          <w:p w14:paraId="301598E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566" w:type="pct"/>
            <w:vAlign w:val="center"/>
          </w:tcPr>
          <w:p w14:paraId="28EBA1E5">
            <w:pPr>
              <w:spacing w:after="0" w:line="288" w:lineRule="auto"/>
              <w:jc w:val="both"/>
              <w:rPr>
                <w:rFonts w:hint="eastAsia" w:ascii="宋体" w:hAnsi="宋体" w:eastAsia="宋体"/>
                <w:sz w:val="24"/>
              </w:rPr>
            </w:pPr>
            <w:r>
              <w:rPr>
                <w:rFonts w:hint="eastAsia" w:ascii="宋体" w:hAnsi="宋体" w:eastAsia="宋体"/>
                <w:sz w:val="24"/>
              </w:rPr>
              <w:t>规划任务编制完成时间</w:t>
            </w:r>
          </w:p>
        </w:tc>
        <w:tc>
          <w:tcPr>
            <w:tcW w:w="910" w:type="pct"/>
            <w:vAlign w:val="center"/>
          </w:tcPr>
          <w:p w14:paraId="619E6BFE">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1ED1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640F59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00C148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7" w:type="pct"/>
            <w:vAlign w:val="center"/>
          </w:tcPr>
          <w:p w14:paraId="6293E58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66" w:type="pct"/>
            <w:vAlign w:val="center"/>
          </w:tcPr>
          <w:p w14:paraId="6C05289C">
            <w:pPr>
              <w:spacing w:after="0" w:line="288" w:lineRule="auto"/>
              <w:jc w:val="both"/>
              <w:rPr>
                <w:rFonts w:hint="eastAsia" w:ascii="宋体" w:hAnsi="宋体" w:eastAsia="宋体"/>
                <w:sz w:val="24"/>
              </w:rPr>
            </w:pPr>
            <w:r>
              <w:rPr>
                <w:rFonts w:hint="eastAsia" w:ascii="宋体" w:hAnsi="宋体" w:eastAsia="宋体"/>
                <w:sz w:val="24"/>
              </w:rPr>
              <w:t>测绘成果共享部门数量</w:t>
            </w:r>
          </w:p>
        </w:tc>
        <w:tc>
          <w:tcPr>
            <w:tcW w:w="910" w:type="pct"/>
            <w:vAlign w:val="center"/>
          </w:tcPr>
          <w:p w14:paraId="354CA61F">
            <w:pPr>
              <w:spacing w:after="0" w:line="288" w:lineRule="auto"/>
              <w:jc w:val="both"/>
              <w:rPr>
                <w:rFonts w:hint="eastAsia" w:ascii="宋体" w:hAnsi="宋体" w:eastAsia="宋体"/>
                <w:sz w:val="24"/>
              </w:rPr>
            </w:pPr>
            <w:r>
              <w:rPr>
                <w:rFonts w:hint="eastAsia" w:ascii="宋体" w:hAnsi="宋体" w:eastAsia="宋体"/>
                <w:sz w:val="24"/>
              </w:rPr>
              <w:t>≥20个</w:t>
            </w:r>
          </w:p>
        </w:tc>
      </w:tr>
      <w:tr w14:paraId="0678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6BFE47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1EAAEED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7" w:type="pct"/>
            <w:vAlign w:val="center"/>
          </w:tcPr>
          <w:p w14:paraId="4B63609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566" w:type="pct"/>
            <w:vAlign w:val="center"/>
          </w:tcPr>
          <w:p w14:paraId="13CDB974">
            <w:pPr>
              <w:spacing w:after="0" w:line="288" w:lineRule="auto"/>
              <w:jc w:val="both"/>
              <w:rPr>
                <w:rFonts w:hint="eastAsia" w:ascii="宋体" w:hAnsi="宋体" w:eastAsia="宋体"/>
                <w:sz w:val="24"/>
              </w:rPr>
            </w:pPr>
            <w:r>
              <w:rPr>
                <w:rFonts w:hint="eastAsia" w:ascii="宋体" w:hAnsi="宋体" w:eastAsia="宋体"/>
                <w:sz w:val="24"/>
              </w:rPr>
              <w:t>地理信息数据支撑率</w:t>
            </w:r>
          </w:p>
        </w:tc>
        <w:tc>
          <w:tcPr>
            <w:tcW w:w="910" w:type="pct"/>
            <w:vAlign w:val="center"/>
          </w:tcPr>
          <w:p w14:paraId="6B497AD9">
            <w:pPr>
              <w:spacing w:after="0" w:line="288" w:lineRule="auto"/>
              <w:jc w:val="both"/>
              <w:rPr>
                <w:rFonts w:hint="eastAsia" w:ascii="宋体" w:hAnsi="宋体" w:eastAsia="宋体"/>
                <w:sz w:val="24"/>
              </w:rPr>
            </w:pPr>
            <w:r>
              <w:rPr>
                <w:rFonts w:hint="eastAsia" w:ascii="宋体" w:hAnsi="宋体" w:eastAsia="宋体"/>
                <w:sz w:val="24"/>
              </w:rPr>
              <w:t>≥95%</w:t>
            </w:r>
          </w:p>
        </w:tc>
      </w:tr>
      <w:tr w14:paraId="158D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vAlign w:val="center"/>
          </w:tcPr>
          <w:p w14:paraId="2FF403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FDD0D6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7" w:type="pct"/>
            <w:vAlign w:val="center"/>
          </w:tcPr>
          <w:p w14:paraId="445750E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566" w:type="pct"/>
            <w:vAlign w:val="center"/>
          </w:tcPr>
          <w:p w14:paraId="2CF7E881">
            <w:pPr>
              <w:spacing w:after="0" w:line="288" w:lineRule="auto"/>
              <w:jc w:val="both"/>
              <w:rPr>
                <w:rFonts w:hint="eastAsia" w:ascii="宋体" w:hAnsi="宋体" w:eastAsia="宋体"/>
                <w:sz w:val="24"/>
              </w:rPr>
            </w:pPr>
            <w:r>
              <w:rPr>
                <w:rFonts w:hint="eastAsia" w:ascii="宋体" w:hAnsi="宋体" w:eastAsia="宋体"/>
                <w:sz w:val="24"/>
              </w:rPr>
              <w:t>使用单位满意度</w:t>
            </w:r>
          </w:p>
        </w:tc>
        <w:tc>
          <w:tcPr>
            <w:tcW w:w="910" w:type="pct"/>
            <w:vAlign w:val="center"/>
          </w:tcPr>
          <w:p w14:paraId="687CBB99">
            <w:pPr>
              <w:spacing w:after="0" w:line="288" w:lineRule="auto"/>
              <w:jc w:val="both"/>
              <w:rPr>
                <w:rFonts w:hint="eastAsia" w:ascii="宋体" w:hAnsi="宋体" w:eastAsia="宋体"/>
                <w:sz w:val="24"/>
              </w:rPr>
            </w:pPr>
            <w:r>
              <w:rPr>
                <w:rFonts w:hint="eastAsia" w:ascii="宋体" w:hAnsi="宋体" w:eastAsia="宋体"/>
                <w:sz w:val="24"/>
              </w:rPr>
              <w:t>≥90%</w:t>
            </w:r>
          </w:p>
        </w:tc>
      </w:tr>
    </w:tbl>
    <w:p w14:paraId="1A93F5E2">
      <w:pPr>
        <w:spacing w:after="0" w:line="240" w:lineRule="auto"/>
        <w:rPr>
          <w:rFonts w:hint="eastAsia"/>
        </w:rPr>
      </w:pPr>
    </w:p>
    <w:p w14:paraId="427B5F7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EC0F3E4">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1767"/>
        <w:gridCol w:w="1821"/>
        <w:gridCol w:w="3173"/>
        <w:gridCol w:w="1790"/>
      </w:tblGrid>
      <w:tr w14:paraId="5294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5" w:type="pct"/>
            <w:vAlign w:val="center"/>
          </w:tcPr>
          <w:p w14:paraId="2814C735">
            <w:pPr>
              <w:spacing w:after="0" w:line="288" w:lineRule="auto"/>
              <w:jc w:val="both"/>
              <w:rPr>
                <w:rFonts w:hint="eastAsia" w:ascii="宋体" w:hAnsi="宋体" w:eastAsia="宋体"/>
                <w:sz w:val="24"/>
                <w:lang w:eastAsia="zh-CN"/>
              </w:rPr>
            </w:pPr>
          </w:p>
          <w:p w14:paraId="7B7EC97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EB5EA27">
            <w:pPr>
              <w:spacing w:after="0" w:line="288" w:lineRule="auto"/>
              <w:jc w:val="both"/>
              <w:rPr>
                <w:rFonts w:hint="eastAsia" w:ascii="宋体" w:hAnsi="宋体" w:eastAsia="宋体"/>
                <w:sz w:val="24"/>
                <w:lang w:eastAsia="zh-CN"/>
              </w:rPr>
            </w:pPr>
          </w:p>
        </w:tc>
        <w:tc>
          <w:tcPr>
            <w:tcW w:w="897" w:type="pct"/>
            <w:vAlign w:val="center"/>
          </w:tcPr>
          <w:p w14:paraId="45D46359">
            <w:pPr>
              <w:spacing w:after="0" w:line="288" w:lineRule="auto"/>
              <w:jc w:val="both"/>
              <w:rPr>
                <w:rFonts w:hint="eastAsia" w:ascii="宋体" w:hAnsi="宋体" w:eastAsia="宋体"/>
                <w:sz w:val="24"/>
              </w:rPr>
            </w:pPr>
            <w:r>
              <w:rPr>
                <w:rFonts w:hint="eastAsia" w:ascii="宋体" w:hAnsi="宋体" w:eastAsia="宋体"/>
                <w:sz w:val="24"/>
              </w:rPr>
              <w:t>37020026150207010010B</w:t>
            </w:r>
          </w:p>
        </w:tc>
        <w:tc>
          <w:tcPr>
            <w:tcW w:w="925" w:type="pct"/>
            <w:shd w:val="clear" w:color="auto" w:fill="auto"/>
            <w:vAlign w:val="center"/>
          </w:tcPr>
          <w:p w14:paraId="13BCA45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21" w:type="pct"/>
            <w:gridSpan w:val="2"/>
            <w:shd w:val="clear" w:color="auto" w:fill="auto"/>
            <w:vAlign w:val="center"/>
          </w:tcPr>
          <w:p w14:paraId="35CAC283">
            <w:pPr>
              <w:spacing w:after="0" w:line="288" w:lineRule="auto"/>
              <w:jc w:val="both"/>
              <w:rPr>
                <w:rFonts w:hint="eastAsia" w:ascii="宋体" w:hAnsi="宋体" w:eastAsia="宋体"/>
                <w:sz w:val="24"/>
              </w:rPr>
            </w:pPr>
            <w:r>
              <w:rPr>
                <w:rFonts w:hint="eastAsia" w:ascii="宋体" w:hAnsi="宋体" w:eastAsia="宋体"/>
                <w:sz w:val="24"/>
              </w:rPr>
              <w:t>地质矿产管理业务费</w:t>
            </w:r>
          </w:p>
        </w:tc>
      </w:tr>
      <w:tr w14:paraId="19BB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5D952C4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97" w:type="pct"/>
            <w:vAlign w:val="center"/>
          </w:tcPr>
          <w:p w14:paraId="6110D995">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925" w:type="pct"/>
            <w:shd w:val="clear" w:color="auto" w:fill="auto"/>
            <w:vAlign w:val="center"/>
          </w:tcPr>
          <w:p w14:paraId="7C3A6C7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9D2BDE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21" w:type="pct"/>
            <w:gridSpan w:val="2"/>
            <w:shd w:val="clear" w:color="auto" w:fill="auto"/>
            <w:vAlign w:val="center"/>
          </w:tcPr>
          <w:p w14:paraId="5FA9DF46">
            <w:pPr>
              <w:spacing w:after="0" w:line="288" w:lineRule="auto"/>
              <w:jc w:val="both"/>
              <w:rPr>
                <w:rFonts w:hint="eastAsia" w:ascii="宋体" w:hAnsi="宋体" w:eastAsia="宋体"/>
                <w:sz w:val="24"/>
              </w:rPr>
            </w:pPr>
            <w:r>
              <w:rPr>
                <w:rFonts w:hint="eastAsia" w:ascii="宋体" w:hAnsi="宋体" w:eastAsia="宋体"/>
                <w:sz w:val="24"/>
              </w:rPr>
              <w:t>1,722.12</w:t>
            </w:r>
          </w:p>
        </w:tc>
      </w:tr>
      <w:tr w14:paraId="25F94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18FE9E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44" w:type="pct"/>
            <w:gridSpan w:val="4"/>
            <w:vAlign w:val="center"/>
          </w:tcPr>
          <w:p w14:paraId="31728F81">
            <w:pPr>
              <w:spacing w:after="0" w:line="288" w:lineRule="auto"/>
              <w:jc w:val="both"/>
              <w:rPr>
                <w:rFonts w:hint="eastAsia" w:ascii="宋体" w:hAnsi="宋体" w:eastAsia="宋体"/>
                <w:sz w:val="24"/>
              </w:rPr>
            </w:pPr>
            <w:r>
              <w:rPr>
                <w:rFonts w:hint="eastAsia" w:ascii="宋体" w:hAnsi="宋体" w:eastAsia="宋体"/>
                <w:sz w:val="24"/>
              </w:rPr>
              <w:t>1.通过提供地质环境监测与地质灾害预警成果服务和技术支撑，指导全市有效开展地质灾害防治工作，确保人民群众生命财产安全。 2.持续维护红岛湾新区海水入侵监测稳定运行，有效实现地下水资源多要素实时动态监测，保障数据传输畅通，为重点区域防灾减灾提供重要支撑。 3.通过实施青岛市“智慧管矿”2026年度跟踪监测项目，对持证矿山和历史遗留废弃矿山图斑进行常态化监测，加强现场数据采集，按照计划建立实景三维矿山模型，提交分析研判服务成果，为规范矿政管理秩序和移交非法采矿线索提供技术支撑和判定依据。 4.持续维护陆海一体地质环境监测网正常运行，保障各类监测设备数据采集准确无误传输畅通，为地质灾害风险预警发布、地质安全保障和资源合理开发利用提供重要支撑。 5.通过综合分析总结区内石墨矿成矿条件、控矿因素、赋存分布规律等，评价石墨资源潜力，圈定找矿靶区，为进一步勘查工作提供依据，提高青岛市的石墨资源的保障程度。 6.结合实际科学编制提交规划成果，加强与上位规划内容衔接，完成专家论证，做好上报审批有关准备工作。 7.根据省级下发任务清单，组织开展实地核查，查明并汇交重点防御区内有关情况，协助做好全省重点防御区划定工作。 8.通过现场服务、软硬件服务运维，提高地质档案管理工作的效率和规范化水平，保障地市级地质档案管理体系持续运行。 9.付往年项目尾款。</w:t>
            </w:r>
          </w:p>
        </w:tc>
      </w:tr>
      <w:tr w14:paraId="2762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3AC6927C">
            <w:pPr>
              <w:spacing w:after="0" w:line="288" w:lineRule="auto"/>
              <w:jc w:val="both"/>
              <w:rPr>
                <w:rFonts w:hint="eastAsia" w:ascii="宋体" w:hAnsi="宋体" w:eastAsia="宋体"/>
                <w:sz w:val="24"/>
              </w:rPr>
            </w:pPr>
          </w:p>
        </w:tc>
        <w:tc>
          <w:tcPr>
            <w:tcW w:w="897" w:type="pct"/>
            <w:vAlign w:val="center"/>
          </w:tcPr>
          <w:p w14:paraId="08A8711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25" w:type="pct"/>
            <w:vAlign w:val="center"/>
          </w:tcPr>
          <w:p w14:paraId="3302687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612" w:type="pct"/>
            <w:vAlign w:val="center"/>
          </w:tcPr>
          <w:p w14:paraId="3D9B4E9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89E4D8C">
            <w:pPr>
              <w:spacing w:after="0" w:line="288" w:lineRule="auto"/>
              <w:jc w:val="both"/>
              <w:rPr>
                <w:rFonts w:hint="eastAsia" w:ascii="宋体" w:hAnsi="宋体" w:eastAsia="宋体"/>
                <w:sz w:val="24"/>
              </w:rPr>
            </w:pPr>
            <w:r>
              <w:rPr>
                <w:rFonts w:hint="eastAsia" w:ascii="宋体" w:hAnsi="宋体" w:eastAsia="宋体"/>
                <w:sz w:val="24"/>
              </w:rPr>
              <w:t>指标值</w:t>
            </w:r>
          </w:p>
        </w:tc>
      </w:tr>
      <w:tr w14:paraId="5F63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9E48E5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236E2D1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7C157A7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5FBDA5FE">
            <w:pPr>
              <w:spacing w:after="0" w:line="288" w:lineRule="auto"/>
              <w:jc w:val="both"/>
              <w:rPr>
                <w:rFonts w:hint="eastAsia" w:ascii="宋体" w:hAnsi="宋体" w:eastAsia="宋体"/>
                <w:sz w:val="24"/>
              </w:rPr>
            </w:pPr>
            <w:r>
              <w:rPr>
                <w:rFonts w:hint="eastAsia" w:ascii="宋体" w:hAnsi="宋体" w:eastAsia="宋体"/>
                <w:sz w:val="24"/>
              </w:rPr>
              <w:t>地质灾害隐患排查成本</w:t>
            </w:r>
          </w:p>
        </w:tc>
        <w:tc>
          <w:tcPr>
            <w:tcW w:w="909" w:type="pct"/>
            <w:vAlign w:val="center"/>
          </w:tcPr>
          <w:p w14:paraId="708989F0">
            <w:pPr>
              <w:spacing w:after="0" w:line="288" w:lineRule="auto"/>
              <w:jc w:val="both"/>
              <w:rPr>
                <w:rFonts w:hint="eastAsia" w:ascii="宋体" w:hAnsi="宋体" w:eastAsia="宋体"/>
                <w:sz w:val="24"/>
              </w:rPr>
            </w:pPr>
            <w:r>
              <w:rPr>
                <w:rFonts w:hint="eastAsia" w:ascii="宋体" w:hAnsi="宋体" w:eastAsia="宋体"/>
                <w:sz w:val="24"/>
              </w:rPr>
              <w:t>≤7万元</w:t>
            </w:r>
          </w:p>
        </w:tc>
      </w:tr>
      <w:tr w14:paraId="2F522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26E2B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1CB45CF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5D148D1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60450CBA">
            <w:pPr>
              <w:spacing w:after="0" w:line="288" w:lineRule="auto"/>
              <w:jc w:val="both"/>
              <w:rPr>
                <w:rFonts w:hint="eastAsia" w:ascii="宋体" w:hAnsi="宋体" w:eastAsia="宋体"/>
                <w:sz w:val="24"/>
              </w:rPr>
            </w:pPr>
            <w:r>
              <w:rPr>
                <w:rFonts w:hint="eastAsia" w:ascii="宋体" w:hAnsi="宋体" w:eastAsia="宋体"/>
                <w:sz w:val="24"/>
              </w:rPr>
              <w:t>青岛市“智慧管矿”跟踪监测项目成本</w:t>
            </w:r>
          </w:p>
        </w:tc>
        <w:tc>
          <w:tcPr>
            <w:tcW w:w="909" w:type="pct"/>
            <w:vAlign w:val="center"/>
          </w:tcPr>
          <w:p w14:paraId="690D86AF">
            <w:pPr>
              <w:spacing w:after="0" w:line="288" w:lineRule="auto"/>
              <w:jc w:val="both"/>
              <w:rPr>
                <w:rFonts w:hint="eastAsia" w:ascii="宋体" w:hAnsi="宋体" w:eastAsia="宋体"/>
                <w:sz w:val="24"/>
              </w:rPr>
            </w:pPr>
            <w:r>
              <w:rPr>
                <w:rFonts w:hint="eastAsia" w:ascii="宋体" w:hAnsi="宋体" w:eastAsia="宋体"/>
                <w:sz w:val="24"/>
              </w:rPr>
              <w:t>≤182.81万元</w:t>
            </w:r>
          </w:p>
        </w:tc>
      </w:tr>
      <w:tr w14:paraId="073C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E6556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24F9D68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32452AF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489B7BE8">
            <w:pPr>
              <w:spacing w:after="0" w:line="288" w:lineRule="auto"/>
              <w:jc w:val="both"/>
              <w:rPr>
                <w:rFonts w:hint="eastAsia" w:ascii="宋体" w:hAnsi="宋体" w:eastAsia="宋体"/>
                <w:sz w:val="24"/>
              </w:rPr>
            </w:pPr>
            <w:r>
              <w:rPr>
                <w:rFonts w:hint="eastAsia" w:ascii="宋体" w:hAnsi="宋体" w:eastAsia="宋体"/>
                <w:sz w:val="24"/>
              </w:rPr>
              <w:t>用于更换监测设备硬件和软件升级的灾害风险防治成本</w:t>
            </w:r>
          </w:p>
        </w:tc>
        <w:tc>
          <w:tcPr>
            <w:tcW w:w="909" w:type="pct"/>
            <w:vAlign w:val="center"/>
          </w:tcPr>
          <w:p w14:paraId="44A5D32F">
            <w:pPr>
              <w:spacing w:after="0" w:line="288" w:lineRule="auto"/>
              <w:jc w:val="both"/>
              <w:rPr>
                <w:rFonts w:hint="eastAsia" w:ascii="宋体" w:hAnsi="宋体" w:eastAsia="宋体"/>
                <w:sz w:val="24"/>
              </w:rPr>
            </w:pPr>
            <w:r>
              <w:rPr>
                <w:rFonts w:hint="eastAsia" w:ascii="宋体" w:hAnsi="宋体" w:eastAsia="宋体"/>
                <w:sz w:val="24"/>
              </w:rPr>
              <w:t>≤45万元</w:t>
            </w:r>
          </w:p>
        </w:tc>
      </w:tr>
      <w:tr w14:paraId="1CAD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3B7112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2E16633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27A8BDE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313027C8">
            <w:pPr>
              <w:spacing w:after="0" w:line="288" w:lineRule="auto"/>
              <w:jc w:val="both"/>
              <w:rPr>
                <w:rFonts w:hint="eastAsia" w:ascii="宋体" w:hAnsi="宋体" w:eastAsia="宋体"/>
                <w:sz w:val="24"/>
              </w:rPr>
            </w:pPr>
            <w:r>
              <w:rPr>
                <w:rFonts w:hint="eastAsia" w:ascii="宋体" w:hAnsi="宋体" w:eastAsia="宋体"/>
                <w:sz w:val="24"/>
              </w:rPr>
              <w:t>山东省平度市麻兰-云山地区晶质石墨矿调查评价成本</w:t>
            </w:r>
          </w:p>
        </w:tc>
        <w:tc>
          <w:tcPr>
            <w:tcW w:w="909" w:type="pct"/>
            <w:vAlign w:val="center"/>
          </w:tcPr>
          <w:p w14:paraId="095DD3CD">
            <w:pPr>
              <w:spacing w:after="0" w:line="288" w:lineRule="auto"/>
              <w:jc w:val="both"/>
              <w:rPr>
                <w:rFonts w:hint="eastAsia" w:ascii="宋体" w:hAnsi="宋体" w:eastAsia="宋体"/>
                <w:sz w:val="24"/>
              </w:rPr>
            </w:pPr>
            <w:r>
              <w:rPr>
                <w:rFonts w:hint="eastAsia" w:ascii="宋体" w:hAnsi="宋体" w:eastAsia="宋体"/>
                <w:sz w:val="24"/>
              </w:rPr>
              <w:t>≤107.075万元</w:t>
            </w:r>
          </w:p>
        </w:tc>
      </w:tr>
      <w:tr w14:paraId="4B9D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75A4E7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6E2394F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2B4474C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5D396F68">
            <w:pPr>
              <w:spacing w:after="0" w:line="288" w:lineRule="auto"/>
              <w:jc w:val="both"/>
              <w:rPr>
                <w:rFonts w:hint="eastAsia" w:ascii="宋体" w:hAnsi="宋体" w:eastAsia="宋体"/>
                <w:sz w:val="24"/>
              </w:rPr>
            </w:pPr>
            <w:r>
              <w:rPr>
                <w:rFonts w:hint="eastAsia" w:ascii="宋体" w:hAnsi="宋体" w:eastAsia="宋体"/>
                <w:sz w:val="24"/>
              </w:rPr>
              <w:t>青岛市地质环境监测与地质灾害预警项目尾款</w:t>
            </w:r>
          </w:p>
        </w:tc>
        <w:tc>
          <w:tcPr>
            <w:tcW w:w="909" w:type="pct"/>
            <w:vAlign w:val="center"/>
          </w:tcPr>
          <w:p w14:paraId="0B00F758">
            <w:pPr>
              <w:spacing w:after="0" w:line="288" w:lineRule="auto"/>
              <w:jc w:val="both"/>
              <w:rPr>
                <w:rFonts w:hint="eastAsia" w:ascii="宋体" w:hAnsi="宋体" w:eastAsia="宋体"/>
                <w:sz w:val="24"/>
              </w:rPr>
            </w:pPr>
            <w:r>
              <w:rPr>
                <w:rFonts w:hint="eastAsia" w:ascii="宋体" w:hAnsi="宋体" w:eastAsia="宋体"/>
                <w:sz w:val="24"/>
              </w:rPr>
              <w:t>≤47.69万元</w:t>
            </w:r>
          </w:p>
        </w:tc>
      </w:tr>
      <w:tr w14:paraId="258F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52084F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A76375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12CF761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470745B5">
            <w:pPr>
              <w:spacing w:after="0" w:line="288" w:lineRule="auto"/>
              <w:jc w:val="both"/>
              <w:rPr>
                <w:rFonts w:hint="eastAsia" w:ascii="宋体" w:hAnsi="宋体" w:eastAsia="宋体"/>
                <w:sz w:val="24"/>
              </w:rPr>
            </w:pPr>
            <w:r>
              <w:rPr>
                <w:rFonts w:hint="eastAsia" w:ascii="宋体" w:hAnsi="宋体" w:eastAsia="宋体"/>
                <w:sz w:val="24"/>
              </w:rPr>
              <w:t>2025年度地质资料管理服务项目尾款</w:t>
            </w:r>
          </w:p>
        </w:tc>
        <w:tc>
          <w:tcPr>
            <w:tcW w:w="909" w:type="pct"/>
            <w:vAlign w:val="center"/>
          </w:tcPr>
          <w:p w14:paraId="3F120C0B">
            <w:pPr>
              <w:spacing w:after="0" w:line="288" w:lineRule="auto"/>
              <w:jc w:val="both"/>
              <w:rPr>
                <w:rFonts w:hint="eastAsia" w:ascii="宋体" w:hAnsi="宋体" w:eastAsia="宋体"/>
                <w:sz w:val="24"/>
              </w:rPr>
            </w:pPr>
            <w:r>
              <w:rPr>
                <w:rFonts w:hint="eastAsia" w:ascii="宋体" w:hAnsi="宋体" w:eastAsia="宋体"/>
                <w:sz w:val="24"/>
              </w:rPr>
              <w:t>≤23.08万元</w:t>
            </w:r>
          </w:p>
        </w:tc>
      </w:tr>
      <w:tr w14:paraId="6EDF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3976B6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7E79A6F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2337C35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3E3F4FE6">
            <w:pPr>
              <w:spacing w:after="0" w:line="288" w:lineRule="auto"/>
              <w:jc w:val="both"/>
              <w:rPr>
                <w:rFonts w:hint="eastAsia" w:ascii="宋体" w:hAnsi="宋体" w:eastAsia="宋体"/>
                <w:sz w:val="24"/>
              </w:rPr>
            </w:pPr>
            <w:r>
              <w:rPr>
                <w:rFonts w:hint="eastAsia" w:ascii="宋体" w:hAnsi="宋体" w:eastAsia="宋体"/>
                <w:sz w:val="24"/>
              </w:rPr>
              <w:t>青岛市“智慧管矿”2025年度跟踪监测项目尾款</w:t>
            </w:r>
          </w:p>
        </w:tc>
        <w:tc>
          <w:tcPr>
            <w:tcW w:w="909" w:type="pct"/>
            <w:vAlign w:val="center"/>
          </w:tcPr>
          <w:p w14:paraId="427D1678">
            <w:pPr>
              <w:spacing w:after="0" w:line="288" w:lineRule="auto"/>
              <w:jc w:val="both"/>
              <w:rPr>
                <w:rFonts w:hint="eastAsia" w:ascii="宋体" w:hAnsi="宋体" w:eastAsia="宋体"/>
                <w:sz w:val="24"/>
              </w:rPr>
            </w:pPr>
            <w:r>
              <w:rPr>
                <w:rFonts w:hint="eastAsia" w:ascii="宋体" w:hAnsi="宋体" w:eastAsia="宋体"/>
                <w:sz w:val="24"/>
              </w:rPr>
              <w:t>≤391万元</w:t>
            </w:r>
          </w:p>
        </w:tc>
      </w:tr>
      <w:tr w14:paraId="3118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07BFFF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39A4FF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1B920E3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54715AFA">
            <w:pPr>
              <w:spacing w:after="0" w:line="288" w:lineRule="auto"/>
              <w:jc w:val="both"/>
              <w:rPr>
                <w:rFonts w:hint="eastAsia" w:ascii="宋体" w:hAnsi="宋体" w:eastAsia="宋体"/>
                <w:sz w:val="24"/>
              </w:rPr>
            </w:pPr>
            <w:r>
              <w:rPr>
                <w:rFonts w:hint="eastAsia" w:ascii="宋体" w:hAnsi="宋体" w:eastAsia="宋体"/>
                <w:sz w:val="24"/>
              </w:rPr>
              <w:t>陆海一体地质环境监测网运行服务项目尾款</w:t>
            </w:r>
          </w:p>
        </w:tc>
        <w:tc>
          <w:tcPr>
            <w:tcW w:w="909" w:type="pct"/>
            <w:vAlign w:val="center"/>
          </w:tcPr>
          <w:p w14:paraId="5E9CA473">
            <w:pPr>
              <w:spacing w:after="0" w:line="288" w:lineRule="auto"/>
              <w:jc w:val="both"/>
              <w:rPr>
                <w:rFonts w:hint="eastAsia" w:ascii="宋体" w:hAnsi="宋体" w:eastAsia="宋体"/>
                <w:sz w:val="24"/>
              </w:rPr>
            </w:pPr>
            <w:r>
              <w:rPr>
                <w:rFonts w:hint="eastAsia" w:ascii="宋体" w:hAnsi="宋体" w:eastAsia="宋体"/>
                <w:sz w:val="24"/>
              </w:rPr>
              <w:t>≤29.55万元</w:t>
            </w:r>
          </w:p>
        </w:tc>
      </w:tr>
      <w:tr w14:paraId="5299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8E012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7034DF0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6EF5365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7C85FB6E">
            <w:pPr>
              <w:spacing w:after="0" w:line="288" w:lineRule="auto"/>
              <w:jc w:val="both"/>
              <w:rPr>
                <w:rFonts w:hint="eastAsia" w:ascii="宋体" w:hAnsi="宋体" w:eastAsia="宋体"/>
                <w:sz w:val="24"/>
              </w:rPr>
            </w:pPr>
            <w:r>
              <w:rPr>
                <w:rFonts w:hint="eastAsia" w:ascii="宋体" w:hAnsi="宋体" w:eastAsia="宋体"/>
                <w:sz w:val="24"/>
              </w:rPr>
              <w:t>青岛市矿产资源总体规划（2026-2030年）编制项目尾款</w:t>
            </w:r>
          </w:p>
        </w:tc>
        <w:tc>
          <w:tcPr>
            <w:tcW w:w="909" w:type="pct"/>
            <w:vAlign w:val="center"/>
          </w:tcPr>
          <w:p w14:paraId="51B02EAB">
            <w:pPr>
              <w:spacing w:after="0" w:line="288" w:lineRule="auto"/>
              <w:jc w:val="both"/>
              <w:rPr>
                <w:rFonts w:hint="eastAsia" w:ascii="宋体" w:hAnsi="宋体" w:eastAsia="宋体"/>
                <w:sz w:val="24"/>
              </w:rPr>
            </w:pPr>
            <w:r>
              <w:rPr>
                <w:rFonts w:hint="eastAsia" w:ascii="宋体" w:hAnsi="宋体" w:eastAsia="宋体"/>
                <w:sz w:val="24"/>
              </w:rPr>
              <w:t>≤44.64万元</w:t>
            </w:r>
          </w:p>
        </w:tc>
      </w:tr>
      <w:tr w14:paraId="2003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24C2A7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6BFCD71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25" w:type="pct"/>
            <w:vAlign w:val="center"/>
          </w:tcPr>
          <w:p w14:paraId="44F3F42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12" w:type="pct"/>
            <w:vAlign w:val="center"/>
          </w:tcPr>
          <w:p w14:paraId="0FC0C653">
            <w:pPr>
              <w:spacing w:after="0" w:line="288" w:lineRule="auto"/>
              <w:jc w:val="both"/>
              <w:rPr>
                <w:rFonts w:hint="eastAsia" w:ascii="宋体" w:hAnsi="宋体" w:eastAsia="宋体"/>
                <w:sz w:val="24"/>
              </w:rPr>
            </w:pPr>
            <w:r>
              <w:rPr>
                <w:rFonts w:hint="eastAsia" w:ascii="宋体" w:hAnsi="宋体" w:eastAsia="宋体"/>
                <w:sz w:val="24"/>
              </w:rPr>
              <w:t>青岛市城市地质安全风险调查评价与区划项目尾款</w:t>
            </w:r>
          </w:p>
        </w:tc>
        <w:tc>
          <w:tcPr>
            <w:tcW w:w="909" w:type="pct"/>
            <w:vAlign w:val="center"/>
          </w:tcPr>
          <w:p w14:paraId="1FAD3499">
            <w:pPr>
              <w:spacing w:after="0" w:line="288" w:lineRule="auto"/>
              <w:jc w:val="both"/>
              <w:rPr>
                <w:rFonts w:hint="eastAsia" w:ascii="宋体" w:hAnsi="宋体" w:eastAsia="宋体"/>
                <w:sz w:val="24"/>
              </w:rPr>
            </w:pPr>
            <w:r>
              <w:rPr>
                <w:rFonts w:hint="eastAsia" w:ascii="宋体" w:hAnsi="宋体" w:eastAsia="宋体"/>
                <w:sz w:val="24"/>
              </w:rPr>
              <w:t>≤703.6万元</w:t>
            </w:r>
          </w:p>
        </w:tc>
      </w:tr>
      <w:tr w14:paraId="3F46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D6DDC3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7CC46B3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1919388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5567046D">
            <w:pPr>
              <w:spacing w:after="0" w:line="288" w:lineRule="auto"/>
              <w:jc w:val="both"/>
              <w:rPr>
                <w:rFonts w:hint="eastAsia" w:ascii="宋体" w:hAnsi="宋体" w:eastAsia="宋体"/>
                <w:sz w:val="24"/>
              </w:rPr>
            </w:pPr>
            <w:r>
              <w:rPr>
                <w:rFonts w:hint="eastAsia" w:ascii="宋体" w:hAnsi="宋体" w:eastAsia="宋体"/>
                <w:sz w:val="24"/>
              </w:rPr>
              <w:t>青岛市地质环境监测与地质灾害预警项目的年度成果报告</w:t>
            </w:r>
          </w:p>
        </w:tc>
        <w:tc>
          <w:tcPr>
            <w:tcW w:w="909" w:type="pct"/>
            <w:vAlign w:val="center"/>
          </w:tcPr>
          <w:p w14:paraId="208C6DE6">
            <w:pPr>
              <w:spacing w:after="0" w:line="288" w:lineRule="auto"/>
              <w:jc w:val="both"/>
              <w:rPr>
                <w:rFonts w:hint="eastAsia" w:ascii="宋体" w:hAnsi="宋体" w:eastAsia="宋体"/>
                <w:sz w:val="24"/>
              </w:rPr>
            </w:pPr>
            <w:r>
              <w:rPr>
                <w:rFonts w:hint="eastAsia" w:ascii="宋体" w:hAnsi="宋体" w:eastAsia="宋体"/>
                <w:sz w:val="24"/>
              </w:rPr>
              <w:t>≥1套</w:t>
            </w:r>
          </w:p>
        </w:tc>
      </w:tr>
      <w:tr w14:paraId="258C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A17CB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708319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67962D9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36923D8C">
            <w:pPr>
              <w:spacing w:after="0" w:line="288" w:lineRule="auto"/>
              <w:jc w:val="both"/>
              <w:rPr>
                <w:rFonts w:hint="eastAsia" w:ascii="宋体" w:hAnsi="宋体" w:eastAsia="宋体"/>
                <w:sz w:val="24"/>
              </w:rPr>
            </w:pPr>
            <w:r>
              <w:rPr>
                <w:rFonts w:hint="eastAsia" w:ascii="宋体" w:hAnsi="宋体" w:eastAsia="宋体"/>
                <w:sz w:val="24"/>
              </w:rPr>
              <w:t>排查巡查地质灾害隐患点数</w:t>
            </w:r>
          </w:p>
        </w:tc>
        <w:tc>
          <w:tcPr>
            <w:tcW w:w="909" w:type="pct"/>
            <w:vAlign w:val="center"/>
          </w:tcPr>
          <w:p w14:paraId="525A23B5">
            <w:pPr>
              <w:spacing w:after="0" w:line="288" w:lineRule="auto"/>
              <w:jc w:val="both"/>
              <w:rPr>
                <w:rFonts w:hint="eastAsia" w:ascii="宋体" w:hAnsi="宋体" w:eastAsia="宋体"/>
                <w:sz w:val="24"/>
              </w:rPr>
            </w:pPr>
            <w:r>
              <w:rPr>
                <w:rFonts w:hint="eastAsia" w:ascii="宋体" w:hAnsi="宋体" w:eastAsia="宋体"/>
                <w:sz w:val="24"/>
              </w:rPr>
              <w:t>≥40个</w:t>
            </w:r>
          </w:p>
        </w:tc>
      </w:tr>
      <w:tr w14:paraId="7078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F1176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BE30B6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14BD7D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5E6C6932">
            <w:pPr>
              <w:spacing w:after="0" w:line="288" w:lineRule="auto"/>
              <w:jc w:val="both"/>
              <w:rPr>
                <w:rFonts w:hint="eastAsia" w:ascii="宋体" w:hAnsi="宋体" w:eastAsia="宋体"/>
                <w:sz w:val="24"/>
              </w:rPr>
            </w:pPr>
            <w:r>
              <w:rPr>
                <w:rFonts w:hint="eastAsia" w:ascii="宋体" w:hAnsi="宋体" w:eastAsia="宋体"/>
                <w:sz w:val="24"/>
              </w:rPr>
              <w:t>红岛湾新区海水入侵监测运维服务地下水监测数据量</w:t>
            </w:r>
          </w:p>
        </w:tc>
        <w:tc>
          <w:tcPr>
            <w:tcW w:w="909" w:type="pct"/>
            <w:vAlign w:val="center"/>
          </w:tcPr>
          <w:p w14:paraId="2D986B93">
            <w:pPr>
              <w:spacing w:after="0" w:line="288" w:lineRule="auto"/>
              <w:jc w:val="both"/>
              <w:rPr>
                <w:rFonts w:hint="eastAsia" w:ascii="宋体" w:hAnsi="宋体" w:eastAsia="宋体"/>
                <w:sz w:val="24"/>
              </w:rPr>
            </w:pPr>
            <w:r>
              <w:rPr>
                <w:rFonts w:hint="eastAsia" w:ascii="宋体" w:hAnsi="宋体" w:eastAsia="宋体"/>
                <w:sz w:val="24"/>
              </w:rPr>
              <w:t>≥6万条</w:t>
            </w:r>
          </w:p>
        </w:tc>
      </w:tr>
      <w:tr w14:paraId="4404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58C4F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6B7778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5ED282D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3827E910">
            <w:pPr>
              <w:spacing w:after="0" w:line="288" w:lineRule="auto"/>
              <w:jc w:val="both"/>
              <w:rPr>
                <w:rFonts w:hint="eastAsia" w:ascii="宋体" w:hAnsi="宋体" w:eastAsia="宋体"/>
                <w:sz w:val="24"/>
              </w:rPr>
            </w:pPr>
            <w:r>
              <w:rPr>
                <w:rFonts w:hint="eastAsia" w:ascii="宋体" w:hAnsi="宋体" w:eastAsia="宋体"/>
                <w:sz w:val="24"/>
              </w:rPr>
              <w:t>红岛湾新区海水入侵监测运维服务数据分析报告数量</w:t>
            </w:r>
          </w:p>
        </w:tc>
        <w:tc>
          <w:tcPr>
            <w:tcW w:w="909" w:type="pct"/>
            <w:vAlign w:val="center"/>
          </w:tcPr>
          <w:p w14:paraId="0EC8C231">
            <w:pPr>
              <w:spacing w:after="0" w:line="288" w:lineRule="auto"/>
              <w:jc w:val="both"/>
              <w:rPr>
                <w:rFonts w:hint="eastAsia" w:ascii="宋体" w:hAnsi="宋体" w:eastAsia="宋体"/>
                <w:sz w:val="24"/>
              </w:rPr>
            </w:pPr>
            <w:r>
              <w:rPr>
                <w:rFonts w:hint="eastAsia" w:ascii="宋体" w:hAnsi="宋体" w:eastAsia="宋体"/>
                <w:sz w:val="24"/>
              </w:rPr>
              <w:t>≥1期</w:t>
            </w:r>
          </w:p>
        </w:tc>
      </w:tr>
      <w:tr w14:paraId="5875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96FB3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1B0AFF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797312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1D038EAB">
            <w:pPr>
              <w:spacing w:after="0" w:line="288" w:lineRule="auto"/>
              <w:jc w:val="both"/>
              <w:rPr>
                <w:rFonts w:hint="eastAsia" w:ascii="宋体" w:hAnsi="宋体" w:eastAsia="宋体"/>
                <w:sz w:val="24"/>
              </w:rPr>
            </w:pPr>
            <w:r>
              <w:rPr>
                <w:rFonts w:hint="eastAsia" w:ascii="宋体" w:hAnsi="宋体" w:eastAsia="宋体"/>
                <w:sz w:val="24"/>
              </w:rPr>
              <w:t>红岛湾新区海水入侵监测运维服务监测要素指标数量</w:t>
            </w:r>
          </w:p>
        </w:tc>
        <w:tc>
          <w:tcPr>
            <w:tcW w:w="909" w:type="pct"/>
            <w:vAlign w:val="center"/>
          </w:tcPr>
          <w:p w14:paraId="27D10F68">
            <w:pPr>
              <w:spacing w:after="0" w:line="288" w:lineRule="auto"/>
              <w:jc w:val="both"/>
              <w:rPr>
                <w:rFonts w:hint="eastAsia" w:ascii="宋体" w:hAnsi="宋体" w:eastAsia="宋体"/>
                <w:sz w:val="24"/>
              </w:rPr>
            </w:pPr>
            <w:r>
              <w:rPr>
                <w:rFonts w:hint="eastAsia" w:ascii="宋体" w:hAnsi="宋体" w:eastAsia="宋体"/>
                <w:sz w:val="24"/>
              </w:rPr>
              <w:t>≥3项</w:t>
            </w:r>
          </w:p>
        </w:tc>
      </w:tr>
      <w:tr w14:paraId="5C73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B97B9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172F9B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358F7FD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22304578">
            <w:pPr>
              <w:spacing w:after="0" w:line="288" w:lineRule="auto"/>
              <w:jc w:val="both"/>
              <w:rPr>
                <w:rFonts w:hint="eastAsia" w:ascii="宋体" w:hAnsi="宋体" w:eastAsia="宋体"/>
                <w:sz w:val="24"/>
              </w:rPr>
            </w:pPr>
            <w:r>
              <w:rPr>
                <w:rFonts w:hint="eastAsia" w:ascii="宋体" w:hAnsi="宋体" w:eastAsia="宋体"/>
                <w:sz w:val="24"/>
              </w:rPr>
              <w:t>青岛市“智慧管矿”2026年度跟踪监测项目抽查、检查项目数量</w:t>
            </w:r>
          </w:p>
        </w:tc>
        <w:tc>
          <w:tcPr>
            <w:tcW w:w="909" w:type="pct"/>
            <w:vAlign w:val="center"/>
          </w:tcPr>
          <w:p w14:paraId="43756DA8">
            <w:pPr>
              <w:spacing w:after="0" w:line="288" w:lineRule="auto"/>
              <w:jc w:val="both"/>
              <w:rPr>
                <w:rFonts w:hint="eastAsia" w:ascii="宋体" w:hAnsi="宋体" w:eastAsia="宋体"/>
                <w:sz w:val="24"/>
              </w:rPr>
            </w:pPr>
            <w:r>
              <w:rPr>
                <w:rFonts w:hint="eastAsia" w:ascii="宋体" w:hAnsi="宋体" w:eastAsia="宋体"/>
                <w:sz w:val="24"/>
              </w:rPr>
              <w:t>≥39个</w:t>
            </w:r>
          </w:p>
        </w:tc>
      </w:tr>
      <w:tr w14:paraId="44E98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2DDF3EA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674917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0DDDF98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4291D281">
            <w:pPr>
              <w:spacing w:after="0" w:line="288" w:lineRule="auto"/>
              <w:jc w:val="both"/>
              <w:rPr>
                <w:rFonts w:hint="eastAsia" w:ascii="宋体" w:hAnsi="宋体" w:eastAsia="宋体"/>
                <w:sz w:val="24"/>
              </w:rPr>
            </w:pPr>
            <w:r>
              <w:rPr>
                <w:rFonts w:hint="eastAsia" w:ascii="宋体" w:hAnsi="宋体" w:eastAsia="宋体"/>
                <w:sz w:val="24"/>
              </w:rPr>
              <w:t>青岛市“智慧管矿”2026年度跟踪监测项目完成工作方案（设计）数量</w:t>
            </w:r>
          </w:p>
        </w:tc>
        <w:tc>
          <w:tcPr>
            <w:tcW w:w="909" w:type="pct"/>
            <w:vAlign w:val="center"/>
          </w:tcPr>
          <w:p w14:paraId="7718CE12">
            <w:pPr>
              <w:spacing w:after="0" w:line="288" w:lineRule="auto"/>
              <w:jc w:val="both"/>
              <w:rPr>
                <w:rFonts w:hint="eastAsia" w:ascii="宋体" w:hAnsi="宋体" w:eastAsia="宋体"/>
                <w:sz w:val="24"/>
              </w:rPr>
            </w:pPr>
            <w:r>
              <w:rPr>
                <w:rFonts w:hint="eastAsia" w:ascii="宋体" w:hAnsi="宋体" w:eastAsia="宋体"/>
                <w:sz w:val="24"/>
              </w:rPr>
              <w:t>≥1个</w:t>
            </w:r>
          </w:p>
        </w:tc>
      </w:tr>
      <w:tr w14:paraId="5168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6A4415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227D86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6BB3EA6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3F7A5C63">
            <w:pPr>
              <w:spacing w:after="0" w:line="288" w:lineRule="auto"/>
              <w:jc w:val="both"/>
              <w:rPr>
                <w:rFonts w:hint="eastAsia" w:ascii="宋体" w:hAnsi="宋体" w:eastAsia="宋体"/>
                <w:sz w:val="24"/>
              </w:rPr>
            </w:pPr>
            <w:r>
              <w:rPr>
                <w:rFonts w:hint="eastAsia" w:ascii="宋体" w:hAnsi="宋体" w:eastAsia="宋体"/>
                <w:sz w:val="24"/>
              </w:rPr>
              <w:t>进行运行服务的陆海一体地质环境监测网监测系统数量</w:t>
            </w:r>
          </w:p>
        </w:tc>
        <w:tc>
          <w:tcPr>
            <w:tcW w:w="909" w:type="pct"/>
            <w:vAlign w:val="center"/>
          </w:tcPr>
          <w:p w14:paraId="63DC6E5D">
            <w:pPr>
              <w:spacing w:after="0" w:line="288" w:lineRule="auto"/>
              <w:jc w:val="both"/>
              <w:rPr>
                <w:rFonts w:hint="eastAsia" w:ascii="宋体" w:hAnsi="宋体" w:eastAsia="宋体"/>
                <w:sz w:val="24"/>
              </w:rPr>
            </w:pPr>
            <w:r>
              <w:rPr>
                <w:rFonts w:hint="eastAsia" w:ascii="宋体" w:hAnsi="宋体" w:eastAsia="宋体"/>
                <w:sz w:val="24"/>
              </w:rPr>
              <w:t>≥1个</w:t>
            </w:r>
          </w:p>
        </w:tc>
      </w:tr>
      <w:tr w14:paraId="5624E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156926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7A7CAF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3E23BEB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4C26688C">
            <w:pPr>
              <w:spacing w:after="0" w:line="288" w:lineRule="auto"/>
              <w:jc w:val="both"/>
              <w:rPr>
                <w:rFonts w:hint="eastAsia" w:ascii="宋体" w:hAnsi="宋体" w:eastAsia="宋体"/>
                <w:sz w:val="24"/>
              </w:rPr>
            </w:pPr>
            <w:r>
              <w:rPr>
                <w:rFonts w:hint="eastAsia" w:ascii="宋体" w:hAnsi="宋体" w:eastAsia="宋体"/>
                <w:sz w:val="24"/>
              </w:rPr>
              <w:t>陆海一体地质环境监测网设备在线数量</w:t>
            </w:r>
          </w:p>
        </w:tc>
        <w:tc>
          <w:tcPr>
            <w:tcW w:w="909" w:type="pct"/>
            <w:vAlign w:val="center"/>
          </w:tcPr>
          <w:p w14:paraId="03FF90A4">
            <w:pPr>
              <w:spacing w:after="0" w:line="288" w:lineRule="auto"/>
              <w:jc w:val="both"/>
              <w:rPr>
                <w:rFonts w:hint="eastAsia" w:ascii="宋体" w:hAnsi="宋体" w:eastAsia="宋体"/>
                <w:sz w:val="24"/>
              </w:rPr>
            </w:pPr>
            <w:r>
              <w:rPr>
                <w:rFonts w:hint="eastAsia" w:ascii="宋体" w:hAnsi="宋体" w:eastAsia="宋体"/>
                <w:sz w:val="24"/>
              </w:rPr>
              <w:t>≥165个</w:t>
            </w:r>
          </w:p>
        </w:tc>
      </w:tr>
      <w:tr w14:paraId="531A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1AA927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180259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17369D5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317DA878">
            <w:pPr>
              <w:spacing w:after="0" w:line="288" w:lineRule="auto"/>
              <w:jc w:val="both"/>
              <w:rPr>
                <w:rFonts w:hint="eastAsia" w:ascii="宋体" w:hAnsi="宋体" w:eastAsia="宋体"/>
                <w:sz w:val="24"/>
              </w:rPr>
            </w:pPr>
            <w:r>
              <w:rPr>
                <w:rFonts w:hint="eastAsia" w:ascii="宋体" w:hAnsi="宋体" w:eastAsia="宋体"/>
                <w:sz w:val="24"/>
              </w:rPr>
              <w:t>部署开展地质调查面积*</w:t>
            </w:r>
          </w:p>
        </w:tc>
        <w:tc>
          <w:tcPr>
            <w:tcW w:w="909" w:type="pct"/>
            <w:vAlign w:val="center"/>
          </w:tcPr>
          <w:p w14:paraId="2EE0E575">
            <w:pPr>
              <w:spacing w:after="0" w:line="288" w:lineRule="auto"/>
              <w:jc w:val="both"/>
              <w:rPr>
                <w:rFonts w:hint="eastAsia" w:ascii="宋体" w:hAnsi="宋体" w:eastAsia="宋体"/>
                <w:sz w:val="24"/>
                <w:lang w:eastAsia="zh-CN"/>
              </w:rPr>
            </w:pPr>
            <w:r>
              <w:rPr>
                <w:rFonts w:hint="eastAsia" w:ascii="宋体" w:hAnsi="宋体" w:eastAsia="宋体"/>
                <w:sz w:val="24"/>
              </w:rPr>
              <w:t>≥31</w:t>
            </w:r>
            <w:r>
              <w:rPr>
                <w:rFonts w:hint="eastAsia" w:ascii="宋体" w:hAnsi="宋体" w:eastAsia="宋体"/>
                <w:sz w:val="24"/>
                <w:lang w:val="en-US" w:eastAsia="zh-CN"/>
              </w:rPr>
              <w:t>平方千米</w:t>
            </w:r>
          </w:p>
        </w:tc>
      </w:tr>
      <w:tr w14:paraId="7E12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589AF4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6F94EB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475A8F8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4BE353B8">
            <w:pPr>
              <w:spacing w:after="0" w:line="288" w:lineRule="auto"/>
              <w:jc w:val="both"/>
              <w:rPr>
                <w:rFonts w:hint="eastAsia" w:ascii="宋体" w:hAnsi="宋体" w:eastAsia="宋体"/>
                <w:sz w:val="24"/>
              </w:rPr>
            </w:pPr>
            <w:r>
              <w:rPr>
                <w:rFonts w:hint="eastAsia" w:ascii="宋体" w:hAnsi="宋体" w:eastAsia="宋体"/>
                <w:sz w:val="24"/>
              </w:rPr>
              <w:t>青岛市地质灾害防治规划（2026-2030年）编制范围</w:t>
            </w:r>
          </w:p>
        </w:tc>
        <w:tc>
          <w:tcPr>
            <w:tcW w:w="909" w:type="pct"/>
            <w:vAlign w:val="center"/>
          </w:tcPr>
          <w:p w14:paraId="48040E2E">
            <w:pPr>
              <w:spacing w:after="0" w:line="288" w:lineRule="auto"/>
              <w:jc w:val="both"/>
              <w:rPr>
                <w:rFonts w:hint="eastAsia" w:ascii="宋体" w:hAnsi="宋体" w:eastAsia="宋体"/>
                <w:sz w:val="24"/>
              </w:rPr>
            </w:pPr>
            <w:r>
              <w:rPr>
                <w:rFonts w:hint="eastAsia" w:ascii="宋体" w:hAnsi="宋体" w:eastAsia="宋体"/>
                <w:sz w:val="24"/>
              </w:rPr>
              <w:t>≥1.1万平方公里</w:t>
            </w:r>
          </w:p>
        </w:tc>
      </w:tr>
      <w:tr w14:paraId="5C81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058955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16BF67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2F7BDC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12" w:type="pct"/>
            <w:vAlign w:val="center"/>
          </w:tcPr>
          <w:p w14:paraId="1B6AFFC2">
            <w:pPr>
              <w:spacing w:after="0" w:line="288" w:lineRule="auto"/>
              <w:jc w:val="both"/>
              <w:rPr>
                <w:rFonts w:hint="eastAsia" w:ascii="宋体" w:hAnsi="宋体" w:eastAsia="宋体"/>
                <w:sz w:val="24"/>
              </w:rPr>
            </w:pPr>
            <w:r>
              <w:rPr>
                <w:rFonts w:hint="eastAsia" w:ascii="宋体" w:hAnsi="宋体" w:eastAsia="宋体"/>
                <w:sz w:val="24"/>
              </w:rPr>
              <w:t>新增地质档案资料入库</w:t>
            </w:r>
          </w:p>
        </w:tc>
        <w:tc>
          <w:tcPr>
            <w:tcW w:w="909" w:type="pct"/>
            <w:vAlign w:val="center"/>
          </w:tcPr>
          <w:p w14:paraId="02207DC8">
            <w:pPr>
              <w:spacing w:after="0" w:line="288" w:lineRule="auto"/>
              <w:jc w:val="both"/>
              <w:rPr>
                <w:rFonts w:hint="eastAsia" w:ascii="宋体" w:hAnsi="宋体" w:eastAsia="宋体"/>
                <w:sz w:val="24"/>
              </w:rPr>
            </w:pPr>
            <w:r>
              <w:rPr>
                <w:rFonts w:hint="eastAsia" w:ascii="宋体" w:hAnsi="宋体" w:eastAsia="宋体"/>
                <w:sz w:val="24"/>
              </w:rPr>
              <w:t>≥100套</w:t>
            </w:r>
          </w:p>
        </w:tc>
      </w:tr>
      <w:tr w14:paraId="61D7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0F98B0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668A663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55CE5E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2" w:type="pct"/>
            <w:vAlign w:val="center"/>
          </w:tcPr>
          <w:p w14:paraId="2EB33B76">
            <w:pPr>
              <w:spacing w:after="0" w:line="288" w:lineRule="auto"/>
              <w:jc w:val="both"/>
              <w:rPr>
                <w:rFonts w:hint="eastAsia" w:ascii="宋体" w:hAnsi="宋体" w:eastAsia="宋体"/>
                <w:sz w:val="24"/>
              </w:rPr>
            </w:pPr>
            <w:r>
              <w:rPr>
                <w:rFonts w:hint="eastAsia" w:ascii="宋体" w:hAnsi="宋体" w:eastAsia="宋体"/>
                <w:sz w:val="24"/>
              </w:rPr>
              <w:t>重点防御区核查省级下发任务核查成果汇交通过率*</w:t>
            </w:r>
          </w:p>
        </w:tc>
        <w:tc>
          <w:tcPr>
            <w:tcW w:w="909" w:type="pct"/>
            <w:vAlign w:val="center"/>
          </w:tcPr>
          <w:p w14:paraId="18EAE02A">
            <w:pPr>
              <w:spacing w:after="0" w:line="288" w:lineRule="auto"/>
              <w:jc w:val="both"/>
              <w:rPr>
                <w:rFonts w:hint="eastAsia" w:ascii="宋体" w:hAnsi="宋体" w:eastAsia="宋体"/>
                <w:sz w:val="24"/>
              </w:rPr>
            </w:pPr>
            <w:r>
              <w:rPr>
                <w:rFonts w:hint="eastAsia" w:ascii="宋体" w:hAnsi="宋体" w:eastAsia="宋体"/>
                <w:sz w:val="24"/>
              </w:rPr>
              <w:t>=100%</w:t>
            </w:r>
          </w:p>
        </w:tc>
      </w:tr>
      <w:tr w14:paraId="4C19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5A356E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71BAB5D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778A6D2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2" w:type="pct"/>
            <w:vAlign w:val="center"/>
          </w:tcPr>
          <w:p w14:paraId="5E40995E">
            <w:pPr>
              <w:spacing w:after="0" w:line="288" w:lineRule="auto"/>
              <w:jc w:val="both"/>
              <w:rPr>
                <w:rFonts w:hint="eastAsia" w:ascii="宋体" w:hAnsi="宋体" w:eastAsia="宋体"/>
                <w:sz w:val="24"/>
              </w:rPr>
            </w:pPr>
            <w:r>
              <w:rPr>
                <w:rFonts w:hint="eastAsia" w:ascii="宋体" w:hAnsi="宋体" w:eastAsia="宋体"/>
                <w:sz w:val="24"/>
              </w:rPr>
              <w:t>青岛市地质环境监测与地质灾害预警项目、青岛市“智慧管矿”2026年度跟踪监测项目等项目验收合格率*</w:t>
            </w:r>
          </w:p>
        </w:tc>
        <w:tc>
          <w:tcPr>
            <w:tcW w:w="909" w:type="pct"/>
            <w:vAlign w:val="center"/>
          </w:tcPr>
          <w:p w14:paraId="3543E817">
            <w:pPr>
              <w:spacing w:after="0" w:line="288" w:lineRule="auto"/>
              <w:jc w:val="both"/>
              <w:rPr>
                <w:rFonts w:hint="eastAsia" w:ascii="宋体" w:hAnsi="宋体" w:eastAsia="宋体"/>
                <w:sz w:val="24"/>
              </w:rPr>
            </w:pPr>
            <w:r>
              <w:rPr>
                <w:rFonts w:hint="eastAsia" w:ascii="宋体" w:hAnsi="宋体" w:eastAsia="宋体"/>
                <w:sz w:val="24"/>
              </w:rPr>
              <w:t>=100%</w:t>
            </w:r>
          </w:p>
        </w:tc>
      </w:tr>
      <w:tr w14:paraId="53E2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3C8848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58707C7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6ADB106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2" w:type="pct"/>
            <w:vAlign w:val="center"/>
          </w:tcPr>
          <w:p w14:paraId="1DCFC0DB">
            <w:pPr>
              <w:spacing w:after="0" w:line="288" w:lineRule="auto"/>
              <w:jc w:val="both"/>
              <w:rPr>
                <w:rFonts w:hint="eastAsia" w:ascii="宋体" w:hAnsi="宋体" w:eastAsia="宋体"/>
                <w:sz w:val="24"/>
              </w:rPr>
            </w:pPr>
            <w:r>
              <w:rPr>
                <w:rFonts w:hint="eastAsia" w:ascii="宋体" w:hAnsi="宋体" w:eastAsia="宋体"/>
                <w:sz w:val="24"/>
              </w:rPr>
              <w:t>汛期应急值守率</w:t>
            </w:r>
          </w:p>
        </w:tc>
        <w:tc>
          <w:tcPr>
            <w:tcW w:w="909" w:type="pct"/>
            <w:vAlign w:val="center"/>
          </w:tcPr>
          <w:p w14:paraId="2D2AE927">
            <w:pPr>
              <w:spacing w:after="0" w:line="288" w:lineRule="auto"/>
              <w:jc w:val="both"/>
              <w:rPr>
                <w:rFonts w:hint="eastAsia" w:ascii="宋体" w:hAnsi="宋体" w:eastAsia="宋体"/>
                <w:sz w:val="24"/>
              </w:rPr>
            </w:pPr>
            <w:r>
              <w:rPr>
                <w:rFonts w:hint="eastAsia" w:ascii="宋体" w:hAnsi="宋体" w:eastAsia="宋体"/>
                <w:sz w:val="24"/>
              </w:rPr>
              <w:t>=100%</w:t>
            </w:r>
          </w:p>
        </w:tc>
      </w:tr>
      <w:tr w14:paraId="206D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1BB532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0D8762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689FBBE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2" w:type="pct"/>
            <w:vAlign w:val="center"/>
          </w:tcPr>
          <w:p w14:paraId="280CA0F9">
            <w:pPr>
              <w:spacing w:after="0" w:line="288" w:lineRule="auto"/>
              <w:jc w:val="both"/>
              <w:rPr>
                <w:rFonts w:hint="eastAsia" w:ascii="宋体" w:hAnsi="宋体" w:eastAsia="宋体"/>
                <w:sz w:val="24"/>
              </w:rPr>
            </w:pPr>
            <w:r>
              <w:rPr>
                <w:rFonts w:hint="eastAsia" w:ascii="宋体" w:hAnsi="宋体" w:eastAsia="宋体"/>
                <w:sz w:val="24"/>
              </w:rPr>
              <w:t>地质勘查项目设计审查通过率</w:t>
            </w:r>
          </w:p>
        </w:tc>
        <w:tc>
          <w:tcPr>
            <w:tcW w:w="909" w:type="pct"/>
            <w:vAlign w:val="center"/>
          </w:tcPr>
          <w:p w14:paraId="7855D994">
            <w:pPr>
              <w:spacing w:after="0" w:line="288" w:lineRule="auto"/>
              <w:jc w:val="both"/>
              <w:rPr>
                <w:rFonts w:hint="eastAsia" w:ascii="宋体" w:hAnsi="宋体" w:eastAsia="宋体"/>
                <w:sz w:val="24"/>
              </w:rPr>
            </w:pPr>
            <w:r>
              <w:rPr>
                <w:rFonts w:hint="eastAsia" w:ascii="宋体" w:hAnsi="宋体" w:eastAsia="宋体"/>
                <w:sz w:val="24"/>
              </w:rPr>
              <w:t>=100%</w:t>
            </w:r>
          </w:p>
        </w:tc>
      </w:tr>
      <w:tr w14:paraId="6F0C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33A354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5DDD02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25DCC08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2" w:type="pct"/>
            <w:vAlign w:val="center"/>
          </w:tcPr>
          <w:p w14:paraId="72D6C814">
            <w:pPr>
              <w:spacing w:after="0" w:line="288" w:lineRule="auto"/>
              <w:jc w:val="both"/>
              <w:rPr>
                <w:rFonts w:hint="eastAsia" w:ascii="宋体" w:hAnsi="宋体" w:eastAsia="宋体"/>
                <w:sz w:val="24"/>
              </w:rPr>
            </w:pPr>
            <w:r>
              <w:rPr>
                <w:rFonts w:hint="eastAsia" w:ascii="宋体" w:hAnsi="宋体" w:eastAsia="宋体"/>
                <w:sz w:val="24"/>
              </w:rPr>
              <w:t>地质勘查工作完成质量达标率</w:t>
            </w:r>
          </w:p>
        </w:tc>
        <w:tc>
          <w:tcPr>
            <w:tcW w:w="909" w:type="pct"/>
            <w:vAlign w:val="center"/>
          </w:tcPr>
          <w:p w14:paraId="2C5C5C9D">
            <w:pPr>
              <w:spacing w:after="0" w:line="288" w:lineRule="auto"/>
              <w:jc w:val="both"/>
              <w:rPr>
                <w:rFonts w:hint="eastAsia" w:ascii="宋体" w:hAnsi="宋体" w:eastAsia="宋体"/>
                <w:sz w:val="24"/>
              </w:rPr>
            </w:pPr>
            <w:r>
              <w:rPr>
                <w:rFonts w:hint="eastAsia" w:ascii="宋体" w:hAnsi="宋体" w:eastAsia="宋体"/>
                <w:sz w:val="24"/>
              </w:rPr>
              <w:t>≥95%</w:t>
            </w:r>
          </w:p>
        </w:tc>
      </w:tr>
      <w:tr w14:paraId="75EF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2D3474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241DF8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0BC0AF6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12" w:type="pct"/>
            <w:vAlign w:val="center"/>
          </w:tcPr>
          <w:p w14:paraId="187473BE">
            <w:pPr>
              <w:spacing w:after="0" w:line="288" w:lineRule="auto"/>
              <w:jc w:val="both"/>
              <w:rPr>
                <w:rFonts w:hint="eastAsia" w:ascii="宋体" w:hAnsi="宋体" w:eastAsia="宋体"/>
                <w:sz w:val="24"/>
              </w:rPr>
            </w:pPr>
            <w:r>
              <w:rPr>
                <w:rFonts w:hint="eastAsia" w:ascii="宋体" w:hAnsi="宋体" w:eastAsia="宋体"/>
                <w:sz w:val="24"/>
              </w:rPr>
              <w:t>青岛市矿产资源总体规划（2026-2030年）上级规划衔接率</w:t>
            </w:r>
          </w:p>
        </w:tc>
        <w:tc>
          <w:tcPr>
            <w:tcW w:w="909" w:type="pct"/>
            <w:vAlign w:val="center"/>
          </w:tcPr>
          <w:p w14:paraId="00E9340C">
            <w:pPr>
              <w:spacing w:after="0" w:line="288" w:lineRule="auto"/>
              <w:jc w:val="both"/>
              <w:rPr>
                <w:rFonts w:hint="eastAsia" w:ascii="宋体" w:hAnsi="宋体" w:eastAsia="宋体"/>
                <w:sz w:val="24"/>
              </w:rPr>
            </w:pPr>
            <w:r>
              <w:rPr>
                <w:rFonts w:hint="eastAsia" w:ascii="宋体" w:hAnsi="宋体" w:eastAsia="宋体"/>
                <w:sz w:val="24"/>
              </w:rPr>
              <w:t>=100%</w:t>
            </w:r>
          </w:p>
        </w:tc>
      </w:tr>
      <w:tr w14:paraId="3689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0D3F60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72BDFF5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37CEC44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2" w:type="pct"/>
            <w:vAlign w:val="center"/>
          </w:tcPr>
          <w:p w14:paraId="2D143F4C">
            <w:pPr>
              <w:spacing w:after="0" w:line="288" w:lineRule="auto"/>
              <w:jc w:val="both"/>
              <w:rPr>
                <w:rFonts w:hint="eastAsia" w:ascii="宋体" w:hAnsi="宋体" w:eastAsia="宋体"/>
                <w:sz w:val="24"/>
              </w:rPr>
            </w:pPr>
            <w:r>
              <w:rPr>
                <w:rFonts w:hint="eastAsia" w:ascii="宋体" w:hAnsi="宋体" w:eastAsia="宋体"/>
                <w:sz w:val="24"/>
              </w:rPr>
              <w:t>山东省青岛市地面沉降监测网络运行服务项目（2026年）监测数据采样间隔</w:t>
            </w:r>
          </w:p>
        </w:tc>
        <w:tc>
          <w:tcPr>
            <w:tcW w:w="909" w:type="pct"/>
            <w:vAlign w:val="center"/>
          </w:tcPr>
          <w:p w14:paraId="641E0483">
            <w:pPr>
              <w:spacing w:after="0" w:line="288" w:lineRule="auto"/>
              <w:jc w:val="both"/>
              <w:rPr>
                <w:rFonts w:hint="eastAsia" w:ascii="宋体" w:hAnsi="宋体" w:eastAsia="宋体"/>
                <w:sz w:val="24"/>
              </w:rPr>
            </w:pPr>
            <w:r>
              <w:rPr>
                <w:rFonts w:hint="eastAsia" w:ascii="宋体" w:hAnsi="宋体" w:eastAsia="宋体"/>
                <w:sz w:val="24"/>
              </w:rPr>
              <w:t>≤1小时/次</w:t>
            </w:r>
          </w:p>
        </w:tc>
      </w:tr>
      <w:tr w14:paraId="0F80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3F908A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FBA4F1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25" w:type="pct"/>
            <w:vAlign w:val="center"/>
          </w:tcPr>
          <w:p w14:paraId="1ED295C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12" w:type="pct"/>
            <w:vAlign w:val="center"/>
          </w:tcPr>
          <w:p w14:paraId="6082A9F0">
            <w:pPr>
              <w:spacing w:after="0" w:line="288" w:lineRule="auto"/>
              <w:jc w:val="both"/>
              <w:rPr>
                <w:rFonts w:hint="eastAsia" w:ascii="宋体" w:hAnsi="宋体" w:eastAsia="宋体"/>
                <w:sz w:val="24"/>
              </w:rPr>
            </w:pPr>
            <w:r>
              <w:rPr>
                <w:rFonts w:hint="eastAsia" w:ascii="宋体" w:hAnsi="宋体" w:eastAsia="宋体"/>
                <w:sz w:val="24"/>
              </w:rPr>
              <w:t>山东省青岛市地面沉降监测网络运行系统故障修复处理时间</w:t>
            </w:r>
          </w:p>
        </w:tc>
        <w:tc>
          <w:tcPr>
            <w:tcW w:w="909" w:type="pct"/>
            <w:vAlign w:val="center"/>
          </w:tcPr>
          <w:p w14:paraId="26E47A49">
            <w:pPr>
              <w:spacing w:after="0" w:line="288" w:lineRule="auto"/>
              <w:jc w:val="both"/>
              <w:rPr>
                <w:rFonts w:hint="eastAsia" w:ascii="宋体" w:hAnsi="宋体" w:eastAsia="宋体"/>
                <w:sz w:val="24"/>
              </w:rPr>
            </w:pPr>
            <w:r>
              <w:rPr>
                <w:rFonts w:hint="eastAsia" w:ascii="宋体" w:hAnsi="宋体" w:eastAsia="宋体"/>
                <w:sz w:val="24"/>
              </w:rPr>
              <w:t>≤3个工作日</w:t>
            </w:r>
          </w:p>
        </w:tc>
      </w:tr>
      <w:tr w14:paraId="38FA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4E2641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667AC2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5" w:type="pct"/>
            <w:vAlign w:val="center"/>
          </w:tcPr>
          <w:p w14:paraId="0269142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2" w:type="pct"/>
            <w:vAlign w:val="center"/>
          </w:tcPr>
          <w:p w14:paraId="240B1C27">
            <w:pPr>
              <w:spacing w:after="0" w:line="288" w:lineRule="auto"/>
              <w:jc w:val="both"/>
              <w:rPr>
                <w:rFonts w:hint="eastAsia" w:ascii="宋体" w:hAnsi="宋体" w:eastAsia="宋体"/>
                <w:sz w:val="24"/>
              </w:rPr>
            </w:pPr>
            <w:r>
              <w:rPr>
                <w:rFonts w:hint="eastAsia" w:ascii="宋体" w:hAnsi="宋体" w:eastAsia="宋体"/>
                <w:sz w:val="24"/>
              </w:rPr>
              <w:t>提升青岛市防灾减灾能力，提升技防技术水平</w:t>
            </w:r>
          </w:p>
        </w:tc>
        <w:tc>
          <w:tcPr>
            <w:tcW w:w="909" w:type="pct"/>
            <w:vAlign w:val="center"/>
          </w:tcPr>
          <w:p w14:paraId="33B47E07">
            <w:pPr>
              <w:spacing w:after="0" w:line="288" w:lineRule="auto"/>
              <w:jc w:val="both"/>
              <w:rPr>
                <w:rFonts w:hint="eastAsia" w:ascii="宋体" w:hAnsi="宋体" w:eastAsia="宋体"/>
                <w:sz w:val="24"/>
              </w:rPr>
            </w:pPr>
            <w:r>
              <w:rPr>
                <w:rFonts w:hint="eastAsia" w:ascii="宋体" w:hAnsi="宋体" w:eastAsia="宋体"/>
                <w:sz w:val="24"/>
              </w:rPr>
              <w:t>效益显著</w:t>
            </w:r>
          </w:p>
        </w:tc>
      </w:tr>
      <w:tr w14:paraId="07AB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565E13A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47699AD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5" w:type="pct"/>
            <w:vAlign w:val="center"/>
          </w:tcPr>
          <w:p w14:paraId="2AC10E9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12" w:type="pct"/>
            <w:vAlign w:val="center"/>
          </w:tcPr>
          <w:p w14:paraId="053C51AA">
            <w:pPr>
              <w:spacing w:after="0" w:line="288" w:lineRule="auto"/>
              <w:jc w:val="both"/>
              <w:rPr>
                <w:rFonts w:hint="eastAsia" w:ascii="宋体" w:hAnsi="宋体" w:eastAsia="宋体"/>
                <w:sz w:val="24"/>
              </w:rPr>
            </w:pPr>
            <w:r>
              <w:rPr>
                <w:rFonts w:hint="eastAsia" w:ascii="宋体" w:hAnsi="宋体" w:eastAsia="宋体"/>
                <w:sz w:val="24"/>
              </w:rPr>
              <w:t>提高地质档案管理工作的效率和规范化水平</w:t>
            </w:r>
          </w:p>
        </w:tc>
        <w:tc>
          <w:tcPr>
            <w:tcW w:w="909" w:type="pct"/>
            <w:vAlign w:val="center"/>
          </w:tcPr>
          <w:p w14:paraId="6FACD1C6">
            <w:pPr>
              <w:spacing w:after="0" w:line="288" w:lineRule="auto"/>
              <w:jc w:val="both"/>
              <w:rPr>
                <w:rFonts w:hint="eastAsia" w:ascii="宋体" w:hAnsi="宋体" w:eastAsia="宋体"/>
                <w:sz w:val="24"/>
              </w:rPr>
            </w:pPr>
            <w:r>
              <w:rPr>
                <w:rFonts w:hint="eastAsia" w:ascii="宋体" w:hAnsi="宋体" w:eastAsia="宋体"/>
                <w:sz w:val="24"/>
              </w:rPr>
              <w:t>效果显著</w:t>
            </w:r>
          </w:p>
        </w:tc>
      </w:tr>
      <w:tr w14:paraId="3F5F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038B7D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65298D0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25" w:type="pct"/>
            <w:vAlign w:val="center"/>
          </w:tcPr>
          <w:p w14:paraId="23003783">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612" w:type="pct"/>
            <w:vAlign w:val="center"/>
          </w:tcPr>
          <w:p w14:paraId="0E4095BE">
            <w:pPr>
              <w:spacing w:after="0" w:line="288" w:lineRule="auto"/>
              <w:jc w:val="both"/>
              <w:rPr>
                <w:rFonts w:hint="eastAsia" w:ascii="宋体" w:hAnsi="宋体" w:eastAsia="宋体"/>
                <w:sz w:val="24"/>
              </w:rPr>
            </w:pPr>
            <w:r>
              <w:rPr>
                <w:rFonts w:hint="eastAsia" w:ascii="宋体" w:hAnsi="宋体" w:eastAsia="宋体"/>
                <w:sz w:val="24"/>
              </w:rPr>
              <w:t>服务成果使用时间</w:t>
            </w:r>
          </w:p>
        </w:tc>
        <w:tc>
          <w:tcPr>
            <w:tcW w:w="909" w:type="pct"/>
            <w:vAlign w:val="center"/>
          </w:tcPr>
          <w:p w14:paraId="038DB9F3">
            <w:pPr>
              <w:spacing w:after="0" w:line="288" w:lineRule="auto"/>
              <w:jc w:val="both"/>
              <w:rPr>
                <w:rFonts w:hint="eastAsia" w:ascii="宋体" w:hAnsi="宋体" w:eastAsia="宋体"/>
                <w:sz w:val="24"/>
              </w:rPr>
            </w:pPr>
            <w:r>
              <w:rPr>
                <w:rFonts w:hint="eastAsia" w:ascii="宋体" w:hAnsi="宋体" w:eastAsia="宋体"/>
                <w:sz w:val="24"/>
              </w:rPr>
              <w:t>≥1年</w:t>
            </w:r>
          </w:p>
        </w:tc>
      </w:tr>
      <w:tr w14:paraId="2AC0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1E55C6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1257AA5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5" w:type="pct"/>
            <w:vAlign w:val="center"/>
          </w:tcPr>
          <w:p w14:paraId="630B546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12" w:type="pct"/>
            <w:vAlign w:val="center"/>
          </w:tcPr>
          <w:p w14:paraId="259A3144">
            <w:pPr>
              <w:spacing w:after="0" w:line="288" w:lineRule="auto"/>
              <w:jc w:val="both"/>
              <w:rPr>
                <w:rFonts w:hint="eastAsia" w:ascii="宋体" w:hAnsi="宋体" w:eastAsia="宋体"/>
                <w:sz w:val="24"/>
              </w:rPr>
            </w:pPr>
            <w:r>
              <w:rPr>
                <w:rFonts w:hint="eastAsia" w:ascii="宋体" w:hAnsi="宋体" w:eastAsia="宋体"/>
                <w:sz w:val="24"/>
              </w:rPr>
              <w:t>社会公众满意度</w:t>
            </w:r>
          </w:p>
        </w:tc>
        <w:tc>
          <w:tcPr>
            <w:tcW w:w="909" w:type="pct"/>
            <w:vAlign w:val="center"/>
          </w:tcPr>
          <w:p w14:paraId="0B2F85D6">
            <w:pPr>
              <w:spacing w:after="0" w:line="288" w:lineRule="auto"/>
              <w:jc w:val="both"/>
              <w:rPr>
                <w:rFonts w:hint="eastAsia" w:ascii="宋体" w:hAnsi="宋体" w:eastAsia="宋体"/>
                <w:sz w:val="24"/>
              </w:rPr>
            </w:pPr>
            <w:r>
              <w:rPr>
                <w:rFonts w:hint="eastAsia" w:ascii="宋体" w:hAnsi="宋体" w:eastAsia="宋体"/>
                <w:sz w:val="24"/>
              </w:rPr>
              <w:t>≥90%</w:t>
            </w:r>
          </w:p>
        </w:tc>
      </w:tr>
      <w:tr w14:paraId="4CCE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5" w:type="pct"/>
            <w:vAlign w:val="center"/>
          </w:tcPr>
          <w:p w14:paraId="780B9C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97" w:type="pct"/>
            <w:vAlign w:val="center"/>
          </w:tcPr>
          <w:p w14:paraId="3E8AF57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25" w:type="pct"/>
            <w:vAlign w:val="center"/>
          </w:tcPr>
          <w:p w14:paraId="501B666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12" w:type="pct"/>
            <w:vAlign w:val="center"/>
          </w:tcPr>
          <w:p w14:paraId="6A1E5434">
            <w:pPr>
              <w:spacing w:after="0" w:line="288" w:lineRule="auto"/>
              <w:jc w:val="both"/>
              <w:rPr>
                <w:rFonts w:hint="eastAsia" w:ascii="宋体" w:hAnsi="宋体" w:eastAsia="宋体"/>
                <w:sz w:val="24"/>
              </w:rPr>
            </w:pPr>
            <w:r>
              <w:rPr>
                <w:rFonts w:hint="eastAsia" w:ascii="宋体" w:hAnsi="宋体" w:eastAsia="宋体"/>
                <w:sz w:val="24"/>
              </w:rPr>
              <w:t>报告使用人员满意度</w:t>
            </w:r>
          </w:p>
        </w:tc>
        <w:tc>
          <w:tcPr>
            <w:tcW w:w="909" w:type="pct"/>
            <w:vAlign w:val="center"/>
          </w:tcPr>
          <w:p w14:paraId="5ED67218">
            <w:pPr>
              <w:spacing w:after="0" w:line="288" w:lineRule="auto"/>
              <w:jc w:val="both"/>
              <w:rPr>
                <w:rFonts w:hint="eastAsia" w:ascii="宋体" w:hAnsi="宋体" w:eastAsia="宋体"/>
                <w:sz w:val="24"/>
              </w:rPr>
            </w:pPr>
            <w:r>
              <w:rPr>
                <w:rFonts w:hint="eastAsia" w:ascii="宋体" w:hAnsi="宋体" w:eastAsia="宋体"/>
                <w:sz w:val="24"/>
              </w:rPr>
              <w:t>≥90%</w:t>
            </w:r>
          </w:p>
        </w:tc>
      </w:tr>
    </w:tbl>
    <w:p w14:paraId="2D9DC2A7">
      <w:pPr>
        <w:spacing w:after="0" w:line="240" w:lineRule="auto"/>
        <w:rPr>
          <w:rFonts w:hint="eastAsia"/>
        </w:rPr>
      </w:pPr>
    </w:p>
    <w:p w14:paraId="42DAC4F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C2F402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657"/>
        <w:gridCol w:w="1880"/>
        <w:gridCol w:w="2744"/>
        <w:gridCol w:w="1790"/>
      </w:tblGrid>
      <w:tr w14:paraId="140C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4643C771">
            <w:pPr>
              <w:spacing w:after="0" w:line="288" w:lineRule="auto"/>
              <w:jc w:val="both"/>
              <w:rPr>
                <w:rFonts w:hint="eastAsia" w:ascii="宋体" w:hAnsi="宋体" w:eastAsia="宋体"/>
                <w:sz w:val="24"/>
                <w:lang w:eastAsia="zh-CN"/>
              </w:rPr>
            </w:pPr>
          </w:p>
          <w:p w14:paraId="20A5178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7B31E36">
            <w:pPr>
              <w:spacing w:after="0" w:line="288" w:lineRule="auto"/>
              <w:jc w:val="both"/>
              <w:rPr>
                <w:rFonts w:hint="eastAsia" w:ascii="宋体" w:hAnsi="宋体" w:eastAsia="宋体"/>
                <w:sz w:val="24"/>
                <w:lang w:eastAsia="zh-CN"/>
              </w:rPr>
            </w:pPr>
          </w:p>
        </w:tc>
        <w:tc>
          <w:tcPr>
            <w:tcW w:w="841" w:type="pct"/>
            <w:vAlign w:val="center"/>
          </w:tcPr>
          <w:p w14:paraId="7CBCB62A">
            <w:pPr>
              <w:spacing w:after="0" w:line="288" w:lineRule="auto"/>
              <w:jc w:val="both"/>
              <w:rPr>
                <w:rFonts w:hint="eastAsia" w:ascii="宋体" w:hAnsi="宋体" w:eastAsia="宋体"/>
                <w:sz w:val="24"/>
              </w:rPr>
            </w:pPr>
            <w:r>
              <w:rPr>
                <w:rFonts w:hint="eastAsia" w:ascii="宋体" w:hAnsi="宋体" w:eastAsia="宋体"/>
                <w:sz w:val="24"/>
              </w:rPr>
              <w:t>370200261502070100089</w:t>
            </w:r>
          </w:p>
        </w:tc>
        <w:tc>
          <w:tcPr>
            <w:tcW w:w="955" w:type="pct"/>
            <w:shd w:val="clear" w:color="auto" w:fill="auto"/>
            <w:vAlign w:val="center"/>
          </w:tcPr>
          <w:p w14:paraId="5F2748C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03" w:type="pct"/>
            <w:gridSpan w:val="2"/>
            <w:shd w:val="clear" w:color="auto" w:fill="auto"/>
            <w:vAlign w:val="center"/>
          </w:tcPr>
          <w:p w14:paraId="4CB9AD24">
            <w:pPr>
              <w:spacing w:after="0" w:line="288" w:lineRule="auto"/>
              <w:jc w:val="both"/>
              <w:rPr>
                <w:rFonts w:hint="eastAsia" w:ascii="宋体" w:hAnsi="宋体" w:eastAsia="宋体"/>
                <w:sz w:val="24"/>
              </w:rPr>
            </w:pPr>
            <w:r>
              <w:rPr>
                <w:rFonts w:hint="eastAsia" w:ascii="宋体" w:hAnsi="宋体" w:eastAsia="宋体"/>
                <w:sz w:val="24"/>
              </w:rPr>
              <w:t>自然资源信息化建设业务费</w:t>
            </w:r>
          </w:p>
        </w:tc>
      </w:tr>
      <w:tr w14:paraId="68F2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E9704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41" w:type="pct"/>
            <w:vAlign w:val="center"/>
          </w:tcPr>
          <w:p w14:paraId="571CF2DB">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955" w:type="pct"/>
            <w:shd w:val="clear" w:color="auto" w:fill="auto"/>
            <w:vAlign w:val="center"/>
          </w:tcPr>
          <w:p w14:paraId="5C1BBCE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66072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03" w:type="pct"/>
            <w:gridSpan w:val="2"/>
            <w:shd w:val="clear" w:color="auto" w:fill="auto"/>
            <w:vAlign w:val="center"/>
          </w:tcPr>
          <w:p w14:paraId="26C8C17A">
            <w:pPr>
              <w:spacing w:after="0" w:line="288" w:lineRule="auto"/>
              <w:jc w:val="both"/>
              <w:rPr>
                <w:rFonts w:hint="eastAsia" w:ascii="宋体" w:hAnsi="宋体" w:eastAsia="宋体"/>
                <w:sz w:val="24"/>
              </w:rPr>
            </w:pPr>
            <w:r>
              <w:rPr>
                <w:rFonts w:hint="eastAsia" w:ascii="宋体" w:hAnsi="宋体" w:eastAsia="宋体"/>
                <w:sz w:val="24"/>
              </w:rPr>
              <w:t>1,029.64</w:t>
            </w:r>
          </w:p>
        </w:tc>
      </w:tr>
      <w:tr w14:paraId="59D9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E2F19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6665BAB">
            <w:pPr>
              <w:spacing w:after="0" w:line="288" w:lineRule="auto"/>
              <w:jc w:val="both"/>
              <w:rPr>
                <w:rFonts w:hint="eastAsia" w:ascii="宋体" w:hAnsi="宋体" w:eastAsia="宋体"/>
                <w:sz w:val="24"/>
              </w:rPr>
            </w:pPr>
            <w:r>
              <w:rPr>
                <w:rFonts w:hint="eastAsia" w:ascii="宋体" w:hAnsi="宋体" w:eastAsia="宋体"/>
                <w:sz w:val="24"/>
              </w:rPr>
              <w:t>1.开展数据中心硬件平台、城域网线路及局机关终端运维，保障运维期内相关设备和线路正常运行；完成系统等保测评、密评及网络安全服务，确保系统安全、数据完整、网站正常运行；2.维护年度房地产类与自然资源类信息系统支撑平台，保障两类系统及不动产登记中心信息系统稳定运行以支撑业务办理；3.开展自然资源执法系统常态化数据处理及专项行动网络技术服务，助力执法监察工作推进；4.通过系统平台运维，保障现有信息系统正常运行、协调业务应用系统运作、提升服务效率、降低管理成本，提供用户信息系统的整体建设规划和建议，更好</w:t>
            </w:r>
            <w:r>
              <w:rPr>
                <w:rFonts w:hint="eastAsia" w:ascii="宋体" w:hAnsi="宋体" w:eastAsia="宋体"/>
                <w:sz w:val="24"/>
                <w:lang w:eastAsia="zh-CN"/>
              </w:rPr>
              <w:t>地</w:t>
            </w:r>
            <w:r>
              <w:rPr>
                <w:rFonts w:hint="eastAsia" w:ascii="宋体" w:hAnsi="宋体" w:eastAsia="宋体"/>
                <w:sz w:val="24"/>
              </w:rPr>
              <w:t>为用户的信息化发展提供有力的保障。</w:t>
            </w:r>
          </w:p>
        </w:tc>
      </w:tr>
      <w:tr w14:paraId="7B5D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9A2E1A">
            <w:pPr>
              <w:spacing w:after="0" w:line="288" w:lineRule="auto"/>
              <w:jc w:val="both"/>
              <w:rPr>
                <w:rFonts w:hint="eastAsia" w:ascii="宋体" w:hAnsi="宋体" w:eastAsia="宋体"/>
                <w:sz w:val="24"/>
              </w:rPr>
            </w:pPr>
          </w:p>
        </w:tc>
        <w:tc>
          <w:tcPr>
            <w:tcW w:w="841" w:type="pct"/>
            <w:vAlign w:val="center"/>
          </w:tcPr>
          <w:p w14:paraId="631358E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55" w:type="pct"/>
            <w:vAlign w:val="center"/>
          </w:tcPr>
          <w:p w14:paraId="3A73071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94" w:type="pct"/>
            <w:vAlign w:val="center"/>
          </w:tcPr>
          <w:p w14:paraId="0E3479E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3D0FA2C">
            <w:pPr>
              <w:spacing w:after="0" w:line="288" w:lineRule="auto"/>
              <w:jc w:val="both"/>
              <w:rPr>
                <w:rFonts w:hint="eastAsia" w:ascii="宋体" w:hAnsi="宋体" w:eastAsia="宋体"/>
                <w:sz w:val="24"/>
              </w:rPr>
            </w:pPr>
            <w:r>
              <w:rPr>
                <w:rFonts w:hint="eastAsia" w:ascii="宋体" w:hAnsi="宋体" w:eastAsia="宋体"/>
                <w:sz w:val="24"/>
              </w:rPr>
              <w:t>指标值</w:t>
            </w:r>
          </w:p>
        </w:tc>
      </w:tr>
      <w:tr w14:paraId="5B0B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9D98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9E29C5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60F6273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6F3B112B">
            <w:pPr>
              <w:spacing w:after="0" w:line="288" w:lineRule="auto"/>
              <w:jc w:val="both"/>
              <w:rPr>
                <w:rFonts w:hint="eastAsia" w:ascii="宋体" w:hAnsi="宋体" w:eastAsia="宋体"/>
                <w:sz w:val="24"/>
              </w:rPr>
            </w:pPr>
            <w:r>
              <w:rPr>
                <w:rFonts w:hint="eastAsia" w:ascii="宋体" w:hAnsi="宋体" w:eastAsia="宋体"/>
                <w:sz w:val="24"/>
              </w:rPr>
              <w:t>自然资源数据中心系统会议技术保障服务费</w:t>
            </w:r>
          </w:p>
        </w:tc>
        <w:tc>
          <w:tcPr>
            <w:tcW w:w="909" w:type="pct"/>
            <w:vAlign w:val="center"/>
          </w:tcPr>
          <w:p w14:paraId="10CA480F">
            <w:pPr>
              <w:spacing w:after="0" w:line="288" w:lineRule="auto"/>
              <w:jc w:val="both"/>
              <w:rPr>
                <w:rFonts w:hint="eastAsia" w:ascii="宋体" w:hAnsi="宋体" w:eastAsia="宋体"/>
                <w:sz w:val="24"/>
              </w:rPr>
            </w:pPr>
            <w:r>
              <w:rPr>
                <w:rFonts w:hint="eastAsia" w:ascii="宋体" w:hAnsi="宋体" w:eastAsia="宋体"/>
                <w:sz w:val="24"/>
              </w:rPr>
              <w:t>≤12万元</w:t>
            </w:r>
          </w:p>
        </w:tc>
      </w:tr>
      <w:tr w14:paraId="6EC4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EDEE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600DE1D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5509F99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199F3803">
            <w:pPr>
              <w:spacing w:after="0" w:line="288" w:lineRule="auto"/>
              <w:jc w:val="both"/>
              <w:rPr>
                <w:rFonts w:hint="eastAsia" w:ascii="宋体" w:hAnsi="宋体" w:eastAsia="宋体"/>
                <w:sz w:val="24"/>
              </w:rPr>
            </w:pPr>
            <w:r>
              <w:rPr>
                <w:rFonts w:hint="eastAsia" w:ascii="宋体" w:hAnsi="宋体" w:eastAsia="宋体"/>
                <w:sz w:val="24"/>
              </w:rPr>
              <w:t>自然资源数据中心系统分支机构终端运维服务费</w:t>
            </w:r>
          </w:p>
        </w:tc>
        <w:tc>
          <w:tcPr>
            <w:tcW w:w="909" w:type="pct"/>
            <w:vAlign w:val="center"/>
          </w:tcPr>
          <w:p w14:paraId="07E2E8D0">
            <w:pPr>
              <w:spacing w:after="0" w:line="288" w:lineRule="auto"/>
              <w:jc w:val="both"/>
              <w:rPr>
                <w:rFonts w:hint="eastAsia" w:ascii="宋体" w:hAnsi="宋体" w:eastAsia="宋体"/>
                <w:sz w:val="24"/>
              </w:rPr>
            </w:pPr>
            <w:r>
              <w:rPr>
                <w:rFonts w:hint="eastAsia" w:ascii="宋体" w:hAnsi="宋体" w:eastAsia="宋体"/>
                <w:sz w:val="24"/>
              </w:rPr>
              <w:t>≤6万元</w:t>
            </w:r>
          </w:p>
        </w:tc>
      </w:tr>
      <w:tr w14:paraId="640F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E519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BBE75B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5585986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5652F025">
            <w:pPr>
              <w:spacing w:after="0" w:line="288" w:lineRule="auto"/>
              <w:jc w:val="both"/>
              <w:rPr>
                <w:rFonts w:hint="eastAsia" w:ascii="宋体" w:hAnsi="宋体" w:eastAsia="宋体"/>
                <w:sz w:val="24"/>
              </w:rPr>
            </w:pPr>
            <w:r>
              <w:rPr>
                <w:rFonts w:hint="eastAsia" w:ascii="宋体" w:hAnsi="宋体" w:eastAsia="宋体"/>
                <w:sz w:val="24"/>
              </w:rPr>
              <w:t>系统等保测评每项平均成本</w:t>
            </w:r>
          </w:p>
        </w:tc>
        <w:tc>
          <w:tcPr>
            <w:tcW w:w="909" w:type="pct"/>
            <w:vAlign w:val="center"/>
          </w:tcPr>
          <w:p w14:paraId="66BDD466">
            <w:pPr>
              <w:spacing w:after="0" w:line="288" w:lineRule="auto"/>
              <w:jc w:val="both"/>
              <w:rPr>
                <w:rFonts w:hint="eastAsia" w:ascii="宋体" w:hAnsi="宋体" w:eastAsia="宋体"/>
                <w:sz w:val="24"/>
              </w:rPr>
            </w:pPr>
            <w:r>
              <w:rPr>
                <w:rFonts w:hint="eastAsia" w:ascii="宋体" w:hAnsi="宋体" w:eastAsia="宋体"/>
                <w:sz w:val="24"/>
              </w:rPr>
              <w:t>≤7万元</w:t>
            </w:r>
          </w:p>
        </w:tc>
      </w:tr>
      <w:tr w14:paraId="4BF4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E337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2476FB2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078D177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2AB25D77">
            <w:pPr>
              <w:spacing w:after="0" w:line="288" w:lineRule="auto"/>
              <w:jc w:val="both"/>
              <w:rPr>
                <w:rFonts w:hint="eastAsia" w:ascii="宋体" w:hAnsi="宋体" w:eastAsia="宋体"/>
                <w:sz w:val="24"/>
              </w:rPr>
            </w:pPr>
            <w:r>
              <w:rPr>
                <w:rFonts w:hint="eastAsia" w:ascii="宋体" w:hAnsi="宋体" w:eastAsia="宋体"/>
                <w:sz w:val="24"/>
              </w:rPr>
              <w:t>系统网络安全服务成本</w:t>
            </w:r>
          </w:p>
        </w:tc>
        <w:tc>
          <w:tcPr>
            <w:tcW w:w="909" w:type="pct"/>
            <w:vAlign w:val="center"/>
          </w:tcPr>
          <w:p w14:paraId="464DC9F1">
            <w:pPr>
              <w:spacing w:after="0" w:line="288" w:lineRule="auto"/>
              <w:jc w:val="both"/>
              <w:rPr>
                <w:rFonts w:hint="eastAsia" w:ascii="宋体" w:hAnsi="宋体" w:eastAsia="宋体"/>
                <w:sz w:val="24"/>
              </w:rPr>
            </w:pPr>
            <w:r>
              <w:rPr>
                <w:rFonts w:hint="eastAsia" w:ascii="宋体" w:hAnsi="宋体" w:eastAsia="宋体"/>
                <w:sz w:val="24"/>
              </w:rPr>
              <w:t>≤16万元</w:t>
            </w:r>
          </w:p>
        </w:tc>
      </w:tr>
      <w:tr w14:paraId="3E59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6338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085B8D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7E0EADC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6147F716">
            <w:pPr>
              <w:spacing w:after="0" w:line="288" w:lineRule="auto"/>
              <w:jc w:val="both"/>
              <w:rPr>
                <w:rFonts w:hint="eastAsia" w:ascii="宋体" w:hAnsi="宋体" w:eastAsia="宋体"/>
                <w:sz w:val="24"/>
              </w:rPr>
            </w:pPr>
            <w:r>
              <w:rPr>
                <w:rFonts w:hint="eastAsia" w:ascii="宋体" w:hAnsi="宋体" w:eastAsia="宋体"/>
                <w:sz w:val="24"/>
              </w:rPr>
              <w:t>房地产类及自然资源类信息系统支撑平台故障排除服务费</w:t>
            </w:r>
          </w:p>
        </w:tc>
        <w:tc>
          <w:tcPr>
            <w:tcW w:w="909" w:type="pct"/>
            <w:vAlign w:val="center"/>
          </w:tcPr>
          <w:p w14:paraId="70FB1EAA">
            <w:pPr>
              <w:spacing w:after="0" w:line="288" w:lineRule="auto"/>
              <w:jc w:val="both"/>
              <w:rPr>
                <w:rFonts w:hint="eastAsia" w:ascii="宋体" w:hAnsi="宋体" w:eastAsia="宋体"/>
                <w:sz w:val="24"/>
              </w:rPr>
            </w:pPr>
            <w:r>
              <w:rPr>
                <w:rFonts w:hint="eastAsia" w:ascii="宋体" w:hAnsi="宋体" w:eastAsia="宋体"/>
                <w:sz w:val="24"/>
              </w:rPr>
              <w:t>≤9万元</w:t>
            </w:r>
          </w:p>
        </w:tc>
      </w:tr>
      <w:tr w14:paraId="3ED8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4D2C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68C740C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3AD85DD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48594C2E">
            <w:pPr>
              <w:spacing w:after="0" w:line="288" w:lineRule="auto"/>
              <w:jc w:val="both"/>
              <w:rPr>
                <w:rFonts w:hint="eastAsia" w:ascii="宋体" w:hAnsi="宋体" w:eastAsia="宋体"/>
                <w:sz w:val="24"/>
              </w:rPr>
            </w:pPr>
            <w:r>
              <w:rPr>
                <w:rFonts w:hint="eastAsia" w:ascii="宋体" w:hAnsi="宋体" w:eastAsia="宋体"/>
                <w:sz w:val="24"/>
              </w:rPr>
              <w:t>房地产类及自然资源类信息系统支撑平台系统巡检服务费</w:t>
            </w:r>
          </w:p>
        </w:tc>
        <w:tc>
          <w:tcPr>
            <w:tcW w:w="909" w:type="pct"/>
            <w:vAlign w:val="center"/>
          </w:tcPr>
          <w:p w14:paraId="01C6F24F">
            <w:pPr>
              <w:spacing w:after="0" w:line="288" w:lineRule="auto"/>
              <w:jc w:val="both"/>
              <w:rPr>
                <w:rFonts w:hint="eastAsia" w:ascii="宋体" w:hAnsi="宋体" w:eastAsia="宋体"/>
                <w:sz w:val="24"/>
              </w:rPr>
            </w:pPr>
            <w:r>
              <w:rPr>
                <w:rFonts w:hint="eastAsia" w:ascii="宋体" w:hAnsi="宋体" w:eastAsia="宋体"/>
                <w:sz w:val="24"/>
              </w:rPr>
              <w:t>≤1万元</w:t>
            </w:r>
          </w:p>
        </w:tc>
      </w:tr>
      <w:tr w14:paraId="775C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05CC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60DB60D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0B03554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35008D20">
            <w:pPr>
              <w:spacing w:after="0" w:line="288" w:lineRule="auto"/>
              <w:jc w:val="both"/>
              <w:rPr>
                <w:rFonts w:hint="eastAsia" w:ascii="宋体" w:hAnsi="宋体" w:eastAsia="宋体"/>
                <w:sz w:val="24"/>
              </w:rPr>
            </w:pPr>
            <w:r>
              <w:rPr>
                <w:rFonts w:hint="eastAsia" w:ascii="宋体" w:hAnsi="宋体" w:eastAsia="宋体"/>
                <w:sz w:val="24"/>
              </w:rPr>
              <w:t>自然资源执法系统常态化数据汇总分析费</w:t>
            </w:r>
          </w:p>
        </w:tc>
        <w:tc>
          <w:tcPr>
            <w:tcW w:w="909" w:type="pct"/>
            <w:vAlign w:val="center"/>
          </w:tcPr>
          <w:p w14:paraId="7F1E7AFB">
            <w:pPr>
              <w:spacing w:after="0" w:line="288" w:lineRule="auto"/>
              <w:jc w:val="both"/>
              <w:rPr>
                <w:rFonts w:hint="eastAsia" w:ascii="宋体" w:hAnsi="宋体" w:eastAsia="宋体"/>
                <w:sz w:val="24"/>
              </w:rPr>
            </w:pPr>
            <w:r>
              <w:rPr>
                <w:rFonts w:hint="eastAsia" w:ascii="宋体" w:hAnsi="宋体" w:eastAsia="宋体"/>
                <w:sz w:val="24"/>
              </w:rPr>
              <w:t>≤6万元</w:t>
            </w:r>
          </w:p>
        </w:tc>
      </w:tr>
      <w:tr w14:paraId="545B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7517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E35E6A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22A51C9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315A4649">
            <w:pPr>
              <w:spacing w:after="0" w:line="288" w:lineRule="auto"/>
              <w:jc w:val="both"/>
              <w:rPr>
                <w:rFonts w:hint="eastAsia" w:ascii="宋体" w:hAnsi="宋体" w:eastAsia="宋体"/>
                <w:sz w:val="24"/>
              </w:rPr>
            </w:pPr>
            <w:r>
              <w:rPr>
                <w:rFonts w:hint="eastAsia" w:ascii="宋体" w:hAnsi="宋体" w:eastAsia="宋体"/>
                <w:sz w:val="24"/>
              </w:rPr>
              <w:t>疑似违法图斑整理工作费用</w:t>
            </w:r>
          </w:p>
        </w:tc>
        <w:tc>
          <w:tcPr>
            <w:tcW w:w="909" w:type="pct"/>
            <w:vAlign w:val="center"/>
          </w:tcPr>
          <w:p w14:paraId="15A87B91">
            <w:pPr>
              <w:spacing w:after="0" w:line="288" w:lineRule="auto"/>
              <w:jc w:val="both"/>
              <w:rPr>
                <w:rFonts w:hint="eastAsia" w:ascii="宋体" w:hAnsi="宋体" w:eastAsia="宋体"/>
                <w:sz w:val="24"/>
              </w:rPr>
            </w:pPr>
            <w:r>
              <w:rPr>
                <w:rFonts w:hint="eastAsia" w:ascii="宋体" w:hAnsi="宋体" w:eastAsia="宋体"/>
                <w:sz w:val="24"/>
              </w:rPr>
              <w:t>≤2.1万元</w:t>
            </w:r>
          </w:p>
        </w:tc>
      </w:tr>
      <w:tr w14:paraId="0201C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2AE8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0A02BD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55" w:type="pct"/>
            <w:vAlign w:val="center"/>
          </w:tcPr>
          <w:p w14:paraId="64A9702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94" w:type="pct"/>
            <w:vAlign w:val="center"/>
          </w:tcPr>
          <w:p w14:paraId="7FFBA402">
            <w:pPr>
              <w:spacing w:after="0" w:line="288" w:lineRule="auto"/>
              <w:jc w:val="both"/>
              <w:rPr>
                <w:rFonts w:hint="eastAsia" w:ascii="宋体" w:hAnsi="宋体" w:eastAsia="宋体"/>
                <w:sz w:val="24"/>
              </w:rPr>
            </w:pPr>
            <w:r>
              <w:rPr>
                <w:rFonts w:hint="eastAsia" w:ascii="宋体" w:hAnsi="宋体" w:eastAsia="宋体"/>
                <w:sz w:val="24"/>
              </w:rPr>
              <w:t>人均每月自然资源类信息系统运维费用</w:t>
            </w:r>
          </w:p>
        </w:tc>
        <w:tc>
          <w:tcPr>
            <w:tcW w:w="909" w:type="pct"/>
            <w:vAlign w:val="center"/>
          </w:tcPr>
          <w:p w14:paraId="0A7C3DFE">
            <w:pPr>
              <w:spacing w:after="0" w:line="288" w:lineRule="auto"/>
              <w:jc w:val="both"/>
              <w:rPr>
                <w:rFonts w:hint="eastAsia" w:ascii="宋体" w:hAnsi="宋体" w:eastAsia="宋体"/>
                <w:sz w:val="24"/>
              </w:rPr>
            </w:pPr>
            <w:r>
              <w:rPr>
                <w:rFonts w:hint="eastAsia" w:ascii="宋体" w:hAnsi="宋体" w:eastAsia="宋体"/>
                <w:sz w:val="24"/>
              </w:rPr>
              <w:t>≤20000元/人月</w:t>
            </w:r>
          </w:p>
        </w:tc>
      </w:tr>
      <w:tr w14:paraId="1B55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71CC7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DDC37A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54D8AA3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94" w:type="pct"/>
            <w:vAlign w:val="center"/>
          </w:tcPr>
          <w:p w14:paraId="1C455B4F">
            <w:pPr>
              <w:spacing w:after="0" w:line="288" w:lineRule="auto"/>
              <w:jc w:val="both"/>
              <w:rPr>
                <w:rFonts w:hint="eastAsia" w:ascii="宋体" w:hAnsi="宋体" w:eastAsia="宋体"/>
                <w:sz w:val="24"/>
              </w:rPr>
            </w:pPr>
            <w:r>
              <w:rPr>
                <w:rFonts w:hint="eastAsia" w:ascii="宋体" w:hAnsi="宋体" w:eastAsia="宋体"/>
                <w:sz w:val="24"/>
              </w:rPr>
              <w:t>系统平台运维数量*</w:t>
            </w:r>
          </w:p>
        </w:tc>
        <w:tc>
          <w:tcPr>
            <w:tcW w:w="909" w:type="pct"/>
            <w:vAlign w:val="center"/>
          </w:tcPr>
          <w:p w14:paraId="4FE1F53C">
            <w:pPr>
              <w:spacing w:after="0" w:line="288" w:lineRule="auto"/>
              <w:jc w:val="both"/>
              <w:rPr>
                <w:rFonts w:hint="eastAsia" w:ascii="宋体" w:hAnsi="宋体" w:eastAsia="宋体"/>
                <w:sz w:val="24"/>
              </w:rPr>
            </w:pPr>
            <w:r>
              <w:rPr>
                <w:rFonts w:hint="eastAsia" w:ascii="宋体" w:hAnsi="宋体" w:eastAsia="宋体"/>
                <w:sz w:val="24"/>
              </w:rPr>
              <w:t>≥32个（套）</w:t>
            </w:r>
          </w:p>
        </w:tc>
      </w:tr>
      <w:tr w14:paraId="26E4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422E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483F7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616ED6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94" w:type="pct"/>
            <w:vAlign w:val="center"/>
          </w:tcPr>
          <w:p w14:paraId="5971F60B">
            <w:pPr>
              <w:spacing w:after="0" w:line="288" w:lineRule="auto"/>
              <w:jc w:val="both"/>
              <w:rPr>
                <w:rFonts w:hint="eastAsia" w:ascii="宋体" w:hAnsi="宋体" w:eastAsia="宋体"/>
                <w:sz w:val="24"/>
              </w:rPr>
            </w:pPr>
            <w:r>
              <w:rPr>
                <w:rFonts w:hint="eastAsia" w:ascii="宋体" w:hAnsi="宋体" w:eastAsia="宋体"/>
                <w:sz w:val="24"/>
              </w:rPr>
              <w:t>系统等保测评、密评的评审评价项目数量</w:t>
            </w:r>
          </w:p>
        </w:tc>
        <w:tc>
          <w:tcPr>
            <w:tcW w:w="909" w:type="pct"/>
            <w:vAlign w:val="center"/>
          </w:tcPr>
          <w:p w14:paraId="1A78F4E7">
            <w:pPr>
              <w:spacing w:after="0" w:line="288" w:lineRule="auto"/>
              <w:jc w:val="both"/>
              <w:rPr>
                <w:rFonts w:hint="eastAsia" w:ascii="宋体" w:hAnsi="宋体" w:eastAsia="宋体"/>
                <w:sz w:val="24"/>
              </w:rPr>
            </w:pPr>
            <w:r>
              <w:rPr>
                <w:rFonts w:hint="eastAsia" w:ascii="宋体" w:hAnsi="宋体" w:eastAsia="宋体"/>
                <w:sz w:val="24"/>
              </w:rPr>
              <w:t>≥11个</w:t>
            </w:r>
          </w:p>
        </w:tc>
      </w:tr>
      <w:tr w14:paraId="373B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23C2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E8969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361D43F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94" w:type="pct"/>
            <w:vAlign w:val="center"/>
          </w:tcPr>
          <w:p w14:paraId="4D3ABFB7">
            <w:pPr>
              <w:spacing w:after="0" w:line="288" w:lineRule="auto"/>
              <w:jc w:val="both"/>
              <w:rPr>
                <w:rFonts w:hint="eastAsia" w:ascii="宋体" w:hAnsi="宋体" w:eastAsia="宋体"/>
                <w:sz w:val="24"/>
              </w:rPr>
            </w:pPr>
            <w:r>
              <w:rPr>
                <w:rFonts w:hint="eastAsia" w:ascii="宋体" w:hAnsi="宋体" w:eastAsia="宋体"/>
                <w:sz w:val="24"/>
              </w:rPr>
              <w:t>形成安全监测报告数量</w:t>
            </w:r>
          </w:p>
        </w:tc>
        <w:tc>
          <w:tcPr>
            <w:tcW w:w="909" w:type="pct"/>
            <w:vAlign w:val="center"/>
          </w:tcPr>
          <w:p w14:paraId="0D042D37">
            <w:pPr>
              <w:spacing w:after="0" w:line="288" w:lineRule="auto"/>
              <w:jc w:val="both"/>
              <w:rPr>
                <w:rFonts w:hint="eastAsia" w:ascii="宋体" w:hAnsi="宋体" w:eastAsia="宋体"/>
                <w:sz w:val="24"/>
              </w:rPr>
            </w:pPr>
            <w:r>
              <w:rPr>
                <w:rFonts w:hint="eastAsia" w:ascii="宋体" w:hAnsi="宋体" w:eastAsia="宋体"/>
                <w:sz w:val="24"/>
              </w:rPr>
              <w:t>≥15个</w:t>
            </w:r>
          </w:p>
        </w:tc>
      </w:tr>
      <w:tr w14:paraId="068D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3D4A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8324F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3932ED9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94" w:type="pct"/>
            <w:vAlign w:val="center"/>
          </w:tcPr>
          <w:p w14:paraId="144F1BF2">
            <w:pPr>
              <w:spacing w:after="0" w:line="288" w:lineRule="auto"/>
              <w:jc w:val="both"/>
              <w:rPr>
                <w:rFonts w:hint="eastAsia" w:ascii="宋体" w:hAnsi="宋体" w:eastAsia="宋体"/>
                <w:sz w:val="24"/>
              </w:rPr>
            </w:pPr>
            <w:r>
              <w:rPr>
                <w:rFonts w:hint="eastAsia" w:ascii="宋体" w:hAnsi="宋体" w:eastAsia="宋体"/>
                <w:sz w:val="24"/>
              </w:rPr>
              <w:t>页面和栏目调整及网站错链、断链、错敏词的处理次数</w:t>
            </w:r>
          </w:p>
        </w:tc>
        <w:tc>
          <w:tcPr>
            <w:tcW w:w="909" w:type="pct"/>
            <w:vAlign w:val="center"/>
          </w:tcPr>
          <w:p w14:paraId="214F020E">
            <w:pPr>
              <w:spacing w:after="0" w:line="288" w:lineRule="auto"/>
              <w:jc w:val="both"/>
              <w:rPr>
                <w:rFonts w:hint="eastAsia" w:ascii="宋体" w:hAnsi="宋体" w:eastAsia="宋体"/>
                <w:sz w:val="24"/>
              </w:rPr>
            </w:pPr>
            <w:r>
              <w:rPr>
                <w:rFonts w:hint="eastAsia" w:ascii="宋体" w:hAnsi="宋体" w:eastAsia="宋体"/>
                <w:sz w:val="24"/>
              </w:rPr>
              <w:t>≥6次</w:t>
            </w:r>
          </w:p>
        </w:tc>
      </w:tr>
      <w:tr w14:paraId="65E7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B39D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219E7DF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339993C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94" w:type="pct"/>
            <w:vAlign w:val="center"/>
          </w:tcPr>
          <w:p w14:paraId="74F2763C">
            <w:pPr>
              <w:spacing w:after="0" w:line="288" w:lineRule="auto"/>
              <w:jc w:val="both"/>
              <w:rPr>
                <w:rFonts w:hint="eastAsia" w:ascii="宋体" w:hAnsi="宋体" w:eastAsia="宋体"/>
                <w:sz w:val="24"/>
              </w:rPr>
            </w:pPr>
            <w:r>
              <w:rPr>
                <w:rFonts w:hint="eastAsia" w:ascii="宋体" w:hAnsi="宋体" w:eastAsia="宋体"/>
                <w:sz w:val="24"/>
              </w:rPr>
              <w:t>系统平台运营维护达标率*</w:t>
            </w:r>
          </w:p>
        </w:tc>
        <w:tc>
          <w:tcPr>
            <w:tcW w:w="909" w:type="pct"/>
            <w:vAlign w:val="center"/>
          </w:tcPr>
          <w:p w14:paraId="098A60B2">
            <w:pPr>
              <w:spacing w:after="0" w:line="288" w:lineRule="auto"/>
              <w:jc w:val="both"/>
              <w:rPr>
                <w:rFonts w:hint="eastAsia" w:ascii="宋体" w:hAnsi="宋体" w:eastAsia="宋体"/>
                <w:sz w:val="24"/>
              </w:rPr>
            </w:pPr>
            <w:r>
              <w:rPr>
                <w:rFonts w:hint="eastAsia" w:ascii="宋体" w:hAnsi="宋体" w:eastAsia="宋体"/>
                <w:sz w:val="24"/>
              </w:rPr>
              <w:t>≥95%</w:t>
            </w:r>
          </w:p>
        </w:tc>
      </w:tr>
      <w:tr w14:paraId="312F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DCC5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20105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69BDBE3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94" w:type="pct"/>
            <w:vAlign w:val="center"/>
          </w:tcPr>
          <w:p w14:paraId="01AEB83A">
            <w:pPr>
              <w:spacing w:after="0" w:line="288" w:lineRule="auto"/>
              <w:jc w:val="both"/>
              <w:rPr>
                <w:rFonts w:hint="eastAsia" w:ascii="宋体" w:hAnsi="宋体" w:eastAsia="宋体"/>
                <w:sz w:val="24"/>
              </w:rPr>
            </w:pPr>
            <w:r>
              <w:rPr>
                <w:rFonts w:hint="eastAsia" w:ascii="宋体" w:hAnsi="宋体" w:eastAsia="宋体"/>
                <w:sz w:val="24"/>
              </w:rPr>
              <w:t>运维工单处理率</w:t>
            </w:r>
          </w:p>
        </w:tc>
        <w:tc>
          <w:tcPr>
            <w:tcW w:w="909" w:type="pct"/>
            <w:vAlign w:val="center"/>
          </w:tcPr>
          <w:p w14:paraId="1A043DC3">
            <w:pPr>
              <w:spacing w:after="0" w:line="288" w:lineRule="auto"/>
              <w:jc w:val="both"/>
              <w:rPr>
                <w:rFonts w:hint="eastAsia" w:ascii="宋体" w:hAnsi="宋体" w:eastAsia="宋体"/>
                <w:sz w:val="24"/>
              </w:rPr>
            </w:pPr>
            <w:r>
              <w:rPr>
                <w:rFonts w:hint="eastAsia" w:ascii="宋体" w:hAnsi="宋体" w:eastAsia="宋体"/>
                <w:sz w:val="24"/>
              </w:rPr>
              <w:t>≥95%</w:t>
            </w:r>
          </w:p>
        </w:tc>
      </w:tr>
      <w:tr w14:paraId="4CFF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0392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79579D9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11113DF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94" w:type="pct"/>
            <w:vAlign w:val="center"/>
          </w:tcPr>
          <w:p w14:paraId="3728049F">
            <w:pPr>
              <w:spacing w:after="0" w:line="288" w:lineRule="auto"/>
              <w:jc w:val="both"/>
              <w:rPr>
                <w:rFonts w:hint="eastAsia" w:ascii="宋体" w:hAnsi="宋体" w:eastAsia="宋体"/>
                <w:sz w:val="24"/>
              </w:rPr>
            </w:pPr>
            <w:r>
              <w:rPr>
                <w:rFonts w:hint="eastAsia" w:ascii="宋体" w:hAnsi="宋体" w:eastAsia="宋体"/>
                <w:sz w:val="24"/>
              </w:rPr>
              <w:t>系统等保测评、密评的评审评价报告合格率*</w:t>
            </w:r>
          </w:p>
        </w:tc>
        <w:tc>
          <w:tcPr>
            <w:tcW w:w="909" w:type="pct"/>
            <w:vAlign w:val="center"/>
          </w:tcPr>
          <w:p w14:paraId="329EF1BD">
            <w:pPr>
              <w:spacing w:after="0" w:line="288" w:lineRule="auto"/>
              <w:jc w:val="both"/>
              <w:rPr>
                <w:rFonts w:hint="eastAsia" w:ascii="宋体" w:hAnsi="宋体" w:eastAsia="宋体"/>
                <w:sz w:val="24"/>
              </w:rPr>
            </w:pPr>
            <w:r>
              <w:rPr>
                <w:rFonts w:hint="eastAsia" w:ascii="宋体" w:hAnsi="宋体" w:eastAsia="宋体"/>
                <w:sz w:val="24"/>
              </w:rPr>
              <w:t>≥95%</w:t>
            </w:r>
          </w:p>
        </w:tc>
      </w:tr>
      <w:tr w14:paraId="5640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710E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66A98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01803A3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94" w:type="pct"/>
            <w:vAlign w:val="center"/>
          </w:tcPr>
          <w:p w14:paraId="0B26D5B7">
            <w:pPr>
              <w:spacing w:after="0" w:line="288" w:lineRule="auto"/>
              <w:jc w:val="both"/>
              <w:rPr>
                <w:rFonts w:hint="eastAsia" w:ascii="宋体" w:hAnsi="宋体" w:eastAsia="宋体"/>
                <w:sz w:val="24"/>
              </w:rPr>
            </w:pPr>
            <w:r>
              <w:rPr>
                <w:rFonts w:hint="eastAsia" w:ascii="宋体" w:hAnsi="宋体" w:eastAsia="宋体"/>
                <w:sz w:val="24"/>
              </w:rPr>
              <w:t>系统等保测评、密评及网络安全服务项目验收通过率</w:t>
            </w:r>
          </w:p>
        </w:tc>
        <w:tc>
          <w:tcPr>
            <w:tcW w:w="909" w:type="pct"/>
            <w:vAlign w:val="center"/>
          </w:tcPr>
          <w:p w14:paraId="7C931C2A">
            <w:pPr>
              <w:spacing w:after="0" w:line="288" w:lineRule="auto"/>
              <w:jc w:val="both"/>
              <w:rPr>
                <w:rFonts w:hint="eastAsia" w:ascii="宋体" w:hAnsi="宋体" w:eastAsia="宋体"/>
                <w:sz w:val="24"/>
              </w:rPr>
            </w:pPr>
            <w:r>
              <w:rPr>
                <w:rFonts w:hint="eastAsia" w:ascii="宋体" w:hAnsi="宋体" w:eastAsia="宋体"/>
                <w:sz w:val="24"/>
              </w:rPr>
              <w:t>≥95%</w:t>
            </w:r>
          </w:p>
        </w:tc>
      </w:tr>
      <w:tr w14:paraId="6CC3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1302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66ED5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0C67EB9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94" w:type="pct"/>
            <w:vAlign w:val="center"/>
          </w:tcPr>
          <w:p w14:paraId="2EF7245C">
            <w:pPr>
              <w:spacing w:after="0" w:line="288" w:lineRule="auto"/>
              <w:jc w:val="both"/>
              <w:rPr>
                <w:rFonts w:hint="eastAsia" w:ascii="宋体" w:hAnsi="宋体" w:eastAsia="宋体"/>
                <w:sz w:val="24"/>
              </w:rPr>
            </w:pPr>
            <w:r>
              <w:rPr>
                <w:rFonts w:hint="eastAsia" w:ascii="宋体" w:hAnsi="宋体" w:eastAsia="宋体"/>
                <w:sz w:val="24"/>
              </w:rPr>
              <w:t>运维人员到岗及时率</w:t>
            </w:r>
          </w:p>
        </w:tc>
        <w:tc>
          <w:tcPr>
            <w:tcW w:w="909" w:type="pct"/>
            <w:vAlign w:val="center"/>
          </w:tcPr>
          <w:p w14:paraId="09A4390B">
            <w:pPr>
              <w:spacing w:after="0" w:line="288" w:lineRule="auto"/>
              <w:jc w:val="both"/>
              <w:rPr>
                <w:rFonts w:hint="eastAsia" w:ascii="宋体" w:hAnsi="宋体" w:eastAsia="宋体"/>
                <w:sz w:val="24"/>
              </w:rPr>
            </w:pPr>
            <w:r>
              <w:rPr>
                <w:rFonts w:hint="eastAsia" w:ascii="宋体" w:hAnsi="宋体" w:eastAsia="宋体"/>
                <w:sz w:val="24"/>
              </w:rPr>
              <w:t>≥95%</w:t>
            </w:r>
          </w:p>
        </w:tc>
      </w:tr>
      <w:tr w14:paraId="2DFA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2B04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576C08D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741ADF0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94" w:type="pct"/>
            <w:vAlign w:val="center"/>
          </w:tcPr>
          <w:p w14:paraId="051672E5">
            <w:pPr>
              <w:spacing w:after="0" w:line="288" w:lineRule="auto"/>
              <w:jc w:val="both"/>
              <w:rPr>
                <w:rFonts w:hint="eastAsia" w:ascii="宋体" w:hAnsi="宋体" w:eastAsia="宋体"/>
                <w:sz w:val="24"/>
              </w:rPr>
            </w:pPr>
            <w:r>
              <w:rPr>
                <w:rFonts w:hint="eastAsia" w:ascii="宋体" w:hAnsi="宋体" w:eastAsia="宋体"/>
                <w:sz w:val="24"/>
              </w:rPr>
              <w:t>系统等保测评、密评的评审评价成果提交时限*</w:t>
            </w:r>
          </w:p>
        </w:tc>
        <w:tc>
          <w:tcPr>
            <w:tcW w:w="909" w:type="pct"/>
            <w:vAlign w:val="center"/>
          </w:tcPr>
          <w:p w14:paraId="7DC9CA28">
            <w:pPr>
              <w:spacing w:after="0" w:line="288" w:lineRule="auto"/>
              <w:jc w:val="both"/>
              <w:rPr>
                <w:rFonts w:hint="eastAsia" w:ascii="宋体" w:hAnsi="宋体" w:eastAsia="宋体"/>
                <w:sz w:val="24"/>
              </w:rPr>
            </w:pPr>
            <w:r>
              <w:rPr>
                <w:rFonts w:hint="eastAsia" w:ascii="宋体" w:hAnsi="宋体" w:eastAsia="宋体"/>
                <w:sz w:val="24"/>
              </w:rPr>
              <w:t>2026年12月20日之前</w:t>
            </w:r>
          </w:p>
        </w:tc>
      </w:tr>
      <w:tr w14:paraId="706D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10FE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D0BA1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55" w:type="pct"/>
            <w:vAlign w:val="center"/>
          </w:tcPr>
          <w:p w14:paraId="2980CEA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94" w:type="pct"/>
            <w:vAlign w:val="center"/>
          </w:tcPr>
          <w:p w14:paraId="29B79733">
            <w:pPr>
              <w:spacing w:after="0" w:line="288" w:lineRule="auto"/>
              <w:jc w:val="both"/>
              <w:rPr>
                <w:rFonts w:hint="eastAsia" w:ascii="宋体" w:hAnsi="宋体" w:eastAsia="宋体"/>
                <w:sz w:val="24"/>
              </w:rPr>
            </w:pPr>
            <w:r>
              <w:rPr>
                <w:rFonts w:hint="eastAsia" w:ascii="宋体" w:hAnsi="宋体" w:eastAsia="宋体"/>
                <w:sz w:val="24"/>
              </w:rPr>
              <w:t>系统平台运行故障响应时长</w:t>
            </w:r>
          </w:p>
        </w:tc>
        <w:tc>
          <w:tcPr>
            <w:tcW w:w="909" w:type="pct"/>
            <w:vAlign w:val="center"/>
          </w:tcPr>
          <w:p w14:paraId="0A4F1DE5">
            <w:pPr>
              <w:spacing w:after="0" w:line="288" w:lineRule="auto"/>
              <w:jc w:val="both"/>
              <w:rPr>
                <w:rFonts w:hint="eastAsia" w:ascii="宋体" w:hAnsi="宋体" w:eastAsia="宋体"/>
                <w:sz w:val="24"/>
              </w:rPr>
            </w:pPr>
            <w:r>
              <w:rPr>
                <w:rFonts w:hint="eastAsia" w:ascii="宋体" w:hAnsi="宋体" w:eastAsia="宋体"/>
                <w:sz w:val="24"/>
              </w:rPr>
              <w:t>≤2小时</w:t>
            </w:r>
          </w:p>
        </w:tc>
      </w:tr>
      <w:tr w14:paraId="4ADB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1DE63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4BF2189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5" w:type="pct"/>
            <w:vAlign w:val="center"/>
          </w:tcPr>
          <w:p w14:paraId="24C7B8B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94" w:type="pct"/>
            <w:vAlign w:val="center"/>
          </w:tcPr>
          <w:p w14:paraId="730336B1">
            <w:pPr>
              <w:spacing w:after="0" w:line="288" w:lineRule="auto"/>
              <w:jc w:val="both"/>
              <w:rPr>
                <w:rFonts w:hint="eastAsia" w:ascii="宋体" w:hAnsi="宋体" w:eastAsia="宋体"/>
                <w:sz w:val="24"/>
              </w:rPr>
            </w:pPr>
            <w:r>
              <w:rPr>
                <w:rFonts w:hint="eastAsia" w:ascii="宋体" w:hAnsi="宋体" w:eastAsia="宋体"/>
                <w:sz w:val="24"/>
              </w:rPr>
              <w:t>网络安全等级</w:t>
            </w:r>
          </w:p>
        </w:tc>
        <w:tc>
          <w:tcPr>
            <w:tcW w:w="909" w:type="pct"/>
            <w:vAlign w:val="center"/>
          </w:tcPr>
          <w:p w14:paraId="06A386C6">
            <w:pPr>
              <w:spacing w:after="0" w:line="288" w:lineRule="auto"/>
              <w:jc w:val="both"/>
              <w:rPr>
                <w:rFonts w:hint="eastAsia" w:ascii="宋体" w:hAnsi="宋体" w:eastAsia="宋体"/>
                <w:sz w:val="24"/>
              </w:rPr>
            </w:pPr>
            <w:r>
              <w:rPr>
                <w:rFonts w:hint="eastAsia" w:ascii="宋体" w:hAnsi="宋体" w:eastAsia="宋体"/>
                <w:sz w:val="24"/>
              </w:rPr>
              <w:t>≥3级</w:t>
            </w:r>
          </w:p>
        </w:tc>
      </w:tr>
      <w:tr w14:paraId="05A9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9909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CB8986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5" w:type="pct"/>
            <w:vAlign w:val="center"/>
          </w:tcPr>
          <w:p w14:paraId="2D26F34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394" w:type="pct"/>
            <w:vAlign w:val="center"/>
          </w:tcPr>
          <w:p w14:paraId="60755410">
            <w:pPr>
              <w:spacing w:after="0" w:line="288" w:lineRule="auto"/>
              <w:jc w:val="both"/>
              <w:rPr>
                <w:rFonts w:hint="eastAsia" w:ascii="宋体" w:hAnsi="宋体" w:eastAsia="宋体"/>
                <w:sz w:val="24"/>
              </w:rPr>
            </w:pPr>
            <w:r>
              <w:rPr>
                <w:rFonts w:hint="eastAsia" w:ascii="宋体" w:hAnsi="宋体" w:eastAsia="宋体"/>
                <w:sz w:val="24"/>
              </w:rPr>
              <w:t>局网站网页访问量</w:t>
            </w:r>
          </w:p>
        </w:tc>
        <w:tc>
          <w:tcPr>
            <w:tcW w:w="909" w:type="pct"/>
            <w:vAlign w:val="center"/>
          </w:tcPr>
          <w:p w14:paraId="06CF3249">
            <w:pPr>
              <w:spacing w:after="0" w:line="288" w:lineRule="auto"/>
              <w:jc w:val="both"/>
              <w:rPr>
                <w:rFonts w:hint="eastAsia" w:ascii="宋体" w:hAnsi="宋体" w:eastAsia="宋体"/>
                <w:sz w:val="24"/>
              </w:rPr>
            </w:pPr>
            <w:r>
              <w:rPr>
                <w:rFonts w:hint="eastAsia" w:ascii="宋体" w:hAnsi="宋体" w:eastAsia="宋体"/>
                <w:sz w:val="24"/>
              </w:rPr>
              <w:t>≥50万人</w:t>
            </w:r>
          </w:p>
        </w:tc>
      </w:tr>
      <w:tr w14:paraId="2494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6D62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F0AEB2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55" w:type="pct"/>
            <w:vAlign w:val="center"/>
          </w:tcPr>
          <w:p w14:paraId="3F0E61C0">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394" w:type="pct"/>
            <w:vAlign w:val="center"/>
          </w:tcPr>
          <w:p w14:paraId="3792A398">
            <w:pPr>
              <w:spacing w:after="0" w:line="288" w:lineRule="auto"/>
              <w:jc w:val="both"/>
              <w:rPr>
                <w:rFonts w:hint="eastAsia" w:ascii="宋体" w:hAnsi="宋体" w:eastAsia="宋体"/>
                <w:sz w:val="24"/>
              </w:rPr>
            </w:pPr>
            <w:r>
              <w:rPr>
                <w:rFonts w:hint="eastAsia" w:ascii="宋体" w:hAnsi="宋体" w:eastAsia="宋体"/>
                <w:sz w:val="24"/>
              </w:rPr>
              <w:t>系统运维持续年限</w:t>
            </w:r>
          </w:p>
        </w:tc>
        <w:tc>
          <w:tcPr>
            <w:tcW w:w="909" w:type="pct"/>
            <w:vAlign w:val="center"/>
          </w:tcPr>
          <w:p w14:paraId="2E1C6E02">
            <w:pPr>
              <w:spacing w:after="0" w:line="288" w:lineRule="auto"/>
              <w:jc w:val="both"/>
              <w:rPr>
                <w:rFonts w:hint="eastAsia" w:ascii="宋体" w:hAnsi="宋体" w:eastAsia="宋体"/>
                <w:sz w:val="24"/>
              </w:rPr>
            </w:pPr>
            <w:r>
              <w:rPr>
                <w:rFonts w:hint="eastAsia" w:ascii="宋体" w:hAnsi="宋体" w:eastAsia="宋体"/>
                <w:sz w:val="24"/>
              </w:rPr>
              <w:t>≥12个月</w:t>
            </w:r>
          </w:p>
        </w:tc>
      </w:tr>
      <w:tr w14:paraId="0F81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FFA2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0112D20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55" w:type="pct"/>
            <w:vAlign w:val="center"/>
          </w:tcPr>
          <w:p w14:paraId="34466C9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94" w:type="pct"/>
            <w:vAlign w:val="center"/>
          </w:tcPr>
          <w:p w14:paraId="1ECCD294">
            <w:pPr>
              <w:spacing w:after="0" w:line="288" w:lineRule="auto"/>
              <w:jc w:val="both"/>
              <w:rPr>
                <w:rFonts w:hint="eastAsia" w:ascii="宋体" w:hAnsi="宋体" w:eastAsia="宋体"/>
                <w:sz w:val="24"/>
              </w:rPr>
            </w:pPr>
            <w:r>
              <w:rPr>
                <w:rFonts w:hint="eastAsia" w:ascii="宋体" w:hAnsi="宋体" w:eastAsia="宋体"/>
                <w:sz w:val="24"/>
              </w:rPr>
              <w:t>系统使用人员满意度</w:t>
            </w:r>
          </w:p>
        </w:tc>
        <w:tc>
          <w:tcPr>
            <w:tcW w:w="909" w:type="pct"/>
            <w:vAlign w:val="center"/>
          </w:tcPr>
          <w:p w14:paraId="4305C607">
            <w:pPr>
              <w:spacing w:after="0" w:line="288" w:lineRule="auto"/>
              <w:jc w:val="both"/>
              <w:rPr>
                <w:rFonts w:hint="eastAsia" w:ascii="宋体" w:hAnsi="宋体" w:eastAsia="宋体"/>
                <w:sz w:val="24"/>
              </w:rPr>
            </w:pPr>
            <w:r>
              <w:rPr>
                <w:rFonts w:hint="eastAsia" w:ascii="宋体" w:hAnsi="宋体" w:eastAsia="宋体"/>
                <w:sz w:val="24"/>
              </w:rPr>
              <w:t>≥90%</w:t>
            </w:r>
          </w:p>
        </w:tc>
      </w:tr>
      <w:tr w14:paraId="2A81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7039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41" w:type="pct"/>
            <w:vAlign w:val="center"/>
          </w:tcPr>
          <w:p w14:paraId="3EDC85A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55" w:type="pct"/>
            <w:vAlign w:val="center"/>
          </w:tcPr>
          <w:p w14:paraId="6FD549E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94" w:type="pct"/>
            <w:vAlign w:val="center"/>
          </w:tcPr>
          <w:p w14:paraId="78CE1CDF">
            <w:pPr>
              <w:spacing w:after="0" w:line="288" w:lineRule="auto"/>
              <w:jc w:val="both"/>
              <w:rPr>
                <w:rFonts w:hint="eastAsia" w:ascii="宋体" w:hAnsi="宋体" w:eastAsia="宋体"/>
                <w:sz w:val="24"/>
              </w:rPr>
            </w:pPr>
            <w:r>
              <w:rPr>
                <w:rFonts w:hint="eastAsia" w:ascii="宋体" w:hAnsi="宋体" w:eastAsia="宋体"/>
                <w:sz w:val="24"/>
              </w:rPr>
              <w:t>局相关业务部门的满意度</w:t>
            </w:r>
          </w:p>
        </w:tc>
        <w:tc>
          <w:tcPr>
            <w:tcW w:w="909" w:type="pct"/>
            <w:vAlign w:val="center"/>
          </w:tcPr>
          <w:p w14:paraId="15B34BE8">
            <w:pPr>
              <w:spacing w:after="0" w:line="288" w:lineRule="auto"/>
              <w:jc w:val="both"/>
              <w:rPr>
                <w:rFonts w:hint="eastAsia" w:ascii="宋体" w:hAnsi="宋体" w:eastAsia="宋体"/>
                <w:sz w:val="24"/>
              </w:rPr>
            </w:pPr>
            <w:r>
              <w:rPr>
                <w:rFonts w:hint="eastAsia" w:ascii="宋体" w:hAnsi="宋体" w:eastAsia="宋体"/>
                <w:sz w:val="24"/>
              </w:rPr>
              <w:t>≥90%</w:t>
            </w:r>
          </w:p>
        </w:tc>
      </w:tr>
    </w:tbl>
    <w:p w14:paraId="0A4A28A8">
      <w:pPr>
        <w:spacing w:after="0" w:line="240" w:lineRule="auto"/>
        <w:rPr>
          <w:rFonts w:hint="eastAsia"/>
        </w:rPr>
      </w:pPr>
    </w:p>
    <w:p w14:paraId="37F2BA0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744570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698"/>
        <w:gridCol w:w="1740"/>
        <w:gridCol w:w="2844"/>
        <w:gridCol w:w="1790"/>
      </w:tblGrid>
      <w:tr w14:paraId="2632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8" w:type="pct"/>
            <w:vAlign w:val="center"/>
          </w:tcPr>
          <w:p w14:paraId="19C63018">
            <w:pPr>
              <w:spacing w:after="0" w:line="288" w:lineRule="auto"/>
              <w:jc w:val="both"/>
              <w:rPr>
                <w:rFonts w:hint="eastAsia" w:ascii="宋体" w:hAnsi="宋体" w:eastAsia="宋体"/>
                <w:sz w:val="24"/>
                <w:lang w:eastAsia="zh-CN"/>
              </w:rPr>
            </w:pPr>
          </w:p>
          <w:p w14:paraId="4BE6471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23AD5D0">
            <w:pPr>
              <w:spacing w:after="0" w:line="288" w:lineRule="auto"/>
              <w:jc w:val="both"/>
              <w:rPr>
                <w:rFonts w:hint="eastAsia" w:ascii="宋体" w:hAnsi="宋体" w:eastAsia="宋体"/>
                <w:sz w:val="24"/>
                <w:lang w:eastAsia="zh-CN"/>
              </w:rPr>
            </w:pPr>
          </w:p>
        </w:tc>
        <w:tc>
          <w:tcPr>
            <w:tcW w:w="862" w:type="pct"/>
            <w:vAlign w:val="center"/>
          </w:tcPr>
          <w:p w14:paraId="742533FF">
            <w:pPr>
              <w:spacing w:after="0" w:line="288" w:lineRule="auto"/>
              <w:jc w:val="both"/>
              <w:rPr>
                <w:rFonts w:hint="eastAsia" w:ascii="宋体" w:hAnsi="宋体" w:eastAsia="宋体"/>
                <w:sz w:val="24"/>
              </w:rPr>
            </w:pPr>
            <w:r>
              <w:rPr>
                <w:rFonts w:hint="eastAsia" w:ascii="宋体" w:hAnsi="宋体" w:eastAsia="宋体"/>
                <w:sz w:val="24"/>
              </w:rPr>
              <w:t>370200261502070100091</w:t>
            </w:r>
          </w:p>
        </w:tc>
        <w:tc>
          <w:tcPr>
            <w:tcW w:w="884" w:type="pct"/>
            <w:shd w:val="clear" w:color="auto" w:fill="auto"/>
            <w:vAlign w:val="center"/>
          </w:tcPr>
          <w:p w14:paraId="538549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54" w:type="pct"/>
            <w:gridSpan w:val="2"/>
            <w:shd w:val="clear" w:color="auto" w:fill="auto"/>
            <w:vAlign w:val="center"/>
          </w:tcPr>
          <w:p w14:paraId="1B7E9DFF">
            <w:pPr>
              <w:spacing w:after="0" w:line="288" w:lineRule="auto"/>
              <w:jc w:val="both"/>
              <w:rPr>
                <w:rFonts w:hint="eastAsia" w:ascii="宋体" w:hAnsi="宋体" w:eastAsia="宋体"/>
                <w:sz w:val="24"/>
              </w:rPr>
            </w:pPr>
            <w:r>
              <w:rPr>
                <w:rFonts w:hint="eastAsia" w:ascii="宋体" w:hAnsi="宋体" w:eastAsia="宋体"/>
                <w:sz w:val="24"/>
              </w:rPr>
              <w:t>自然资源管理业务费</w:t>
            </w:r>
          </w:p>
        </w:tc>
      </w:tr>
      <w:tr w14:paraId="0A90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57601A8">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62" w:type="pct"/>
            <w:vAlign w:val="center"/>
          </w:tcPr>
          <w:p w14:paraId="55A4FA94">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884" w:type="pct"/>
            <w:shd w:val="clear" w:color="auto" w:fill="auto"/>
            <w:vAlign w:val="center"/>
          </w:tcPr>
          <w:p w14:paraId="12A3947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569C0A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54" w:type="pct"/>
            <w:gridSpan w:val="2"/>
            <w:shd w:val="clear" w:color="auto" w:fill="auto"/>
            <w:vAlign w:val="center"/>
          </w:tcPr>
          <w:p w14:paraId="1A1D52A3">
            <w:pPr>
              <w:spacing w:after="0" w:line="288" w:lineRule="auto"/>
              <w:jc w:val="both"/>
              <w:rPr>
                <w:rFonts w:hint="eastAsia" w:ascii="宋体" w:hAnsi="宋体" w:eastAsia="宋体"/>
                <w:sz w:val="24"/>
              </w:rPr>
            </w:pPr>
            <w:r>
              <w:rPr>
                <w:rFonts w:hint="eastAsia" w:ascii="宋体" w:hAnsi="宋体" w:eastAsia="宋体"/>
                <w:sz w:val="24"/>
              </w:rPr>
              <w:t>3,783.12</w:t>
            </w:r>
          </w:p>
        </w:tc>
      </w:tr>
      <w:tr w14:paraId="773E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AC249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136542EB">
            <w:pPr>
              <w:spacing w:after="0" w:line="288" w:lineRule="auto"/>
              <w:jc w:val="both"/>
              <w:rPr>
                <w:rFonts w:hint="eastAsia" w:ascii="宋体" w:hAnsi="宋体" w:eastAsia="宋体"/>
                <w:sz w:val="24"/>
              </w:rPr>
            </w:pPr>
            <w:r>
              <w:rPr>
                <w:rFonts w:hint="eastAsia" w:ascii="宋体" w:hAnsi="宋体" w:eastAsia="宋体"/>
                <w:sz w:val="24"/>
              </w:rPr>
              <w:t>1.推进年度国土变更调查以掌握最新土地利用现状数据，推动调查举证成果共享利用； 2.完成市南区、市北区、李沧区的森林草原湿地调查监测与城市国土空间监测，开展全市两类监测的市级核查，确保成果质量并通过省级核查，全面掌握林草资源本底、保持市内三区国土空间监测成果现势性； 3.开展4处自然资源地籍调查与1处地籍数据更新，推进确权登记覆盖与登簿进程；4.建设地籍数据库以实现三维地籍产权数据统一管理</w:t>
            </w:r>
            <w:r>
              <w:rPr>
                <w:rFonts w:hint="eastAsia" w:ascii="宋体" w:hAnsi="宋体" w:eastAsia="宋体"/>
                <w:sz w:val="24"/>
                <w:lang w:eastAsia="zh-CN"/>
              </w:rPr>
              <w:t>，为</w:t>
            </w:r>
            <w:r>
              <w:rPr>
                <w:rFonts w:hint="eastAsia" w:ascii="宋体" w:hAnsi="宋体" w:eastAsia="宋体"/>
                <w:sz w:val="24"/>
              </w:rPr>
              <w:t>起草技术标准规范提供指导、打造三维地籍应用示范的技术支撑； 5.统计核算7类自然资源资产数据以掌握其存量与变化，编制负债表账户和报表为生态文明建设提供支撑，并为地籍数据服务相关业务提供技术支持； 6.开展市内三区土地评估为土地招拍挂定价、地价管理等提供依据，设立地价监测点监测地价变动、分析土地供应数据，更新基准地价并形成供地矢量数据与报告，助力土地市场监管和存量土地盘活； 7.开展耕地和永久基本农田常态化监测、储备区更新调整等技术服务以及农村乱占耕地建非住宅类房屋存量问题专项整治技术服务，精准识别耕地问题、优化农田布局、规范用地管理，严守耕地保护红线； 8.利用外业无人机获取影像核查裸露土地图斑，建立台账，推进裸土有效监管与空气质量改善； 9.对我市日常执法疑似问题线索开展市级核查，及时查处违法用地行为，保障我市各项自然资源执法工作顺利完成。</w:t>
            </w:r>
          </w:p>
        </w:tc>
      </w:tr>
      <w:tr w14:paraId="174F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39128C9">
            <w:pPr>
              <w:spacing w:after="0" w:line="288" w:lineRule="auto"/>
              <w:jc w:val="both"/>
              <w:rPr>
                <w:rFonts w:hint="eastAsia" w:ascii="宋体" w:hAnsi="宋体" w:eastAsia="宋体"/>
                <w:sz w:val="24"/>
              </w:rPr>
            </w:pPr>
          </w:p>
        </w:tc>
        <w:tc>
          <w:tcPr>
            <w:tcW w:w="862" w:type="pct"/>
            <w:vAlign w:val="center"/>
          </w:tcPr>
          <w:p w14:paraId="2935788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84" w:type="pct"/>
            <w:vAlign w:val="center"/>
          </w:tcPr>
          <w:p w14:paraId="7C3E20C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44" w:type="pct"/>
            <w:vAlign w:val="center"/>
          </w:tcPr>
          <w:p w14:paraId="224C3F1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9667895">
            <w:pPr>
              <w:spacing w:after="0" w:line="288" w:lineRule="auto"/>
              <w:jc w:val="both"/>
              <w:rPr>
                <w:rFonts w:hint="eastAsia" w:ascii="宋体" w:hAnsi="宋体" w:eastAsia="宋体"/>
                <w:sz w:val="24"/>
              </w:rPr>
            </w:pPr>
            <w:r>
              <w:rPr>
                <w:rFonts w:hint="eastAsia" w:ascii="宋体" w:hAnsi="宋体" w:eastAsia="宋体"/>
                <w:sz w:val="24"/>
              </w:rPr>
              <w:t>指标值</w:t>
            </w:r>
          </w:p>
        </w:tc>
      </w:tr>
      <w:tr w14:paraId="40F9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A13AA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51A954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54B3675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5929CE39">
            <w:pPr>
              <w:spacing w:after="0" w:line="288" w:lineRule="auto"/>
              <w:jc w:val="both"/>
              <w:rPr>
                <w:rFonts w:hint="eastAsia" w:ascii="宋体" w:hAnsi="宋体" w:eastAsia="宋体"/>
                <w:sz w:val="24"/>
              </w:rPr>
            </w:pPr>
            <w:r>
              <w:rPr>
                <w:rFonts w:hint="eastAsia" w:ascii="宋体" w:hAnsi="宋体" w:eastAsia="宋体"/>
                <w:sz w:val="24"/>
              </w:rPr>
              <w:t>国土变更调查外业图斑核查费</w:t>
            </w:r>
          </w:p>
        </w:tc>
        <w:tc>
          <w:tcPr>
            <w:tcW w:w="909" w:type="pct"/>
            <w:vAlign w:val="center"/>
          </w:tcPr>
          <w:p w14:paraId="1A344F7E">
            <w:pPr>
              <w:spacing w:after="0" w:line="288" w:lineRule="auto"/>
              <w:jc w:val="both"/>
              <w:rPr>
                <w:rFonts w:hint="eastAsia" w:ascii="宋体" w:hAnsi="宋体" w:eastAsia="宋体"/>
                <w:sz w:val="24"/>
              </w:rPr>
            </w:pPr>
            <w:r>
              <w:rPr>
                <w:rFonts w:hint="eastAsia" w:ascii="宋体" w:hAnsi="宋体" w:eastAsia="宋体"/>
                <w:sz w:val="24"/>
              </w:rPr>
              <w:t>≤235.33元/个</w:t>
            </w:r>
          </w:p>
        </w:tc>
      </w:tr>
      <w:tr w14:paraId="6C7A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21279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E668CC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1BB3509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792AABF5">
            <w:pPr>
              <w:spacing w:after="0" w:line="288" w:lineRule="auto"/>
              <w:jc w:val="both"/>
              <w:rPr>
                <w:rFonts w:hint="eastAsia" w:ascii="宋体" w:hAnsi="宋体" w:eastAsia="宋体"/>
                <w:sz w:val="24"/>
              </w:rPr>
            </w:pPr>
            <w:r>
              <w:rPr>
                <w:rFonts w:hint="eastAsia" w:ascii="宋体" w:hAnsi="宋体" w:eastAsia="宋体"/>
                <w:sz w:val="24"/>
              </w:rPr>
              <w:t>国土变更调查内业图斑核查费</w:t>
            </w:r>
          </w:p>
        </w:tc>
        <w:tc>
          <w:tcPr>
            <w:tcW w:w="909" w:type="pct"/>
            <w:vAlign w:val="center"/>
          </w:tcPr>
          <w:p w14:paraId="3A95A67D">
            <w:pPr>
              <w:spacing w:after="0" w:line="288" w:lineRule="auto"/>
              <w:jc w:val="both"/>
              <w:rPr>
                <w:rFonts w:hint="eastAsia" w:ascii="宋体" w:hAnsi="宋体" w:eastAsia="宋体"/>
                <w:sz w:val="24"/>
              </w:rPr>
            </w:pPr>
            <w:r>
              <w:rPr>
                <w:rFonts w:hint="eastAsia" w:ascii="宋体" w:hAnsi="宋体" w:eastAsia="宋体"/>
                <w:sz w:val="24"/>
              </w:rPr>
              <w:t>≤4元/个</w:t>
            </w:r>
          </w:p>
        </w:tc>
      </w:tr>
      <w:tr w14:paraId="1B88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D8FE0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1EA3FD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6992D0F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29214874">
            <w:pPr>
              <w:spacing w:after="0" w:line="288" w:lineRule="auto"/>
              <w:jc w:val="both"/>
              <w:rPr>
                <w:rFonts w:hint="eastAsia" w:ascii="宋体" w:hAnsi="宋体" w:eastAsia="宋体"/>
                <w:sz w:val="24"/>
              </w:rPr>
            </w:pPr>
            <w:r>
              <w:rPr>
                <w:rFonts w:hint="eastAsia" w:ascii="宋体" w:hAnsi="宋体" w:eastAsia="宋体"/>
                <w:sz w:val="24"/>
              </w:rPr>
              <w:t>森林、草原、湿地调查监测项目市本级图斑监测单价</w:t>
            </w:r>
          </w:p>
        </w:tc>
        <w:tc>
          <w:tcPr>
            <w:tcW w:w="909" w:type="pct"/>
            <w:vAlign w:val="center"/>
          </w:tcPr>
          <w:p w14:paraId="0593A0BA">
            <w:pPr>
              <w:spacing w:after="0" w:line="288" w:lineRule="auto"/>
              <w:jc w:val="both"/>
              <w:rPr>
                <w:rFonts w:hint="eastAsia" w:ascii="宋体" w:hAnsi="宋体" w:eastAsia="宋体"/>
                <w:sz w:val="24"/>
              </w:rPr>
            </w:pPr>
            <w:r>
              <w:rPr>
                <w:rFonts w:hint="eastAsia" w:ascii="宋体" w:hAnsi="宋体" w:eastAsia="宋体"/>
                <w:sz w:val="24"/>
              </w:rPr>
              <w:t>≤48.51元/公顷</w:t>
            </w:r>
          </w:p>
        </w:tc>
      </w:tr>
      <w:tr w14:paraId="4EF5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414B3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4FDBEA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7C99107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5BDE6967">
            <w:pPr>
              <w:spacing w:after="0" w:line="288" w:lineRule="auto"/>
              <w:jc w:val="both"/>
              <w:rPr>
                <w:rFonts w:hint="eastAsia" w:ascii="宋体" w:hAnsi="宋体" w:eastAsia="宋体"/>
                <w:sz w:val="24"/>
              </w:rPr>
            </w:pPr>
            <w:r>
              <w:rPr>
                <w:rFonts w:hint="eastAsia" w:ascii="宋体" w:hAnsi="宋体" w:eastAsia="宋体"/>
                <w:sz w:val="24"/>
              </w:rPr>
              <w:t>森林、草原、湿地调查监测项目市本级标准地单价</w:t>
            </w:r>
          </w:p>
        </w:tc>
        <w:tc>
          <w:tcPr>
            <w:tcW w:w="909" w:type="pct"/>
            <w:vAlign w:val="center"/>
          </w:tcPr>
          <w:p w14:paraId="5631C313">
            <w:pPr>
              <w:spacing w:after="0" w:line="288" w:lineRule="auto"/>
              <w:jc w:val="both"/>
              <w:rPr>
                <w:rFonts w:hint="eastAsia" w:ascii="宋体" w:hAnsi="宋体" w:eastAsia="宋体"/>
                <w:sz w:val="24"/>
              </w:rPr>
            </w:pPr>
            <w:r>
              <w:rPr>
                <w:rFonts w:hint="eastAsia" w:ascii="宋体" w:hAnsi="宋体" w:eastAsia="宋体"/>
                <w:sz w:val="24"/>
              </w:rPr>
              <w:t>≤1000元/个</w:t>
            </w:r>
          </w:p>
        </w:tc>
      </w:tr>
      <w:tr w14:paraId="0868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4EC52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25DAE2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73AED3C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2DF4DCDE">
            <w:pPr>
              <w:spacing w:after="0" w:line="288" w:lineRule="auto"/>
              <w:jc w:val="both"/>
              <w:rPr>
                <w:rFonts w:hint="eastAsia" w:ascii="宋体" w:hAnsi="宋体" w:eastAsia="宋体"/>
                <w:sz w:val="24"/>
              </w:rPr>
            </w:pPr>
            <w:r>
              <w:rPr>
                <w:rFonts w:hint="eastAsia" w:ascii="宋体" w:hAnsi="宋体" w:eastAsia="宋体"/>
                <w:sz w:val="24"/>
              </w:rPr>
              <w:t>森林、草原、湿地调查监测项目市级检查单价</w:t>
            </w:r>
          </w:p>
        </w:tc>
        <w:tc>
          <w:tcPr>
            <w:tcW w:w="909" w:type="pct"/>
            <w:vAlign w:val="center"/>
          </w:tcPr>
          <w:p w14:paraId="03F46285">
            <w:pPr>
              <w:spacing w:after="0" w:line="288" w:lineRule="auto"/>
              <w:jc w:val="both"/>
              <w:rPr>
                <w:rFonts w:hint="eastAsia" w:ascii="宋体" w:hAnsi="宋体" w:eastAsia="宋体"/>
                <w:sz w:val="24"/>
              </w:rPr>
            </w:pPr>
            <w:r>
              <w:rPr>
                <w:rFonts w:hint="eastAsia" w:ascii="宋体" w:hAnsi="宋体" w:eastAsia="宋体"/>
                <w:sz w:val="24"/>
              </w:rPr>
              <w:t>≤0.8316元/公顷</w:t>
            </w:r>
          </w:p>
        </w:tc>
      </w:tr>
      <w:tr w14:paraId="34298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0E53E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33D6C0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62DF68E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725CDCD6">
            <w:pPr>
              <w:spacing w:after="0" w:line="288" w:lineRule="auto"/>
              <w:jc w:val="both"/>
              <w:rPr>
                <w:rFonts w:hint="eastAsia" w:ascii="宋体" w:hAnsi="宋体" w:eastAsia="宋体"/>
                <w:sz w:val="24"/>
              </w:rPr>
            </w:pPr>
            <w:r>
              <w:rPr>
                <w:rFonts w:hint="eastAsia" w:ascii="宋体" w:hAnsi="宋体" w:eastAsia="宋体"/>
                <w:sz w:val="24"/>
              </w:rPr>
              <w:t>市本级国土空间绿化标注复核单价</w:t>
            </w:r>
          </w:p>
        </w:tc>
        <w:tc>
          <w:tcPr>
            <w:tcW w:w="909" w:type="pct"/>
            <w:vAlign w:val="center"/>
          </w:tcPr>
          <w:p w14:paraId="23E0EDBA">
            <w:pPr>
              <w:spacing w:after="0" w:line="288" w:lineRule="auto"/>
              <w:jc w:val="both"/>
              <w:rPr>
                <w:rFonts w:hint="eastAsia" w:ascii="宋体" w:hAnsi="宋体" w:eastAsia="宋体"/>
                <w:sz w:val="24"/>
              </w:rPr>
            </w:pPr>
            <w:r>
              <w:rPr>
                <w:rFonts w:hint="eastAsia" w:ascii="宋体" w:hAnsi="宋体" w:eastAsia="宋体"/>
                <w:sz w:val="24"/>
              </w:rPr>
              <w:t>≤235.33元/个</w:t>
            </w:r>
          </w:p>
        </w:tc>
      </w:tr>
      <w:tr w14:paraId="23E0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89E97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EE7F7D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1CC7A7F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730D9662">
            <w:pPr>
              <w:spacing w:after="0" w:line="288" w:lineRule="auto"/>
              <w:jc w:val="both"/>
              <w:rPr>
                <w:rFonts w:hint="eastAsia" w:ascii="宋体" w:hAnsi="宋体" w:eastAsia="宋体"/>
                <w:sz w:val="24"/>
              </w:rPr>
            </w:pPr>
            <w:r>
              <w:rPr>
                <w:rFonts w:hint="eastAsia" w:ascii="宋体" w:hAnsi="宋体" w:eastAsia="宋体"/>
                <w:sz w:val="24"/>
              </w:rPr>
              <w:t>城市国土空间监测变化图斑更新调查单价</w:t>
            </w:r>
          </w:p>
        </w:tc>
        <w:tc>
          <w:tcPr>
            <w:tcW w:w="909" w:type="pct"/>
            <w:vAlign w:val="center"/>
          </w:tcPr>
          <w:p w14:paraId="145705E9">
            <w:pPr>
              <w:spacing w:after="0" w:line="288" w:lineRule="auto"/>
              <w:jc w:val="both"/>
              <w:rPr>
                <w:rFonts w:hint="eastAsia" w:ascii="宋体" w:hAnsi="宋体" w:eastAsia="宋体"/>
                <w:sz w:val="24"/>
              </w:rPr>
            </w:pPr>
            <w:r>
              <w:rPr>
                <w:rFonts w:hint="eastAsia" w:ascii="宋体" w:hAnsi="宋体" w:eastAsia="宋体"/>
                <w:sz w:val="24"/>
              </w:rPr>
              <w:t>≤38.5元/点</w:t>
            </w:r>
          </w:p>
        </w:tc>
      </w:tr>
      <w:tr w14:paraId="7DFD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58CFE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3701C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0273CE1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2C35574F">
            <w:pPr>
              <w:spacing w:after="0" w:line="288" w:lineRule="auto"/>
              <w:jc w:val="both"/>
              <w:rPr>
                <w:rFonts w:hint="eastAsia" w:ascii="宋体" w:hAnsi="宋体" w:eastAsia="宋体"/>
                <w:sz w:val="24"/>
              </w:rPr>
            </w:pPr>
            <w:r>
              <w:rPr>
                <w:rFonts w:hint="eastAsia" w:ascii="宋体" w:hAnsi="宋体" w:eastAsia="宋体"/>
                <w:sz w:val="24"/>
              </w:rPr>
              <w:t>城市国土空间监测四区数据核查单价</w:t>
            </w:r>
          </w:p>
        </w:tc>
        <w:tc>
          <w:tcPr>
            <w:tcW w:w="909" w:type="pct"/>
            <w:vAlign w:val="center"/>
          </w:tcPr>
          <w:p w14:paraId="724A2E32">
            <w:pPr>
              <w:spacing w:after="0" w:line="288" w:lineRule="auto"/>
              <w:jc w:val="both"/>
              <w:rPr>
                <w:rFonts w:hint="eastAsia" w:ascii="宋体" w:hAnsi="宋体" w:eastAsia="宋体"/>
                <w:sz w:val="24"/>
              </w:rPr>
            </w:pPr>
            <w:r>
              <w:rPr>
                <w:rFonts w:hint="eastAsia" w:ascii="宋体" w:hAnsi="宋体" w:eastAsia="宋体"/>
                <w:sz w:val="24"/>
              </w:rPr>
              <w:t>≤13.4元/点</w:t>
            </w:r>
          </w:p>
        </w:tc>
      </w:tr>
      <w:tr w14:paraId="2DF4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FD667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9ACC67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432A072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2A46479F">
            <w:pPr>
              <w:spacing w:after="0" w:line="288" w:lineRule="auto"/>
              <w:jc w:val="both"/>
              <w:rPr>
                <w:rFonts w:hint="eastAsia" w:ascii="宋体" w:hAnsi="宋体" w:eastAsia="宋体"/>
                <w:sz w:val="24"/>
              </w:rPr>
            </w:pPr>
            <w:r>
              <w:rPr>
                <w:rFonts w:hint="eastAsia" w:ascii="宋体" w:hAnsi="宋体" w:eastAsia="宋体"/>
                <w:sz w:val="24"/>
              </w:rPr>
              <w:t>城市国土空间监测市级补充要素调查单价</w:t>
            </w:r>
          </w:p>
        </w:tc>
        <w:tc>
          <w:tcPr>
            <w:tcW w:w="909" w:type="pct"/>
            <w:vAlign w:val="center"/>
          </w:tcPr>
          <w:p w14:paraId="40B1F177">
            <w:pPr>
              <w:spacing w:after="0" w:line="288" w:lineRule="auto"/>
              <w:jc w:val="both"/>
              <w:rPr>
                <w:rFonts w:hint="eastAsia" w:ascii="宋体" w:hAnsi="宋体" w:eastAsia="宋体"/>
                <w:sz w:val="24"/>
              </w:rPr>
            </w:pPr>
            <w:r>
              <w:rPr>
                <w:rFonts w:hint="eastAsia" w:ascii="宋体" w:hAnsi="宋体" w:eastAsia="宋体"/>
                <w:sz w:val="24"/>
              </w:rPr>
              <w:t>≤38.5元/点</w:t>
            </w:r>
          </w:p>
        </w:tc>
      </w:tr>
      <w:tr w14:paraId="1FBFC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256CE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97B90E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1C0DC38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524CD1D1">
            <w:pPr>
              <w:spacing w:after="0" w:line="288" w:lineRule="auto"/>
              <w:jc w:val="both"/>
              <w:rPr>
                <w:rFonts w:hint="eastAsia" w:ascii="宋体" w:hAnsi="宋体" w:eastAsia="宋体"/>
                <w:sz w:val="24"/>
              </w:rPr>
            </w:pPr>
            <w:r>
              <w:rPr>
                <w:rFonts w:hint="eastAsia" w:ascii="宋体" w:hAnsi="宋体" w:eastAsia="宋体"/>
                <w:sz w:val="24"/>
              </w:rPr>
              <w:t>地理信息数据处理与加工费用</w:t>
            </w:r>
          </w:p>
        </w:tc>
        <w:tc>
          <w:tcPr>
            <w:tcW w:w="909" w:type="pct"/>
            <w:vAlign w:val="center"/>
          </w:tcPr>
          <w:p w14:paraId="68364C49">
            <w:pPr>
              <w:spacing w:after="0" w:line="288" w:lineRule="auto"/>
              <w:jc w:val="both"/>
              <w:rPr>
                <w:rFonts w:hint="eastAsia" w:ascii="宋体" w:hAnsi="宋体" w:eastAsia="宋体"/>
                <w:sz w:val="24"/>
              </w:rPr>
            </w:pPr>
            <w:r>
              <w:rPr>
                <w:rFonts w:hint="eastAsia" w:ascii="宋体" w:hAnsi="宋体" w:eastAsia="宋体"/>
                <w:sz w:val="24"/>
              </w:rPr>
              <w:t>≤1000元/人天</w:t>
            </w:r>
          </w:p>
        </w:tc>
      </w:tr>
      <w:tr w14:paraId="5D08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F95C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16CB43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5BA3B95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2B9B23B8">
            <w:pPr>
              <w:spacing w:after="0" w:line="288" w:lineRule="auto"/>
              <w:jc w:val="both"/>
              <w:rPr>
                <w:rFonts w:hint="eastAsia" w:ascii="宋体" w:hAnsi="宋体" w:eastAsia="宋体"/>
                <w:sz w:val="24"/>
              </w:rPr>
            </w:pPr>
            <w:r>
              <w:rPr>
                <w:rFonts w:hint="eastAsia" w:ascii="宋体" w:hAnsi="宋体" w:eastAsia="宋体"/>
                <w:sz w:val="24"/>
              </w:rPr>
              <w:t>地理信息系统软件开发费用</w:t>
            </w:r>
          </w:p>
        </w:tc>
        <w:tc>
          <w:tcPr>
            <w:tcW w:w="909" w:type="pct"/>
            <w:vAlign w:val="center"/>
          </w:tcPr>
          <w:p w14:paraId="1AAAE818">
            <w:pPr>
              <w:spacing w:after="0" w:line="288" w:lineRule="auto"/>
              <w:jc w:val="both"/>
              <w:rPr>
                <w:rFonts w:hint="eastAsia" w:ascii="宋体" w:hAnsi="宋体" w:eastAsia="宋体"/>
                <w:sz w:val="24"/>
              </w:rPr>
            </w:pPr>
            <w:r>
              <w:rPr>
                <w:rFonts w:hint="eastAsia" w:ascii="宋体" w:hAnsi="宋体" w:eastAsia="宋体"/>
                <w:sz w:val="24"/>
              </w:rPr>
              <w:t>≤40000元/人月</w:t>
            </w:r>
          </w:p>
        </w:tc>
      </w:tr>
      <w:tr w14:paraId="0B51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5FA85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18D548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2E0807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1C47AF39">
            <w:pPr>
              <w:spacing w:after="0" w:line="288" w:lineRule="auto"/>
              <w:jc w:val="both"/>
              <w:rPr>
                <w:rFonts w:hint="eastAsia" w:ascii="宋体" w:hAnsi="宋体" w:eastAsia="宋体"/>
                <w:sz w:val="24"/>
              </w:rPr>
            </w:pPr>
            <w:r>
              <w:rPr>
                <w:rFonts w:hint="eastAsia" w:ascii="宋体" w:hAnsi="宋体" w:eastAsia="宋体"/>
                <w:sz w:val="24"/>
              </w:rPr>
              <w:t>地下管线三维模型制作费用</w:t>
            </w:r>
          </w:p>
        </w:tc>
        <w:tc>
          <w:tcPr>
            <w:tcW w:w="909" w:type="pct"/>
            <w:vAlign w:val="center"/>
          </w:tcPr>
          <w:p w14:paraId="5BD918D8">
            <w:pPr>
              <w:spacing w:after="0" w:line="288" w:lineRule="auto"/>
              <w:jc w:val="both"/>
              <w:rPr>
                <w:rFonts w:hint="eastAsia" w:ascii="宋体" w:hAnsi="宋体" w:eastAsia="宋体"/>
                <w:sz w:val="24"/>
              </w:rPr>
            </w:pPr>
            <w:r>
              <w:rPr>
                <w:rFonts w:hint="eastAsia" w:ascii="宋体" w:hAnsi="宋体" w:eastAsia="宋体"/>
                <w:sz w:val="24"/>
              </w:rPr>
              <w:t>≤1200元/公里</w:t>
            </w:r>
          </w:p>
        </w:tc>
      </w:tr>
      <w:tr w14:paraId="3C0D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435EA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DE2251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493F2CC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305264A6">
            <w:pPr>
              <w:spacing w:after="0" w:line="288" w:lineRule="auto"/>
              <w:jc w:val="both"/>
              <w:rPr>
                <w:rFonts w:hint="eastAsia" w:ascii="宋体" w:hAnsi="宋体" w:eastAsia="宋体"/>
                <w:sz w:val="24"/>
              </w:rPr>
            </w:pPr>
            <w:r>
              <w:rPr>
                <w:rFonts w:hint="eastAsia" w:ascii="宋体" w:hAnsi="宋体" w:eastAsia="宋体"/>
                <w:sz w:val="24"/>
              </w:rPr>
              <w:t>市内三区资产负债表基础数据收集成本</w:t>
            </w:r>
          </w:p>
        </w:tc>
        <w:tc>
          <w:tcPr>
            <w:tcW w:w="909" w:type="pct"/>
            <w:vAlign w:val="center"/>
          </w:tcPr>
          <w:p w14:paraId="7C5C34EF">
            <w:pPr>
              <w:spacing w:after="0" w:line="288" w:lineRule="auto"/>
              <w:jc w:val="both"/>
              <w:rPr>
                <w:rFonts w:hint="eastAsia" w:ascii="宋体" w:hAnsi="宋体" w:eastAsia="宋体"/>
                <w:sz w:val="24"/>
              </w:rPr>
            </w:pPr>
            <w:r>
              <w:rPr>
                <w:rFonts w:hint="eastAsia" w:ascii="宋体" w:hAnsi="宋体" w:eastAsia="宋体"/>
                <w:sz w:val="24"/>
              </w:rPr>
              <w:t>≤0.72万元</w:t>
            </w:r>
          </w:p>
        </w:tc>
      </w:tr>
      <w:tr w14:paraId="30E0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1CF93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E143C1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4434942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30676A37">
            <w:pPr>
              <w:spacing w:after="0" w:line="288" w:lineRule="auto"/>
              <w:jc w:val="both"/>
              <w:rPr>
                <w:rFonts w:hint="eastAsia" w:ascii="宋体" w:hAnsi="宋体" w:eastAsia="宋体"/>
                <w:sz w:val="24"/>
              </w:rPr>
            </w:pPr>
            <w:r>
              <w:rPr>
                <w:rFonts w:hint="eastAsia" w:ascii="宋体" w:hAnsi="宋体" w:eastAsia="宋体"/>
                <w:sz w:val="24"/>
              </w:rPr>
              <w:t>市内三区资产负债表编制成本</w:t>
            </w:r>
          </w:p>
        </w:tc>
        <w:tc>
          <w:tcPr>
            <w:tcW w:w="909" w:type="pct"/>
            <w:vAlign w:val="center"/>
          </w:tcPr>
          <w:p w14:paraId="750F4596">
            <w:pPr>
              <w:spacing w:after="0" w:line="288" w:lineRule="auto"/>
              <w:jc w:val="both"/>
              <w:rPr>
                <w:rFonts w:hint="eastAsia" w:ascii="宋体" w:hAnsi="宋体" w:eastAsia="宋体"/>
                <w:sz w:val="24"/>
              </w:rPr>
            </w:pPr>
            <w:r>
              <w:rPr>
                <w:rFonts w:hint="eastAsia" w:ascii="宋体" w:hAnsi="宋体" w:eastAsia="宋体"/>
                <w:sz w:val="24"/>
              </w:rPr>
              <w:t>≤9.88万元</w:t>
            </w:r>
          </w:p>
        </w:tc>
      </w:tr>
      <w:tr w14:paraId="25B4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C2E9E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3CF76CE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5389A53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2DD8FCBE">
            <w:pPr>
              <w:spacing w:after="0" w:line="288" w:lineRule="auto"/>
              <w:jc w:val="both"/>
              <w:rPr>
                <w:rFonts w:hint="eastAsia" w:ascii="宋体" w:hAnsi="宋体" w:eastAsia="宋体"/>
                <w:sz w:val="24"/>
              </w:rPr>
            </w:pPr>
            <w:r>
              <w:rPr>
                <w:rFonts w:hint="eastAsia" w:ascii="宋体" w:hAnsi="宋体" w:eastAsia="宋体"/>
                <w:sz w:val="24"/>
              </w:rPr>
              <w:t>市级全民所有自然资源资产负债表编制专项报告成本</w:t>
            </w:r>
          </w:p>
        </w:tc>
        <w:tc>
          <w:tcPr>
            <w:tcW w:w="909" w:type="pct"/>
            <w:vAlign w:val="center"/>
          </w:tcPr>
          <w:p w14:paraId="365EB95C">
            <w:pPr>
              <w:spacing w:after="0" w:line="288" w:lineRule="auto"/>
              <w:jc w:val="both"/>
              <w:rPr>
                <w:rFonts w:hint="eastAsia" w:ascii="宋体" w:hAnsi="宋体" w:eastAsia="宋体"/>
                <w:sz w:val="24"/>
              </w:rPr>
            </w:pPr>
            <w:r>
              <w:rPr>
                <w:rFonts w:hint="eastAsia" w:ascii="宋体" w:hAnsi="宋体" w:eastAsia="宋体"/>
                <w:sz w:val="24"/>
              </w:rPr>
              <w:t>≤25万元</w:t>
            </w:r>
          </w:p>
        </w:tc>
      </w:tr>
      <w:tr w14:paraId="6E2B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AD05BA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3D94B0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100D1F7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70B852E7">
            <w:pPr>
              <w:spacing w:after="0" w:line="288" w:lineRule="auto"/>
              <w:jc w:val="both"/>
              <w:rPr>
                <w:rFonts w:hint="eastAsia" w:ascii="宋体" w:hAnsi="宋体" w:eastAsia="宋体"/>
                <w:sz w:val="24"/>
              </w:rPr>
            </w:pPr>
            <w:r>
              <w:rPr>
                <w:rFonts w:hint="eastAsia" w:ascii="宋体" w:hAnsi="宋体" w:eastAsia="宋体"/>
                <w:sz w:val="24"/>
              </w:rPr>
              <w:t>地籍权属审核技术服务费</w:t>
            </w:r>
          </w:p>
        </w:tc>
        <w:tc>
          <w:tcPr>
            <w:tcW w:w="909" w:type="pct"/>
            <w:vAlign w:val="center"/>
          </w:tcPr>
          <w:p w14:paraId="76FAEC84">
            <w:pPr>
              <w:spacing w:after="0" w:line="288" w:lineRule="auto"/>
              <w:jc w:val="both"/>
              <w:rPr>
                <w:rFonts w:hint="eastAsia" w:ascii="宋体" w:hAnsi="宋体" w:eastAsia="宋体"/>
                <w:sz w:val="24"/>
              </w:rPr>
            </w:pPr>
            <w:r>
              <w:rPr>
                <w:rFonts w:hint="eastAsia" w:ascii="宋体" w:hAnsi="宋体" w:eastAsia="宋体"/>
                <w:sz w:val="24"/>
              </w:rPr>
              <w:t>≤12万元</w:t>
            </w:r>
          </w:p>
        </w:tc>
      </w:tr>
      <w:tr w14:paraId="23C9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000D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D70AAC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760E5B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015E3473">
            <w:pPr>
              <w:spacing w:after="0" w:line="288" w:lineRule="auto"/>
              <w:jc w:val="both"/>
              <w:rPr>
                <w:rFonts w:hint="eastAsia" w:ascii="宋体" w:hAnsi="宋体" w:eastAsia="宋体"/>
                <w:sz w:val="24"/>
              </w:rPr>
            </w:pPr>
            <w:r>
              <w:rPr>
                <w:rFonts w:hint="eastAsia" w:ascii="宋体" w:hAnsi="宋体" w:eastAsia="宋体"/>
                <w:sz w:val="24"/>
              </w:rPr>
              <w:t>三调城镇地籍调查数据转换费用</w:t>
            </w:r>
          </w:p>
        </w:tc>
        <w:tc>
          <w:tcPr>
            <w:tcW w:w="909" w:type="pct"/>
            <w:vAlign w:val="center"/>
          </w:tcPr>
          <w:p w14:paraId="49934CE1">
            <w:pPr>
              <w:spacing w:after="0" w:line="288" w:lineRule="auto"/>
              <w:jc w:val="both"/>
              <w:rPr>
                <w:rFonts w:hint="eastAsia" w:ascii="宋体" w:hAnsi="宋体" w:eastAsia="宋体"/>
                <w:sz w:val="24"/>
              </w:rPr>
            </w:pPr>
            <w:r>
              <w:rPr>
                <w:rFonts w:hint="eastAsia" w:ascii="宋体" w:hAnsi="宋体" w:eastAsia="宋体"/>
                <w:sz w:val="24"/>
              </w:rPr>
              <w:t>≤7.5万元</w:t>
            </w:r>
          </w:p>
        </w:tc>
      </w:tr>
      <w:tr w14:paraId="07D6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4A304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EBF7D1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6CCE3D8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02D3B768">
            <w:pPr>
              <w:spacing w:after="0" w:line="288" w:lineRule="auto"/>
              <w:jc w:val="both"/>
              <w:rPr>
                <w:rFonts w:hint="eastAsia" w:ascii="宋体" w:hAnsi="宋体" w:eastAsia="宋体"/>
                <w:sz w:val="24"/>
              </w:rPr>
            </w:pPr>
            <w:r>
              <w:rPr>
                <w:rFonts w:hint="eastAsia" w:ascii="宋体" w:hAnsi="宋体" w:eastAsia="宋体"/>
                <w:sz w:val="24"/>
              </w:rPr>
              <w:t>全域范围国土利用现状变化季度分析监测预警费用</w:t>
            </w:r>
          </w:p>
        </w:tc>
        <w:tc>
          <w:tcPr>
            <w:tcW w:w="909" w:type="pct"/>
            <w:vAlign w:val="center"/>
          </w:tcPr>
          <w:p w14:paraId="44D88FE3">
            <w:pPr>
              <w:spacing w:after="0" w:line="288" w:lineRule="auto"/>
              <w:jc w:val="both"/>
              <w:rPr>
                <w:rFonts w:hint="eastAsia" w:ascii="宋体" w:hAnsi="宋体" w:eastAsia="宋体"/>
                <w:sz w:val="24"/>
              </w:rPr>
            </w:pPr>
            <w:r>
              <w:rPr>
                <w:rFonts w:hint="eastAsia" w:ascii="宋体" w:hAnsi="宋体" w:eastAsia="宋体"/>
                <w:sz w:val="24"/>
              </w:rPr>
              <w:t>≤12万元</w:t>
            </w:r>
          </w:p>
        </w:tc>
      </w:tr>
      <w:tr w14:paraId="10FC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7E7EB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FDEACF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4843EC8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6B8DC35C">
            <w:pPr>
              <w:spacing w:after="0" w:line="288" w:lineRule="auto"/>
              <w:jc w:val="both"/>
              <w:rPr>
                <w:rFonts w:hint="eastAsia" w:ascii="宋体" w:hAnsi="宋体" w:eastAsia="宋体"/>
                <w:sz w:val="24"/>
              </w:rPr>
            </w:pPr>
            <w:r>
              <w:rPr>
                <w:rFonts w:hint="eastAsia" w:ascii="宋体" w:hAnsi="宋体" w:eastAsia="宋体"/>
                <w:sz w:val="24"/>
              </w:rPr>
              <w:t>标准宗地价格评估费用</w:t>
            </w:r>
          </w:p>
        </w:tc>
        <w:tc>
          <w:tcPr>
            <w:tcW w:w="909" w:type="pct"/>
            <w:vAlign w:val="center"/>
          </w:tcPr>
          <w:p w14:paraId="13294F6D">
            <w:pPr>
              <w:spacing w:after="0" w:line="288" w:lineRule="auto"/>
              <w:jc w:val="both"/>
              <w:rPr>
                <w:rFonts w:hint="eastAsia" w:ascii="宋体" w:hAnsi="宋体" w:eastAsia="宋体"/>
                <w:sz w:val="24"/>
              </w:rPr>
            </w:pPr>
            <w:r>
              <w:rPr>
                <w:rFonts w:hint="eastAsia" w:ascii="宋体" w:hAnsi="宋体" w:eastAsia="宋体"/>
                <w:sz w:val="24"/>
              </w:rPr>
              <w:t>≤1000元/宗</w:t>
            </w:r>
          </w:p>
        </w:tc>
      </w:tr>
      <w:tr w14:paraId="7DF8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89619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284006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0EC1534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5010B0D7">
            <w:pPr>
              <w:spacing w:after="0" w:line="288" w:lineRule="auto"/>
              <w:jc w:val="both"/>
              <w:rPr>
                <w:rFonts w:hint="eastAsia" w:ascii="宋体" w:hAnsi="宋体" w:eastAsia="宋体"/>
                <w:sz w:val="24"/>
              </w:rPr>
            </w:pPr>
            <w:r>
              <w:rPr>
                <w:rFonts w:hint="eastAsia" w:ascii="宋体" w:hAnsi="宋体" w:eastAsia="宋体"/>
                <w:sz w:val="24"/>
              </w:rPr>
              <w:t>城市地价和土地市场动态监测点价格评估费</w:t>
            </w:r>
          </w:p>
        </w:tc>
        <w:tc>
          <w:tcPr>
            <w:tcW w:w="909" w:type="pct"/>
            <w:vAlign w:val="center"/>
          </w:tcPr>
          <w:p w14:paraId="7F05CE47">
            <w:pPr>
              <w:spacing w:after="0" w:line="288" w:lineRule="auto"/>
              <w:jc w:val="both"/>
              <w:rPr>
                <w:rFonts w:hint="eastAsia" w:ascii="宋体" w:hAnsi="宋体" w:eastAsia="宋体"/>
                <w:sz w:val="24"/>
              </w:rPr>
            </w:pPr>
            <w:r>
              <w:rPr>
                <w:rFonts w:hint="eastAsia" w:ascii="宋体" w:hAnsi="宋体" w:eastAsia="宋体"/>
                <w:sz w:val="24"/>
              </w:rPr>
              <w:t>≤1000元/个</w:t>
            </w:r>
          </w:p>
        </w:tc>
      </w:tr>
      <w:tr w14:paraId="62A1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4717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BD187B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16E6E10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0C737C5C">
            <w:pPr>
              <w:spacing w:after="0" w:line="288" w:lineRule="auto"/>
              <w:jc w:val="both"/>
              <w:rPr>
                <w:rFonts w:hint="eastAsia" w:ascii="宋体" w:hAnsi="宋体" w:eastAsia="宋体"/>
                <w:sz w:val="24"/>
              </w:rPr>
            </w:pPr>
            <w:r>
              <w:rPr>
                <w:rFonts w:hint="eastAsia" w:ascii="宋体" w:hAnsi="宋体" w:eastAsia="宋体"/>
                <w:sz w:val="24"/>
              </w:rPr>
              <w:t>有关地价体系数据内业加工以及有关自然资源督察执法数据内业核查成本</w:t>
            </w:r>
          </w:p>
        </w:tc>
        <w:tc>
          <w:tcPr>
            <w:tcW w:w="909" w:type="pct"/>
            <w:vAlign w:val="center"/>
          </w:tcPr>
          <w:p w14:paraId="657BF130">
            <w:pPr>
              <w:spacing w:after="0" w:line="288" w:lineRule="auto"/>
              <w:jc w:val="both"/>
              <w:rPr>
                <w:rFonts w:hint="eastAsia" w:ascii="宋体" w:hAnsi="宋体" w:eastAsia="宋体"/>
                <w:sz w:val="24"/>
              </w:rPr>
            </w:pPr>
            <w:r>
              <w:rPr>
                <w:rFonts w:hint="eastAsia" w:ascii="宋体" w:hAnsi="宋体" w:eastAsia="宋体"/>
                <w:sz w:val="24"/>
              </w:rPr>
              <w:t>≤302.32元/人天</w:t>
            </w:r>
          </w:p>
        </w:tc>
      </w:tr>
      <w:tr w14:paraId="2010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5DFDD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58AA1C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2E58319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1C4B3666">
            <w:pPr>
              <w:spacing w:after="0" w:line="288" w:lineRule="auto"/>
              <w:jc w:val="both"/>
              <w:rPr>
                <w:rFonts w:hint="eastAsia" w:ascii="宋体" w:hAnsi="宋体" w:eastAsia="宋体"/>
                <w:sz w:val="24"/>
              </w:rPr>
            </w:pPr>
            <w:r>
              <w:rPr>
                <w:rFonts w:hint="eastAsia" w:ascii="宋体" w:hAnsi="宋体" w:eastAsia="宋体"/>
                <w:sz w:val="24"/>
              </w:rPr>
              <w:t>有关地价体系数据外业加工以及有关自然资源督察执法数据外业核查成本</w:t>
            </w:r>
          </w:p>
        </w:tc>
        <w:tc>
          <w:tcPr>
            <w:tcW w:w="909" w:type="pct"/>
            <w:vAlign w:val="center"/>
          </w:tcPr>
          <w:p w14:paraId="0535AC44">
            <w:pPr>
              <w:spacing w:after="0" w:line="288" w:lineRule="auto"/>
              <w:jc w:val="both"/>
              <w:rPr>
                <w:rFonts w:hint="eastAsia" w:ascii="宋体" w:hAnsi="宋体" w:eastAsia="宋体"/>
                <w:sz w:val="24"/>
              </w:rPr>
            </w:pPr>
            <w:r>
              <w:rPr>
                <w:rFonts w:hint="eastAsia" w:ascii="宋体" w:hAnsi="宋体" w:eastAsia="宋体"/>
                <w:sz w:val="24"/>
              </w:rPr>
              <w:t>≤496.51元/人天</w:t>
            </w:r>
          </w:p>
        </w:tc>
      </w:tr>
      <w:tr w14:paraId="26F3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C779F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20A4FC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0D4ABF8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54F66549">
            <w:pPr>
              <w:spacing w:after="0" w:line="288" w:lineRule="auto"/>
              <w:jc w:val="both"/>
              <w:rPr>
                <w:rFonts w:hint="eastAsia" w:ascii="宋体" w:hAnsi="宋体" w:eastAsia="宋体"/>
                <w:sz w:val="24"/>
              </w:rPr>
            </w:pPr>
            <w:r>
              <w:rPr>
                <w:rFonts w:hint="eastAsia" w:ascii="宋体" w:hAnsi="宋体" w:eastAsia="宋体"/>
                <w:sz w:val="24"/>
              </w:rPr>
              <w:t>耕地和永久基本农田保护内外业技术服务成本</w:t>
            </w:r>
          </w:p>
        </w:tc>
        <w:tc>
          <w:tcPr>
            <w:tcW w:w="909" w:type="pct"/>
            <w:vAlign w:val="center"/>
          </w:tcPr>
          <w:p w14:paraId="1344D547">
            <w:pPr>
              <w:spacing w:after="0" w:line="288" w:lineRule="auto"/>
              <w:jc w:val="both"/>
              <w:rPr>
                <w:rFonts w:hint="eastAsia" w:ascii="宋体" w:hAnsi="宋体" w:eastAsia="宋体"/>
                <w:sz w:val="24"/>
              </w:rPr>
            </w:pPr>
            <w:r>
              <w:rPr>
                <w:rFonts w:hint="eastAsia" w:ascii="宋体" w:hAnsi="宋体" w:eastAsia="宋体"/>
                <w:sz w:val="24"/>
              </w:rPr>
              <w:t>≤182.72万元</w:t>
            </w:r>
          </w:p>
        </w:tc>
      </w:tr>
      <w:tr w14:paraId="0EBB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9602E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793B88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662EE95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33DC6DDF">
            <w:pPr>
              <w:spacing w:after="0" w:line="288" w:lineRule="auto"/>
              <w:jc w:val="both"/>
              <w:rPr>
                <w:rFonts w:hint="eastAsia" w:ascii="宋体" w:hAnsi="宋体" w:eastAsia="宋体"/>
                <w:sz w:val="24"/>
              </w:rPr>
            </w:pPr>
            <w:r>
              <w:rPr>
                <w:rFonts w:hint="eastAsia" w:ascii="宋体" w:hAnsi="宋体" w:eastAsia="宋体"/>
                <w:sz w:val="24"/>
              </w:rPr>
              <w:t>永久基本农田调整补划技术服务成本</w:t>
            </w:r>
          </w:p>
        </w:tc>
        <w:tc>
          <w:tcPr>
            <w:tcW w:w="909" w:type="pct"/>
            <w:vAlign w:val="center"/>
          </w:tcPr>
          <w:p w14:paraId="2E0F549A">
            <w:pPr>
              <w:spacing w:after="0" w:line="288" w:lineRule="auto"/>
              <w:jc w:val="both"/>
              <w:rPr>
                <w:rFonts w:hint="eastAsia" w:ascii="宋体" w:hAnsi="宋体" w:eastAsia="宋体"/>
                <w:sz w:val="24"/>
              </w:rPr>
            </w:pPr>
            <w:r>
              <w:rPr>
                <w:rFonts w:hint="eastAsia" w:ascii="宋体" w:hAnsi="宋体" w:eastAsia="宋体"/>
                <w:sz w:val="24"/>
              </w:rPr>
              <w:t>≤29.9万元</w:t>
            </w:r>
          </w:p>
        </w:tc>
      </w:tr>
      <w:tr w14:paraId="56B4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BFBC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EDE68D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01EA75A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19E20AC5">
            <w:pPr>
              <w:spacing w:after="0" w:line="288" w:lineRule="auto"/>
              <w:jc w:val="both"/>
              <w:rPr>
                <w:rFonts w:hint="eastAsia" w:ascii="宋体" w:hAnsi="宋体" w:eastAsia="宋体"/>
                <w:sz w:val="24"/>
              </w:rPr>
            </w:pPr>
            <w:r>
              <w:rPr>
                <w:rFonts w:hint="eastAsia" w:ascii="宋体" w:hAnsi="宋体" w:eastAsia="宋体"/>
                <w:sz w:val="24"/>
              </w:rPr>
              <w:t>入库补充耕地审查成本</w:t>
            </w:r>
          </w:p>
        </w:tc>
        <w:tc>
          <w:tcPr>
            <w:tcW w:w="909" w:type="pct"/>
            <w:vAlign w:val="center"/>
          </w:tcPr>
          <w:p w14:paraId="4DC30AB3">
            <w:pPr>
              <w:spacing w:after="0" w:line="288" w:lineRule="auto"/>
              <w:jc w:val="both"/>
              <w:rPr>
                <w:rFonts w:hint="eastAsia" w:ascii="宋体" w:hAnsi="宋体" w:eastAsia="宋体"/>
                <w:sz w:val="24"/>
              </w:rPr>
            </w:pPr>
            <w:r>
              <w:rPr>
                <w:rFonts w:hint="eastAsia" w:ascii="宋体" w:hAnsi="宋体" w:eastAsia="宋体"/>
                <w:sz w:val="24"/>
              </w:rPr>
              <w:t>≤47.85万元</w:t>
            </w:r>
          </w:p>
        </w:tc>
      </w:tr>
      <w:tr w14:paraId="0D40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27C0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CCD393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664A928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40107FB0">
            <w:pPr>
              <w:spacing w:after="0" w:line="288" w:lineRule="auto"/>
              <w:jc w:val="both"/>
              <w:rPr>
                <w:rFonts w:hint="eastAsia" w:ascii="宋体" w:hAnsi="宋体" w:eastAsia="宋体"/>
                <w:sz w:val="24"/>
              </w:rPr>
            </w:pPr>
            <w:r>
              <w:rPr>
                <w:rFonts w:hint="eastAsia" w:ascii="宋体" w:hAnsi="宋体" w:eastAsia="宋体"/>
                <w:sz w:val="24"/>
              </w:rPr>
              <w:t>在库补充耕地管护核查成本</w:t>
            </w:r>
          </w:p>
        </w:tc>
        <w:tc>
          <w:tcPr>
            <w:tcW w:w="909" w:type="pct"/>
            <w:vAlign w:val="center"/>
          </w:tcPr>
          <w:p w14:paraId="64636D55">
            <w:pPr>
              <w:spacing w:after="0" w:line="288" w:lineRule="auto"/>
              <w:jc w:val="both"/>
              <w:rPr>
                <w:rFonts w:hint="eastAsia" w:ascii="宋体" w:hAnsi="宋体" w:eastAsia="宋体"/>
                <w:sz w:val="24"/>
              </w:rPr>
            </w:pPr>
            <w:r>
              <w:rPr>
                <w:rFonts w:hint="eastAsia" w:ascii="宋体" w:hAnsi="宋体" w:eastAsia="宋体"/>
                <w:sz w:val="24"/>
              </w:rPr>
              <w:t>≤114.65万元</w:t>
            </w:r>
          </w:p>
        </w:tc>
      </w:tr>
      <w:tr w14:paraId="0234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0155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E87087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3BEBCED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44" w:type="pct"/>
            <w:vAlign w:val="center"/>
          </w:tcPr>
          <w:p w14:paraId="63310E29">
            <w:pPr>
              <w:spacing w:after="0" w:line="288" w:lineRule="auto"/>
              <w:jc w:val="both"/>
              <w:rPr>
                <w:rFonts w:hint="eastAsia" w:ascii="宋体" w:hAnsi="宋体" w:eastAsia="宋体"/>
                <w:sz w:val="24"/>
              </w:rPr>
            </w:pPr>
            <w:r>
              <w:rPr>
                <w:rFonts w:hint="eastAsia" w:ascii="宋体" w:hAnsi="宋体" w:eastAsia="宋体"/>
                <w:sz w:val="24"/>
              </w:rPr>
              <w:t>扬尘整治单次检查成本</w:t>
            </w:r>
          </w:p>
        </w:tc>
        <w:tc>
          <w:tcPr>
            <w:tcW w:w="909" w:type="pct"/>
            <w:vAlign w:val="center"/>
          </w:tcPr>
          <w:p w14:paraId="176DC592">
            <w:pPr>
              <w:spacing w:after="0" w:line="288" w:lineRule="auto"/>
              <w:jc w:val="both"/>
              <w:rPr>
                <w:rFonts w:hint="eastAsia" w:ascii="宋体" w:hAnsi="宋体" w:eastAsia="宋体"/>
                <w:sz w:val="24"/>
              </w:rPr>
            </w:pPr>
            <w:r>
              <w:rPr>
                <w:rFonts w:hint="eastAsia" w:ascii="宋体" w:hAnsi="宋体" w:eastAsia="宋体"/>
                <w:sz w:val="24"/>
              </w:rPr>
              <w:t>≤200元/个</w:t>
            </w:r>
          </w:p>
        </w:tc>
      </w:tr>
      <w:tr w14:paraId="40FA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D4F57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9474A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90AA4C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6377B025">
            <w:pPr>
              <w:spacing w:after="0" w:line="288" w:lineRule="auto"/>
              <w:jc w:val="both"/>
              <w:rPr>
                <w:rFonts w:hint="eastAsia" w:ascii="宋体" w:hAnsi="宋体" w:eastAsia="宋体"/>
                <w:sz w:val="24"/>
              </w:rPr>
            </w:pPr>
            <w:r>
              <w:rPr>
                <w:rFonts w:hint="eastAsia" w:ascii="宋体" w:hAnsi="宋体" w:eastAsia="宋体"/>
                <w:sz w:val="24"/>
              </w:rPr>
              <w:t>国土变更调查图斑数量</w:t>
            </w:r>
          </w:p>
        </w:tc>
        <w:tc>
          <w:tcPr>
            <w:tcW w:w="909" w:type="pct"/>
            <w:vAlign w:val="center"/>
          </w:tcPr>
          <w:p w14:paraId="38831ED4">
            <w:pPr>
              <w:spacing w:after="0" w:line="288" w:lineRule="auto"/>
              <w:jc w:val="both"/>
              <w:rPr>
                <w:rFonts w:hint="eastAsia" w:ascii="宋体" w:hAnsi="宋体" w:eastAsia="宋体"/>
                <w:sz w:val="24"/>
              </w:rPr>
            </w:pPr>
            <w:r>
              <w:rPr>
                <w:rFonts w:hint="eastAsia" w:ascii="宋体" w:hAnsi="宋体" w:eastAsia="宋体"/>
                <w:sz w:val="24"/>
              </w:rPr>
              <w:t>≥1000个</w:t>
            </w:r>
          </w:p>
        </w:tc>
      </w:tr>
      <w:tr w14:paraId="19CF2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91813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015FDB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7E16D38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13C511E0">
            <w:pPr>
              <w:spacing w:after="0" w:line="288" w:lineRule="auto"/>
              <w:jc w:val="both"/>
              <w:rPr>
                <w:rFonts w:hint="eastAsia" w:ascii="宋体" w:hAnsi="宋体" w:eastAsia="宋体"/>
                <w:sz w:val="24"/>
              </w:rPr>
            </w:pPr>
            <w:r>
              <w:rPr>
                <w:rFonts w:hint="eastAsia" w:ascii="宋体" w:hAnsi="宋体" w:eastAsia="宋体"/>
                <w:sz w:val="24"/>
              </w:rPr>
              <w:t>国土变更调查面积*</w:t>
            </w:r>
          </w:p>
        </w:tc>
        <w:tc>
          <w:tcPr>
            <w:tcW w:w="909" w:type="pct"/>
            <w:vAlign w:val="center"/>
          </w:tcPr>
          <w:p w14:paraId="09119FAE">
            <w:pPr>
              <w:spacing w:after="0" w:line="288" w:lineRule="auto"/>
              <w:jc w:val="both"/>
              <w:rPr>
                <w:rFonts w:hint="eastAsia" w:ascii="宋体" w:hAnsi="宋体" w:eastAsia="宋体"/>
                <w:sz w:val="24"/>
              </w:rPr>
            </w:pPr>
            <w:r>
              <w:rPr>
                <w:rFonts w:hint="eastAsia" w:ascii="宋体" w:hAnsi="宋体" w:eastAsia="宋体"/>
                <w:sz w:val="24"/>
              </w:rPr>
              <w:t>≥20平方千米</w:t>
            </w:r>
          </w:p>
        </w:tc>
      </w:tr>
      <w:tr w14:paraId="0EB3B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3FDC3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5703C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1ACEA3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44C73F9F">
            <w:pPr>
              <w:spacing w:after="0" w:line="288" w:lineRule="auto"/>
              <w:jc w:val="both"/>
              <w:rPr>
                <w:rFonts w:hint="eastAsia" w:ascii="宋体" w:hAnsi="宋体" w:eastAsia="宋体"/>
                <w:sz w:val="24"/>
              </w:rPr>
            </w:pPr>
            <w:r>
              <w:rPr>
                <w:rFonts w:hint="eastAsia" w:ascii="宋体" w:hAnsi="宋体" w:eastAsia="宋体"/>
                <w:sz w:val="24"/>
              </w:rPr>
              <w:t>城市国土空间监测数据库质检数量</w:t>
            </w:r>
          </w:p>
        </w:tc>
        <w:tc>
          <w:tcPr>
            <w:tcW w:w="909" w:type="pct"/>
            <w:vAlign w:val="center"/>
          </w:tcPr>
          <w:p w14:paraId="7E180FC4">
            <w:pPr>
              <w:spacing w:after="0" w:line="288" w:lineRule="auto"/>
              <w:jc w:val="both"/>
              <w:rPr>
                <w:rFonts w:hint="eastAsia" w:ascii="宋体" w:hAnsi="宋体" w:eastAsia="宋体"/>
                <w:sz w:val="24"/>
              </w:rPr>
            </w:pPr>
            <w:r>
              <w:rPr>
                <w:rFonts w:hint="eastAsia" w:ascii="宋体" w:hAnsi="宋体" w:eastAsia="宋体"/>
                <w:sz w:val="24"/>
              </w:rPr>
              <w:t>≥7个</w:t>
            </w:r>
          </w:p>
        </w:tc>
      </w:tr>
      <w:tr w14:paraId="2A2A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896FB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B25E0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B1FC56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773B3EF6">
            <w:pPr>
              <w:spacing w:after="0" w:line="288" w:lineRule="auto"/>
              <w:jc w:val="both"/>
              <w:rPr>
                <w:rFonts w:hint="eastAsia" w:ascii="宋体" w:hAnsi="宋体" w:eastAsia="宋体"/>
                <w:sz w:val="24"/>
              </w:rPr>
            </w:pPr>
            <w:r>
              <w:rPr>
                <w:rFonts w:hint="eastAsia" w:ascii="宋体" w:hAnsi="宋体" w:eastAsia="宋体"/>
                <w:sz w:val="24"/>
              </w:rPr>
              <w:t>林草湿调查监测数据库质检数量</w:t>
            </w:r>
          </w:p>
        </w:tc>
        <w:tc>
          <w:tcPr>
            <w:tcW w:w="909" w:type="pct"/>
            <w:vAlign w:val="center"/>
          </w:tcPr>
          <w:p w14:paraId="64CB0684">
            <w:pPr>
              <w:spacing w:after="0" w:line="288" w:lineRule="auto"/>
              <w:jc w:val="both"/>
              <w:rPr>
                <w:rFonts w:hint="eastAsia" w:ascii="宋体" w:hAnsi="宋体" w:eastAsia="宋体"/>
                <w:sz w:val="24"/>
              </w:rPr>
            </w:pPr>
            <w:r>
              <w:rPr>
                <w:rFonts w:hint="eastAsia" w:ascii="宋体" w:hAnsi="宋体" w:eastAsia="宋体"/>
                <w:sz w:val="24"/>
              </w:rPr>
              <w:t>≥10个</w:t>
            </w:r>
          </w:p>
        </w:tc>
      </w:tr>
      <w:tr w14:paraId="4DB8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66B2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8A632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77D35EA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728FA9B4">
            <w:pPr>
              <w:spacing w:after="0" w:line="288" w:lineRule="auto"/>
              <w:jc w:val="both"/>
              <w:rPr>
                <w:rFonts w:hint="eastAsia" w:ascii="宋体" w:hAnsi="宋体" w:eastAsia="宋体"/>
                <w:sz w:val="24"/>
              </w:rPr>
            </w:pPr>
            <w:r>
              <w:rPr>
                <w:rFonts w:hint="eastAsia" w:ascii="宋体" w:hAnsi="宋体" w:eastAsia="宋体"/>
                <w:sz w:val="24"/>
              </w:rPr>
              <w:t>自然资源地籍数据库数据库成果</w:t>
            </w:r>
          </w:p>
        </w:tc>
        <w:tc>
          <w:tcPr>
            <w:tcW w:w="909" w:type="pct"/>
            <w:vAlign w:val="center"/>
          </w:tcPr>
          <w:p w14:paraId="1AD06E45">
            <w:pPr>
              <w:spacing w:after="0" w:line="288" w:lineRule="auto"/>
              <w:jc w:val="both"/>
              <w:rPr>
                <w:rFonts w:hint="eastAsia" w:ascii="宋体" w:hAnsi="宋体" w:eastAsia="宋体"/>
                <w:sz w:val="24"/>
              </w:rPr>
            </w:pPr>
            <w:r>
              <w:rPr>
                <w:rFonts w:hint="eastAsia" w:ascii="宋体" w:hAnsi="宋体" w:eastAsia="宋体"/>
                <w:sz w:val="24"/>
              </w:rPr>
              <w:t>≥5处</w:t>
            </w:r>
          </w:p>
        </w:tc>
      </w:tr>
      <w:tr w14:paraId="1702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EDD98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61A71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3CA4FC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68EB6DBB">
            <w:pPr>
              <w:spacing w:after="0" w:line="288" w:lineRule="auto"/>
              <w:jc w:val="both"/>
              <w:rPr>
                <w:rFonts w:hint="eastAsia" w:ascii="宋体" w:hAnsi="宋体" w:eastAsia="宋体"/>
                <w:sz w:val="24"/>
              </w:rPr>
            </w:pPr>
            <w:r>
              <w:rPr>
                <w:rFonts w:hint="eastAsia" w:ascii="宋体" w:hAnsi="宋体" w:eastAsia="宋体"/>
                <w:sz w:val="24"/>
              </w:rPr>
              <w:t>地上三维宗地体复杂模型制作数量</w:t>
            </w:r>
          </w:p>
        </w:tc>
        <w:tc>
          <w:tcPr>
            <w:tcW w:w="909" w:type="pct"/>
            <w:vAlign w:val="center"/>
          </w:tcPr>
          <w:p w14:paraId="211AD4A2">
            <w:pPr>
              <w:spacing w:after="0" w:line="288" w:lineRule="auto"/>
              <w:jc w:val="both"/>
              <w:rPr>
                <w:rFonts w:hint="eastAsia" w:ascii="宋体" w:hAnsi="宋体" w:eastAsia="宋体"/>
                <w:sz w:val="24"/>
              </w:rPr>
            </w:pPr>
            <w:r>
              <w:rPr>
                <w:rFonts w:hint="eastAsia" w:ascii="宋体" w:hAnsi="宋体" w:eastAsia="宋体"/>
                <w:sz w:val="24"/>
              </w:rPr>
              <w:t>≥100宗</w:t>
            </w:r>
          </w:p>
        </w:tc>
      </w:tr>
      <w:tr w14:paraId="30DB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9077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EF9973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F9A4D2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0B6083DD">
            <w:pPr>
              <w:spacing w:after="0" w:line="288" w:lineRule="auto"/>
              <w:jc w:val="both"/>
              <w:rPr>
                <w:rFonts w:hint="eastAsia" w:ascii="宋体" w:hAnsi="宋体" w:eastAsia="宋体"/>
                <w:sz w:val="24"/>
              </w:rPr>
            </w:pPr>
            <w:r>
              <w:rPr>
                <w:rFonts w:hint="eastAsia" w:ascii="宋体" w:hAnsi="宋体" w:eastAsia="宋体"/>
                <w:sz w:val="24"/>
              </w:rPr>
              <w:t>形成负债表报表数量</w:t>
            </w:r>
          </w:p>
        </w:tc>
        <w:tc>
          <w:tcPr>
            <w:tcW w:w="909" w:type="pct"/>
            <w:vAlign w:val="center"/>
          </w:tcPr>
          <w:p w14:paraId="224B7092">
            <w:pPr>
              <w:spacing w:after="0" w:line="288" w:lineRule="auto"/>
              <w:jc w:val="both"/>
              <w:rPr>
                <w:rFonts w:hint="eastAsia" w:ascii="宋体" w:hAnsi="宋体" w:eastAsia="宋体"/>
                <w:sz w:val="24"/>
              </w:rPr>
            </w:pPr>
            <w:r>
              <w:rPr>
                <w:rFonts w:hint="eastAsia" w:ascii="宋体" w:hAnsi="宋体" w:eastAsia="宋体"/>
                <w:sz w:val="24"/>
              </w:rPr>
              <w:t>≥1个</w:t>
            </w:r>
          </w:p>
        </w:tc>
      </w:tr>
      <w:tr w14:paraId="6A2B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B2001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F3E52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16F383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5A2D7104">
            <w:pPr>
              <w:spacing w:after="0" w:line="288" w:lineRule="auto"/>
              <w:jc w:val="both"/>
              <w:rPr>
                <w:rFonts w:hint="eastAsia" w:ascii="宋体" w:hAnsi="宋体" w:eastAsia="宋体"/>
                <w:sz w:val="24"/>
              </w:rPr>
            </w:pPr>
            <w:r>
              <w:rPr>
                <w:rFonts w:hint="eastAsia" w:ascii="宋体" w:hAnsi="宋体" w:eastAsia="宋体"/>
                <w:sz w:val="24"/>
              </w:rPr>
              <w:t>设定标准宗地数量</w:t>
            </w:r>
          </w:p>
        </w:tc>
        <w:tc>
          <w:tcPr>
            <w:tcW w:w="909" w:type="pct"/>
            <w:vAlign w:val="center"/>
          </w:tcPr>
          <w:p w14:paraId="793AFCE5">
            <w:pPr>
              <w:spacing w:after="0" w:line="288" w:lineRule="auto"/>
              <w:jc w:val="both"/>
              <w:rPr>
                <w:rFonts w:hint="eastAsia" w:ascii="宋体" w:hAnsi="宋体" w:eastAsia="宋体"/>
                <w:sz w:val="24"/>
              </w:rPr>
            </w:pPr>
            <w:r>
              <w:rPr>
                <w:rFonts w:hint="eastAsia" w:ascii="宋体" w:hAnsi="宋体" w:eastAsia="宋体"/>
                <w:sz w:val="24"/>
              </w:rPr>
              <w:t>≥400宗</w:t>
            </w:r>
          </w:p>
        </w:tc>
      </w:tr>
      <w:tr w14:paraId="5FC4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66B0DA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61A5C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1D19A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655A23BE">
            <w:pPr>
              <w:spacing w:after="0" w:line="288" w:lineRule="auto"/>
              <w:jc w:val="both"/>
              <w:rPr>
                <w:rFonts w:hint="eastAsia" w:ascii="宋体" w:hAnsi="宋体" w:eastAsia="宋体"/>
                <w:sz w:val="24"/>
              </w:rPr>
            </w:pPr>
            <w:r>
              <w:rPr>
                <w:rFonts w:hint="eastAsia" w:ascii="宋体" w:hAnsi="宋体" w:eastAsia="宋体"/>
                <w:sz w:val="24"/>
              </w:rPr>
              <w:t>青岛市标准宗地地价评估报告书数量</w:t>
            </w:r>
          </w:p>
        </w:tc>
        <w:tc>
          <w:tcPr>
            <w:tcW w:w="909" w:type="pct"/>
            <w:vAlign w:val="center"/>
          </w:tcPr>
          <w:p w14:paraId="7C483C7D">
            <w:pPr>
              <w:spacing w:after="0" w:line="288" w:lineRule="auto"/>
              <w:jc w:val="both"/>
              <w:rPr>
                <w:rFonts w:hint="eastAsia" w:ascii="宋体" w:hAnsi="宋体" w:eastAsia="宋体"/>
                <w:sz w:val="24"/>
              </w:rPr>
            </w:pPr>
            <w:r>
              <w:rPr>
                <w:rFonts w:hint="eastAsia" w:ascii="宋体" w:hAnsi="宋体" w:eastAsia="宋体"/>
                <w:sz w:val="24"/>
              </w:rPr>
              <w:t>≥1套</w:t>
            </w:r>
          </w:p>
        </w:tc>
      </w:tr>
      <w:tr w14:paraId="45CC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9B2D3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2E82FF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BC9D72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478D4609">
            <w:pPr>
              <w:spacing w:after="0" w:line="288" w:lineRule="auto"/>
              <w:jc w:val="both"/>
              <w:rPr>
                <w:rFonts w:hint="eastAsia" w:ascii="宋体" w:hAnsi="宋体" w:eastAsia="宋体"/>
                <w:sz w:val="24"/>
              </w:rPr>
            </w:pPr>
            <w:r>
              <w:rPr>
                <w:rFonts w:hint="eastAsia" w:ascii="宋体" w:hAnsi="宋体" w:eastAsia="宋体"/>
                <w:sz w:val="24"/>
              </w:rPr>
              <w:t>青岛市标定地价工作报告及技术报告数量</w:t>
            </w:r>
          </w:p>
        </w:tc>
        <w:tc>
          <w:tcPr>
            <w:tcW w:w="909" w:type="pct"/>
            <w:vAlign w:val="center"/>
          </w:tcPr>
          <w:p w14:paraId="54C016D9">
            <w:pPr>
              <w:spacing w:after="0" w:line="288" w:lineRule="auto"/>
              <w:jc w:val="both"/>
              <w:rPr>
                <w:rFonts w:hint="eastAsia" w:ascii="宋体" w:hAnsi="宋体" w:eastAsia="宋体"/>
                <w:sz w:val="24"/>
              </w:rPr>
            </w:pPr>
            <w:r>
              <w:rPr>
                <w:rFonts w:hint="eastAsia" w:ascii="宋体" w:hAnsi="宋体" w:eastAsia="宋体"/>
                <w:sz w:val="24"/>
              </w:rPr>
              <w:t>≥1套</w:t>
            </w:r>
          </w:p>
        </w:tc>
      </w:tr>
      <w:tr w14:paraId="1802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83AA7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350BBE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D7C523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700CD25D">
            <w:pPr>
              <w:spacing w:after="0" w:line="288" w:lineRule="auto"/>
              <w:jc w:val="both"/>
              <w:rPr>
                <w:rFonts w:hint="eastAsia" w:ascii="宋体" w:hAnsi="宋体" w:eastAsia="宋体"/>
                <w:sz w:val="24"/>
              </w:rPr>
            </w:pPr>
            <w:r>
              <w:rPr>
                <w:rFonts w:hint="eastAsia" w:ascii="宋体" w:hAnsi="宋体" w:eastAsia="宋体"/>
                <w:sz w:val="24"/>
              </w:rPr>
              <w:t>城市地价动态监测分析报告数量</w:t>
            </w:r>
          </w:p>
        </w:tc>
        <w:tc>
          <w:tcPr>
            <w:tcW w:w="909" w:type="pct"/>
            <w:vAlign w:val="center"/>
          </w:tcPr>
          <w:p w14:paraId="7CF975A3">
            <w:pPr>
              <w:spacing w:after="0" w:line="288" w:lineRule="auto"/>
              <w:jc w:val="both"/>
              <w:rPr>
                <w:rFonts w:hint="eastAsia" w:ascii="宋体" w:hAnsi="宋体" w:eastAsia="宋体"/>
                <w:sz w:val="24"/>
              </w:rPr>
            </w:pPr>
            <w:r>
              <w:rPr>
                <w:rFonts w:hint="eastAsia" w:ascii="宋体" w:hAnsi="宋体" w:eastAsia="宋体"/>
                <w:sz w:val="24"/>
              </w:rPr>
              <w:t>≥1套</w:t>
            </w:r>
          </w:p>
        </w:tc>
      </w:tr>
      <w:tr w14:paraId="71B5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D5AF2F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F9C5B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045C56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0A7CE596">
            <w:pPr>
              <w:spacing w:after="0" w:line="288" w:lineRule="auto"/>
              <w:jc w:val="both"/>
              <w:rPr>
                <w:rFonts w:hint="eastAsia" w:ascii="宋体" w:hAnsi="宋体" w:eastAsia="宋体"/>
                <w:sz w:val="24"/>
              </w:rPr>
            </w:pPr>
            <w:r>
              <w:rPr>
                <w:rFonts w:hint="eastAsia" w:ascii="宋体" w:hAnsi="宋体" w:eastAsia="宋体"/>
                <w:sz w:val="24"/>
              </w:rPr>
              <w:t>土地市场动态监测相关分析报告数量</w:t>
            </w:r>
          </w:p>
        </w:tc>
        <w:tc>
          <w:tcPr>
            <w:tcW w:w="909" w:type="pct"/>
            <w:vAlign w:val="center"/>
          </w:tcPr>
          <w:p w14:paraId="46D648A4">
            <w:pPr>
              <w:spacing w:after="0" w:line="288" w:lineRule="auto"/>
              <w:jc w:val="both"/>
              <w:rPr>
                <w:rFonts w:hint="eastAsia" w:ascii="宋体" w:hAnsi="宋体" w:eastAsia="宋体"/>
                <w:sz w:val="24"/>
              </w:rPr>
            </w:pPr>
            <w:r>
              <w:rPr>
                <w:rFonts w:hint="eastAsia" w:ascii="宋体" w:hAnsi="宋体" w:eastAsia="宋体"/>
                <w:sz w:val="24"/>
              </w:rPr>
              <w:t>≥7套</w:t>
            </w:r>
          </w:p>
        </w:tc>
      </w:tr>
      <w:tr w14:paraId="6645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74796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C68563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039369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15916EB4">
            <w:pPr>
              <w:spacing w:after="0" w:line="288" w:lineRule="auto"/>
              <w:jc w:val="both"/>
              <w:rPr>
                <w:rFonts w:hint="eastAsia" w:ascii="宋体" w:hAnsi="宋体" w:eastAsia="宋体"/>
                <w:sz w:val="24"/>
              </w:rPr>
            </w:pPr>
            <w:r>
              <w:rPr>
                <w:rFonts w:hint="eastAsia" w:ascii="宋体" w:hAnsi="宋体" w:eastAsia="宋体"/>
                <w:sz w:val="24"/>
              </w:rPr>
              <w:t>青岛市基准地价使用手册数量</w:t>
            </w:r>
          </w:p>
        </w:tc>
        <w:tc>
          <w:tcPr>
            <w:tcW w:w="909" w:type="pct"/>
            <w:vAlign w:val="center"/>
          </w:tcPr>
          <w:p w14:paraId="2F5B3295">
            <w:pPr>
              <w:spacing w:after="0" w:line="288" w:lineRule="auto"/>
              <w:jc w:val="both"/>
              <w:rPr>
                <w:rFonts w:hint="eastAsia" w:ascii="宋体" w:hAnsi="宋体" w:eastAsia="宋体"/>
                <w:sz w:val="24"/>
              </w:rPr>
            </w:pPr>
            <w:r>
              <w:rPr>
                <w:rFonts w:hint="eastAsia" w:ascii="宋体" w:hAnsi="宋体" w:eastAsia="宋体"/>
                <w:sz w:val="24"/>
              </w:rPr>
              <w:t>≥1套</w:t>
            </w:r>
          </w:p>
        </w:tc>
      </w:tr>
      <w:tr w14:paraId="7DAE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3F45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64D14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A85C3A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19B31C03">
            <w:pPr>
              <w:spacing w:after="0" w:line="288" w:lineRule="auto"/>
              <w:jc w:val="both"/>
              <w:rPr>
                <w:rFonts w:hint="eastAsia" w:ascii="宋体" w:hAnsi="宋体" w:eastAsia="宋体"/>
                <w:sz w:val="24"/>
              </w:rPr>
            </w:pPr>
            <w:r>
              <w:rPr>
                <w:rFonts w:hint="eastAsia" w:ascii="宋体" w:hAnsi="宋体" w:eastAsia="宋体"/>
                <w:sz w:val="24"/>
              </w:rPr>
              <w:t>调查地块建筑结构数据库数量</w:t>
            </w:r>
          </w:p>
        </w:tc>
        <w:tc>
          <w:tcPr>
            <w:tcW w:w="909" w:type="pct"/>
            <w:vAlign w:val="center"/>
          </w:tcPr>
          <w:p w14:paraId="25A32720">
            <w:pPr>
              <w:spacing w:after="0" w:line="288" w:lineRule="auto"/>
              <w:jc w:val="both"/>
              <w:rPr>
                <w:rFonts w:hint="eastAsia" w:ascii="宋体" w:hAnsi="宋体" w:eastAsia="宋体"/>
                <w:sz w:val="24"/>
              </w:rPr>
            </w:pPr>
            <w:r>
              <w:rPr>
                <w:rFonts w:hint="eastAsia" w:ascii="宋体" w:hAnsi="宋体" w:eastAsia="宋体"/>
                <w:sz w:val="24"/>
              </w:rPr>
              <w:t>≥1个</w:t>
            </w:r>
          </w:p>
        </w:tc>
      </w:tr>
      <w:tr w14:paraId="0F58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FADB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5C4BD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B9EEF0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51484C02">
            <w:pPr>
              <w:spacing w:after="0" w:line="288" w:lineRule="auto"/>
              <w:jc w:val="both"/>
              <w:rPr>
                <w:rFonts w:hint="eastAsia" w:ascii="宋体" w:hAnsi="宋体" w:eastAsia="宋体"/>
                <w:sz w:val="24"/>
              </w:rPr>
            </w:pPr>
            <w:r>
              <w:rPr>
                <w:rFonts w:hint="eastAsia" w:ascii="宋体" w:hAnsi="宋体" w:eastAsia="宋体"/>
                <w:sz w:val="24"/>
              </w:rPr>
              <w:t>供地矢量数据图层个数</w:t>
            </w:r>
          </w:p>
        </w:tc>
        <w:tc>
          <w:tcPr>
            <w:tcW w:w="909" w:type="pct"/>
            <w:vAlign w:val="center"/>
          </w:tcPr>
          <w:p w14:paraId="0F35449C">
            <w:pPr>
              <w:spacing w:after="0" w:line="288" w:lineRule="auto"/>
              <w:jc w:val="both"/>
              <w:rPr>
                <w:rFonts w:hint="eastAsia" w:ascii="宋体" w:hAnsi="宋体" w:eastAsia="宋体"/>
                <w:sz w:val="24"/>
              </w:rPr>
            </w:pPr>
            <w:r>
              <w:rPr>
                <w:rFonts w:hint="eastAsia" w:ascii="宋体" w:hAnsi="宋体" w:eastAsia="宋体"/>
                <w:sz w:val="24"/>
              </w:rPr>
              <w:t>≥1个</w:t>
            </w:r>
          </w:p>
        </w:tc>
      </w:tr>
      <w:tr w14:paraId="3799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6CF90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1BCAA1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3C66CD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66E29C66">
            <w:pPr>
              <w:spacing w:after="0" w:line="288" w:lineRule="auto"/>
              <w:jc w:val="both"/>
              <w:rPr>
                <w:rFonts w:hint="eastAsia" w:ascii="宋体" w:hAnsi="宋体" w:eastAsia="宋体"/>
                <w:sz w:val="24"/>
              </w:rPr>
            </w:pPr>
            <w:r>
              <w:rPr>
                <w:rFonts w:hint="eastAsia" w:ascii="宋体" w:hAnsi="宋体" w:eastAsia="宋体"/>
                <w:sz w:val="24"/>
              </w:rPr>
              <w:t>批而未供矢量数据图层个数</w:t>
            </w:r>
          </w:p>
        </w:tc>
        <w:tc>
          <w:tcPr>
            <w:tcW w:w="909" w:type="pct"/>
            <w:vAlign w:val="center"/>
          </w:tcPr>
          <w:p w14:paraId="608E91A5">
            <w:pPr>
              <w:spacing w:after="0" w:line="288" w:lineRule="auto"/>
              <w:jc w:val="both"/>
              <w:rPr>
                <w:rFonts w:hint="eastAsia" w:ascii="宋体" w:hAnsi="宋体" w:eastAsia="宋体"/>
                <w:sz w:val="24"/>
              </w:rPr>
            </w:pPr>
            <w:r>
              <w:rPr>
                <w:rFonts w:hint="eastAsia" w:ascii="宋体" w:hAnsi="宋体" w:eastAsia="宋体"/>
                <w:sz w:val="24"/>
              </w:rPr>
              <w:t>≥2个</w:t>
            </w:r>
          </w:p>
        </w:tc>
      </w:tr>
      <w:tr w14:paraId="24EC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5CE94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4D618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C1E50E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71C1FBFD">
            <w:pPr>
              <w:spacing w:after="0" w:line="288" w:lineRule="auto"/>
              <w:jc w:val="both"/>
              <w:rPr>
                <w:rFonts w:hint="eastAsia" w:ascii="宋体" w:hAnsi="宋体" w:eastAsia="宋体"/>
                <w:sz w:val="24"/>
              </w:rPr>
            </w:pPr>
            <w:r>
              <w:rPr>
                <w:rFonts w:hint="eastAsia" w:ascii="宋体" w:hAnsi="宋体" w:eastAsia="宋体"/>
                <w:sz w:val="24"/>
              </w:rPr>
              <w:t>永久基本农田保护面积*</w:t>
            </w:r>
          </w:p>
        </w:tc>
        <w:tc>
          <w:tcPr>
            <w:tcW w:w="909" w:type="pct"/>
            <w:vAlign w:val="center"/>
          </w:tcPr>
          <w:p w14:paraId="18D2B361">
            <w:pPr>
              <w:spacing w:after="0" w:line="288" w:lineRule="auto"/>
              <w:jc w:val="both"/>
              <w:rPr>
                <w:rFonts w:hint="eastAsia" w:ascii="宋体" w:hAnsi="宋体" w:eastAsia="宋体"/>
                <w:sz w:val="24"/>
              </w:rPr>
            </w:pPr>
            <w:r>
              <w:rPr>
                <w:rFonts w:hint="eastAsia" w:ascii="宋体" w:hAnsi="宋体" w:eastAsia="宋体"/>
                <w:sz w:val="24"/>
              </w:rPr>
              <w:t>≥568.7万亩</w:t>
            </w:r>
          </w:p>
        </w:tc>
      </w:tr>
      <w:tr w14:paraId="775AF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7B3B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748C3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4ED043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4A87697B">
            <w:pPr>
              <w:spacing w:after="0" w:line="288" w:lineRule="auto"/>
              <w:jc w:val="both"/>
              <w:rPr>
                <w:rFonts w:hint="eastAsia" w:ascii="宋体" w:hAnsi="宋体" w:eastAsia="宋体"/>
                <w:sz w:val="24"/>
              </w:rPr>
            </w:pPr>
            <w:r>
              <w:rPr>
                <w:rFonts w:hint="eastAsia" w:ascii="宋体" w:hAnsi="宋体" w:eastAsia="宋体"/>
                <w:sz w:val="24"/>
              </w:rPr>
              <w:t>永久基本农田调整补划方案市级审查区（市）数量</w:t>
            </w:r>
          </w:p>
        </w:tc>
        <w:tc>
          <w:tcPr>
            <w:tcW w:w="909" w:type="pct"/>
            <w:vAlign w:val="center"/>
          </w:tcPr>
          <w:p w14:paraId="2F57548E">
            <w:pPr>
              <w:spacing w:after="0" w:line="288" w:lineRule="auto"/>
              <w:jc w:val="both"/>
              <w:rPr>
                <w:rFonts w:hint="eastAsia" w:ascii="宋体" w:hAnsi="宋体" w:eastAsia="宋体"/>
                <w:sz w:val="24"/>
              </w:rPr>
            </w:pPr>
            <w:r>
              <w:rPr>
                <w:rFonts w:hint="eastAsia" w:ascii="宋体" w:hAnsi="宋体" w:eastAsia="宋体"/>
                <w:sz w:val="24"/>
              </w:rPr>
              <w:t>≥5个</w:t>
            </w:r>
          </w:p>
        </w:tc>
      </w:tr>
      <w:tr w14:paraId="7415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629D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E12C2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1E5BE7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34D16562">
            <w:pPr>
              <w:spacing w:after="0" w:line="288" w:lineRule="auto"/>
              <w:jc w:val="both"/>
              <w:rPr>
                <w:rFonts w:hint="eastAsia" w:ascii="宋体" w:hAnsi="宋体" w:eastAsia="宋体"/>
                <w:sz w:val="24"/>
              </w:rPr>
            </w:pPr>
            <w:r>
              <w:rPr>
                <w:rFonts w:hint="eastAsia" w:ascii="宋体" w:hAnsi="宋体" w:eastAsia="宋体"/>
                <w:sz w:val="24"/>
              </w:rPr>
              <w:t>耕地和永久基本农田常态化监测分析报告</w:t>
            </w:r>
          </w:p>
        </w:tc>
        <w:tc>
          <w:tcPr>
            <w:tcW w:w="909" w:type="pct"/>
            <w:vAlign w:val="center"/>
          </w:tcPr>
          <w:p w14:paraId="232DCFC1">
            <w:pPr>
              <w:spacing w:after="0" w:line="288" w:lineRule="auto"/>
              <w:jc w:val="both"/>
              <w:rPr>
                <w:rFonts w:hint="eastAsia" w:ascii="宋体" w:hAnsi="宋体" w:eastAsia="宋体"/>
                <w:sz w:val="24"/>
              </w:rPr>
            </w:pPr>
            <w:r>
              <w:rPr>
                <w:rFonts w:hint="eastAsia" w:ascii="宋体" w:hAnsi="宋体" w:eastAsia="宋体"/>
                <w:sz w:val="24"/>
              </w:rPr>
              <w:t>≥2份</w:t>
            </w:r>
          </w:p>
        </w:tc>
      </w:tr>
      <w:tr w14:paraId="24F8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7DCE7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ED69E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5BC3C1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3A1E656A">
            <w:pPr>
              <w:spacing w:after="0" w:line="288" w:lineRule="auto"/>
              <w:jc w:val="both"/>
              <w:rPr>
                <w:rFonts w:hint="eastAsia" w:ascii="宋体" w:hAnsi="宋体" w:eastAsia="宋体"/>
                <w:sz w:val="24"/>
              </w:rPr>
            </w:pPr>
            <w:r>
              <w:rPr>
                <w:rFonts w:hint="eastAsia" w:ascii="宋体" w:hAnsi="宋体" w:eastAsia="宋体"/>
                <w:sz w:val="24"/>
              </w:rPr>
              <w:t>审核入库补充耕地图斑的区（市）数量</w:t>
            </w:r>
          </w:p>
        </w:tc>
        <w:tc>
          <w:tcPr>
            <w:tcW w:w="909" w:type="pct"/>
            <w:vAlign w:val="center"/>
          </w:tcPr>
          <w:p w14:paraId="4429B88D">
            <w:pPr>
              <w:spacing w:after="0" w:line="288" w:lineRule="auto"/>
              <w:jc w:val="both"/>
              <w:rPr>
                <w:rFonts w:hint="eastAsia" w:ascii="宋体" w:hAnsi="宋体" w:eastAsia="宋体"/>
                <w:sz w:val="24"/>
              </w:rPr>
            </w:pPr>
            <w:r>
              <w:rPr>
                <w:rFonts w:hint="eastAsia" w:ascii="宋体" w:hAnsi="宋体" w:eastAsia="宋体"/>
                <w:sz w:val="24"/>
              </w:rPr>
              <w:t>≥5个</w:t>
            </w:r>
          </w:p>
        </w:tc>
      </w:tr>
      <w:tr w14:paraId="265A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DC08E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B4B197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1A4912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2A673CE1">
            <w:pPr>
              <w:spacing w:after="0" w:line="288" w:lineRule="auto"/>
              <w:jc w:val="both"/>
              <w:rPr>
                <w:rFonts w:hint="eastAsia" w:ascii="宋体" w:hAnsi="宋体" w:eastAsia="宋体"/>
                <w:sz w:val="24"/>
              </w:rPr>
            </w:pPr>
            <w:r>
              <w:rPr>
                <w:rFonts w:hint="eastAsia" w:ascii="宋体" w:hAnsi="宋体" w:eastAsia="宋体"/>
                <w:sz w:val="24"/>
              </w:rPr>
              <w:t>审查补充耕地面积</w:t>
            </w:r>
          </w:p>
        </w:tc>
        <w:tc>
          <w:tcPr>
            <w:tcW w:w="909" w:type="pct"/>
            <w:vAlign w:val="center"/>
          </w:tcPr>
          <w:p w14:paraId="4B2D5349">
            <w:pPr>
              <w:spacing w:after="0" w:line="288" w:lineRule="auto"/>
              <w:jc w:val="both"/>
              <w:rPr>
                <w:rFonts w:hint="eastAsia" w:ascii="宋体" w:hAnsi="宋体" w:eastAsia="宋体"/>
                <w:sz w:val="24"/>
              </w:rPr>
            </w:pPr>
            <w:r>
              <w:rPr>
                <w:rFonts w:hint="eastAsia" w:ascii="宋体" w:hAnsi="宋体" w:eastAsia="宋体"/>
                <w:sz w:val="24"/>
              </w:rPr>
              <w:t>≥2万亩</w:t>
            </w:r>
          </w:p>
        </w:tc>
      </w:tr>
      <w:tr w14:paraId="4545E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E591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AFB3C5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61FFAA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0759CAD3">
            <w:pPr>
              <w:spacing w:after="0" w:line="288" w:lineRule="auto"/>
              <w:jc w:val="both"/>
              <w:rPr>
                <w:rFonts w:hint="eastAsia" w:ascii="宋体" w:hAnsi="宋体" w:eastAsia="宋体"/>
                <w:sz w:val="24"/>
              </w:rPr>
            </w:pPr>
            <w:r>
              <w:rPr>
                <w:rFonts w:hint="eastAsia" w:ascii="宋体" w:hAnsi="宋体" w:eastAsia="宋体"/>
                <w:sz w:val="24"/>
              </w:rPr>
              <w:t>征地区片综合地价调整审核汇总区（市）数量</w:t>
            </w:r>
          </w:p>
        </w:tc>
        <w:tc>
          <w:tcPr>
            <w:tcW w:w="909" w:type="pct"/>
            <w:vAlign w:val="center"/>
          </w:tcPr>
          <w:p w14:paraId="4C6D8E9C">
            <w:pPr>
              <w:spacing w:after="0" w:line="288" w:lineRule="auto"/>
              <w:jc w:val="both"/>
              <w:rPr>
                <w:rFonts w:hint="eastAsia" w:ascii="宋体" w:hAnsi="宋体" w:eastAsia="宋体"/>
                <w:sz w:val="24"/>
              </w:rPr>
            </w:pPr>
            <w:r>
              <w:rPr>
                <w:rFonts w:hint="eastAsia" w:ascii="宋体" w:hAnsi="宋体" w:eastAsia="宋体"/>
                <w:sz w:val="24"/>
              </w:rPr>
              <w:t>≥10个</w:t>
            </w:r>
          </w:p>
        </w:tc>
      </w:tr>
      <w:tr w14:paraId="089D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BC5C1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702675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680233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3217544C">
            <w:pPr>
              <w:spacing w:after="0" w:line="288" w:lineRule="auto"/>
              <w:jc w:val="both"/>
              <w:rPr>
                <w:rFonts w:hint="eastAsia" w:ascii="宋体" w:hAnsi="宋体" w:eastAsia="宋体"/>
                <w:sz w:val="24"/>
              </w:rPr>
            </w:pPr>
            <w:r>
              <w:rPr>
                <w:rFonts w:hint="eastAsia" w:ascii="宋体" w:hAnsi="宋体" w:eastAsia="宋体"/>
                <w:sz w:val="24"/>
              </w:rPr>
              <w:t>征地区片综合地价调整成果数量</w:t>
            </w:r>
          </w:p>
        </w:tc>
        <w:tc>
          <w:tcPr>
            <w:tcW w:w="909" w:type="pct"/>
            <w:vAlign w:val="center"/>
          </w:tcPr>
          <w:p w14:paraId="65512D49">
            <w:pPr>
              <w:spacing w:after="0" w:line="288" w:lineRule="auto"/>
              <w:jc w:val="both"/>
              <w:rPr>
                <w:rFonts w:hint="eastAsia" w:ascii="宋体" w:hAnsi="宋体" w:eastAsia="宋体"/>
                <w:sz w:val="24"/>
              </w:rPr>
            </w:pPr>
            <w:r>
              <w:rPr>
                <w:rFonts w:hint="eastAsia" w:ascii="宋体" w:hAnsi="宋体" w:eastAsia="宋体"/>
                <w:sz w:val="24"/>
              </w:rPr>
              <w:t>≥2套</w:t>
            </w:r>
          </w:p>
        </w:tc>
      </w:tr>
      <w:tr w14:paraId="38D16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D4763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96A90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C8DD77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3911085D">
            <w:pPr>
              <w:spacing w:after="0" w:line="288" w:lineRule="auto"/>
              <w:jc w:val="both"/>
              <w:rPr>
                <w:rFonts w:hint="eastAsia" w:ascii="宋体" w:hAnsi="宋体" w:eastAsia="宋体"/>
                <w:sz w:val="24"/>
              </w:rPr>
            </w:pPr>
            <w:r>
              <w:rPr>
                <w:rFonts w:hint="eastAsia" w:ascii="宋体" w:hAnsi="宋体" w:eastAsia="宋体"/>
                <w:sz w:val="24"/>
              </w:rPr>
              <w:t>部、省、市提取疑似问题图斑市级核查区（市）数量</w:t>
            </w:r>
          </w:p>
        </w:tc>
        <w:tc>
          <w:tcPr>
            <w:tcW w:w="909" w:type="pct"/>
            <w:vAlign w:val="center"/>
          </w:tcPr>
          <w:p w14:paraId="794070D7">
            <w:pPr>
              <w:spacing w:after="0" w:line="288" w:lineRule="auto"/>
              <w:jc w:val="both"/>
              <w:rPr>
                <w:rFonts w:hint="eastAsia" w:ascii="宋体" w:hAnsi="宋体" w:eastAsia="宋体"/>
                <w:sz w:val="24"/>
              </w:rPr>
            </w:pPr>
            <w:r>
              <w:rPr>
                <w:rFonts w:hint="eastAsia" w:ascii="宋体" w:hAnsi="宋体" w:eastAsia="宋体"/>
                <w:sz w:val="24"/>
              </w:rPr>
              <w:t>≥5个</w:t>
            </w:r>
          </w:p>
        </w:tc>
      </w:tr>
      <w:tr w14:paraId="3D64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ACC4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5E69D6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D9CA1D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44" w:type="pct"/>
            <w:vAlign w:val="center"/>
          </w:tcPr>
          <w:p w14:paraId="0A80E640">
            <w:pPr>
              <w:spacing w:after="0" w:line="288" w:lineRule="auto"/>
              <w:jc w:val="both"/>
              <w:rPr>
                <w:rFonts w:hint="eastAsia" w:ascii="宋体" w:hAnsi="宋体" w:eastAsia="宋体"/>
                <w:sz w:val="24"/>
              </w:rPr>
            </w:pPr>
            <w:r>
              <w:rPr>
                <w:rFonts w:hint="eastAsia" w:ascii="宋体" w:hAnsi="宋体" w:eastAsia="宋体"/>
                <w:sz w:val="24"/>
              </w:rPr>
              <w:t>开展扬尘整治检查次数</w:t>
            </w:r>
          </w:p>
        </w:tc>
        <w:tc>
          <w:tcPr>
            <w:tcW w:w="909" w:type="pct"/>
            <w:vAlign w:val="center"/>
          </w:tcPr>
          <w:p w14:paraId="35FC121C">
            <w:pPr>
              <w:spacing w:after="0" w:line="288" w:lineRule="auto"/>
              <w:jc w:val="both"/>
              <w:rPr>
                <w:rFonts w:hint="eastAsia" w:ascii="宋体" w:hAnsi="宋体" w:eastAsia="宋体"/>
                <w:sz w:val="24"/>
              </w:rPr>
            </w:pPr>
            <w:r>
              <w:rPr>
                <w:rFonts w:hint="eastAsia" w:ascii="宋体" w:hAnsi="宋体" w:eastAsia="宋体"/>
                <w:sz w:val="24"/>
              </w:rPr>
              <w:t>≥20次</w:t>
            </w:r>
          </w:p>
        </w:tc>
      </w:tr>
      <w:tr w14:paraId="7630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4B2C6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4F551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170912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2658E6FE">
            <w:pPr>
              <w:spacing w:after="0" w:line="288" w:lineRule="auto"/>
              <w:jc w:val="both"/>
              <w:rPr>
                <w:rFonts w:hint="eastAsia" w:ascii="宋体" w:hAnsi="宋体" w:eastAsia="宋体"/>
                <w:sz w:val="24"/>
              </w:rPr>
            </w:pPr>
            <w:r>
              <w:rPr>
                <w:rFonts w:hint="eastAsia" w:ascii="宋体" w:hAnsi="宋体" w:eastAsia="宋体"/>
                <w:sz w:val="24"/>
              </w:rPr>
              <w:t>调查监测数据内业处理准确率*</w:t>
            </w:r>
          </w:p>
        </w:tc>
        <w:tc>
          <w:tcPr>
            <w:tcW w:w="909" w:type="pct"/>
            <w:vAlign w:val="center"/>
          </w:tcPr>
          <w:p w14:paraId="4DE5DFC6">
            <w:pPr>
              <w:spacing w:after="0" w:line="288" w:lineRule="auto"/>
              <w:jc w:val="both"/>
              <w:rPr>
                <w:rFonts w:hint="eastAsia" w:ascii="宋体" w:hAnsi="宋体" w:eastAsia="宋体"/>
                <w:sz w:val="24"/>
              </w:rPr>
            </w:pPr>
            <w:r>
              <w:rPr>
                <w:rFonts w:hint="eastAsia" w:ascii="宋体" w:hAnsi="宋体" w:eastAsia="宋体"/>
                <w:sz w:val="24"/>
              </w:rPr>
              <w:t>≥90%</w:t>
            </w:r>
          </w:p>
        </w:tc>
      </w:tr>
      <w:tr w14:paraId="2977F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4952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3ED326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6CFC7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578A9A00">
            <w:pPr>
              <w:spacing w:after="0" w:line="288" w:lineRule="auto"/>
              <w:jc w:val="both"/>
              <w:rPr>
                <w:rFonts w:hint="eastAsia" w:ascii="宋体" w:hAnsi="宋体" w:eastAsia="宋体"/>
                <w:sz w:val="24"/>
              </w:rPr>
            </w:pPr>
            <w:r>
              <w:rPr>
                <w:rFonts w:hint="eastAsia" w:ascii="宋体" w:hAnsi="宋体" w:eastAsia="宋体"/>
                <w:sz w:val="24"/>
              </w:rPr>
              <w:t>自然资源督察图斑市级核查率</w:t>
            </w:r>
          </w:p>
        </w:tc>
        <w:tc>
          <w:tcPr>
            <w:tcW w:w="909" w:type="pct"/>
            <w:vAlign w:val="center"/>
          </w:tcPr>
          <w:p w14:paraId="77796039">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04A12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C63FF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0E6AD8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6030E8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41833739">
            <w:pPr>
              <w:spacing w:after="0" w:line="288" w:lineRule="auto"/>
              <w:jc w:val="both"/>
              <w:rPr>
                <w:rFonts w:hint="eastAsia" w:ascii="宋体" w:hAnsi="宋体" w:eastAsia="宋体"/>
                <w:sz w:val="24"/>
              </w:rPr>
            </w:pPr>
            <w:r>
              <w:rPr>
                <w:rFonts w:hint="eastAsia" w:ascii="宋体" w:hAnsi="宋体" w:eastAsia="宋体"/>
                <w:sz w:val="24"/>
              </w:rPr>
              <w:t>有关调查监测、地价体系、耕地保护、批而未供土地分类清理等项目（成果）验收通过率</w:t>
            </w:r>
          </w:p>
        </w:tc>
        <w:tc>
          <w:tcPr>
            <w:tcW w:w="909" w:type="pct"/>
            <w:vAlign w:val="center"/>
          </w:tcPr>
          <w:p w14:paraId="795A8594">
            <w:pPr>
              <w:spacing w:after="0" w:line="288" w:lineRule="auto"/>
              <w:jc w:val="both"/>
              <w:rPr>
                <w:rFonts w:hint="eastAsia" w:ascii="宋体" w:hAnsi="宋体" w:eastAsia="宋体"/>
                <w:sz w:val="24"/>
              </w:rPr>
            </w:pPr>
            <w:r>
              <w:rPr>
                <w:rFonts w:hint="eastAsia" w:ascii="宋体" w:hAnsi="宋体" w:eastAsia="宋体"/>
                <w:sz w:val="24"/>
              </w:rPr>
              <w:t>≥95%</w:t>
            </w:r>
          </w:p>
        </w:tc>
      </w:tr>
      <w:tr w14:paraId="3908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35E4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CF76BD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60C74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40A9C783">
            <w:pPr>
              <w:spacing w:after="0" w:line="288" w:lineRule="auto"/>
              <w:jc w:val="both"/>
              <w:rPr>
                <w:rFonts w:hint="eastAsia" w:ascii="宋体" w:hAnsi="宋体" w:eastAsia="宋体"/>
                <w:sz w:val="24"/>
              </w:rPr>
            </w:pPr>
            <w:r>
              <w:rPr>
                <w:rFonts w:hint="eastAsia" w:ascii="宋体" w:hAnsi="宋体" w:eastAsia="宋体"/>
                <w:sz w:val="24"/>
              </w:rPr>
              <w:t>调查监测图斑的准确率</w:t>
            </w:r>
          </w:p>
        </w:tc>
        <w:tc>
          <w:tcPr>
            <w:tcW w:w="909" w:type="pct"/>
            <w:vAlign w:val="center"/>
          </w:tcPr>
          <w:p w14:paraId="1BB5CF0A">
            <w:pPr>
              <w:spacing w:after="0" w:line="288" w:lineRule="auto"/>
              <w:jc w:val="both"/>
              <w:rPr>
                <w:rFonts w:hint="eastAsia" w:ascii="宋体" w:hAnsi="宋体" w:eastAsia="宋体"/>
                <w:sz w:val="24"/>
              </w:rPr>
            </w:pPr>
            <w:r>
              <w:rPr>
                <w:rFonts w:hint="eastAsia" w:ascii="宋体" w:hAnsi="宋体" w:eastAsia="宋体"/>
                <w:sz w:val="24"/>
              </w:rPr>
              <w:t>≥95%</w:t>
            </w:r>
          </w:p>
        </w:tc>
      </w:tr>
      <w:tr w14:paraId="4210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C95CA7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58CC19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1467E3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75A42F84">
            <w:pPr>
              <w:spacing w:after="0" w:line="288" w:lineRule="auto"/>
              <w:jc w:val="both"/>
              <w:rPr>
                <w:rFonts w:hint="eastAsia" w:ascii="宋体" w:hAnsi="宋体" w:eastAsia="宋体"/>
                <w:sz w:val="24"/>
              </w:rPr>
            </w:pPr>
            <w:r>
              <w:rPr>
                <w:rFonts w:hint="eastAsia" w:ascii="宋体" w:hAnsi="宋体" w:eastAsia="宋体"/>
                <w:sz w:val="24"/>
              </w:rPr>
              <w:t>城市国土空间以及森林、草原、湿地调查监测数据库质检合格率</w:t>
            </w:r>
          </w:p>
        </w:tc>
        <w:tc>
          <w:tcPr>
            <w:tcW w:w="909" w:type="pct"/>
            <w:vAlign w:val="center"/>
          </w:tcPr>
          <w:p w14:paraId="72B2C80B">
            <w:pPr>
              <w:spacing w:after="0" w:line="288" w:lineRule="auto"/>
              <w:jc w:val="both"/>
              <w:rPr>
                <w:rFonts w:hint="eastAsia" w:ascii="宋体" w:hAnsi="宋体" w:eastAsia="宋体"/>
                <w:sz w:val="24"/>
              </w:rPr>
            </w:pPr>
            <w:r>
              <w:rPr>
                <w:rFonts w:hint="eastAsia" w:ascii="宋体" w:hAnsi="宋体" w:eastAsia="宋体"/>
                <w:sz w:val="24"/>
              </w:rPr>
              <w:t>≥95%</w:t>
            </w:r>
          </w:p>
        </w:tc>
      </w:tr>
      <w:tr w14:paraId="0C52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86248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ECB93F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590E41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771B7882">
            <w:pPr>
              <w:spacing w:after="0" w:line="288" w:lineRule="auto"/>
              <w:jc w:val="both"/>
              <w:rPr>
                <w:rFonts w:hint="eastAsia" w:ascii="宋体" w:hAnsi="宋体" w:eastAsia="宋体"/>
                <w:sz w:val="24"/>
              </w:rPr>
            </w:pPr>
            <w:r>
              <w:rPr>
                <w:rFonts w:hint="eastAsia" w:ascii="宋体" w:hAnsi="宋体" w:eastAsia="宋体"/>
                <w:sz w:val="24"/>
              </w:rPr>
              <w:t>自然资源卫星遥感常态化监测成果影像精度</w:t>
            </w:r>
          </w:p>
        </w:tc>
        <w:tc>
          <w:tcPr>
            <w:tcW w:w="909" w:type="pct"/>
            <w:vAlign w:val="center"/>
          </w:tcPr>
          <w:p w14:paraId="4935C7FD">
            <w:pPr>
              <w:spacing w:after="0" w:line="288" w:lineRule="auto"/>
              <w:jc w:val="both"/>
              <w:rPr>
                <w:rFonts w:hint="eastAsia" w:ascii="宋体" w:hAnsi="宋体" w:eastAsia="宋体"/>
                <w:sz w:val="24"/>
              </w:rPr>
            </w:pPr>
            <w:r>
              <w:rPr>
                <w:rFonts w:hint="eastAsia" w:ascii="宋体" w:hAnsi="宋体" w:eastAsia="宋体"/>
                <w:sz w:val="24"/>
              </w:rPr>
              <w:t>≤2个像元</w:t>
            </w:r>
          </w:p>
        </w:tc>
      </w:tr>
      <w:tr w14:paraId="3C3A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F9C47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EF3BA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784D63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55C05BD8">
            <w:pPr>
              <w:spacing w:after="0" w:line="288" w:lineRule="auto"/>
              <w:jc w:val="both"/>
              <w:rPr>
                <w:rFonts w:hint="eastAsia" w:ascii="宋体" w:hAnsi="宋体" w:eastAsia="宋体"/>
                <w:sz w:val="24"/>
              </w:rPr>
            </w:pPr>
            <w:r>
              <w:rPr>
                <w:rFonts w:hint="eastAsia" w:ascii="宋体" w:hAnsi="宋体" w:eastAsia="宋体"/>
                <w:sz w:val="24"/>
              </w:rPr>
              <w:t>会审表土地估价结果通过率</w:t>
            </w:r>
          </w:p>
        </w:tc>
        <w:tc>
          <w:tcPr>
            <w:tcW w:w="909" w:type="pct"/>
            <w:vAlign w:val="center"/>
          </w:tcPr>
          <w:p w14:paraId="2EE2C178">
            <w:pPr>
              <w:spacing w:after="0" w:line="288" w:lineRule="auto"/>
              <w:jc w:val="both"/>
              <w:rPr>
                <w:rFonts w:hint="eastAsia" w:ascii="宋体" w:hAnsi="宋体" w:eastAsia="宋体"/>
                <w:sz w:val="24"/>
              </w:rPr>
            </w:pPr>
            <w:r>
              <w:rPr>
                <w:rFonts w:hint="eastAsia" w:ascii="宋体" w:hAnsi="宋体" w:eastAsia="宋体"/>
                <w:sz w:val="24"/>
              </w:rPr>
              <w:t>≥95%</w:t>
            </w:r>
          </w:p>
        </w:tc>
      </w:tr>
      <w:tr w14:paraId="105C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55827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3E4A57E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974B14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46B8B4EF">
            <w:pPr>
              <w:spacing w:after="0" w:line="288" w:lineRule="auto"/>
              <w:jc w:val="both"/>
              <w:rPr>
                <w:rFonts w:hint="eastAsia" w:ascii="宋体" w:hAnsi="宋体" w:eastAsia="宋体"/>
                <w:sz w:val="24"/>
              </w:rPr>
            </w:pPr>
            <w:r>
              <w:rPr>
                <w:rFonts w:hint="eastAsia" w:ascii="宋体" w:hAnsi="宋体" w:eastAsia="宋体"/>
                <w:sz w:val="24"/>
              </w:rPr>
              <w:t>地价监测调查程序合规性*</w:t>
            </w:r>
          </w:p>
        </w:tc>
        <w:tc>
          <w:tcPr>
            <w:tcW w:w="909" w:type="pct"/>
            <w:vAlign w:val="center"/>
          </w:tcPr>
          <w:p w14:paraId="44C1E3B3">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1C0A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D04CA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1C52D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3C94692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5D7AB6B4">
            <w:pPr>
              <w:spacing w:after="0" w:line="288" w:lineRule="auto"/>
              <w:jc w:val="both"/>
              <w:rPr>
                <w:rFonts w:hint="eastAsia" w:ascii="宋体" w:hAnsi="宋体" w:eastAsia="宋体"/>
                <w:sz w:val="24"/>
              </w:rPr>
            </w:pPr>
            <w:r>
              <w:rPr>
                <w:rFonts w:hint="eastAsia" w:ascii="宋体" w:hAnsi="宋体" w:eastAsia="宋体"/>
                <w:sz w:val="24"/>
              </w:rPr>
              <w:t>永久基本农田调整补划方案省级通过率</w:t>
            </w:r>
          </w:p>
        </w:tc>
        <w:tc>
          <w:tcPr>
            <w:tcW w:w="909" w:type="pct"/>
            <w:vAlign w:val="center"/>
          </w:tcPr>
          <w:p w14:paraId="04C07648">
            <w:pPr>
              <w:spacing w:after="0" w:line="288" w:lineRule="auto"/>
              <w:jc w:val="both"/>
              <w:rPr>
                <w:rFonts w:hint="eastAsia" w:ascii="宋体" w:hAnsi="宋体" w:eastAsia="宋体"/>
                <w:sz w:val="24"/>
              </w:rPr>
            </w:pPr>
            <w:r>
              <w:rPr>
                <w:rFonts w:hint="eastAsia" w:ascii="宋体" w:hAnsi="宋体" w:eastAsia="宋体"/>
                <w:sz w:val="24"/>
              </w:rPr>
              <w:t>≥90%</w:t>
            </w:r>
          </w:p>
        </w:tc>
      </w:tr>
      <w:tr w14:paraId="4DBDF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3729BA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9439C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3EBD268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4945697C">
            <w:pPr>
              <w:spacing w:after="0" w:line="288" w:lineRule="auto"/>
              <w:jc w:val="both"/>
              <w:rPr>
                <w:rFonts w:hint="eastAsia" w:ascii="宋体" w:hAnsi="宋体" w:eastAsia="宋体"/>
                <w:sz w:val="24"/>
              </w:rPr>
            </w:pPr>
            <w:r>
              <w:rPr>
                <w:rFonts w:hint="eastAsia" w:ascii="宋体" w:hAnsi="宋体" w:eastAsia="宋体"/>
                <w:sz w:val="24"/>
              </w:rPr>
              <w:t>永久基本农田调整补划地块图斑内业核实准确率</w:t>
            </w:r>
          </w:p>
        </w:tc>
        <w:tc>
          <w:tcPr>
            <w:tcW w:w="909" w:type="pct"/>
            <w:vAlign w:val="center"/>
          </w:tcPr>
          <w:p w14:paraId="47CDFDDF">
            <w:pPr>
              <w:spacing w:after="0" w:line="288" w:lineRule="auto"/>
              <w:jc w:val="both"/>
              <w:rPr>
                <w:rFonts w:hint="eastAsia" w:ascii="宋体" w:hAnsi="宋体" w:eastAsia="宋体"/>
                <w:sz w:val="24"/>
              </w:rPr>
            </w:pPr>
            <w:r>
              <w:rPr>
                <w:rFonts w:hint="eastAsia" w:ascii="宋体" w:hAnsi="宋体" w:eastAsia="宋体"/>
                <w:sz w:val="24"/>
              </w:rPr>
              <w:t>≥90%</w:t>
            </w:r>
          </w:p>
        </w:tc>
      </w:tr>
      <w:tr w14:paraId="4365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102B2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647BA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CCD89E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43D00870">
            <w:pPr>
              <w:spacing w:after="0" w:line="288" w:lineRule="auto"/>
              <w:jc w:val="both"/>
              <w:rPr>
                <w:rFonts w:hint="eastAsia" w:ascii="宋体" w:hAnsi="宋体" w:eastAsia="宋体"/>
                <w:sz w:val="24"/>
              </w:rPr>
            </w:pPr>
            <w:r>
              <w:rPr>
                <w:rFonts w:hint="eastAsia" w:ascii="宋体" w:hAnsi="宋体" w:eastAsia="宋体"/>
                <w:sz w:val="24"/>
              </w:rPr>
              <w:t>设施农业用地项目外业核查准确率</w:t>
            </w:r>
          </w:p>
        </w:tc>
        <w:tc>
          <w:tcPr>
            <w:tcW w:w="909" w:type="pct"/>
            <w:vAlign w:val="center"/>
          </w:tcPr>
          <w:p w14:paraId="434AAD95">
            <w:pPr>
              <w:spacing w:after="0" w:line="288" w:lineRule="auto"/>
              <w:jc w:val="both"/>
              <w:rPr>
                <w:rFonts w:hint="eastAsia" w:ascii="宋体" w:hAnsi="宋体" w:eastAsia="宋体"/>
                <w:sz w:val="24"/>
              </w:rPr>
            </w:pPr>
            <w:r>
              <w:rPr>
                <w:rFonts w:hint="eastAsia" w:ascii="宋体" w:hAnsi="宋体" w:eastAsia="宋体"/>
                <w:sz w:val="24"/>
              </w:rPr>
              <w:t>≥90%</w:t>
            </w:r>
          </w:p>
        </w:tc>
      </w:tr>
      <w:tr w14:paraId="098E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847C48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376D3C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4F7B13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10A8FFC2">
            <w:pPr>
              <w:spacing w:after="0" w:line="288" w:lineRule="auto"/>
              <w:jc w:val="both"/>
              <w:rPr>
                <w:rFonts w:hint="eastAsia" w:ascii="宋体" w:hAnsi="宋体" w:eastAsia="宋体"/>
                <w:sz w:val="24"/>
              </w:rPr>
            </w:pPr>
            <w:r>
              <w:rPr>
                <w:rFonts w:hint="eastAsia" w:ascii="宋体" w:hAnsi="宋体" w:eastAsia="宋体"/>
                <w:sz w:val="24"/>
              </w:rPr>
              <w:t>入库补充耕地通过省级复核率</w:t>
            </w:r>
          </w:p>
        </w:tc>
        <w:tc>
          <w:tcPr>
            <w:tcW w:w="909" w:type="pct"/>
            <w:vAlign w:val="center"/>
          </w:tcPr>
          <w:p w14:paraId="76AFEC2D">
            <w:pPr>
              <w:spacing w:after="0" w:line="288" w:lineRule="auto"/>
              <w:jc w:val="both"/>
              <w:rPr>
                <w:rFonts w:hint="eastAsia" w:ascii="宋体" w:hAnsi="宋体" w:eastAsia="宋体"/>
                <w:sz w:val="24"/>
              </w:rPr>
            </w:pPr>
            <w:r>
              <w:rPr>
                <w:rFonts w:hint="eastAsia" w:ascii="宋体" w:hAnsi="宋体" w:eastAsia="宋体"/>
                <w:sz w:val="24"/>
              </w:rPr>
              <w:t>≥90%</w:t>
            </w:r>
          </w:p>
        </w:tc>
      </w:tr>
      <w:tr w14:paraId="416A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4BA7C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0E2829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26D165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574EBD37">
            <w:pPr>
              <w:spacing w:after="0" w:line="288" w:lineRule="auto"/>
              <w:jc w:val="both"/>
              <w:rPr>
                <w:rFonts w:hint="eastAsia" w:ascii="宋体" w:hAnsi="宋体" w:eastAsia="宋体"/>
                <w:sz w:val="24"/>
              </w:rPr>
            </w:pPr>
            <w:r>
              <w:rPr>
                <w:rFonts w:hint="eastAsia" w:ascii="宋体" w:hAnsi="宋体" w:eastAsia="宋体"/>
                <w:sz w:val="24"/>
              </w:rPr>
              <w:t>在库补充耕地图斑问题提取准确度</w:t>
            </w:r>
          </w:p>
        </w:tc>
        <w:tc>
          <w:tcPr>
            <w:tcW w:w="909" w:type="pct"/>
            <w:vAlign w:val="center"/>
          </w:tcPr>
          <w:p w14:paraId="0CAA8E5D">
            <w:pPr>
              <w:spacing w:after="0" w:line="288" w:lineRule="auto"/>
              <w:jc w:val="both"/>
              <w:rPr>
                <w:rFonts w:hint="eastAsia" w:ascii="宋体" w:hAnsi="宋体" w:eastAsia="宋体"/>
                <w:sz w:val="24"/>
              </w:rPr>
            </w:pPr>
            <w:r>
              <w:rPr>
                <w:rFonts w:hint="eastAsia" w:ascii="宋体" w:hAnsi="宋体" w:eastAsia="宋体"/>
                <w:sz w:val="24"/>
              </w:rPr>
              <w:t>≥90%</w:t>
            </w:r>
          </w:p>
        </w:tc>
      </w:tr>
      <w:tr w14:paraId="2787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AA7FF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343F8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70EEDAF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37E8E185">
            <w:pPr>
              <w:spacing w:after="0" w:line="288" w:lineRule="auto"/>
              <w:jc w:val="both"/>
              <w:rPr>
                <w:rFonts w:hint="eastAsia" w:ascii="宋体" w:hAnsi="宋体" w:eastAsia="宋体"/>
                <w:sz w:val="24"/>
              </w:rPr>
            </w:pPr>
            <w:r>
              <w:rPr>
                <w:rFonts w:hint="eastAsia" w:ascii="宋体" w:hAnsi="宋体" w:eastAsia="宋体"/>
                <w:sz w:val="24"/>
              </w:rPr>
              <w:t>征地区片综合地价调整程序合规性*</w:t>
            </w:r>
          </w:p>
        </w:tc>
        <w:tc>
          <w:tcPr>
            <w:tcW w:w="909" w:type="pct"/>
            <w:vAlign w:val="center"/>
          </w:tcPr>
          <w:p w14:paraId="12B54223">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330A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AFC6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6B4BB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2388517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401415E9">
            <w:pPr>
              <w:spacing w:after="0" w:line="288" w:lineRule="auto"/>
              <w:jc w:val="both"/>
              <w:rPr>
                <w:rFonts w:hint="eastAsia" w:ascii="宋体" w:hAnsi="宋体" w:eastAsia="宋体"/>
                <w:sz w:val="24"/>
              </w:rPr>
            </w:pPr>
            <w:r>
              <w:rPr>
                <w:rFonts w:hint="eastAsia" w:ascii="宋体" w:hAnsi="宋体" w:eastAsia="宋体"/>
                <w:sz w:val="24"/>
              </w:rPr>
              <w:t>部、省、市提取疑似问题图斑核查准确度</w:t>
            </w:r>
          </w:p>
        </w:tc>
        <w:tc>
          <w:tcPr>
            <w:tcW w:w="909" w:type="pct"/>
            <w:vAlign w:val="center"/>
          </w:tcPr>
          <w:p w14:paraId="403B47AA">
            <w:pPr>
              <w:spacing w:after="0" w:line="288" w:lineRule="auto"/>
              <w:jc w:val="both"/>
              <w:rPr>
                <w:rFonts w:hint="eastAsia" w:ascii="宋体" w:hAnsi="宋体" w:eastAsia="宋体"/>
                <w:sz w:val="24"/>
              </w:rPr>
            </w:pPr>
            <w:r>
              <w:rPr>
                <w:rFonts w:hint="eastAsia" w:ascii="宋体" w:hAnsi="宋体" w:eastAsia="宋体"/>
                <w:sz w:val="24"/>
              </w:rPr>
              <w:t>≥95%</w:t>
            </w:r>
          </w:p>
        </w:tc>
      </w:tr>
      <w:tr w14:paraId="2CDBA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2CB4D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478837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33203ED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33DB8059">
            <w:pPr>
              <w:spacing w:after="0" w:line="288" w:lineRule="auto"/>
              <w:jc w:val="both"/>
              <w:rPr>
                <w:rFonts w:hint="eastAsia" w:ascii="宋体" w:hAnsi="宋体" w:eastAsia="宋体"/>
                <w:sz w:val="24"/>
              </w:rPr>
            </w:pPr>
            <w:r>
              <w:rPr>
                <w:rFonts w:hint="eastAsia" w:ascii="宋体" w:hAnsi="宋体" w:eastAsia="宋体"/>
                <w:sz w:val="24"/>
              </w:rPr>
              <w:t>自然资源督察图斑核查准确度</w:t>
            </w:r>
          </w:p>
        </w:tc>
        <w:tc>
          <w:tcPr>
            <w:tcW w:w="909" w:type="pct"/>
            <w:vAlign w:val="center"/>
          </w:tcPr>
          <w:p w14:paraId="61266AA8">
            <w:pPr>
              <w:spacing w:after="0" w:line="288" w:lineRule="auto"/>
              <w:jc w:val="both"/>
              <w:rPr>
                <w:rFonts w:hint="eastAsia" w:ascii="宋体" w:hAnsi="宋体" w:eastAsia="宋体"/>
                <w:sz w:val="24"/>
              </w:rPr>
            </w:pPr>
            <w:r>
              <w:rPr>
                <w:rFonts w:hint="eastAsia" w:ascii="宋体" w:hAnsi="宋体" w:eastAsia="宋体"/>
                <w:sz w:val="24"/>
              </w:rPr>
              <w:t>≥95%</w:t>
            </w:r>
          </w:p>
        </w:tc>
      </w:tr>
      <w:tr w14:paraId="5F23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9C65D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62723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1467CA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44" w:type="pct"/>
            <w:vAlign w:val="center"/>
          </w:tcPr>
          <w:p w14:paraId="59F7E9EB">
            <w:pPr>
              <w:spacing w:after="0" w:line="288" w:lineRule="auto"/>
              <w:jc w:val="both"/>
              <w:rPr>
                <w:rFonts w:hint="eastAsia" w:ascii="宋体" w:hAnsi="宋体" w:eastAsia="宋体"/>
                <w:sz w:val="24"/>
              </w:rPr>
            </w:pPr>
            <w:r>
              <w:rPr>
                <w:rFonts w:hint="eastAsia" w:ascii="宋体" w:hAnsi="宋体" w:eastAsia="宋体"/>
                <w:sz w:val="24"/>
              </w:rPr>
              <w:t>扬尘整治抽检覆盖率</w:t>
            </w:r>
          </w:p>
        </w:tc>
        <w:tc>
          <w:tcPr>
            <w:tcW w:w="909" w:type="pct"/>
            <w:vAlign w:val="center"/>
          </w:tcPr>
          <w:p w14:paraId="5BA02816">
            <w:pPr>
              <w:spacing w:after="0" w:line="288" w:lineRule="auto"/>
              <w:jc w:val="both"/>
              <w:rPr>
                <w:rFonts w:hint="eastAsia" w:ascii="宋体" w:hAnsi="宋体" w:eastAsia="宋体"/>
                <w:sz w:val="24"/>
              </w:rPr>
            </w:pPr>
            <w:r>
              <w:rPr>
                <w:rFonts w:hint="eastAsia" w:ascii="宋体" w:hAnsi="宋体" w:eastAsia="宋体"/>
                <w:sz w:val="24"/>
              </w:rPr>
              <w:t>≥20%</w:t>
            </w:r>
          </w:p>
        </w:tc>
      </w:tr>
      <w:tr w14:paraId="7F01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105666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85F1D8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41DFAED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4" w:type="pct"/>
            <w:vAlign w:val="center"/>
          </w:tcPr>
          <w:p w14:paraId="6E699168">
            <w:pPr>
              <w:spacing w:after="0" w:line="288" w:lineRule="auto"/>
              <w:jc w:val="both"/>
              <w:rPr>
                <w:rFonts w:hint="eastAsia" w:ascii="宋体" w:hAnsi="宋体" w:eastAsia="宋体"/>
                <w:sz w:val="24"/>
              </w:rPr>
            </w:pPr>
            <w:r>
              <w:rPr>
                <w:rFonts w:hint="eastAsia" w:ascii="宋体" w:hAnsi="宋体" w:eastAsia="宋体"/>
                <w:sz w:val="24"/>
              </w:rPr>
              <w:t>地价体系数据、耕地和永久基本农田保护数据外业调查及时率*</w:t>
            </w:r>
          </w:p>
        </w:tc>
        <w:tc>
          <w:tcPr>
            <w:tcW w:w="909" w:type="pct"/>
            <w:vAlign w:val="center"/>
          </w:tcPr>
          <w:p w14:paraId="6D741385">
            <w:pPr>
              <w:spacing w:after="0" w:line="288" w:lineRule="auto"/>
              <w:jc w:val="both"/>
              <w:rPr>
                <w:rFonts w:hint="eastAsia" w:ascii="宋体" w:hAnsi="宋体" w:eastAsia="宋体"/>
                <w:sz w:val="24"/>
              </w:rPr>
            </w:pPr>
            <w:r>
              <w:rPr>
                <w:rFonts w:hint="eastAsia" w:ascii="宋体" w:hAnsi="宋体" w:eastAsia="宋体"/>
                <w:sz w:val="24"/>
              </w:rPr>
              <w:t>=100%</w:t>
            </w:r>
          </w:p>
        </w:tc>
      </w:tr>
      <w:tr w14:paraId="5039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D21FB1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C7E668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C89480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4" w:type="pct"/>
            <w:vAlign w:val="center"/>
          </w:tcPr>
          <w:p w14:paraId="706D9C91">
            <w:pPr>
              <w:spacing w:after="0" w:line="288" w:lineRule="auto"/>
              <w:jc w:val="both"/>
              <w:rPr>
                <w:rFonts w:hint="eastAsia" w:ascii="宋体" w:hAnsi="宋体" w:eastAsia="宋体"/>
                <w:sz w:val="24"/>
              </w:rPr>
            </w:pPr>
            <w:r>
              <w:rPr>
                <w:rFonts w:hint="eastAsia" w:ascii="宋体" w:hAnsi="宋体" w:eastAsia="宋体"/>
                <w:sz w:val="24"/>
              </w:rPr>
              <w:t>项目任务按期完成率*</w:t>
            </w:r>
          </w:p>
        </w:tc>
        <w:tc>
          <w:tcPr>
            <w:tcW w:w="909" w:type="pct"/>
            <w:vAlign w:val="center"/>
          </w:tcPr>
          <w:p w14:paraId="728C3A4D">
            <w:pPr>
              <w:spacing w:after="0" w:line="288" w:lineRule="auto"/>
              <w:jc w:val="both"/>
              <w:rPr>
                <w:rFonts w:hint="eastAsia" w:ascii="宋体" w:hAnsi="宋体" w:eastAsia="宋体"/>
                <w:sz w:val="24"/>
              </w:rPr>
            </w:pPr>
            <w:r>
              <w:rPr>
                <w:rFonts w:hint="eastAsia" w:ascii="宋体" w:hAnsi="宋体" w:eastAsia="宋体"/>
                <w:sz w:val="24"/>
              </w:rPr>
              <w:t>=100%</w:t>
            </w:r>
          </w:p>
        </w:tc>
      </w:tr>
      <w:tr w14:paraId="2973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EE25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0721C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2101401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4" w:type="pct"/>
            <w:vAlign w:val="center"/>
          </w:tcPr>
          <w:p w14:paraId="79610172">
            <w:pPr>
              <w:spacing w:after="0" w:line="288" w:lineRule="auto"/>
              <w:jc w:val="both"/>
              <w:rPr>
                <w:rFonts w:hint="eastAsia" w:ascii="宋体" w:hAnsi="宋体" w:eastAsia="宋体"/>
                <w:sz w:val="24"/>
              </w:rPr>
            </w:pPr>
            <w:r>
              <w:rPr>
                <w:rFonts w:hint="eastAsia" w:ascii="宋体" w:hAnsi="宋体" w:eastAsia="宋体"/>
                <w:sz w:val="24"/>
              </w:rPr>
              <w:t>城市国土空间监测要素生产完成时间</w:t>
            </w:r>
          </w:p>
        </w:tc>
        <w:tc>
          <w:tcPr>
            <w:tcW w:w="909" w:type="pct"/>
            <w:vAlign w:val="center"/>
          </w:tcPr>
          <w:p w14:paraId="1B61DAB7">
            <w:pPr>
              <w:spacing w:after="0" w:line="288" w:lineRule="auto"/>
              <w:jc w:val="both"/>
              <w:rPr>
                <w:rFonts w:hint="eastAsia" w:ascii="宋体" w:hAnsi="宋体" w:eastAsia="宋体"/>
                <w:sz w:val="24"/>
              </w:rPr>
            </w:pPr>
            <w:r>
              <w:rPr>
                <w:rFonts w:hint="eastAsia" w:ascii="宋体" w:hAnsi="宋体" w:eastAsia="宋体"/>
                <w:sz w:val="24"/>
              </w:rPr>
              <w:t>2026年10月31日前</w:t>
            </w:r>
          </w:p>
        </w:tc>
      </w:tr>
      <w:tr w14:paraId="2C16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AFED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21FA2D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A0186B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4" w:type="pct"/>
            <w:vAlign w:val="center"/>
          </w:tcPr>
          <w:p w14:paraId="41EA5219">
            <w:pPr>
              <w:spacing w:after="0" w:line="288" w:lineRule="auto"/>
              <w:jc w:val="both"/>
              <w:rPr>
                <w:rFonts w:hint="eastAsia" w:ascii="宋体" w:hAnsi="宋体" w:eastAsia="宋体"/>
                <w:sz w:val="24"/>
              </w:rPr>
            </w:pPr>
            <w:r>
              <w:rPr>
                <w:rFonts w:hint="eastAsia" w:ascii="宋体" w:hAnsi="宋体" w:eastAsia="宋体"/>
                <w:sz w:val="24"/>
              </w:rPr>
              <w:t>林草湿调查监测成果按期提交率</w:t>
            </w:r>
          </w:p>
        </w:tc>
        <w:tc>
          <w:tcPr>
            <w:tcW w:w="909" w:type="pct"/>
            <w:vAlign w:val="center"/>
          </w:tcPr>
          <w:p w14:paraId="63F330D0">
            <w:pPr>
              <w:spacing w:after="0" w:line="288" w:lineRule="auto"/>
              <w:jc w:val="both"/>
              <w:rPr>
                <w:rFonts w:hint="eastAsia" w:ascii="宋体" w:hAnsi="宋体" w:eastAsia="宋体"/>
                <w:sz w:val="24"/>
              </w:rPr>
            </w:pPr>
            <w:r>
              <w:rPr>
                <w:rFonts w:hint="eastAsia" w:ascii="宋体" w:hAnsi="宋体" w:eastAsia="宋体"/>
                <w:sz w:val="24"/>
              </w:rPr>
              <w:t>≥90%</w:t>
            </w:r>
          </w:p>
        </w:tc>
      </w:tr>
      <w:tr w14:paraId="4627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3065C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0CC8B3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7F49943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4" w:type="pct"/>
            <w:vAlign w:val="center"/>
          </w:tcPr>
          <w:p w14:paraId="33E282B7">
            <w:pPr>
              <w:spacing w:after="0" w:line="288" w:lineRule="auto"/>
              <w:jc w:val="both"/>
              <w:rPr>
                <w:rFonts w:hint="eastAsia" w:ascii="宋体" w:hAnsi="宋体" w:eastAsia="宋体"/>
                <w:sz w:val="24"/>
              </w:rPr>
            </w:pPr>
            <w:r>
              <w:rPr>
                <w:rFonts w:hint="eastAsia" w:ascii="宋体" w:hAnsi="宋体" w:eastAsia="宋体"/>
                <w:sz w:val="24"/>
              </w:rPr>
              <w:t>国有建设用地使用权地籍数据质检汇交时间</w:t>
            </w:r>
          </w:p>
        </w:tc>
        <w:tc>
          <w:tcPr>
            <w:tcW w:w="909" w:type="pct"/>
            <w:vAlign w:val="center"/>
          </w:tcPr>
          <w:p w14:paraId="334D7733">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2B00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B4617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3B5DB1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00D2397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4" w:type="pct"/>
            <w:vAlign w:val="center"/>
          </w:tcPr>
          <w:p w14:paraId="672CD67F">
            <w:pPr>
              <w:spacing w:after="0" w:line="288" w:lineRule="auto"/>
              <w:jc w:val="both"/>
              <w:rPr>
                <w:rFonts w:hint="eastAsia" w:ascii="宋体" w:hAnsi="宋体" w:eastAsia="宋体"/>
                <w:sz w:val="24"/>
              </w:rPr>
            </w:pPr>
            <w:r>
              <w:rPr>
                <w:rFonts w:hint="eastAsia" w:ascii="宋体" w:hAnsi="宋体" w:eastAsia="宋体"/>
                <w:sz w:val="24"/>
              </w:rPr>
              <w:t>地价监测频次*</w:t>
            </w:r>
          </w:p>
        </w:tc>
        <w:tc>
          <w:tcPr>
            <w:tcW w:w="909" w:type="pct"/>
            <w:vAlign w:val="center"/>
          </w:tcPr>
          <w:p w14:paraId="633B489A">
            <w:pPr>
              <w:spacing w:after="0" w:line="288" w:lineRule="auto"/>
              <w:jc w:val="both"/>
              <w:rPr>
                <w:rFonts w:hint="eastAsia" w:ascii="宋体" w:hAnsi="宋体" w:eastAsia="宋体"/>
                <w:sz w:val="24"/>
              </w:rPr>
            </w:pPr>
            <w:r>
              <w:rPr>
                <w:rFonts w:hint="eastAsia" w:ascii="宋体" w:hAnsi="宋体" w:eastAsia="宋体"/>
                <w:sz w:val="24"/>
              </w:rPr>
              <w:t>≥1次/季</w:t>
            </w:r>
          </w:p>
        </w:tc>
      </w:tr>
      <w:tr w14:paraId="12F4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77289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21110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E8E2A9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44" w:type="pct"/>
            <w:vAlign w:val="center"/>
          </w:tcPr>
          <w:p w14:paraId="086459EE">
            <w:pPr>
              <w:spacing w:after="0" w:line="288" w:lineRule="auto"/>
              <w:jc w:val="both"/>
              <w:rPr>
                <w:rFonts w:hint="eastAsia" w:ascii="宋体" w:hAnsi="宋体" w:eastAsia="宋体"/>
                <w:sz w:val="24"/>
              </w:rPr>
            </w:pPr>
            <w:r>
              <w:rPr>
                <w:rFonts w:hint="eastAsia" w:ascii="宋体" w:hAnsi="宋体" w:eastAsia="宋体"/>
                <w:sz w:val="24"/>
              </w:rPr>
              <w:t>提取一期耕地和永久基本农田常态化监测图斑成果时间</w:t>
            </w:r>
          </w:p>
        </w:tc>
        <w:tc>
          <w:tcPr>
            <w:tcW w:w="909" w:type="pct"/>
            <w:vAlign w:val="center"/>
          </w:tcPr>
          <w:p w14:paraId="1256A6DA">
            <w:pPr>
              <w:spacing w:after="0" w:line="288" w:lineRule="auto"/>
              <w:jc w:val="both"/>
              <w:rPr>
                <w:rFonts w:hint="eastAsia" w:ascii="宋体" w:hAnsi="宋体" w:eastAsia="宋体"/>
                <w:sz w:val="24"/>
              </w:rPr>
            </w:pPr>
            <w:r>
              <w:rPr>
                <w:rFonts w:hint="eastAsia" w:ascii="宋体" w:hAnsi="宋体" w:eastAsia="宋体"/>
                <w:sz w:val="24"/>
              </w:rPr>
              <w:t>2个月内</w:t>
            </w:r>
          </w:p>
        </w:tc>
      </w:tr>
      <w:tr w14:paraId="5375D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48C3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CAD4EB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5DDBBE2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4" w:type="pct"/>
            <w:vAlign w:val="center"/>
          </w:tcPr>
          <w:p w14:paraId="26760709">
            <w:pPr>
              <w:spacing w:after="0" w:line="288" w:lineRule="auto"/>
              <w:jc w:val="both"/>
              <w:rPr>
                <w:rFonts w:hint="eastAsia" w:ascii="宋体" w:hAnsi="宋体" w:eastAsia="宋体"/>
                <w:sz w:val="24"/>
              </w:rPr>
            </w:pPr>
            <w:r>
              <w:rPr>
                <w:rFonts w:hint="eastAsia" w:ascii="宋体" w:hAnsi="宋体" w:eastAsia="宋体"/>
                <w:sz w:val="24"/>
              </w:rPr>
              <w:t>调查监测成果使用保障满足率</w:t>
            </w:r>
          </w:p>
        </w:tc>
        <w:tc>
          <w:tcPr>
            <w:tcW w:w="909" w:type="pct"/>
            <w:vAlign w:val="center"/>
          </w:tcPr>
          <w:p w14:paraId="103B700E">
            <w:pPr>
              <w:spacing w:after="0" w:line="288" w:lineRule="auto"/>
              <w:jc w:val="both"/>
              <w:rPr>
                <w:rFonts w:hint="eastAsia" w:ascii="宋体" w:hAnsi="宋体" w:eastAsia="宋体"/>
                <w:sz w:val="24"/>
              </w:rPr>
            </w:pPr>
            <w:r>
              <w:rPr>
                <w:rFonts w:hint="eastAsia" w:ascii="宋体" w:hAnsi="宋体" w:eastAsia="宋体"/>
                <w:sz w:val="24"/>
              </w:rPr>
              <w:t>≥95%</w:t>
            </w:r>
          </w:p>
        </w:tc>
      </w:tr>
      <w:tr w14:paraId="13BA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5B4FB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538E74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27CBBC5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4" w:type="pct"/>
            <w:vAlign w:val="center"/>
          </w:tcPr>
          <w:p w14:paraId="00A81019">
            <w:pPr>
              <w:spacing w:after="0" w:line="288" w:lineRule="auto"/>
              <w:jc w:val="both"/>
              <w:rPr>
                <w:rFonts w:hint="eastAsia" w:ascii="宋体" w:hAnsi="宋体" w:eastAsia="宋体"/>
                <w:sz w:val="24"/>
              </w:rPr>
            </w:pPr>
            <w:r>
              <w:rPr>
                <w:rFonts w:hint="eastAsia" w:ascii="宋体" w:hAnsi="宋体" w:eastAsia="宋体"/>
                <w:sz w:val="24"/>
              </w:rPr>
              <w:t>有关地价体系数据成果共享率</w:t>
            </w:r>
          </w:p>
        </w:tc>
        <w:tc>
          <w:tcPr>
            <w:tcW w:w="909" w:type="pct"/>
            <w:vAlign w:val="center"/>
          </w:tcPr>
          <w:p w14:paraId="6266C521">
            <w:pPr>
              <w:spacing w:after="0" w:line="288" w:lineRule="auto"/>
              <w:jc w:val="both"/>
              <w:rPr>
                <w:rFonts w:hint="eastAsia" w:ascii="宋体" w:hAnsi="宋体" w:eastAsia="宋体"/>
                <w:sz w:val="24"/>
              </w:rPr>
            </w:pPr>
            <w:r>
              <w:rPr>
                <w:rFonts w:hint="eastAsia" w:ascii="宋体" w:hAnsi="宋体" w:eastAsia="宋体"/>
                <w:sz w:val="24"/>
              </w:rPr>
              <w:t>=100%</w:t>
            </w:r>
          </w:p>
        </w:tc>
      </w:tr>
      <w:tr w14:paraId="1EED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6B0A9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1576037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3BAE3F4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4" w:type="pct"/>
            <w:vAlign w:val="center"/>
          </w:tcPr>
          <w:p w14:paraId="78D88F9C">
            <w:pPr>
              <w:spacing w:after="0" w:line="288" w:lineRule="auto"/>
              <w:jc w:val="both"/>
              <w:rPr>
                <w:rFonts w:hint="eastAsia" w:ascii="宋体" w:hAnsi="宋体" w:eastAsia="宋体"/>
                <w:sz w:val="24"/>
              </w:rPr>
            </w:pPr>
            <w:r>
              <w:rPr>
                <w:rFonts w:hint="eastAsia" w:ascii="宋体" w:hAnsi="宋体" w:eastAsia="宋体"/>
                <w:sz w:val="24"/>
              </w:rPr>
              <w:t>有关土地利用研究成果利用率</w:t>
            </w:r>
          </w:p>
        </w:tc>
        <w:tc>
          <w:tcPr>
            <w:tcW w:w="909" w:type="pct"/>
            <w:vAlign w:val="center"/>
          </w:tcPr>
          <w:p w14:paraId="0C5DD906">
            <w:pPr>
              <w:spacing w:after="0" w:line="288" w:lineRule="auto"/>
              <w:jc w:val="both"/>
              <w:rPr>
                <w:rFonts w:hint="eastAsia" w:ascii="宋体" w:hAnsi="宋体" w:eastAsia="宋体"/>
                <w:sz w:val="24"/>
              </w:rPr>
            </w:pPr>
            <w:r>
              <w:rPr>
                <w:rFonts w:hint="eastAsia" w:ascii="宋体" w:hAnsi="宋体" w:eastAsia="宋体"/>
                <w:sz w:val="24"/>
              </w:rPr>
              <w:t>≥80%</w:t>
            </w:r>
          </w:p>
        </w:tc>
      </w:tr>
      <w:tr w14:paraId="0858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6FAF87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B1A481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67E9CA2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4" w:type="pct"/>
            <w:vAlign w:val="center"/>
          </w:tcPr>
          <w:p w14:paraId="63273107">
            <w:pPr>
              <w:spacing w:after="0" w:line="288" w:lineRule="auto"/>
              <w:jc w:val="both"/>
              <w:rPr>
                <w:rFonts w:hint="eastAsia" w:ascii="宋体" w:hAnsi="宋体" w:eastAsia="宋体"/>
                <w:sz w:val="24"/>
              </w:rPr>
            </w:pPr>
            <w:r>
              <w:rPr>
                <w:rFonts w:hint="eastAsia" w:ascii="宋体" w:hAnsi="宋体" w:eastAsia="宋体"/>
                <w:sz w:val="24"/>
              </w:rPr>
              <w:t>扬尘治理问题整改落实率</w:t>
            </w:r>
          </w:p>
        </w:tc>
        <w:tc>
          <w:tcPr>
            <w:tcW w:w="909" w:type="pct"/>
            <w:vAlign w:val="center"/>
          </w:tcPr>
          <w:p w14:paraId="60FD7202">
            <w:pPr>
              <w:spacing w:after="0" w:line="288" w:lineRule="auto"/>
              <w:jc w:val="both"/>
              <w:rPr>
                <w:rFonts w:hint="eastAsia" w:ascii="宋体" w:hAnsi="宋体" w:eastAsia="宋体"/>
                <w:sz w:val="24"/>
              </w:rPr>
            </w:pPr>
            <w:r>
              <w:rPr>
                <w:rFonts w:hint="eastAsia" w:ascii="宋体" w:hAnsi="宋体" w:eastAsia="宋体"/>
                <w:sz w:val="24"/>
              </w:rPr>
              <w:t>≥90%</w:t>
            </w:r>
          </w:p>
        </w:tc>
      </w:tr>
      <w:tr w14:paraId="6C69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D0E0F0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6092313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736021F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4" w:type="pct"/>
            <w:vAlign w:val="center"/>
          </w:tcPr>
          <w:p w14:paraId="63B83B37">
            <w:pPr>
              <w:spacing w:after="0" w:line="288" w:lineRule="auto"/>
              <w:jc w:val="both"/>
              <w:rPr>
                <w:rFonts w:hint="eastAsia" w:ascii="宋体" w:hAnsi="宋体" w:eastAsia="宋体"/>
                <w:sz w:val="24"/>
              </w:rPr>
            </w:pPr>
            <w:r>
              <w:rPr>
                <w:rFonts w:hint="eastAsia" w:ascii="宋体" w:hAnsi="宋体" w:eastAsia="宋体"/>
                <w:sz w:val="24"/>
              </w:rPr>
              <w:t>国土变更调查数据成果共享部门数量</w:t>
            </w:r>
          </w:p>
        </w:tc>
        <w:tc>
          <w:tcPr>
            <w:tcW w:w="909" w:type="pct"/>
            <w:vAlign w:val="center"/>
          </w:tcPr>
          <w:p w14:paraId="61933CC1">
            <w:pPr>
              <w:spacing w:after="0" w:line="288" w:lineRule="auto"/>
              <w:jc w:val="both"/>
              <w:rPr>
                <w:rFonts w:hint="eastAsia" w:ascii="宋体" w:hAnsi="宋体" w:eastAsia="宋体"/>
                <w:sz w:val="24"/>
              </w:rPr>
            </w:pPr>
            <w:r>
              <w:rPr>
                <w:rFonts w:hint="eastAsia" w:ascii="宋体" w:hAnsi="宋体" w:eastAsia="宋体"/>
                <w:sz w:val="24"/>
              </w:rPr>
              <w:t>≥5个</w:t>
            </w:r>
          </w:p>
        </w:tc>
      </w:tr>
      <w:tr w14:paraId="7CAA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1255A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71228D7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47BCCC2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44" w:type="pct"/>
            <w:vAlign w:val="center"/>
          </w:tcPr>
          <w:p w14:paraId="5E081525">
            <w:pPr>
              <w:spacing w:after="0" w:line="288" w:lineRule="auto"/>
              <w:jc w:val="both"/>
              <w:rPr>
                <w:rFonts w:hint="eastAsia" w:ascii="宋体" w:hAnsi="宋体" w:eastAsia="宋体"/>
                <w:sz w:val="24"/>
              </w:rPr>
            </w:pPr>
            <w:r>
              <w:rPr>
                <w:rFonts w:hint="eastAsia" w:ascii="宋体" w:hAnsi="宋体" w:eastAsia="宋体"/>
                <w:sz w:val="24"/>
              </w:rPr>
              <w:t>耕地保护成效</w:t>
            </w:r>
          </w:p>
        </w:tc>
        <w:tc>
          <w:tcPr>
            <w:tcW w:w="909" w:type="pct"/>
            <w:vAlign w:val="center"/>
          </w:tcPr>
          <w:p w14:paraId="326AF5BC">
            <w:pPr>
              <w:spacing w:after="0" w:line="288" w:lineRule="auto"/>
              <w:jc w:val="both"/>
              <w:rPr>
                <w:rFonts w:hint="eastAsia" w:ascii="宋体" w:hAnsi="宋体" w:eastAsia="宋体"/>
                <w:sz w:val="24"/>
              </w:rPr>
            </w:pPr>
            <w:r>
              <w:rPr>
                <w:rFonts w:hint="eastAsia" w:ascii="宋体" w:hAnsi="宋体" w:eastAsia="宋体"/>
                <w:sz w:val="24"/>
              </w:rPr>
              <w:t>显著</w:t>
            </w:r>
          </w:p>
        </w:tc>
      </w:tr>
      <w:tr w14:paraId="2AF0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E6BAE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3760EF0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4" w:type="pct"/>
            <w:vAlign w:val="center"/>
          </w:tcPr>
          <w:p w14:paraId="0B7C17A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44" w:type="pct"/>
            <w:vAlign w:val="center"/>
          </w:tcPr>
          <w:p w14:paraId="5B88E087">
            <w:pPr>
              <w:spacing w:after="0" w:line="288" w:lineRule="auto"/>
              <w:jc w:val="both"/>
              <w:rPr>
                <w:rFonts w:hint="eastAsia" w:ascii="宋体" w:hAnsi="宋体" w:eastAsia="宋体"/>
                <w:sz w:val="24"/>
              </w:rPr>
            </w:pPr>
            <w:r>
              <w:rPr>
                <w:rFonts w:hint="eastAsia" w:ascii="宋体" w:hAnsi="宋体" w:eastAsia="宋体"/>
                <w:sz w:val="24"/>
              </w:rPr>
              <w:t>调查监测、地价体系数据使用人员满意度</w:t>
            </w:r>
          </w:p>
        </w:tc>
        <w:tc>
          <w:tcPr>
            <w:tcW w:w="909" w:type="pct"/>
            <w:vAlign w:val="center"/>
          </w:tcPr>
          <w:p w14:paraId="6D21220E">
            <w:pPr>
              <w:spacing w:after="0" w:line="288" w:lineRule="auto"/>
              <w:jc w:val="both"/>
              <w:rPr>
                <w:rFonts w:hint="eastAsia" w:ascii="宋体" w:hAnsi="宋体" w:eastAsia="宋体"/>
                <w:sz w:val="24"/>
              </w:rPr>
            </w:pPr>
            <w:r>
              <w:rPr>
                <w:rFonts w:hint="eastAsia" w:ascii="宋体" w:hAnsi="宋体" w:eastAsia="宋体"/>
                <w:sz w:val="24"/>
              </w:rPr>
              <w:t>≥90%</w:t>
            </w:r>
          </w:p>
        </w:tc>
      </w:tr>
      <w:tr w14:paraId="760D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2F600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45C9192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4" w:type="pct"/>
            <w:vAlign w:val="center"/>
          </w:tcPr>
          <w:p w14:paraId="683FC5C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44" w:type="pct"/>
            <w:vAlign w:val="center"/>
          </w:tcPr>
          <w:p w14:paraId="73005EBE">
            <w:pPr>
              <w:spacing w:after="0" w:line="288" w:lineRule="auto"/>
              <w:jc w:val="both"/>
              <w:rPr>
                <w:rFonts w:hint="eastAsia" w:ascii="宋体" w:hAnsi="宋体" w:eastAsia="宋体"/>
                <w:sz w:val="24"/>
              </w:rPr>
            </w:pPr>
            <w:r>
              <w:rPr>
                <w:rFonts w:hint="eastAsia" w:ascii="宋体" w:hAnsi="宋体" w:eastAsia="宋体"/>
                <w:sz w:val="24"/>
              </w:rPr>
              <w:t>有关土地利用成果使用部门的满意度</w:t>
            </w:r>
          </w:p>
        </w:tc>
        <w:tc>
          <w:tcPr>
            <w:tcW w:w="909" w:type="pct"/>
            <w:vAlign w:val="center"/>
          </w:tcPr>
          <w:p w14:paraId="17F902D3">
            <w:pPr>
              <w:spacing w:after="0" w:line="288" w:lineRule="auto"/>
              <w:jc w:val="both"/>
              <w:rPr>
                <w:rFonts w:hint="eastAsia" w:ascii="宋体" w:hAnsi="宋体" w:eastAsia="宋体"/>
                <w:sz w:val="24"/>
              </w:rPr>
            </w:pPr>
            <w:r>
              <w:rPr>
                <w:rFonts w:hint="eastAsia" w:ascii="宋体" w:hAnsi="宋体" w:eastAsia="宋体"/>
                <w:sz w:val="24"/>
              </w:rPr>
              <w:t>≥90%</w:t>
            </w:r>
          </w:p>
        </w:tc>
      </w:tr>
      <w:tr w14:paraId="7B03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B2589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62" w:type="pct"/>
            <w:vAlign w:val="center"/>
          </w:tcPr>
          <w:p w14:paraId="0A63AD9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4" w:type="pct"/>
            <w:vAlign w:val="center"/>
          </w:tcPr>
          <w:p w14:paraId="5EDFC1C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44" w:type="pct"/>
            <w:vAlign w:val="center"/>
          </w:tcPr>
          <w:p w14:paraId="2EA39164">
            <w:pPr>
              <w:spacing w:after="0" w:line="288" w:lineRule="auto"/>
              <w:jc w:val="both"/>
              <w:rPr>
                <w:rFonts w:hint="eastAsia" w:ascii="宋体" w:hAnsi="宋体" w:eastAsia="宋体"/>
                <w:sz w:val="24"/>
              </w:rPr>
            </w:pPr>
            <w:r>
              <w:rPr>
                <w:rFonts w:hint="eastAsia" w:ascii="宋体" w:hAnsi="宋体" w:eastAsia="宋体"/>
                <w:sz w:val="24"/>
              </w:rPr>
              <w:t>区（市）自然资源主管部门满意度</w:t>
            </w:r>
          </w:p>
        </w:tc>
        <w:tc>
          <w:tcPr>
            <w:tcW w:w="909" w:type="pct"/>
            <w:vAlign w:val="center"/>
          </w:tcPr>
          <w:p w14:paraId="08DF581A">
            <w:pPr>
              <w:spacing w:after="0" w:line="288" w:lineRule="auto"/>
              <w:jc w:val="both"/>
              <w:rPr>
                <w:rFonts w:hint="eastAsia" w:ascii="宋体" w:hAnsi="宋体" w:eastAsia="宋体"/>
                <w:sz w:val="24"/>
              </w:rPr>
            </w:pPr>
            <w:r>
              <w:rPr>
                <w:rFonts w:hint="eastAsia" w:ascii="宋体" w:hAnsi="宋体" w:eastAsia="宋体"/>
                <w:sz w:val="24"/>
              </w:rPr>
              <w:t>≥90%</w:t>
            </w:r>
          </w:p>
        </w:tc>
      </w:tr>
    </w:tbl>
    <w:p w14:paraId="671247E6">
      <w:pPr>
        <w:spacing w:after="0" w:line="240" w:lineRule="auto"/>
        <w:rPr>
          <w:rFonts w:hint="eastAsia"/>
        </w:rPr>
      </w:pPr>
    </w:p>
    <w:p w14:paraId="237EDD7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B9A6A9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1677"/>
        <w:gridCol w:w="1780"/>
        <w:gridCol w:w="2824"/>
        <w:gridCol w:w="1790"/>
      </w:tblGrid>
      <w:tr w14:paraId="7C71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291164">
            <w:pPr>
              <w:spacing w:after="0" w:line="288" w:lineRule="auto"/>
              <w:jc w:val="both"/>
              <w:rPr>
                <w:rFonts w:hint="eastAsia" w:ascii="宋体" w:hAnsi="宋体" w:eastAsia="宋体"/>
                <w:sz w:val="24"/>
                <w:lang w:eastAsia="zh-CN"/>
              </w:rPr>
            </w:pPr>
          </w:p>
          <w:p w14:paraId="1223999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ABB9D9B">
            <w:pPr>
              <w:spacing w:after="0" w:line="288" w:lineRule="auto"/>
              <w:jc w:val="both"/>
              <w:rPr>
                <w:rFonts w:hint="eastAsia" w:ascii="宋体" w:hAnsi="宋体" w:eastAsia="宋体"/>
                <w:sz w:val="24"/>
                <w:lang w:eastAsia="zh-CN"/>
              </w:rPr>
            </w:pPr>
          </w:p>
        </w:tc>
        <w:tc>
          <w:tcPr>
            <w:tcW w:w="852" w:type="pct"/>
            <w:vAlign w:val="center"/>
          </w:tcPr>
          <w:p w14:paraId="692DD654">
            <w:pPr>
              <w:spacing w:after="0" w:line="288" w:lineRule="auto"/>
              <w:jc w:val="both"/>
              <w:rPr>
                <w:rFonts w:hint="eastAsia" w:ascii="宋体" w:hAnsi="宋体" w:eastAsia="宋体"/>
                <w:sz w:val="24"/>
              </w:rPr>
            </w:pPr>
            <w:r>
              <w:rPr>
                <w:rFonts w:hint="eastAsia" w:ascii="宋体" w:hAnsi="宋体" w:eastAsia="宋体"/>
                <w:sz w:val="24"/>
              </w:rPr>
              <w:t>370200261502070100118</w:t>
            </w:r>
          </w:p>
        </w:tc>
        <w:tc>
          <w:tcPr>
            <w:tcW w:w="904" w:type="pct"/>
            <w:shd w:val="clear" w:color="auto" w:fill="auto"/>
            <w:vAlign w:val="center"/>
          </w:tcPr>
          <w:p w14:paraId="5FCAFCC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44" w:type="pct"/>
            <w:gridSpan w:val="2"/>
            <w:shd w:val="clear" w:color="auto" w:fill="auto"/>
            <w:vAlign w:val="center"/>
          </w:tcPr>
          <w:p w14:paraId="2D54A038">
            <w:pPr>
              <w:spacing w:after="0" w:line="288" w:lineRule="auto"/>
              <w:jc w:val="both"/>
              <w:rPr>
                <w:rFonts w:hint="eastAsia" w:ascii="宋体" w:hAnsi="宋体" w:eastAsia="宋体"/>
                <w:sz w:val="24"/>
              </w:rPr>
            </w:pPr>
            <w:r>
              <w:rPr>
                <w:rFonts w:hint="eastAsia" w:ascii="宋体" w:hAnsi="宋体" w:eastAsia="宋体"/>
                <w:sz w:val="24"/>
              </w:rPr>
              <w:t>规划技术服务工作经费</w:t>
            </w:r>
          </w:p>
        </w:tc>
      </w:tr>
      <w:tr w14:paraId="1D45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58A01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52" w:type="pct"/>
            <w:vAlign w:val="center"/>
          </w:tcPr>
          <w:p w14:paraId="69D8392B">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904" w:type="pct"/>
            <w:shd w:val="clear" w:color="auto" w:fill="auto"/>
            <w:vAlign w:val="center"/>
          </w:tcPr>
          <w:p w14:paraId="191A6BB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CD27E7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44" w:type="pct"/>
            <w:gridSpan w:val="2"/>
            <w:shd w:val="clear" w:color="auto" w:fill="auto"/>
            <w:vAlign w:val="center"/>
          </w:tcPr>
          <w:p w14:paraId="4191991E">
            <w:pPr>
              <w:spacing w:after="0" w:line="288" w:lineRule="auto"/>
              <w:jc w:val="both"/>
              <w:rPr>
                <w:rFonts w:hint="eastAsia" w:ascii="宋体" w:hAnsi="宋体" w:eastAsia="宋体"/>
                <w:sz w:val="24"/>
              </w:rPr>
            </w:pPr>
            <w:r>
              <w:rPr>
                <w:rFonts w:hint="eastAsia" w:ascii="宋体" w:hAnsi="宋体" w:eastAsia="宋体"/>
                <w:sz w:val="24"/>
              </w:rPr>
              <w:t>1,485.12</w:t>
            </w:r>
          </w:p>
        </w:tc>
      </w:tr>
      <w:tr w14:paraId="1363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376E1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CEF2E28">
            <w:pPr>
              <w:spacing w:after="0" w:line="288" w:lineRule="auto"/>
              <w:jc w:val="both"/>
              <w:rPr>
                <w:rFonts w:hint="eastAsia" w:ascii="宋体" w:hAnsi="宋体" w:eastAsia="宋体"/>
                <w:sz w:val="24"/>
              </w:rPr>
            </w:pPr>
            <w:r>
              <w:rPr>
                <w:rFonts w:hint="eastAsia" w:ascii="宋体" w:hAnsi="宋体" w:eastAsia="宋体"/>
                <w:sz w:val="24"/>
              </w:rPr>
              <w:t>1.通过对申请公开地图的技术审查，提升公开出版、展示地图的标准性与规范性； 2.增强国土空间信息模型（TIM）完整性和准确性，夯实国土空间规划实施监测网络（CSPON）建设；探索 “以房管治理” 规划体系与制度建设，以推动国土空间规划管理向空间管理转变；建立健全城市更新全生命周期管理体系，推动全市集约高效建设和空间布局优化，提升国土空间治理体系和治理能力现代化； 3.开展城镇开发边界范围内控规修编（新编），落实上位规划要求、解决规划不合理问题，提高城市公共服务水平、优化空间布局与完善功能； 4.开展市辖区镇区范围确定工作，明确 2021-2024 年镇区范围及实体规模以提高国土空间规划治理水平； 5.编制完成环湾重点地区城市设计，围绕建设山海人城繁荣共生的湾区都会，从多方面提出规划建议，打造湾区核心亮点，助力建设新时代湾区城市典范</w:t>
            </w:r>
            <w:r>
              <w:rPr>
                <w:rFonts w:hint="eastAsia" w:ascii="宋体" w:hAnsi="宋体" w:eastAsia="宋体"/>
                <w:sz w:val="24"/>
                <w:lang w:eastAsia="zh-CN"/>
              </w:rPr>
              <w:t>；</w:t>
            </w:r>
            <w:r>
              <w:rPr>
                <w:rFonts w:hint="eastAsia" w:ascii="宋体" w:hAnsi="宋体" w:eastAsia="宋体"/>
                <w:sz w:val="24"/>
              </w:rPr>
              <w:t>6.将规划验线测量和竣工规划勘验测绘纳入政府购买服务范围，以减轻企业负担。</w:t>
            </w:r>
          </w:p>
        </w:tc>
      </w:tr>
      <w:tr w14:paraId="2333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3ABFF89">
            <w:pPr>
              <w:spacing w:after="0" w:line="288" w:lineRule="auto"/>
              <w:jc w:val="both"/>
              <w:rPr>
                <w:rFonts w:hint="eastAsia" w:ascii="宋体" w:hAnsi="宋体" w:eastAsia="宋体"/>
                <w:sz w:val="24"/>
              </w:rPr>
            </w:pPr>
          </w:p>
        </w:tc>
        <w:tc>
          <w:tcPr>
            <w:tcW w:w="852" w:type="pct"/>
            <w:vAlign w:val="center"/>
          </w:tcPr>
          <w:p w14:paraId="7D48BD93">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36C361A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34" w:type="pct"/>
            <w:vAlign w:val="center"/>
          </w:tcPr>
          <w:p w14:paraId="4AC96BB1">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060BA3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138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9E86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2391E12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D05D4B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4" w:type="pct"/>
            <w:vAlign w:val="center"/>
          </w:tcPr>
          <w:p w14:paraId="1086D3E8">
            <w:pPr>
              <w:spacing w:after="0" w:line="288" w:lineRule="auto"/>
              <w:jc w:val="both"/>
              <w:rPr>
                <w:rFonts w:hint="eastAsia" w:ascii="宋体" w:hAnsi="宋体" w:eastAsia="宋体"/>
                <w:sz w:val="24"/>
              </w:rPr>
            </w:pPr>
            <w:r>
              <w:rPr>
                <w:rFonts w:hint="eastAsia" w:ascii="宋体" w:hAnsi="宋体" w:eastAsia="宋体"/>
                <w:sz w:val="24"/>
              </w:rPr>
              <w:t>平均每幅地图审查费用</w:t>
            </w:r>
          </w:p>
        </w:tc>
        <w:tc>
          <w:tcPr>
            <w:tcW w:w="909" w:type="pct"/>
            <w:vAlign w:val="center"/>
          </w:tcPr>
          <w:p w14:paraId="1B85F942">
            <w:pPr>
              <w:spacing w:after="0" w:line="288" w:lineRule="auto"/>
              <w:jc w:val="both"/>
              <w:rPr>
                <w:rFonts w:hint="eastAsia" w:ascii="宋体" w:hAnsi="宋体" w:eastAsia="宋体"/>
                <w:sz w:val="24"/>
              </w:rPr>
            </w:pPr>
            <w:r>
              <w:rPr>
                <w:rFonts w:hint="eastAsia" w:ascii="宋体" w:hAnsi="宋体" w:eastAsia="宋体"/>
                <w:sz w:val="24"/>
              </w:rPr>
              <w:t>≤4000元/幅</w:t>
            </w:r>
          </w:p>
        </w:tc>
      </w:tr>
      <w:tr w14:paraId="131E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70DA3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4BE4CFB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F1264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4" w:type="pct"/>
            <w:vAlign w:val="center"/>
          </w:tcPr>
          <w:p w14:paraId="6A830980">
            <w:pPr>
              <w:spacing w:after="0" w:line="288" w:lineRule="auto"/>
              <w:jc w:val="both"/>
              <w:rPr>
                <w:rFonts w:hint="eastAsia" w:ascii="宋体" w:hAnsi="宋体" w:eastAsia="宋体"/>
                <w:sz w:val="24"/>
              </w:rPr>
            </w:pPr>
            <w:r>
              <w:rPr>
                <w:rFonts w:hint="eastAsia" w:ascii="宋体" w:hAnsi="宋体" w:eastAsia="宋体"/>
                <w:sz w:val="24"/>
              </w:rPr>
              <w:t>城市房屋建筑数据更新调查费用</w:t>
            </w:r>
          </w:p>
        </w:tc>
        <w:tc>
          <w:tcPr>
            <w:tcW w:w="909" w:type="pct"/>
            <w:vAlign w:val="center"/>
          </w:tcPr>
          <w:p w14:paraId="6C5C71FA">
            <w:pPr>
              <w:spacing w:after="0" w:line="288" w:lineRule="auto"/>
              <w:jc w:val="both"/>
              <w:rPr>
                <w:rFonts w:hint="eastAsia" w:ascii="宋体" w:hAnsi="宋体" w:eastAsia="宋体"/>
                <w:sz w:val="24"/>
              </w:rPr>
            </w:pPr>
            <w:r>
              <w:rPr>
                <w:rFonts w:hint="eastAsia" w:ascii="宋体" w:hAnsi="宋体" w:eastAsia="宋体"/>
                <w:sz w:val="24"/>
              </w:rPr>
              <w:t>≤10.5元/栋</w:t>
            </w:r>
          </w:p>
        </w:tc>
      </w:tr>
      <w:tr w14:paraId="7C7B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D426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4A21FE3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AE8477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4" w:type="pct"/>
            <w:vAlign w:val="center"/>
          </w:tcPr>
          <w:p w14:paraId="7EFFE330">
            <w:pPr>
              <w:spacing w:after="0" w:line="288" w:lineRule="auto"/>
              <w:jc w:val="both"/>
              <w:rPr>
                <w:rFonts w:hint="eastAsia" w:ascii="宋体" w:hAnsi="宋体" w:eastAsia="宋体"/>
                <w:sz w:val="24"/>
              </w:rPr>
            </w:pPr>
            <w:r>
              <w:rPr>
                <w:rFonts w:hint="eastAsia" w:ascii="宋体" w:hAnsi="宋体" w:eastAsia="宋体"/>
                <w:sz w:val="24"/>
              </w:rPr>
              <w:t>空间现状评估数据整合计算费用</w:t>
            </w:r>
          </w:p>
        </w:tc>
        <w:tc>
          <w:tcPr>
            <w:tcW w:w="909" w:type="pct"/>
            <w:vAlign w:val="center"/>
          </w:tcPr>
          <w:p w14:paraId="37FFECDB">
            <w:pPr>
              <w:spacing w:after="0" w:line="288" w:lineRule="auto"/>
              <w:jc w:val="both"/>
              <w:rPr>
                <w:rFonts w:hint="eastAsia" w:ascii="宋体" w:hAnsi="宋体" w:eastAsia="宋体"/>
                <w:sz w:val="24"/>
              </w:rPr>
            </w:pPr>
            <w:r>
              <w:rPr>
                <w:rFonts w:hint="eastAsia" w:ascii="宋体" w:hAnsi="宋体" w:eastAsia="宋体"/>
                <w:sz w:val="24"/>
              </w:rPr>
              <w:t>≤7元/图斑</w:t>
            </w:r>
          </w:p>
        </w:tc>
      </w:tr>
      <w:tr w14:paraId="10105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EB5A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5090DB1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38E942F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4" w:type="pct"/>
            <w:vAlign w:val="center"/>
          </w:tcPr>
          <w:p w14:paraId="507E3369">
            <w:pPr>
              <w:spacing w:after="0" w:line="288" w:lineRule="auto"/>
              <w:jc w:val="both"/>
              <w:rPr>
                <w:rFonts w:hint="eastAsia" w:ascii="宋体" w:hAnsi="宋体" w:eastAsia="宋体"/>
                <w:sz w:val="24"/>
              </w:rPr>
            </w:pPr>
            <w:r>
              <w:rPr>
                <w:rFonts w:hint="eastAsia" w:ascii="宋体" w:hAnsi="宋体" w:eastAsia="宋体"/>
                <w:sz w:val="24"/>
              </w:rPr>
              <w:t>城镇开发边界范围内控规每平方公里编制费</w:t>
            </w:r>
          </w:p>
        </w:tc>
        <w:tc>
          <w:tcPr>
            <w:tcW w:w="909" w:type="pct"/>
            <w:vAlign w:val="center"/>
          </w:tcPr>
          <w:p w14:paraId="58C0E30C">
            <w:pPr>
              <w:spacing w:after="0" w:line="288" w:lineRule="auto"/>
              <w:jc w:val="both"/>
              <w:rPr>
                <w:rFonts w:hint="eastAsia" w:ascii="宋体" w:hAnsi="宋体" w:eastAsia="宋体"/>
                <w:sz w:val="24"/>
              </w:rPr>
            </w:pPr>
            <w:r>
              <w:rPr>
                <w:rFonts w:hint="eastAsia" w:ascii="宋体" w:hAnsi="宋体" w:eastAsia="宋体"/>
                <w:sz w:val="24"/>
              </w:rPr>
              <w:t>≤36.4万元/平方公里</w:t>
            </w:r>
          </w:p>
        </w:tc>
      </w:tr>
      <w:tr w14:paraId="1EBE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CEE3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5CC1AB6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C8D6C5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4" w:type="pct"/>
            <w:vAlign w:val="center"/>
          </w:tcPr>
          <w:p w14:paraId="65A0DD05">
            <w:pPr>
              <w:spacing w:after="0" w:line="288" w:lineRule="auto"/>
              <w:jc w:val="both"/>
              <w:rPr>
                <w:rFonts w:hint="eastAsia" w:ascii="宋体" w:hAnsi="宋体" w:eastAsia="宋体"/>
                <w:sz w:val="24"/>
              </w:rPr>
            </w:pPr>
            <w:r>
              <w:rPr>
                <w:rFonts w:hint="eastAsia" w:ascii="宋体" w:hAnsi="宋体" w:eastAsia="宋体"/>
                <w:sz w:val="24"/>
              </w:rPr>
              <w:t>城镇建设用地内业调查核对的人均成本</w:t>
            </w:r>
          </w:p>
        </w:tc>
        <w:tc>
          <w:tcPr>
            <w:tcW w:w="909" w:type="pct"/>
            <w:vAlign w:val="center"/>
          </w:tcPr>
          <w:p w14:paraId="77253E21">
            <w:pPr>
              <w:spacing w:after="0" w:line="288" w:lineRule="auto"/>
              <w:jc w:val="both"/>
              <w:rPr>
                <w:rFonts w:hint="eastAsia" w:ascii="宋体" w:hAnsi="宋体" w:eastAsia="宋体"/>
                <w:sz w:val="24"/>
              </w:rPr>
            </w:pPr>
            <w:r>
              <w:rPr>
                <w:rFonts w:hint="eastAsia" w:ascii="宋体" w:hAnsi="宋体" w:eastAsia="宋体"/>
                <w:sz w:val="24"/>
              </w:rPr>
              <w:t>≤302.32元/人天</w:t>
            </w:r>
          </w:p>
        </w:tc>
      </w:tr>
      <w:tr w14:paraId="6E0A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4C6A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036D3CB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1AF3EE9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4" w:type="pct"/>
            <w:vAlign w:val="center"/>
          </w:tcPr>
          <w:p w14:paraId="66600AF2">
            <w:pPr>
              <w:spacing w:after="0" w:line="288" w:lineRule="auto"/>
              <w:jc w:val="both"/>
              <w:rPr>
                <w:rFonts w:hint="eastAsia" w:ascii="宋体" w:hAnsi="宋体" w:eastAsia="宋体"/>
                <w:sz w:val="24"/>
              </w:rPr>
            </w:pPr>
            <w:r>
              <w:rPr>
                <w:rFonts w:hint="eastAsia" w:ascii="宋体" w:hAnsi="宋体" w:eastAsia="宋体"/>
                <w:sz w:val="24"/>
              </w:rPr>
              <w:t>城镇建设用地外业调查核对的人均成本</w:t>
            </w:r>
          </w:p>
        </w:tc>
        <w:tc>
          <w:tcPr>
            <w:tcW w:w="909" w:type="pct"/>
            <w:vAlign w:val="center"/>
          </w:tcPr>
          <w:p w14:paraId="0BF1B48F">
            <w:pPr>
              <w:spacing w:after="0" w:line="288" w:lineRule="auto"/>
              <w:jc w:val="both"/>
              <w:rPr>
                <w:rFonts w:hint="eastAsia" w:ascii="宋体" w:hAnsi="宋体" w:eastAsia="宋体"/>
                <w:sz w:val="24"/>
              </w:rPr>
            </w:pPr>
            <w:r>
              <w:rPr>
                <w:rFonts w:hint="eastAsia" w:ascii="宋体" w:hAnsi="宋体" w:eastAsia="宋体"/>
                <w:sz w:val="24"/>
              </w:rPr>
              <w:t>≤496.51元/人天</w:t>
            </w:r>
          </w:p>
        </w:tc>
      </w:tr>
      <w:tr w14:paraId="51C4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E034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20D07DB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302B813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34" w:type="pct"/>
            <w:vAlign w:val="center"/>
          </w:tcPr>
          <w:p w14:paraId="5998F484">
            <w:pPr>
              <w:spacing w:after="0" w:line="288" w:lineRule="auto"/>
              <w:jc w:val="both"/>
              <w:rPr>
                <w:rFonts w:hint="eastAsia" w:ascii="宋体" w:hAnsi="宋体" w:eastAsia="宋体"/>
                <w:sz w:val="24"/>
              </w:rPr>
            </w:pPr>
            <w:r>
              <w:rPr>
                <w:rFonts w:hint="eastAsia" w:ascii="宋体" w:hAnsi="宋体" w:eastAsia="宋体"/>
                <w:sz w:val="24"/>
              </w:rPr>
              <w:t>镇区范围确定内业数据库建设单位面积成本</w:t>
            </w:r>
          </w:p>
        </w:tc>
        <w:tc>
          <w:tcPr>
            <w:tcW w:w="909" w:type="pct"/>
            <w:vAlign w:val="center"/>
          </w:tcPr>
          <w:p w14:paraId="0AF92880">
            <w:pPr>
              <w:spacing w:after="0" w:line="288" w:lineRule="auto"/>
              <w:jc w:val="both"/>
              <w:rPr>
                <w:rFonts w:hint="eastAsia" w:ascii="宋体" w:hAnsi="宋体" w:eastAsia="宋体"/>
                <w:sz w:val="24"/>
              </w:rPr>
            </w:pPr>
            <w:r>
              <w:rPr>
                <w:rFonts w:hint="eastAsia" w:ascii="宋体" w:hAnsi="宋体" w:eastAsia="宋体"/>
                <w:sz w:val="24"/>
              </w:rPr>
              <w:t>≤155.19元/平方千米</w:t>
            </w:r>
          </w:p>
        </w:tc>
      </w:tr>
      <w:tr w14:paraId="20C5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B750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062E2DB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A573CD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635AB985">
            <w:pPr>
              <w:spacing w:after="0" w:line="288" w:lineRule="auto"/>
              <w:jc w:val="both"/>
              <w:rPr>
                <w:rFonts w:hint="eastAsia" w:ascii="宋体" w:hAnsi="宋体" w:eastAsia="宋体"/>
                <w:sz w:val="24"/>
              </w:rPr>
            </w:pPr>
            <w:r>
              <w:rPr>
                <w:rFonts w:hint="eastAsia" w:ascii="宋体" w:hAnsi="宋体" w:eastAsia="宋体"/>
                <w:sz w:val="24"/>
              </w:rPr>
              <w:t>地图技术审查工作审核地图数量</w:t>
            </w:r>
          </w:p>
        </w:tc>
        <w:tc>
          <w:tcPr>
            <w:tcW w:w="909" w:type="pct"/>
            <w:vAlign w:val="center"/>
          </w:tcPr>
          <w:p w14:paraId="6953318E">
            <w:pPr>
              <w:spacing w:after="0" w:line="288" w:lineRule="auto"/>
              <w:jc w:val="both"/>
              <w:rPr>
                <w:rFonts w:hint="eastAsia" w:ascii="宋体" w:hAnsi="宋体" w:eastAsia="宋体"/>
                <w:sz w:val="24"/>
              </w:rPr>
            </w:pPr>
            <w:r>
              <w:rPr>
                <w:rFonts w:hint="eastAsia" w:ascii="宋体" w:hAnsi="宋体" w:eastAsia="宋体"/>
                <w:sz w:val="24"/>
              </w:rPr>
              <w:t>≥24幅</w:t>
            </w:r>
          </w:p>
        </w:tc>
      </w:tr>
      <w:tr w14:paraId="0A1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91DC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3E8E72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2F4B05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090C34F5">
            <w:pPr>
              <w:spacing w:after="0" w:line="288" w:lineRule="auto"/>
              <w:jc w:val="both"/>
              <w:rPr>
                <w:rFonts w:hint="eastAsia" w:ascii="宋体" w:hAnsi="宋体" w:eastAsia="宋体"/>
                <w:sz w:val="24"/>
              </w:rPr>
            </w:pPr>
            <w:r>
              <w:rPr>
                <w:rFonts w:hint="eastAsia" w:ascii="宋体" w:hAnsi="宋体" w:eastAsia="宋体"/>
                <w:sz w:val="24"/>
              </w:rPr>
              <w:t>规划验线、勘验测绘区市数量</w:t>
            </w:r>
          </w:p>
        </w:tc>
        <w:tc>
          <w:tcPr>
            <w:tcW w:w="909" w:type="pct"/>
            <w:vAlign w:val="center"/>
          </w:tcPr>
          <w:p w14:paraId="5B06D394">
            <w:pPr>
              <w:spacing w:after="0" w:line="288" w:lineRule="auto"/>
              <w:jc w:val="both"/>
              <w:rPr>
                <w:rFonts w:hint="eastAsia" w:ascii="宋体" w:hAnsi="宋体" w:eastAsia="宋体"/>
                <w:sz w:val="24"/>
              </w:rPr>
            </w:pPr>
            <w:r>
              <w:rPr>
                <w:rFonts w:hint="eastAsia" w:ascii="宋体" w:hAnsi="宋体" w:eastAsia="宋体"/>
                <w:sz w:val="24"/>
              </w:rPr>
              <w:t>≥3个</w:t>
            </w:r>
          </w:p>
        </w:tc>
      </w:tr>
      <w:tr w14:paraId="2328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CFF7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55C414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2911E6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6156854D">
            <w:pPr>
              <w:spacing w:after="0" w:line="288" w:lineRule="auto"/>
              <w:jc w:val="both"/>
              <w:rPr>
                <w:rFonts w:hint="eastAsia" w:ascii="宋体" w:hAnsi="宋体" w:eastAsia="宋体"/>
                <w:sz w:val="24"/>
              </w:rPr>
            </w:pPr>
            <w:r>
              <w:rPr>
                <w:rFonts w:hint="eastAsia" w:ascii="宋体" w:hAnsi="宋体" w:eastAsia="宋体"/>
                <w:sz w:val="24"/>
              </w:rPr>
              <w:t>城市存量国土空间现状评估工作提交数据库成果数量*</w:t>
            </w:r>
          </w:p>
        </w:tc>
        <w:tc>
          <w:tcPr>
            <w:tcW w:w="909" w:type="pct"/>
            <w:vAlign w:val="center"/>
          </w:tcPr>
          <w:p w14:paraId="78C5ED2D">
            <w:pPr>
              <w:spacing w:after="0" w:line="288" w:lineRule="auto"/>
              <w:jc w:val="both"/>
              <w:rPr>
                <w:rFonts w:hint="eastAsia" w:ascii="宋体" w:hAnsi="宋体" w:eastAsia="宋体"/>
                <w:sz w:val="24"/>
              </w:rPr>
            </w:pPr>
            <w:r>
              <w:rPr>
                <w:rFonts w:hint="eastAsia" w:ascii="宋体" w:hAnsi="宋体" w:eastAsia="宋体"/>
                <w:sz w:val="24"/>
              </w:rPr>
              <w:t>≥2个</w:t>
            </w:r>
          </w:p>
        </w:tc>
      </w:tr>
      <w:tr w14:paraId="02F3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1A21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64175C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2B8B2ED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12D04643">
            <w:pPr>
              <w:spacing w:after="0" w:line="288" w:lineRule="auto"/>
              <w:jc w:val="both"/>
              <w:rPr>
                <w:rFonts w:hint="eastAsia" w:ascii="宋体" w:hAnsi="宋体" w:eastAsia="宋体"/>
                <w:sz w:val="24"/>
              </w:rPr>
            </w:pPr>
            <w:r>
              <w:rPr>
                <w:rFonts w:hint="eastAsia" w:ascii="宋体" w:hAnsi="宋体" w:eastAsia="宋体"/>
                <w:sz w:val="24"/>
              </w:rPr>
              <w:t>城镇开发边界范围内控规修编通过规委会审议的单元成果数量</w:t>
            </w:r>
          </w:p>
        </w:tc>
        <w:tc>
          <w:tcPr>
            <w:tcW w:w="909" w:type="pct"/>
            <w:vAlign w:val="center"/>
          </w:tcPr>
          <w:p w14:paraId="19C01BA7">
            <w:pPr>
              <w:spacing w:after="0" w:line="288" w:lineRule="auto"/>
              <w:jc w:val="both"/>
              <w:rPr>
                <w:rFonts w:hint="eastAsia" w:ascii="宋体" w:hAnsi="宋体" w:eastAsia="宋体"/>
                <w:sz w:val="24"/>
              </w:rPr>
            </w:pPr>
            <w:r>
              <w:rPr>
                <w:rFonts w:hint="eastAsia" w:ascii="宋体" w:hAnsi="宋体" w:eastAsia="宋体"/>
                <w:sz w:val="24"/>
              </w:rPr>
              <w:t>≥25个</w:t>
            </w:r>
          </w:p>
        </w:tc>
      </w:tr>
      <w:tr w14:paraId="7926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B4F1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221DDD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01B060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1B590BF7">
            <w:pPr>
              <w:spacing w:after="0" w:line="288" w:lineRule="auto"/>
              <w:jc w:val="both"/>
              <w:rPr>
                <w:rFonts w:hint="eastAsia" w:ascii="宋体" w:hAnsi="宋体" w:eastAsia="宋体"/>
                <w:sz w:val="24"/>
              </w:rPr>
            </w:pPr>
            <w:r>
              <w:rPr>
                <w:rFonts w:hint="eastAsia" w:ascii="宋体" w:hAnsi="宋体" w:eastAsia="宋体"/>
                <w:sz w:val="24"/>
              </w:rPr>
              <w:t>城镇开发边界范围内控规修编成果报批数量</w:t>
            </w:r>
          </w:p>
        </w:tc>
        <w:tc>
          <w:tcPr>
            <w:tcW w:w="909" w:type="pct"/>
            <w:vAlign w:val="center"/>
          </w:tcPr>
          <w:p w14:paraId="01F14694">
            <w:pPr>
              <w:spacing w:after="0" w:line="288" w:lineRule="auto"/>
              <w:jc w:val="both"/>
              <w:rPr>
                <w:rFonts w:hint="eastAsia" w:ascii="宋体" w:hAnsi="宋体" w:eastAsia="宋体"/>
                <w:sz w:val="24"/>
              </w:rPr>
            </w:pPr>
            <w:r>
              <w:rPr>
                <w:rFonts w:hint="eastAsia" w:ascii="宋体" w:hAnsi="宋体" w:eastAsia="宋体"/>
                <w:sz w:val="24"/>
              </w:rPr>
              <w:t>≥20个</w:t>
            </w:r>
          </w:p>
        </w:tc>
      </w:tr>
      <w:tr w14:paraId="6C8F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0DAC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60D021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89EAF1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5E77679A">
            <w:pPr>
              <w:spacing w:after="0" w:line="288" w:lineRule="auto"/>
              <w:jc w:val="both"/>
              <w:rPr>
                <w:rFonts w:hint="eastAsia" w:ascii="宋体" w:hAnsi="宋体" w:eastAsia="宋体"/>
                <w:sz w:val="24"/>
              </w:rPr>
            </w:pPr>
            <w:r>
              <w:rPr>
                <w:rFonts w:hint="eastAsia" w:ascii="宋体" w:hAnsi="宋体" w:eastAsia="宋体"/>
                <w:sz w:val="24"/>
              </w:rPr>
              <w:t>出具镇区范围确定报告数量</w:t>
            </w:r>
          </w:p>
        </w:tc>
        <w:tc>
          <w:tcPr>
            <w:tcW w:w="909" w:type="pct"/>
            <w:vAlign w:val="center"/>
          </w:tcPr>
          <w:p w14:paraId="71A71DC1">
            <w:pPr>
              <w:spacing w:after="0" w:line="288" w:lineRule="auto"/>
              <w:jc w:val="both"/>
              <w:rPr>
                <w:rFonts w:hint="eastAsia" w:ascii="宋体" w:hAnsi="宋体" w:eastAsia="宋体"/>
                <w:sz w:val="24"/>
              </w:rPr>
            </w:pPr>
            <w:r>
              <w:rPr>
                <w:rFonts w:hint="eastAsia" w:ascii="宋体" w:hAnsi="宋体" w:eastAsia="宋体"/>
                <w:sz w:val="24"/>
              </w:rPr>
              <w:t>≥1套</w:t>
            </w:r>
          </w:p>
        </w:tc>
      </w:tr>
      <w:tr w14:paraId="028E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DC31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58ADF3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08856F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61FAE95A">
            <w:pPr>
              <w:spacing w:after="0" w:line="288" w:lineRule="auto"/>
              <w:jc w:val="both"/>
              <w:rPr>
                <w:rFonts w:hint="eastAsia" w:ascii="宋体" w:hAnsi="宋体" w:eastAsia="宋体"/>
                <w:sz w:val="24"/>
              </w:rPr>
            </w:pPr>
            <w:r>
              <w:rPr>
                <w:rFonts w:hint="eastAsia" w:ascii="宋体" w:hAnsi="宋体" w:eastAsia="宋体"/>
                <w:sz w:val="24"/>
              </w:rPr>
              <w:t>出具镇区范围确定矢量成果数量</w:t>
            </w:r>
          </w:p>
        </w:tc>
        <w:tc>
          <w:tcPr>
            <w:tcW w:w="909" w:type="pct"/>
            <w:vAlign w:val="center"/>
          </w:tcPr>
          <w:p w14:paraId="43C839D2">
            <w:pPr>
              <w:spacing w:after="0" w:line="288" w:lineRule="auto"/>
              <w:jc w:val="both"/>
              <w:rPr>
                <w:rFonts w:hint="eastAsia" w:ascii="宋体" w:hAnsi="宋体" w:eastAsia="宋体"/>
                <w:sz w:val="24"/>
              </w:rPr>
            </w:pPr>
            <w:r>
              <w:rPr>
                <w:rFonts w:hint="eastAsia" w:ascii="宋体" w:hAnsi="宋体" w:eastAsia="宋体"/>
                <w:sz w:val="24"/>
              </w:rPr>
              <w:t>≥1套</w:t>
            </w:r>
          </w:p>
        </w:tc>
      </w:tr>
      <w:tr w14:paraId="3551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301C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23E939A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7FA4E1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34" w:type="pct"/>
            <w:vAlign w:val="center"/>
          </w:tcPr>
          <w:p w14:paraId="6846CF5D">
            <w:pPr>
              <w:spacing w:after="0" w:line="288" w:lineRule="auto"/>
              <w:jc w:val="both"/>
              <w:rPr>
                <w:rFonts w:hint="eastAsia" w:ascii="宋体" w:hAnsi="宋体" w:eastAsia="宋体"/>
                <w:sz w:val="24"/>
              </w:rPr>
            </w:pPr>
            <w:r>
              <w:rPr>
                <w:rFonts w:hint="eastAsia" w:ascii="宋体" w:hAnsi="宋体" w:eastAsia="宋体"/>
                <w:sz w:val="24"/>
              </w:rPr>
              <w:t>环湾重点地区城市设计规划编制纸质成果数量</w:t>
            </w:r>
          </w:p>
        </w:tc>
        <w:tc>
          <w:tcPr>
            <w:tcW w:w="909" w:type="pct"/>
            <w:vAlign w:val="center"/>
          </w:tcPr>
          <w:p w14:paraId="6BE6457C">
            <w:pPr>
              <w:spacing w:after="0" w:line="288" w:lineRule="auto"/>
              <w:jc w:val="both"/>
              <w:rPr>
                <w:rFonts w:hint="eastAsia" w:ascii="宋体" w:hAnsi="宋体" w:eastAsia="宋体"/>
                <w:sz w:val="24"/>
              </w:rPr>
            </w:pPr>
            <w:r>
              <w:rPr>
                <w:rFonts w:hint="eastAsia" w:ascii="宋体" w:hAnsi="宋体" w:eastAsia="宋体"/>
                <w:sz w:val="24"/>
              </w:rPr>
              <w:t>≥12套</w:t>
            </w:r>
          </w:p>
        </w:tc>
      </w:tr>
      <w:tr w14:paraId="67B4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CCB5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3E55B00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763B4F5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4" w:type="pct"/>
            <w:vAlign w:val="center"/>
          </w:tcPr>
          <w:p w14:paraId="5F60B270">
            <w:pPr>
              <w:spacing w:after="0" w:line="288" w:lineRule="auto"/>
              <w:jc w:val="both"/>
              <w:rPr>
                <w:rFonts w:hint="eastAsia" w:ascii="宋体" w:hAnsi="宋体" w:eastAsia="宋体"/>
                <w:sz w:val="24"/>
              </w:rPr>
            </w:pPr>
            <w:r>
              <w:rPr>
                <w:rFonts w:hint="eastAsia" w:ascii="宋体" w:hAnsi="宋体" w:eastAsia="宋体"/>
                <w:sz w:val="24"/>
              </w:rPr>
              <w:t>地图审查技术标准合规率</w:t>
            </w:r>
          </w:p>
        </w:tc>
        <w:tc>
          <w:tcPr>
            <w:tcW w:w="909" w:type="pct"/>
            <w:vAlign w:val="center"/>
          </w:tcPr>
          <w:p w14:paraId="73C28DC0">
            <w:pPr>
              <w:spacing w:after="0" w:line="288" w:lineRule="auto"/>
              <w:jc w:val="both"/>
              <w:rPr>
                <w:rFonts w:hint="eastAsia" w:ascii="宋体" w:hAnsi="宋体" w:eastAsia="宋体"/>
                <w:sz w:val="24"/>
              </w:rPr>
            </w:pPr>
            <w:r>
              <w:rPr>
                <w:rFonts w:hint="eastAsia" w:ascii="宋体" w:hAnsi="宋体" w:eastAsia="宋体"/>
                <w:sz w:val="24"/>
              </w:rPr>
              <w:t>=100%</w:t>
            </w:r>
          </w:p>
        </w:tc>
      </w:tr>
      <w:tr w14:paraId="7673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4197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6C0684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202775A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4" w:type="pct"/>
            <w:vAlign w:val="center"/>
          </w:tcPr>
          <w:p w14:paraId="746A153F">
            <w:pPr>
              <w:spacing w:after="0" w:line="288" w:lineRule="auto"/>
              <w:jc w:val="both"/>
              <w:rPr>
                <w:rFonts w:hint="eastAsia" w:ascii="宋体" w:hAnsi="宋体" w:eastAsia="宋体"/>
                <w:sz w:val="24"/>
              </w:rPr>
            </w:pPr>
            <w:r>
              <w:rPr>
                <w:rFonts w:hint="eastAsia" w:ascii="宋体" w:hAnsi="宋体" w:eastAsia="宋体"/>
                <w:sz w:val="24"/>
              </w:rPr>
              <w:t>城市存量国土空间现状评估数据成果质检合格率</w:t>
            </w:r>
          </w:p>
        </w:tc>
        <w:tc>
          <w:tcPr>
            <w:tcW w:w="909" w:type="pct"/>
            <w:vAlign w:val="center"/>
          </w:tcPr>
          <w:p w14:paraId="19A42B82">
            <w:pPr>
              <w:spacing w:after="0" w:line="288" w:lineRule="auto"/>
              <w:jc w:val="both"/>
              <w:rPr>
                <w:rFonts w:hint="eastAsia" w:ascii="宋体" w:hAnsi="宋体" w:eastAsia="宋体"/>
                <w:sz w:val="24"/>
              </w:rPr>
            </w:pPr>
            <w:r>
              <w:rPr>
                <w:rFonts w:hint="eastAsia" w:ascii="宋体" w:hAnsi="宋体" w:eastAsia="宋体"/>
                <w:sz w:val="24"/>
              </w:rPr>
              <w:t>≥90%</w:t>
            </w:r>
          </w:p>
        </w:tc>
      </w:tr>
      <w:tr w14:paraId="0DBF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236B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2AFFEC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104F643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4" w:type="pct"/>
            <w:vAlign w:val="center"/>
          </w:tcPr>
          <w:p w14:paraId="642FCCF2">
            <w:pPr>
              <w:spacing w:after="0" w:line="288" w:lineRule="auto"/>
              <w:jc w:val="both"/>
              <w:rPr>
                <w:rFonts w:hint="eastAsia" w:ascii="宋体" w:hAnsi="宋体" w:eastAsia="宋体"/>
                <w:sz w:val="24"/>
              </w:rPr>
            </w:pPr>
            <w:r>
              <w:rPr>
                <w:rFonts w:hint="eastAsia" w:ascii="宋体" w:hAnsi="宋体" w:eastAsia="宋体"/>
                <w:sz w:val="24"/>
              </w:rPr>
              <w:t>城镇开发边界范围内控规修编规划规委会审议通过率</w:t>
            </w:r>
          </w:p>
        </w:tc>
        <w:tc>
          <w:tcPr>
            <w:tcW w:w="909" w:type="pct"/>
            <w:vAlign w:val="center"/>
          </w:tcPr>
          <w:p w14:paraId="74F535D4">
            <w:pPr>
              <w:spacing w:after="0" w:line="288" w:lineRule="auto"/>
              <w:jc w:val="both"/>
              <w:rPr>
                <w:rFonts w:hint="eastAsia" w:ascii="宋体" w:hAnsi="宋体" w:eastAsia="宋体"/>
                <w:sz w:val="24"/>
              </w:rPr>
            </w:pPr>
            <w:r>
              <w:rPr>
                <w:rFonts w:hint="eastAsia" w:ascii="宋体" w:hAnsi="宋体" w:eastAsia="宋体"/>
                <w:sz w:val="24"/>
              </w:rPr>
              <w:t>≥90%</w:t>
            </w:r>
          </w:p>
        </w:tc>
      </w:tr>
      <w:tr w14:paraId="3126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9A9C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447B21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1F6E1F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4" w:type="pct"/>
            <w:vAlign w:val="center"/>
          </w:tcPr>
          <w:p w14:paraId="5578BDBC">
            <w:pPr>
              <w:spacing w:after="0" w:line="288" w:lineRule="auto"/>
              <w:jc w:val="both"/>
              <w:rPr>
                <w:rFonts w:hint="eastAsia" w:ascii="宋体" w:hAnsi="宋体" w:eastAsia="宋体"/>
                <w:sz w:val="24"/>
              </w:rPr>
            </w:pPr>
            <w:r>
              <w:rPr>
                <w:rFonts w:hint="eastAsia" w:ascii="宋体" w:hAnsi="宋体" w:eastAsia="宋体"/>
                <w:sz w:val="24"/>
              </w:rPr>
              <w:t>城镇开发边界范围内控规修编规划、环湾重点地区城市设计规划与上级政策/上位规划衔接率*</w:t>
            </w:r>
          </w:p>
        </w:tc>
        <w:tc>
          <w:tcPr>
            <w:tcW w:w="909" w:type="pct"/>
            <w:vAlign w:val="center"/>
          </w:tcPr>
          <w:p w14:paraId="3FB1681F">
            <w:pPr>
              <w:spacing w:after="0" w:line="288" w:lineRule="auto"/>
              <w:jc w:val="both"/>
              <w:rPr>
                <w:rFonts w:hint="eastAsia" w:ascii="宋体" w:hAnsi="宋体" w:eastAsia="宋体"/>
                <w:sz w:val="24"/>
              </w:rPr>
            </w:pPr>
            <w:r>
              <w:rPr>
                <w:rFonts w:hint="eastAsia" w:ascii="宋体" w:hAnsi="宋体" w:eastAsia="宋体"/>
                <w:sz w:val="24"/>
              </w:rPr>
              <w:t>≥90%</w:t>
            </w:r>
          </w:p>
        </w:tc>
      </w:tr>
      <w:tr w14:paraId="3AF6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85CEC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5A1C76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4D59A92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34" w:type="pct"/>
            <w:vAlign w:val="center"/>
          </w:tcPr>
          <w:p w14:paraId="52815244">
            <w:pPr>
              <w:spacing w:after="0" w:line="288" w:lineRule="auto"/>
              <w:jc w:val="both"/>
              <w:rPr>
                <w:rFonts w:hint="eastAsia" w:ascii="宋体" w:hAnsi="宋体" w:eastAsia="宋体"/>
                <w:sz w:val="24"/>
              </w:rPr>
            </w:pPr>
            <w:r>
              <w:rPr>
                <w:rFonts w:hint="eastAsia" w:ascii="宋体" w:hAnsi="宋体" w:eastAsia="宋体"/>
                <w:sz w:val="24"/>
              </w:rPr>
              <w:t>青岛市辖区镇区范围确定项目验收通过率*</w:t>
            </w:r>
          </w:p>
        </w:tc>
        <w:tc>
          <w:tcPr>
            <w:tcW w:w="909" w:type="pct"/>
            <w:vAlign w:val="center"/>
          </w:tcPr>
          <w:p w14:paraId="0C47DD7B">
            <w:pPr>
              <w:spacing w:after="0" w:line="288" w:lineRule="auto"/>
              <w:jc w:val="both"/>
              <w:rPr>
                <w:rFonts w:hint="eastAsia" w:ascii="宋体" w:hAnsi="宋体" w:eastAsia="宋体"/>
                <w:sz w:val="24"/>
              </w:rPr>
            </w:pPr>
            <w:r>
              <w:rPr>
                <w:rFonts w:hint="eastAsia" w:ascii="宋体" w:hAnsi="宋体" w:eastAsia="宋体"/>
                <w:sz w:val="24"/>
              </w:rPr>
              <w:t>=100%</w:t>
            </w:r>
          </w:p>
        </w:tc>
      </w:tr>
      <w:tr w14:paraId="7516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FD02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1E9DA1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0F916C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34" w:type="pct"/>
            <w:vAlign w:val="center"/>
          </w:tcPr>
          <w:p w14:paraId="231D2B3D">
            <w:pPr>
              <w:spacing w:after="0" w:line="288" w:lineRule="auto"/>
              <w:jc w:val="both"/>
              <w:rPr>
                <w:rFonts w:hint="eastAsia" w:ascii="宋体" w:hAnsi="宋体" w:eastAsia="宋体"/>
                <w:sz w:val="24"/>
              </w:rPr>
            </w:pPr>
            <w:r>
              <w:rPr>
                <w:rFonts w:hint="eastAsia" w:ascii="宋体" w:hAnsi="宋体" w:eastAsia="宋体"/>
                <w:sz w:val="24"/>
              </w:rPr>
              <w:t>城市存量国土空间现状评估成果上报时间</w:t>
            </w:r>
          </w:p>
        </w:tc>
        <w:tc>
          <w:tcPr>
            <w:tcW w:w="909" w:type="pct"/>
            <w:vAlign w:val="center"/>
          </w:tcPr>
          <w:p w14:paraId="7A13FBF4">
            <w:pPr>
              <w:spacing w:after="0" w:line="288" w:lineRule="auto"/>
              <w:jc w:val="both"/>
              <w:rPr>
                <w:rFonts w:hint="eastAsia" w:ascii="宋体" w:hAnsi="宋体" w:eastAsia="宋体"/>
                <w:sz w:val="24"/>
              </w:rPr>
            </w:pPr>
            <w:r>
              <w:rPr>
                <w:rFonts w:hint="eastAsia" w:ascii="宋体" w:hAnsi="宋体" w:eastAsia="宋体"/>
                <w:sz w:val="24"/>
              </w:rPr>
              <w:t>2026年10月31日</w:t>
            </w:r>
          </w:p>
        </w:tc>
      </w:tr>
      <w:tr w14:paraId="26670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B8EE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64E87D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EC1ECF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34" w:type="pct"/>
            <w:vAlign w:val="center"/>
          </w:tcPr>
          <w:p w14:paraId="7554B81F">
            <w:pPr>
              <w:spacing w:after="0" w:line="288" w:lineRule="auto"/>
              <w:jc w:val="both"/>
              <w:rPr>
                <w:rFonts w:hint="eastAsia" w:ascii="宋体" w:hAnsi="宋体" w:eastAsia="宋体"/>
                <w:sz w:val="24"/>
              </w:rPr>
            </w:pPr>
            <w:r>
              <w:rPr>
                <w:rFonts w:hint="eastAsia" w:ascii="宋体" w:hAnsi="宋体" w:eastAsia="宋体"/>
                <w:sz w:val="24"/>
              </w:rPr>
              <w:t>地图技术审查服务时间</w:t>
            </w:r>
          </w:p>
        </w:tc>
        <w:tc>
          <w:tcPr>
            <w:tcW w:w="909" w:type="pct"/>
            <w:vAlign w:val="center"/>
          </w:tcPr>
          <w:p w14:paraId="13D39216">
            <w:pPr>
              <w:spacing w:after="0" w:line="288" w:lineRule="auto"/>
              <w:jc w:val="both"/>
              <w:rPr>
                <w:rFonts w:hint="eastAsia" w:ascii="宋体" w:hAnsi="宋体" w:eastAsia="宋体"/>
                <w:sz w:val="24"/>
              </w:rPr>
            </w:pPr>
            <w:r>
              <w:rPr>
                <w:rFonts w:hint="eastAsia" w:ascii="宋体" w:hAnsi="宋体" w:eastAsia="宋体"/>
                <w:sz w:val="24"/>
              </w:rPr>
              <w:t>≤4个工作日</w:t>
            </w:r>
          </w:p>
        </w:tc>
      </w:tr>
      <w:tr w14:paraId="283D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BF49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55719B8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034D3E9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34" w:type="pct"/>
            <w:vAlign w:val="center"/>
          </w:tcPr>
          <w:p w14:paraId="76C98D67">
            <w:pPr>
              <w:spacing w:after="0" w:line="288" w:lineRule="auto"/>
              <w:jc w:val="both"/>
              <w:rPr>
                <w:rFonts w:hint="eastAsia" w:ascii="宋体" w:hAnsi="宋体" w:eastAsia="宋体"/>
                <w:sz w:val="24"/>
              </w:rPr>
            </w:pPr>
            <w:r>
              <w:rPr>
                <w:rFonts w:hint="eastAsia" w:ascii="宋体" w:hAnsi="宋体" w:eastAsia="宋体"/>
                <w:sz w:val="24"/>
              </w:rPr>
              <w:t>审核后地图被有责投诉技术问题次数</w:t>
            </w:r>
          </w:p>
        </w:tc>
        <w:tc>
          <w:tcPr>
            <w:tcW w:w="909" w:type="pct"/>
            <w:vAlign w:val="center"/>
          </w:tcPr>
          <w:p w14:paraId="03E502FE">
            <w:pPr>
              <w:spacing w:after="0" w:line="288" w:lineRule="auto"/>
              <w:jc w:val="both"/>
              <w:rPr>
                <w:rFonts w:hint="eastAsia" w:ascii="宋体" w:hAnsi="宋体" w:eastAsia="宋体"/>
                <w:sz w:val="24"/>
              </w:rPr>
            </w:pPr>
            <w:r>
              <w:rPr>
                <w:rFonts w:hint="eastAsia" w:ascii="宋体" w:hAnsi="宋体" w:eastAsia="宋体"/>
                <w:sz w:val="24"/>
              </w:rPr>
              <w:t>=0次</w:t>
            </w:r>
          </w:p>
        </w:tc>
      </w:tr>
      <w:tr w14:paraId="7827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84629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683517E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62478C7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34" w:type="pct"/>
            <w:vAlign w:val="center"/>
          </w:tcPr>
          <w:p w14:paraId="1243E9CB">
            <w:pPr>
              <w:spacing w:after="0" w:line="288" w:lineRule="auto"/>
              <w:jc w:val="both"/>
              <w:rPr>
                <w:rFonts w:hint="eastAsia" w:ascii="宋体" w:hAnsi="宋体" w:eastAsia="宋体"/>
                <w:sz w:val="24"/>
              </w:rPr>
            </w:pPr>
            <w:r>
              <w:rPr>
                <w:rFonts w:hint="eastAsia" w:ascii="宋体" w:hAnsi="宋体" w:eastAsia="宋体"/>
                <w:sz w:val="24"/>
              </w:rPr>
              <w:t>城市存量国土空间现状评估成果共享率</w:t>
            </w:r>
          </w:p>
        </w:tc>
        <w:tc>
          <w:tcPr>
            <w:tcW w:w="909" w:type="pct"/>
            <w:vAlign w:val="center"/>
          </w:tcPr>
          <w:p w14:paraId="3DCADAD8">
            <w:pPr>
              <w:spacing w:after="0" w:line="288" w:lineRule="auto"/>
              <w:jc w:val="both"/>
              <w:rPr>
                <w:rFonts w:hint="eastAsia" w:ascii="宋体" w:hAnsi="宋体" w:eastAsia="宋体"/>
                <w:sz w:val="24"/>
              </w:rPr>
            </w:pPr>
            <w:r>
              <w:rPr>
                <w:rFonts w:hint="eastAsia" w:ascii="宋体" w:hAnsi="宋体" w:eastAsia="宋体"/>
                <w:sz w:val="24"/>
              </w:rPr>
              <w:t>=100%</w:t>
            </w:r>
          </w:p>
        </w:tc>
      </w:tr>
      <w:tr w14:paraId="2401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56ED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60D9892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0DCB9F7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34" w:type="pct"/>
            <w:vAlign w:val="center"/>
          </w:tcPr>
          <w:p w14:paraId="779605B8">
            <w:pPr>
              <w:spacing w:after="0" w:line="288" w:lineRule="auto"/>
              <w:jc w:val="both"/>
              <w:rPr>
                <w:rFonts w:hint="eastAsia" w:ascii="宋体" w:hAnsi="宋体" w:eastAsia="宋体"/>
                <w:sz w:val="24"/>
              </w:rPr>
            </w:pPr>
            <w:r>
              <w:rPr>
                <w:rFonts w:hint="eastAsia" w:ascii="宋体" w:hAnsi="宋体" w:eastAsia="宋体"/>
                <w:sz w:val="24"/>
              </w:rPr>
              <w:t>相关部门满意度</w:t>
            </w:r>
          </w:p>
        </w:tc>
        <w:tc>
          <w:tcPr>
            <w:tcW w:w="909" w:type="pct"/>
            <w:vAlign w:val="center"/>
          </w:tcPr>
          <w:p w14:paraId="26BB5B82">
            <w:pPr>
              <w:spacing w:after="0" w:line="288" w:lineRule="auto"/>
              <w:jc w:val="both"/>
              <w:rPr>
                <w:rFonts w:hint="eastAsia" w:ascii="宋体" w:hAnsi="宋体" w:eastAsia="宋体"/>
                <w:sz w:val="24"/>
              </w:rPr>
            </w:pPr>
            <w:r>
              <w:rPr>
                <w:rFonts w:hint="eastAsia" w:ascii="宋体" w:hAnsi="宋体" w:eastAsia="宋体"/>
                <w:sz w:val="24"/>
              </w:rPr>
              <w:t>≥90%</w:t>
            </w:r>
          </w:p>
        </w:tc>
      </w:tr>
      <w:tr w14:paraId="2CB9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AD5A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52" w:type="pct"/>
            <w:vAlign w:val="center"/>
          </w:tcPr>
          <w:p w14:paraId="6733DF4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07CEBC6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34" w:type="pct"/>
            <w:vAlign w:val="center"/>
          </w:tcPr>
          <w:p w14:paraId="1852B1C9">
            <w:pPr>
              <w:spacing w:after="0" w:line="288" w:lineRule="auto"/>
              <w:jc w:val="both"/>
              <w:rPr>
                <w:rFonts w:hint="eastAsia" w:ascii="宋体" w:hAnsi="宋体" w:eastAsia="宋体"/>
                <w:sz w:val="24"/>
              </w:rPr>
            </w:pPr>
            <w:r>
              <w:rPr>
                <w:rFonts w:hint="eastAsia" w:ascii="宋体" w:hAnsi="宋体" w:eastAsia="宋体"/>
                <w:sz w:val="24"/>
              </w:rPr>
              <w:t>成果使用人满意度</w:t>
            </w:r>
          </w:p>
        </w:tc>
        <w:tc>
          <w:tcPr>
            <w:tcW w:w="909" w:type="pct"/>
            <w:vAlign w:val="center"/>
          </w:tcPr>
          <w:p w14:paraId="1CAC2925">
            <w:pPr>
              <w:spacing w:after="0" w:line="288" w:lineRule="auto"/>
              <w:jc w:val="both"/>
              <w:rPr>
                <w:rFonts w:hint="eastAsia" w:ascii="宋体" w:hAnsi="宋体" w:eastAsia="宋体"/>
                <w:sz w:val="24"/>
              </w:rPr>
            </w:pPr>
            <w:r>
              <w:rPr>
                <w:rFonts w:hint="eastAsia" w:ascii="宋体" w:hAnsi="宋体" w:eastAsia="宋体"/>
                <w:sz w:val="24"/>
              </w:rPr>
              <w:t>≥90%</w:t>
            </w:r>
          </w:p>
        </w:tc>
      </w:tr>
    </w:tbl>
    <w:p w14:paraId="3D1B23E2">
      <w:pPr>
        <w:spacing w:after="0" w:line="240" w:lineRule="auto"/>
        <w:rPr>
          <w:rFonts w:hint="eastAsia"/>
        </w:rPr>
      </w:pPr>
    </w:p>
    <w:p w14:paraId="7B9F95A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FB73FB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EE9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4C4E32">
            <w:pPr>
              <w:spacing w:after="0" w:line="288" w:lineRule="auto"/>
              <w:jc w:val="both"/>
              <w:rPr>
                <w:rFonts w:hint="eastAsia" w:ascii="宋体" w:hAnsi="宋体" w:eastAsia="宋体"/>
                <w:sz w:val="24"/>
                <w:lang w:eastAsia="zh-CN"/>
              </w:rPr>
            </w:pPr>
          </w:p>
          <w:p w14:paraId="523C687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01BF309">
            <w:pPr>
              <w:spacing w:after="0" w:line="288" w:lineRule="auto"/>
              <w:jc w:val="both"/>
              <w:rPr>
                <w:rFonts w:hint="eastAsia" w:ascii="宋体" w:hAnsi="宋体" w:eastAsia="宋体"/>
                <w:sz w:val="24"/>
                <w:lang w:eastAsia="zh-CN"/>
              </w:rPr>
            </w:pPr>
          </w:p>
        </w:tc>
        <w:tc>
          <w:tcPr>
            <w:tcW w:w="1389" w:type="pct"/>
            <w:vAlign w:val="center"/>
          </w:tcPr>
          <w:p w14:paraId="34E8289A">
            <w:pPr>
              <w:spacing w:after="0" w:line="288" w:lineRule="auto"/>
              <w:jc w:val="both"/>
              <w:rPr>
                <w:rFonts w:hint="eastAsia" w:ascii="宋体" w:hAnsi="宋体" w:eastAsia="宋体"/>
                <w:sz w:val="24"/>
              </w:rPr>
            </w:pPr>
            <w:r>
              <w:rPr>
                <w:rFonts w:hint="eastAsia" w:ascii="宋体" w:hAnsi="宋体" w:eastAsia="宋体"/>
                <w:sz w:val="24"/>
              </w:rPr>
              <w:t>37020026172307010002K</w:t>
            </w:r>
          </w:p>
        </w:tc>
        <w:tc>
          <w:tcPr>
            <w:tcW w:w="900" w:type="pct"/>
            <w:shd w:val="clear" w:color="auto" w:fill="auto"/>
            <w:vAlign w:val="center"/>
          </w:tcPr>
          <w:p w14:paraId="7CF5954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4436DE5">
            <w:pPr>
              <w:spacing w:after="0" w:line="288" w:lineRule="auto"/>
              <w:jc w:val="both"/>
              <w:rPr>
                <w:rFonts w:hint="eastAsia" w:ascii="宋体" w:hAnsi="宋体" w:eastAsia="宋体"/>
                <w:sz w:val="24"/>
              </w:rPr>
            </w:pPr>
            <w:r>
              <w:rPr>
                <w:rFonts w:hint="eastAsia" w:ascii="宋体" w:hAnsi="宋体" w:eastAsia="宋体"/>
                <w:sz w:val="24"/>
              </w:rPr>
              <w:t>土地收储业务费</w:t>
            </w:r>
          </w:p>
        </w:tc>
      </w:tr>
      <w:tr w14:paraId="4171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DC9D7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684A149">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900" w:type="pct"/>
            <w:shd w:val="clear" w:color="auto" w:fill="auto"/>
            <w:vAlign w:val="center"/>
          </w:tcPr>
          <w:p w14:paraId="3AB10C3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3EBA8D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6EAEDA7">
            <w:pPr>
              <w:spacing w:after="0" w:line="288" w:lineRule="auto"/>
              <w:jc w:val="both"/>
              <w:rPr>
                <w:rFonts w:hint="eastAsia" w:ascii="宋体" w:hAnsi="宋体" w:eastAsia="宋体"/>
                <w:sz w:val="24"/>
              </w:rPr>
            </w:pPr>
            <w:r>
              <w:rPr>
                <w:rFonts w:hint="eastAsia" w:ascii="宋体" w:hAnsi="宋体" w:eastAsia="宋体"/>
                <w:sz w:val="24"/>
              </w:rPr>
              <w:t>1,000.00</w:t>
            </w:r>
          </w:p>
        </w:tc>
      </w:tr>
      <w:tr w14:paraId="1998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5F8A6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F1927B9">
            <w:pPr>
              <w:spacing w:after="0" w:line="288" w:lineRule="auto"/>
              <w:jc w:val="both"/>
              <w:rPr>
                <w:rFonts w:hint="eastAsia" w:ascii="宋体" w:hAnsi="宋体" w:eastAsia="宋体"/>
                <w:sz w:val="24"/>
              </w:rPr>
            </w:pPr>
            <w:r>
              <w:rPr>
                <w:rFonts w:hint="eastAsia" w:ascii="宋体" w:hAnsi="宋体" w:eastAsia="宋体"/>
                <w:sz w:val="24"/>
              </w:rPr>
              <w:t>1.通过开展土地管护及扬尘治理工作，实现保障国有储备土地的权益不受侵害，符合城市管理和环境保护要求，不影响土地出让的目标。 2.通过开展收储土地勘察测绘、土地收储补偿评估等有关工作，实现保证测绘准确性、一致性，为后续补偿费核算、协议签订等提供基础数据。</w:t>
            </w:r>
          </w:p>
        </w:tc>
      </w:tr>
      <w:tr w14:paraId="00C0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9B4122">
            <w:pPr>
              <w:spacing w:after="0" w:line="288" w:lineRule="auto"/>
              <w:jc w:val="both"/>
              <w:rPr>
                <w:rFonts w:hint="eastAsia" w:ascii="宋体" w:hAnsi="宋体" w:eastAsia="宋体"/>
                <w:sz w:val="24"/>
              </w:rPr>
            </w:pPr>
          </w:p>
        </w:tc>
        <w:tc>
          <w:tcPr>
            <w:tcW w:w="1389" w:type="pct"/>
            <w:vAlign w:val="center"/>
          </w:tcPr>
          <w:p w14:paraId="18D71AC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3503C7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B938CC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80B5F58">
            <w:pPr>
              <w:spacing w:after="0" w:line="288" w:lineRule="auto"/>
              <w:jc w:val="both"/>
              <w:rPr>
                <w:rFonts w:hint="eastAsia" w:ascii="宋体" w:hAnsi="宋体" w:eastAsia="宋体"/>
                <w:sz w:val="24"/>
              </w:rPr>
            </w:pPr>
            <w:r>
              <w:rPr>
                <w:rFonts w:hint="eastAsia" w:ascii="宋体" w:hAnsi="宋体" w:eastAsia="宋体"/>
                <w:sz w:val="24"/>
              </w:rPr>
              <w:t>指标值</w:t>
            </w:r>
          </w:p>
        </w:tc>
      </w:tr>
      <w:tr w14:paraId="7283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198C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91DFA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AF0564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4043DE7">
            <w:pPr>
              <w:spacing w:after="0" w:line="288" w:lineRule="auto"/>
              <w:jc w:val="both"/>
              <w:rPr>
                <w:rFonts w:hint="eastAsia" w:ascii="宋体" w:hAnsi="宋体" w:eastAsia="宋体"/>
                <w:sz w:val="24"/>
              </w:rPr>
            </w:pPr>
            <w:r>
              <w:rPr>
                <w:rFonts w:hint="eastAsia" w:ascii="宋体" w:hAnsi="宋体" w:eastAsia="宋体"/>
                <w:sz w:val="24"/>
              </w:rPr>
              <w:t>入库土地每天管护成本</w:t>
            </w:r>
          </w:p>
        </w:tc>
        <w:tc>
          <w:tcPr>
            <w:tcW w:w="907" w:type="pct"/>
            <w:vAlign w:val="center"/>
          </w:tcPr>
          <w:p w14:paraId="3185EAF6">
            <w:pPr>
              <w:spacing w:after="0" w:line="288" w:lineRule="auto"/>
              <w:jc w:val="both"/>
              <w:rPr>
                <w:rFonts w:hint="eastAsia" w:ascii="宋体" w:hAnsi="宋体" w:eastAsia="宋体"/>
                <w:sz w:val="24"/>
              </w:rPr>
            </w:pPr>
            <w:r>
              <w:rPr>
                <w:rFonts w:hint="eastAsia" w:ascii="宋体" w:hAnsi="宋体" w:eastAsia="宋体"/>
                <w:sz w:val="24"/>
              </w:rPr>
              <w:t>≤480元</w:t>
            </w:r>
          </w:p>
        </w:tc>
      </w:tr>
      <w:tr w14:paraId="5ED3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AF6F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4FFFB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B5193D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03C7664">
            <w:pPr>
              <w:spacing w:after="0" w:line="288" w:lineRule="auto"/>
              <w:jc w:val="both"/>
              <w:rPr>
                <w:rFonts w:hint="eastAsia" w:ascii="宋体" w:hAnsi="宋体" w:eastAsia="宋体"/>
                <w:sz w:val="24"/>
              </w:rPr>
            </w:pPr>
            <w:r>
              <w:rPr>
                <w:rFonts w:hint="eastAsia" w:ascii="宋体" w:hAnsi="宋体" w:eastAsia="宋体"/>
                <w:sz w:val="24"/>
              </w:rPr>
              <w:t>评估单项目平均成本</w:t>
            </w:r>
          </w:p>
        </w:tc>
        <w:tc>
          <w:tcPr>
            <w:tcW w:w="907" w:type="pct"/>
            <w:vAlign w:val="center"/>
          </w:tcPr>
          <w:p w14:paraId="61DB1EF2">
            <w:pPr>
              <w:spacing w:after="0" w:line="288" w:lineRule="auto"/>
              <w:jc w:val="both"/>
              <w:rPr>
                <w:rFonts w:hint="eastAsia" w:ascii="宋体" w:hAnsi="宋体" w:eastAsia="宋体"/>
                <w:sz w:val="24"/>
              </w:rPr>
            </w:pPr>
            <w:r>
              <w:rPr>
                <w:rFonts w:hint="eastAsia" w:ascii="宋体" w:hAnsi="宋体" w:eastAsia="宋体"/>
                <w:sz w:val="24"/>
              </w:rPr>
              <w:t>≤5万元</w:t>
            </w:r>
          </w:p>
        </w:tc>
      </w:tr>
      <w:tr w14:paraId="416F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56AA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6CAC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76050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16FEAA">
            <w:pPr>
              <w:spacing w:after="0" w:line="288" w:lineRule="auto"/>
              <w:jc w:val="both"/>
              <w:rPr>
                <w:rFonts w:hint="eastAsia" w:ascii="宋体" w:hAnsi="宋体" w:eastAsia="宋体"/>
                <w:sz w:val="24"/>
              </w:rPr>
            </w:pPr>
            <w:r>
              <w:rPr>
                <w:rFonts w:hint="eastAsia" w:ascii="宋体" w:hAnsi="宋体" w:eastAsia="宋体"/>
                <w:sz w:val="24"/>
              </w:rPr>
              <w:t>单项目开展专家评审次数</w:t>
            </w:r>
          </w:p>
        </w:tc>
        <w:tc>
          <w:tcPr>
            <w:tcW w:w="907" w:type="pct"/>
            <w:vAlign w:val="center"/>
          </w:tcPr>
          <w:p w14:paraId="35015C6F">
            <w:pPr>
              <w:spacing w:after="0" w:line="288" w:lineRule="auto"/>
              <w:jc w:val="both"/>
              <w:rPr>
                <w:rFonts w:hint="eastAsia" w:ascii="宋体" w:hAnsi="宋体" w:eastAsia="宋体"/>
                <w:sz w:val="24"/>
              </w:rPr>
            </w:pPr>
            <w:r>
              <w:rPr>
                <w:rFonts w:hint="eastAsia" w:ascii="宋体" w:hAnsi="宋体" w:eastAsia="宋体"/>
                <w:sz w:val="24"/>
              </w:rPr>
              <w:t>≥1次</w:t>
            </w:r>
          </w:p>
        </w:tc>
      </w:tr>
      <w:tr w14:paraId="16F6A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AC4A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B3E3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123AE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6E080B0">
            <w:pPr>
              <w:spacing w:after="0" w:line="288" w:lineRule="auto"/>
              <w:jc w:val="both"/>
              <w:rPr>
                <w:rFonts w:hint="eastAsia" w:ascii="宋体" w:hAnsi="宋体" w:eastAsia="宋体"/>
                <w:sz w:val="24"/>
              </w:rPr>
            </w:pPr>
            <w:r>
              <w:rPr>
                <w:rFonts w:hint="eastAsia" w:ascii="宋体" w:hAnsi="宋体" w:eastAsia="宋体"/>
                <w:sz w:val="24"/>
              </w:rPr>
              <w:t>储备面积*</w:t>
            </w:r>
          </w:p>
        </w:tc>
        <w:tc>
          <w:tcPr>
            <w:tcW w:w="907" w:type="pct"/>
            <w:vAlign w:val="center"/>
          </w:tcPr>
          <w:p w14:paraId="11DAEB27">
            <w:pPr>
              <w:spacing w:after="0" w:line="288" w:lineRule="auto"/>
              <w:jc w:val="both"/>
              <w:rPr>
                <w:rFonts w:hint="eastAsia" w:ascii="宋体" w:hAnsi="宋体" w:eastAsia="宋体"/>
                <w:sz w:val="24"/>
              </w:rPr>
            </w:pPr>
            <w:r>
              <w:rPr>
                <w:rFonts w:hint="eastAsia" w:ascii="宋体" w:hAnsi="宋体" w:eastAsia="宋体"/>
                <w:sz w:val="24"/>
              </w:rPr>
              <w:t>≥65万平方米</w:t>
            </w:r>
          </w:p>
        </w:tc>
      </w:tr>
      <w:tr w14:paraId="3160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3378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0FD48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BD5352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1DA5D88">
            <w:pPr>
              <w:spacing w:after="0" w:line="288" w:lineRule="auto"/>
              <w:jc w:val="both"/>
              <w:rPr>
                <w:rFonts w:hint="eastAsia" w:ascii="宋体" w:hAnsi="宋体" w:eastAsia="宋体"/>
                <w:sz w:val="24"/>
              </w:rPr>
            </w:pPr>
            <w:r>
              <w:rPr>
                <w:rFonts w:hint="eastAsia" w:ascii="宋体" w:hAnsi="宋体" w:eastAsia="宋体"/>
                <w:sz w:val="24"/>
              </w:rPr>
              <w:t>评审评价报告合格率*</w:t>
            </w:r>
          </w:p>
        </w:tc>
        <w:tc>
          <w:tcPr>
            <w:tcW w:w="907" w:type="pct"/>
            <w:vAlign w:val="center"/>
          </w:tcPr>
          <w:p w14:paraId="31E4AA61">
            <w:pPr>
              <w:spacing w:after="0" w:line="288" w:lineRule="auto"/>
              <w:jc w:val="both"/>
              <w:rPr>
                <w:rFonts w:hint="eastAsia" w:ascii="宋体" w:hAnsi="宋体" w:eastAsia="宋体"/>
                <w:sz w:val="24"/>
              </w:rPr>
            </w:pPr>
            <w:r>
              <w:rPr>
                <w:rFonts w:hint="eastAsia" w:ascii="宋体" w:hAnsi="宋体" w:eastAsia="宋体"/>
                <w:sz w:val="24"/>
              </w:rPr>
              <w:t>≥95%</w:t>
            </w:r>
          </w:p>
        </w:tc>
      </w:tr>
      <w:tr w14:paraId="7B9C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4987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4825C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3B082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2389E8E">
            <w:pPr>
              <w:spacing w:after="0" w:line="288" w:lineRule="auto"/>
              <w:jc w:val="both"/>
              <w:rPr>
                <w:rFonts w:hint="eastAsia" w:ascii="宋体" w:hAnsi="宋体" w:eastAsia="宋体"/>
                <w:sz w:val="24"/>
              </w:rPr>
            </w:pPr>
            <w:r>
              <w:rPr>
                <w:rFonts w:hint="eastAsia" w:ascii="宋体" w:hAnsi="宋体" w:eastAsia="宋体"/>
                <w:sz w:val="24"/>
              </w:rPr>
              <w:t>土地储备工作开展合规率</w:t>
            </w:r>
          </w:p>
        </w:tc>
        <w:tc>
          <w:tcPr>
            <w:tcW w:w="907" w:type="pct"/>
            <w:vAlign w:val="center"/>
          </w:tcPr>
          <w:p w14:paraId="1A72A309">
            <w:pPr>
              <w:spacing w:after="0" w:line="288" w:lineRule="auto"/>
              <w:jc w:val="both"/>
              <w:rPr>
                <w:rFonts w:hint="eastAsia" w:ascii="宋体" w:hAnsi="宋体" w:eastAsia="宋体"/>
                <w:sz w:val="24"/>
              </w:rPr>
            </w:pPr>
            <w:r>
              <w:rPr>
                <w:rFonts w:hint="eastAsia" w:ascii="宋体" w:hAnsi="宋体" w:eastAsia="宋体"/>
                <w:sz w:val="24"/>
              </w:rPr>
              <w:t>≥95%</w:t>
            </w:r>
          </w:p>
        </w:tc>
      </w:tr>
      <w:tr w14:paraId="4338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C3FD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9A10B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F9D28A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41E2EE2">
            <w:pPr>
              <w:spacing w:after="0" w:line="288" w:lineRule="auto"/>
              <w:jc w:val="both"/>
              <w:rPr>
                <w:rFonts w:hint="eastAsia" w:ascii="宋体" w:hAnsi="宋体" w:eastAsia="宋体"/>
                <w:sz w:val="24"/>
              </w:rPr>
            </w:pPr>
            <w:r>
              <w:rPr>
                <w:rFonts w:hint="eastAsia" w:ascii="宋体" w:hAnsi="宋体" w:eastAsia="宋体"/>
                <w:sz w:val="24"/>
              </w:rPr>
              <w:t>入库土地巡查频次</w:t>
            </w:r>
          </w:p>
        </w:tc>
        <w:tc>
          <w:tcPr>
            <w:tcW w:w="907" w:type="pct"/>
            <w:vAlign w:val="center"/>
          </w:tcPr>
          <w:p w14:paraId="011D360B">
            <w:pPr>
              <w:spacing w:after="0" w:line="288" w:lineRule="auto"/>
              <w:jc w:val="both"/>
              <w:rPr>
                <w:rFonts w:hint="eastAsia" w:ascii="宋体" w:hAnsi="宋体" w:eastAsia="宋体"/>
                <w:sz w:val="24"/>
              </w:rPr>
            </w:pPr>
            <w:r>
              <w:rPr>
                <w:rFonts w:hint="eastAsia" w:ascii="宋体" w:hAnsi="宋体" w:eastAsia="宋体"/>
                <w:sz w:val="24"/>
              </w:rPr>
              <w:t>≥1次/天</w:t>
            </w:r>
          </w:p>
        </w:tc>
      </w:tr>
      <w:tr w14:paraId="2DAF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6A27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87904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282589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F31B729">
            <w:pPr>
              <w:spacing w:after="0" w:line="288" w:lineRule="auto"/>
              <w:jc w:val="both"/>
              <w:rPr>
                <w:rFonts w:hint="eastAsia" w:ascii="宋体" w:hAnsi="宋体" w:eastAsia="宋体"/>
                <w:sz w:val="24"/>
              </w:rPr>
            </w:pPr>
            <w:r>
              <w:rPr>
                <w:rFonts w:hint="eastAsia" w:ascii="宋体" w:hAnsi="宋体" w:eastAsia="宋体"/>
                <w:sz w:val="24"/>
              </w:rPr>
              <w:t>保障经济发展项目用地*</w:t>
            </w:r>
          </w:p>
        </w:tc>
        <w:tc>
          <w:tcPr>
            <w:tcW w:w="907" w:type="pct"/>
            <w:vAlign w:val="center"/>
          </w:tcPr>
          <w:p w14:paraId="1DDB0951">
            <w:pPr>
              <w:spacing w:after="0" w:line="288" w:lineRule="auto"/>
              <w:jc w:val="both"/>
              <w:rPr>
                <w:rFonts w:hint="eastAsia" w:ascii="宋体" w:hAnsi="宋体" w:eastAsia="宋体"/>
                <w:sz w:val="24"/>
              </w:rPr>
            </w:pPr>
            <w:r>
              <w:rPr>
                <w:rFonts w:hint="eastAsia" w:ascii="宋体" w:hAnsi="宋体" w:eastAsia="宋体"/>
                <w:sz w:val="24"/>
              </w:rPr>
              <w:t>影响程度显著</w:t>
            </w:r>
          </w:p>
        </w:tc>
      </w:tr>
      <w:tr w14:paraId="0E5A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3939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C9EEC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E82E1C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EF7F50B">
            <w:pPr>
              <w:spacing w:after="0" w:line="288" w:lineRule="auto"/>
              <w:jc w:val="both"/>
              <w:rPr>
                <w:rFonts w:hint="eastAsia" w:ascii="宋体" w:hAnsi="宋体" w:eastAsia="宋体"/>
                <w:sz w:val="24"/>
              </w:rPr>
            </w:pPr>
            <w:r>
              <w:rPr>
                <w:rFonts w:hint="eastAsia" w:ascii="宋体" w:hAnsi="宋体" w:eastAsia="宋体"/>
                <w:sz w:val="24"/>
              </w:rPr>
              <w:t>土地受让人满意度</w:t>
            </w:r>
          </w:p>
        </w:tc>
        <w:tc>
          <w:tcPr>
            <w:tcW w:w="907" w:type="pct"/>
            <w:vAlign w:val="center"/>
          </w:tcPr>
          <w:p w14:paraId="39B4C5F6">
            <w:pPr>
              <w:spacing w:after="0" w:line="288" w:lineRule="auto"/>
              <w:jc w:val="both"/>
              <w:rPr>
                <w:rFonts w:hint="eastAsia" w:ascii="宋体" w:hAnsi="宋体" w:eastAsia="宋体"/>
                <w:sz w:val="24"/>
              </w:rPr>
            </w:pPr>
            <w:r>
              <w:rPr>
                <w:rFonts w:hint="eastAsia" w:ascii="宋体" w:hAnsi="宋体" w:eastAsia="宋体"/>
                <w:sz w:val="24"/>
              </w:rPr>
              <w:t>≥95%</w:t>
            </w:r>
          </w:p>
        </w:tc>
      </w:tr>
      <w:tr w14:paraId="771B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F916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F1CE9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1BB9C2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0A2FB7D">
            <w:pPr>
              <w:spacing w:after="0" w:line="288" w:lineRule="auto"/>
              <w:jc w:val="both"/>
              <w:rPr>
                <w:rFonts w:hint="eastAsia" w:ascii="宋体" w:hAnsi="宋体" w:eastAsia="宋体"/>
                <w:sz w:val="24"/>
              </w:rPr>
            </w:pPr>
            <w:r>
              <w:rPr>
                <w:rFonts w:hint="eastAsia" w:ascii="宋体" w:hAnsi="宋体" w:eastAsia="宋体"/>
                <w:sz w:val="24"/>
              </w:rPr>
              <w:t>成果使用人满意度</w:t>
            </w:r>
          </w:p>
        </w:tc>
        <w:tc>
          <w:tcPr>
            <w:tcW w:w="907" w:type="pct"/>
            <w:vAlign w:val="center"/>
          </w:tcPr>
          <w:p w14:paraId="7BE05323">
            <w:pPr>
              <w:spacing w:after="0" w:line="288" w:lineRule="auto"/>
              <w:jc w:val="both"/>
              <w:rPr>
                <w:rFonts w:hint="eastAsia" w:ascii="宋体" w:hAnsi="宋体" w:eastAsia="宋体"/>
                <w:sz w:val="24"/>
              </w:rPr>
            </w:pPr>
            <w:r>
              <w:rPr>
                <w:rFonts w:hint="eastAsia" w:ascii="宋体" w:hAnsi="宋体" w:eastAsia="宋体"/>
                <w:sz w:val="24"/>
              </w:rPr>
              <w:t>≥90%</w:t>
            </w:r>
          </w:p>
        </w:tc>
      </w:tr>
    </w:tbl>
    <w:p w14:paraId="35E18FA2">
      <w:pPr>
        <w:spacing w:after="0" w:line="240" w:lineRule="auto"/>
        <w:rPr>
          <w:rFonts w:hint="eastAsia"/>
        </w:rPr>
      </w:pPr>
    </w:p>
    <w:p w14:paraId="06A5049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AB06C1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1717"/>
        <w:gridCol w:w="1681"/>
        <w:gridCol w:w="2884"/>
        <w:gridCol w:w="1790"/>
      </w:tblGrid>
      <w:tr w14:paraId="5E705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61BC57">
            <w:pPr>
              <w:spacing w:after="0" w:line="288" w:lineRule="auto"/>
              <w:jc w:val="both"/>
              <w:rPr>
                <w:rFonts w:hint="eastAsia" w:ascii="宋体" w:hAnsi="宋体" w:eastAsia="宋体"/>
                <w:sz w:val="24"/>
                <w:lang w:eastAsia="zh-CN"/>
              </w:rPr>
            </w:pPr>
          </w:p>
          <w:p w14:paraId="69664FD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A2EBB34">
            <w:pPr>
              <w:spacing w:after="0" w:line="288" w:lineRule="auto"/>
              <w:jc w:val="both"/>
              <w:rPr>
                <w:rFonts w:hint="eastAsia" w:ascii="宋体" w:hAnsi="宋体" w:eastAsia="宋体"/>
                <w:sz w:val="24"/>
                <w:lang w:eastAsia="zh-CN"/>
              </w:rPr>
            </w:pPr>
          </w:p>
        </w:tc>
        <w:tc>
          <w:tcPr>
            <w:tcW w:w="872" w:type="pct"/>
            <w:vAlign w:val="center"/>
          </w:tcPr>
          <w:p w14:paraId="1E0EC62F">
            <w:pPr>
              <w:spacing w:after="0" w:line="288" w:lineRule="auto"/>
              <w:jc w:val="both"/>
              <w:rPr>
                <w:rFonts w:hint="eastAsia" w:ascii="宋体" w:hAnsi="宋体" w:eastAsia="宋体"/>
                <w:sz w:val="24"/>
              </w:rPr>
            </w:pPr>
            <w:r>
              <w:rPr>
                <w:rFonts w:hint="eastAsia" w:ascii="宋体" w:hAnsi="宋体" w:eastAsia="宋体"/>
                <w:sz w:val="24"/>
              </w:rPr>
              <w:t>37020026002207010015U</w:t>
            </w:r>
          </w:p>
        </w:tc>
        <w:tc>
          <w:tcPr>
            <w:tcW w:w="853" w:type="pct"/>
            <w:shd w:val="clear" w:color="auto" w:fill="auto"/>
            <w:vAlign w:val="center"/>
          </w:tcPr>
          <w:p w14:paraId="642B262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75" w:type="pct"/>
            <w:gridSpan w:val="2"/>
            <w:shd w:val="clear" w:color="auto" w:fill="auto"/>
            <w:vAlign w:val="center"/>
          </w:tcPr>
          <w:p w14:paraId="305AB178">
            <w:pPr>
              <w:spacing w:after="0" w:line="288" w:lineRule="auto"/>
              <w:jc w:val="both"/>
              <w:rPr>
                <w:rFonts w:hint="eastAsia" w:ascii="宋体" w:hAnsi="宋体" w:eastAsia="宋体"/>
                <w:sz w:val="24"/>
              </w:rPr>
            </w:pPr>
            <w:r>
              <w:rPr>
                <w:rFonts w:hint="eastAsia" w:ascii="宋体" w:hAnsi="宋体" w:eastAsia="宋体"/>
                <w:sz w:val="24"/>
              </w:rPr>
              <w:t>不动产专项运营费</w:t>
            </w:r>
          </w:p>
        </w:tc>
      </w:tr>
      <w:tr w14:paraId="728B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F94276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72" w:type="pct"/>
            <w:vAlign w:val="center"/>
          </w:tcPr>
          <w:p w14:paraId="23AAA15E">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853" w:type="pct"/>
            <w:shd w:val="clear" w:color="auto" w:fill="auto"/>
            <w:vAlign w:val="center"/>
          </w:tcPr>
          <w:p w14:paraId="5CCC307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5ECA96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75" w:type="pct"/>
            <w:gridSpan w:val="2"/>
            <w:shd w:val="clear" w:color="auto" w:fill="auto"/>
            <w:vAlign w:val="center"/>
          </w:tcPr>
          <w:p w14:paraId="1FF9422D">
            <w:pPr>
              <w:spacing w:after="0" w:line="288" w:lineRule="auto"/>
              <w:jc w:val="both"/>
              <w:rPr>
                <w:rFonts w:hint="eastAsia" w:ascii="宋体" w:hAnsi="宋体" w:eastAsia="宋体"/>
                <w:sz w:val="24"/>
              </w:rPr>
            </w:pPr>
            <w:r>
              <w:rPr>
                <w:rFonts w:hint="eastAsia" w:ascii="宋体" w:hAnsi="宋体" w:eastAsia="宋体"/>
                <w:sz w:val="24"/>
              </w:rPr>
              <w:t>2,631.00</w:t>
            </w:r>
          </w:p>
        </w:tc>
      </w:tr>
      <w:tr w14:paraId="63C1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98BC90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201DF736">
            <w:pPr>
              <w:spacing w:after="0" w:line="288" w:lineRule="auto"/>
              <w:jc w:val="both"/>
              <w:rPr>
                <w:rFonts w:hint="eastAsia" w:ascii="宋体" w:hAnsi="宋体" w:eastAsia="宋体"/>
                <w:sz w:val="24"/>
              </w:rPr>
            </w:pPr>
            <w:r>
              <w:rPr>
                <w:rFonts w:hint="eastAsia" w:ascii="宋体" w:hAnsi="宋体" w:eastAsia="宋体"/>
                <w:sz w:val="24"/>
              </w:rPr>
              <w:t>1.通过开展不动产统一确权登记相关工作，实现明晰产权，保障财产安全的目的，为市场经济活动提供坚实的保障基础。 2.通过开展不动产信息化建设、运行维护相关工作，实现数据互通、业务协同的目的，提升便民利企服务水平和效率。 3.通过开展不动产登记资料相关工作，实现档案保存完成、查询便利的目的，确保不动产登记信息历史可溯、安全可靠。 4.保障不动产运营的其他事项。</w:t>
            </w:r>
          </w:p>
        </w:tc>
      </w:tr>
      <w:tr w14:paraId="021A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9E0BDC1">
            <w:pPr>
              <w:spacing w:after="0" w:line="288" w:lineRule="auto"/>
              <w:jc w:val="both"/>
              <w:rPr>
                <w:rFonts w:hint="eastAsia" w:ascii="宋体" w:hAnsi="宋体" w:eastAsia="宋体"/>
                <w:sz w:val="24"/>
              </w:rPr>
            </w:pPr>
          </w:p>
        </w:tc>
        <w:tc>
          <w:tcPr>
            <w:tcW w:w="872" w:type="pct"/>
            <w:vAlign w:val="center"/>
          </w:tcPr>
          <w:p w14:paraId="03AB92A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53" w:type="pct"/>
            <w:vAlign w:val="center"/>
          </w:tcPr>
          <w:p w14:paraId="3323789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65" w:type="pct"/>
            <w:vAlign w:val="center"/>
          </w:tcPr>
          <w:p w14:paraId="5EEF9D9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9547D9F">
            <w:pPr>
              <w:spacing w:after="0" w:line="288" w:lineRule="auto"/>
              <w:jc w:val="both"/>
              <w:rPr>
                <w:rFonts w:hint="eastAsia" w:ascii="宋体" w:hAnsi="宋体" w:eastAsia="宋体"/>
                <w:sz w:val="24"/>
              </w:rPr>
            </w:pPr>
            <w:r>
              <w:rPr>
                <w:rFonts w:hint="eastAsia" w:ascii="宋体" w:hAnsi="宋体" w:eastAsia="宋体"/>
                <w:sz w:val="24"/>
              </w:rPr>
              <w:t>指标值</w:t>
            </w:r>
          </w:p>
        </w:tc>
      </w:tr>
      <w:tr w14:paraId="57D9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22489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3F84B38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3" w:type="pct"/>
            <w:vAlign w:val="center"/>
          </w:tcPr>
          <w:p w14:paraId="49AB5B1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65" w:type="pct"/>
            <w:vAlign w:val="center"/>
          </w:tcPr>
          <w:p w14:paraId="27DC7DDC">
            <w:pPr>
              <w:spacing w:after="0" w:line="288" w:lineRule="auto"/>
              <w:jc w:val="both"/>
              <w:rPr>
                <w:rFonts w:hint="eastAsia" w:ascii="宋体" w:hAnsi="宋体" w:eastAsia="宋体"/>
                <w:sz w:val="24"/>
              </w:rPr>
            </w:pPr>
            <w:r>
              <w:rPr>
                <w:rFonts w:hint="eastAsia" w:ascii="宋体" w:hAnsi="宋体" w:eastAsia="宋体"/>
                <w:sz w:val="24"/>
              </w:rPr>
              <w:t>《不动产权证书》成本</w:t>
            </w:r>
          </w:p>
        </w:tc>
        <w:tc>
          <w:tcPr>
            <w:tcW w:w="909" w:type="pct"/>
            <w:vAlign w:val="center"/>
          </w:tcPr>
          <w:p w14:paraId="3D9BC120">
            <w:pPr>
              <w:spacing w:after="0" w:line="288" w:lineRule="auto"/>
              <w:jc w:val="both"/>
              <w:rPr>
                <w:rFonts w:hint="eastAsia" w:ascii="宋体" w:hAnsi="宋体" w:eastAsia="宋体"/>
                <w:sz w:val="24"/>
              </w:rPr>
            </w:pPr>
            <w:r>
              <w:rPr>
                <w:rFonts w:hint="eastAsia" w:ascii="宋体" w:hAnsi="宋体" w:eastAsia="宋体"/>
                <w:sz w:val="24"/>
              </w:rPr>
              <w:t>≤2.9元/本</w:t>
            </w:r>
          </w:p>
        </w:tc>
      </w:tr>
      <w:tr w14:paraId="035D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5AF3C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484809D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3" w:type="pct"/>
            <w:vAlign w:val="center"/>
          </w:tcPr>
          <w:p w14:paraId="434DFDF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65" w:type="pct"/>
            <w:vAlign w:val="center"/>
          </w:tcPr>
          <w:p w14:paraId="71E2622D">
            <w:pPr>
              <w:spacing w:after="0" w:line="288" w:lineRule="auto"/>
              <w:jc w:val="both"/>
              <w:rPr>
                <w:rFonts w:hint="eastAsia" w:ascii="宋体" w:hAnsi="宋体" w:eastAsia="宋体"/>
                <w:sz w:val="24"/>
              </w:rPr>
            </w:pPr>
            <w:r>
              <w:rPr>
                <w:rFonts w:hint="eastAsia" w:ascii="宋体" w:hAnsi="宋体" w:eastAsia="宋体"/>
                <w:sz w:val="24"/>
              </w:rPr>
              <w:t>单件不动产</w:t>
            </w:r>
            <w:r>
              <w:rPr>
                <w:rFonts w:hint="eastAsia" w:ascii="宋体" w:hAnsi="宋体" w:eastAsia="宋体"/>
                <w:sz w:val="24"/>
                <w:lang w:eastAsia="zh-CN"/>
              </w:rPr>
              <w:t>非公证</w:t>
            </w:r>
            <w:r>
              <w:rPr>
                <w:rFonts w:hint="eastAsia" w:ascii="宋体" w:hAnsi="宋体" w:eastAsia="宋体"/>
                <w:sz w:val="24"/>
              </w:rPr>
              <w:t>继承（受遗赠）事实调查成本</w:t>
            </w:r>
          </w:p>
        </w:tc>
        <w:tc>
          <w:tcPr>
            <w:tcW w:w="909" w:type="pct"/>
            <w:vAlign w:val="center"/>
          </w:tcPr>
          <w:p w14:paraId="6B04198D">
            <w:pPr>
              <w:spacing w:after="0" w:line="288" w:lineRule="auto"/>
              <w:jc w:val="both"/>
              <w:rPr>
                <w:rFonts w:hint="eastAsia" w:ascii="宋体" w:hAnsi="宋体" w:eastAsia="宋体"/>
                <w:sz w:val="24"/>
              </w:rPr>
            </w:pPr>
            <w:r>
              <w:rPr>
                <w:rFonts w:hint="eastAsia" w:ascii="宋体" w:hAnsi="宋体" w:eastAsia="宋体"/>
                <w:sz w:val="24"/>
              </w:rPr>
              <w:t>≤550元/件</w:t>
            </w:r>
          </w:p>
        </w:tc>
      </w:tr>
      <w:tr w14:paraId="7A58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90BB6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485895E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3" w:type="pct"/>
            <w:vAlign w:val="center"/>
          </w:tcPr>
          <w:p w14:paraId="402C1DF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465" w:type="pct"/>
            <w:vAlign w:val="center"/>
          </w:tcPr>
          <w:p w14:paraId="616AB5AF">
            <w:pPr>
              <w:spacing w:after="0" w:line="288" w:lineRule="auto"/>
              <w:jc w:val="both"/>
              <w:rPr>
                <w:rFonts w:hint="eastAsia" w:ascii="宋体" w:hAnsi="宋体" w:eastAsia="宋体"/>
                <w:sz w:val="24"/>
              </w:rPr>
            </w:pPr>
            <w:r>
              <w:rPr>
                <w:rFonts w:hint="eastAsia" w:ascii="宋体" w:hAnsi="宋体" w:eastAsia="宋体"/>
                <w:sz w:val="24"/>
              </w:rPr>
              <w:t>库房保管服务费</w:t>
            </w:r>
          </w:p>
        </w:tc>
        <w:tc>
          <w:tcPr>
            <w:tcW w:w="909" w:type="pct"/>
            <w:vAlign w:val="center"/>
          </w:tcPr>
          <w:p w14:paraId="7E27C277">
            <w:pPr>
              <w:spacing w:after="0" w:line="288" w:lineRule="auto"/>
              <w:jc w:val="both"/>
              <w:rPr>
                <w:rFonts w:hint="eastAsia" w:ascii="宋体" w:hAnsi="宋体" w:eastAsia="宋体"/>
                <w:sz w:val="24"/>
              </w:rPr>
            </w:pPr>
            <w:r>
              <w:rPr>
                <w:rFonts w:hint="eastAsia" w:ascii="宋体" w:hAnsi="宋体" w:eastAsia="宋体"/>
                <w:sz w:val="24"/>
              </w:rPr>
              <w:t>2元/天/平方米</w:t>
            </w:r>
          </w:p>
        </w:tc>
      </w:tr>
      <w:tr w14:paraId="5AD0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BC2E5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1BA1C63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43E01C7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0E471BC6">
            <w:pPr>
              <w:spacing w:after="0" w:line="288" w:lineRule="auto"/>
              <w:jc w:val="both"/>
              <w:rPr>
                <w:rFonts w:hint="eastAsia" w:ascii="宋体" w:hAnsi="宋体" w:eastAsia="宋体"/>
                <w:sz w:val="24"/>
              </w:rPr>
            </w:pPr>
            <w:r>
              <w:rPr>
                <w:rFonts w:hint="eastAsia" w:ascii="宋体" w:hAnsi="宋体" w:eastAsia="宋体"/>
                <w:sz w:val="24"/>
              </w:rPr>
              <w:t>不动产登记数量*</w:t>
            </w:r>
          </w:p>
        </w:tc>
        <w:tc>
          <w:tcPr>
            <w:tcW w:w="909" w:type="pct"/>
            <w:vAlign w:val="center"/>
          </w:tcPr>
          <w:p w14:paraId="7E00A720">
            <w:pPr>
              <w:spacing w:after="0" w:line="288" w:lineRule="auto"/>
              <w:jc w:val="both"/>
              <w:rPr>
                <w:rFonts w:hint="eastAsia" w:ascii="宋体" w:hAnsi="宋体" w:eastAsia="宋体"/>
                <w:sz w:val="24"/>
              </w:rPr>
            </w:pPr>
            <w:r>
              <w:rPr>
                <w:rFonts w:hint="eastAsia" w:ascii="宋体" w:hAnsi="宋体" w:eastAsia="宋体"/>
                <w:sz w:val="24"/>
              </w:rPr>
              <w:t>≥15万次</w:t>
            </w:r>
          </w:p>
        </w:tc>
      </w:tr>
      <w:tr w14:paraId="141D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8275D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6CB781B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31616B4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056028EB">
            <w:pPr>
              <w:spacing w:after="0" w:line="288" w:lineRule="auto"/>
              <w:jc w:val="both"/>
              <w:rPr>
                <w:rFonts w:hint="eastAsia" w:ascii="宋体" w:hAnsi="宋体" w:eastAsia="宋体"/>
                <w:sz w:val="24"/>
              </w:rPr>
            </w:pPr>
            <w:r>
              <w:rPr>
                <w:rFonts w:hint="eastAsia" w:ascii="宋体" w:hAnsi="宋体" w:eastAsia="宋体"/>
                <w:sz w:val="24"/>
              </w:rPr>
              <w:t>出具的法律意见书数量</w:t>
            </w:r>
          </w:p>
        </w:tc>
        <w:tc>
          <w:tcPr>
            <w:tcW w:w="909" w:type="pct"/>
            <w:vAlign w:val="center"/>
          </w:tcPr>
          <w:p w14:paraId="3F953D0A">
            <w:pPr>
              <w:spacing w:after="0" w:line="288" w:lineRule="auto"/>
              <w:jc w:val="both"/>
              <w:rPr>
                <w:rFonts w:hint="eastAsia" w:ascii="宋体" w:hAnsi="宋体" w:eastAsia="宋体"/>
                <w:sz w:val="24"/>
              </w:rPr>
            </w:pPr>
            <w:r>
              <w:rPr>
                <w:rFonts w:hint="eastAsia" w:ascii="宋体" w:hAnsi="宋体" w:eastAsia="宋体"/>
                <w:sz w:val="24"/>
              </w:rPr>
              <w:t>≥4000本</w:t>
            </w:r>
          </w:p>
        </w:tc>
      </w:tr>
      <w:tr w14:paraId="03A3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D31F1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1DE2F3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406CC79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4E114ADA">
            <w:pPr>
              <w:spacing w:after="0" w:line="288" w:lineRule="auto"/>
              <w:jc w:val="both"/>
              <w:rPr>
                <w:rFonts w:hint="eastAsia" w:ascii="宋体" w:hAnsi="宋体" w:eastAsia="宋体"/>
                <w:sz w:val="24"/>
              </w:rPr>
            </w:pPr>
            <w:r>
              <w:rPr>
                <w:rFonts w:hint="eastAsia" w:ascii="宋体" w:hAnsi="宋体" w:eastAsia="宋体"/>
                <w:sz w:val="24"/>
              </w:rPr>
              <w:t>不动产登记新闻宣传次数</w:t>
            </w:r>
          </w:p>
        </w:tc>
        <w:tc>
          <w:tcPr>
            <w:tcW w:w="909" w:type="pct"/>
            <w:vAlign w:val="center"/>
          </w:tcPr>
          <w:p w14:paraId="0E72ECC2">
            <w:pPr>
              <w:spacing w:after="0" w:line="288" w:lineRule="auto"/>
              <w:jc w:val="both"/>
              <w:rPr>
                <w:rFonts w:hint="eastAsia" w:ascii="宋体" w:hAnsi="宋体" w:eastAsia="宋体"/>
                <w:sz w:val="24"/>
              </w:rPr>
            </w:pPr>
            <w:r>
              <w:rPr>
                <w:rFonts w:hint="eastAsia" w:ascii="宋体" w:hAnsi="宋体" w:eastAsia="宋体"/>
                <w:sz w:val="24"/>
              </w:rPr>
              <w:t>≥34次</w:t>
            </w:r>
          </w:p>
        </w:tc>
      </w:tr>
      <w:tr w14:paraId="7E4C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A6CF3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4B3F82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6B655A7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30F9F0C2">
            <w:pPr>
              <w:spacing w:after="0" w:line="288" w:lineRule="auto"/>
              <w:jc w:val="both"/>
              <w:rPr>
                <w:rFonts w:hint="eastAsia" w:ascii="宋体" w:hAnsi="宋体" w:eastAsia="宋体"/>
                <w:sz w:val="24"/>
              </w:rPr>
            </w:pPr>
            <w:r>
              <w:rPr>
                <w:rFonts w:hint="eastAsia" w:ascii="宋体" w:hAnsi="宋体" w:eastAsia="宋体"/>
                <w:sz w:val="24"/>
              </w:rPr>
              <w:t>系统平台运维数量*</w:t>
            </w:r>
          </w:p>
        </w:tc>
        <w:tc>
          <w:tcPr>
            <w:tcW w:w="909" w:type="pct"/>
            <w:vAlign w:val="center"/>
          </w:tcPr>
          <w:p w14:paraId="477EBD12">
            <w:pPr>
              <w:spacing w:after="0" w:line="288" w:lineRule="auto"/>
              <w:jc w:val="both"/>
              <w:rPr>
                <w:rFonts w:hint="eastAsia" w:ascii="宋体" w:hAnsi="宋体" w:eastAsia="宋体"/>
                <w:sz w:val="24"/>
              </w:rPr>
            </w:pPr>
            <w:r>
              <w:rPr>
                <w:rFonts w:hint="eastAsia" w:ascii="宋体" w:hAnsi="宋体" w:eastAsia="宋体"/>
                <w:sz w:val="24"/>
              </w:rPr>
              <w:t>≥5个</w:t>
            </w:r>
          </w:p>
        </w:tc>
      </w:tr>
      <w:tr w14:paraId="18C6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04E79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4A0205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5681E3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6EF65520">
            <w:pPr>
              <w:spacing w:after="0" w:line="288" w:lineRule="auto"/>
              <w:jc w:val="both"/>
              <w:rPr>
                <w:rFonts w:hint="eastAsia" w:ascii="宋体" w:hAnsi="宋体" w:eastAsia="宋体"/>
                <w:sz w:val="24"/>
              </w:rPr>
            </w:pPr>
            <w:r>
              <w:rPr>
                <w:rFonts w:hint="eastAsia" w:ascii="宋体" w:hAnsi="宋体" w:eastAsia="宋体"/>
                <w:sz w:val="24"/>
              </w:rPr>
              <w:t>硬件设施运维数量</w:t>
            </w:r>
          </w:p>
        </w:tc>
        <w:tc>
          <w:tcPr>
            <w:tcW w:w="909" w:type="pct"/>
            <w:vAlign w:val="center"/>
          </w:tcPr>
          <w:p w14:paraId="2E5B85B2">
            <w:pPr>
              <w:spacing w:after="0" w:line="288" w:lineRule="auto"/>
              <w:jc w:val="both"/>
              <w:rPr>
                <w:rFonts w:hint="eastAsia" w:ascii="宋体" w:hAnsi="宋体" w:eastAsia="宋体"/>
                <w:sz w:val="24"/>
              </w:rPr>
            </w:pPr>
            <w:r>
              <w:rPr>
                <w:rFonts w:hint="eastAsia" w:ascii="宋体" w:hAnsi="宋体" w:eastAsia="宋体"/>
                <w:sz w:val="24"/>
              </w:rPr>
              <w:t>≥123台</w:t>
            </w:r>
          </w:p>
        </w:tc>
      </w:tr>
      <w:tr w14:paraId="4797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A20AD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41187A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2CB034D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73C0A656">
            <w:pPr>
              <w:spacing w:after="0" w:line="288" w:lineRule="auto"/>
              <w:jc w:val="both"/>
              <w:rPr>
                <w:rFonts w:hint="eastAsia" w:ascii="宋体" w:hAnsi="宋体" w:eastAsia="宋体"/>
                <w:sz w:val="24"/>
              </w:rPr>
            </w:pPr>
            <w:r>
              <w:rPr>
                <w:rFonts w:hint="eastAsia" w:ascii="宋体" w:hAnsi="宋体" w:eastAsia="宋体"/>
                <w:sz w:val="24"/>
              </w:rPr>
              <w:t>不动产登记舆情监测天数</w:t>
            </w:r>
          </w:p>
        </w:tc>
        <w:tc>
          <w:tcPr>
            <w:tcW w:w="909" w:type="pct"/>
            <w:vAlign w:val="center"/>
          </w:tcPr>
          <w:p w14:paraId="12271EE2">
            <w:pPr>
              <w:spacing w:after="0" w:line="288" w:lineRule="auto"/>
              <w:jc w:val="both"/>
              <w:rPr>
                <w:rFonts w:hint="eastAsia" w:ascii="宋体" w:hAnsi="宋体" w:eastAsia="宋体"/>
                <w:sz w:val="24"/>
              </w:rPr>
            </w:pPr>
            <w:r>
              <w:rPr>
                <w:rFonts w:hint="eastAsia" w:ascii="宋体" w:hAnsi="宋体" w:eastAsia="宋体"/>
                <w:sz w:val="24"/>
              </w:rPr>
              <w:t>=365天</w:t>
            </w:r>
          </w:p>
        </w:tc>
      </w:tr>
      <w:tr w14:paraId="7D30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20C6B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0C27D0A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44ABD04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6F8405C6">
            <w:pPr>
              <w:spacing w:after="0" w:line="288" w:lineRule="auto"/>
              <w:jc w:val="both"/>
              <w:rPr>
                <w:rFonts w:hint="eastAsia" w:ascii="宋体" w:hAnsi="宋体" w:eastAsia="宋体"/>
                <w:sz w:val="24"/>
              </w:rPr>
            </w:pPr>
            <w:r>
              <w:rPr>
                <w:rFonts w:hint="eastAsia" w:ascii="宋体" w:hAnsi="宋体" w:eastAsia="宋体"/>
                <w:sz w:val="24"/>
              </w:rPr>
              <w:t>档案整理存放量</w:t>
            </w:r>
          </w:p>
        </w:tc>
        <w:tc>
          <w:tcPr>
            <w:tcW w:w="909" w:type="pct"/>
            <w:vAlign w:val="center"/>
          </w:tcPr>
          <w:p w14:paraId="5F17829C">
            <w:pPr>
              <w:spacing w:after="0" w:line="288" w:lineRule="auto"/>
              <w:jc w:val="both"/>
              <w:rPr>
                <w:rFonts w:hint="eastAsia" w:ascii="宋体" w:hAnsi="宋体" w:eastAsia="宋体"/>
                <w:sz w:val="24"/>
              </w:rPr>
            </w:pPr>
            <w:r>
              <w:rPr>
                <w:rFonts w:hint="eastAsia" w:ascii="宋体" w:hAnsi="宋体" w:eastAsia="宋体"/>
                <w:sz w:val="24"/>
              </w:rPr>
              <w:t>≥255万卷</w:t>
            </w:r>
          </w:p>
        </w:tc>
      </w:tr>
      <w:tr w14:paraId="57FE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B996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5688A0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1E83C27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5" w:type="pct"/>
            <w:vAlign w:val="center"/>
          </w:tcPr>
          <w:p w14:paraId="65645E33">
            <w:pPr>
              <w:spacing w:after="0" w:line="288" w:lineRule="auto"/>
              <w:jc w:val="both"/>
              <w:rPr>
                <w:rFonts w:hint="eastAsia" w:ascii="宋体" w:hAnsi="宋体" w:eastAsia="宋体"/>
                <w:sz w:val="24"/>
              </w:rPr>
            </w:pPr>
            <w:r>
              <w:rPr>
                <w:rFonts w:hint="eastAsia" w:ascii="宋体" w:hAnsi="宋体" w:eastAsia="宋体"/>
                <w:sz w:val="24"/>
              </w:rPr>
              <w:t>不动产登记信息准确率</w:t>
            </w:r>
          </w:p>
        </w:tc>
        <w:tc>
          <w:tcPr>
            <w:tcW w:w="909" w:type="pct"/>
            <w:vAlign w:val="center"/>
          </w:tcPr>
          <w:p w14:paraId="5EB25A98">
            <w:pPr>
              <w:spacing w:after="0" w:line="288" w:lineRule="auto"/>
              <w:jc w:val="both"/>
              <w:rPr>
                <w:rFonts w:hint="eastAsia" w:ascii="宋体" w:hAnsi="宋体" w:eastAsia="宋体"/>
                <w:sz w:val="24"/>
              </w:rPr>
            </w:pPr>
            <w:r>
              <w:rPr>
                <w:rFonts w:hint="eastAsia" w:ascii="宋体" w:hAnsi="宋体" w:eastAsia="宋体"/>
                <w:sz w:val="24"/>
              </w:rPr>
              <w:t>≥95%</w:t>
            </w:r>
          </w:p>
        </w:tc>
      </w:tr>
      <w:tr w14:paraId="6058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BE32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777D858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29F4697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5" w:type="pct"/>
            <w:vAlign w:val="center"/>
          </w:tcPr>
          <w:p w14:paraId="532207AD">
            <w:pPr>
              <w:spacing w:after="0" w:line="288" w:lineRule="auto"/>
              <w:jc w:val="both"/>
              <w:rPr>
                <w:rFonts w:hint="eastAsia" w:ascii="宋体" w:hAnsi="宋体" w:eastAsia="宋体"/>
                <w:sz w:val="24"/>
              </w:rPr>
            </w:pPr>
            <w:r>
              <w:rPr>
                <w:rFonts w:hint="eastAsia" w:ascii="宋体" w:hAnsi="宋体" w:eastAsia="宋体"/>
                <w:sz w:val="24"/>
              </w:rPr>
              <w:t>运维工单处理率</w:t>
            </w:r>
          </w:p>
        </w:tc>
        <w:tc>
          <w:tcPr>
            <w:tcW w:w="909" w:type="pct"/>
            <w:vAlign w:val="center"/>
          </w:tcPr>
          <w:p w14:paraId="09BEE556">
            <w:pPr>
              <w:spacing w:after="0" w:line="288" w:lineRule="auto"/>
              <w:jc w:val="both"/>
              <w:rPr>
                <w:rFonts w:hint="eastAsia" w:ascii="宋体" w:hAnsi="宋体" w:eastAsia="宋体"/>
                <w:sz w:val="24"/>
              </w:rPr>
            </w:pPr>
            <w:r>
              <w:rPr>
                <w:rFonts w:hint="eastAsia" w:ascii="宋体" w:hAnsi="宋体" w:eastAsia="宋体"/>
                <w:sz w:val="24"/>
              </w:rPr>
              <w:t>≥95%</w:t>
            </w:r>
          </w:p>
        </w:tc>
      </w:tr>
      <w:tr w14:paraId="4D561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7584A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565C56F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3B7EDE8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5" w:type="pct"/>
            <w:vAlign w:val="center"/>
          </w:tcPr>
          <w:p w14:paraId="2127D080">
            <w:pPr>
              <w:spacing w:after="0" w:line="288" w:lineRule="auto"/>
              <w:jc w:val="both"/>
              <w:rPr>
                <w:rFonts w:hint="eastAsia" w:ascii="宋体" w:hAnsi="宋体" w:eastAsia="宋体"/>
                <w:sz w:val="24"/>
              </w:rPr>
            </w:pPr>
            <w:r>
              <w:rPr>
                <w:rFonts w:hint="eastAsia" w:ascii="宋体" w:hAnsi="宋体" w:eastAsia="宋体"/>
                <w:sz w:val="24"/>
              </w:rPr>
              <w:t>系统平台运营维护达标率</w:t>
            </w:r>
          </w:p>
        </w:tc>
        <w:tc>
          <w:tcPr>
            <w:tcW w:w="909" w:type="pct"/>
            <w:vAlign w:val="center"/>
          </w:tcPr>
          <w:p w14:paraId="4D3C3B35">
            <w:pPr>
              <w:spacing w:after="0" w:line="288" w:lineRule="auto"/>
              <w:jc w:val="both"/>
              <w:rPr>
                <w:rFonts w:hint="eastAsia" w:ascii="宋体" w:hAnsi="宋体" w:eastAsia="宋体"/>
                <w:sz w:val="24"/>
              </w:rPr>
            </w:pPr>
            <w:r>
              <w:rPr>
                <w:rFonts w:hint="eastAsia" w:ascii="宋体" w:hAnsi="宋体" w:eastAsia="宋体"/>
                <w:sz w:val="24"/>
              </w:rPr>
              <w:t>≥95%</w:t>
            </w:r>
          </w:p>
        </w:tc>
      </w:tr>
      <w:tr w14:paraId="10AC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EC963B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2A7069F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08AD0FE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65" w:type="pct"/>
            <w:vAlign w:val="center"/>
          </w:tcPr>
          <w:p w14:paraId="2A0C274F">
            <w:pPr>
              <w:spacing w:after="0" w:line="288" w:lineRule="auto"/>
              <w:jc w:val="both"/>
              <w:rPr>
                <w:rFonts w:hint="eastAsia" w:ascii="宋体" w:hAnsi="宋体" w:eastAsia="宋体"/>
                <w:sz w:val="24"/>
              </w:rPr>
            </w:pPr>
            <w:r>
              <w:rPr>
                <w:rFonts w:hint="eastAsia" w:ascii="宋体" w:hAnsi="宋体" w:eastAsia="宋体"/>
                <w:sz w:val="24"/>
              </w:rPr>
              <w:t>不动产登记平均时间</w:t>
            </w:r>
          </w:p>
        </w:tc>
        <w:tc>
          <w:tcPr>
            <w:tcW w:w="909" w:type="pct"/>
            <w:vAlign w:val="center"/>
          </w:tcPr>
          <w:p w14:paraId="67E70739">
            <w:pPr>
              <w:spacing w:after="0" w:line="288" w:lineRule="auto"/>
              <w:jc w:val="both"/>
              <w:rPr>
                <w:rFonts w:hint="eastAsia" w:ascii="宋体" w:hAnsi="宋体" w:eastAsia="宋体"/>
                <w:sz w:val="24"/>
              </w:rPr>
            </w:pPr>
            <w:r>
              <w:rPr>
                <w:rFonts w:hint="eastAsia" w:ascii="宋体" w:hAnsi="宋体" w:eastAsia="宋体"/>
                <w:sz w:val="24"/>
              </w:rPr>
              <w:t>≤2个工作日</w:t>
            </w:r>
          </w:p>
        </w:tc>
      </w:tr>
      <w:tr w14:paraId="6247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F3CB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0E4B73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06C2B3D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65" w:type="pct"/>
            <w:vAlign w:val="center"/>
          </w:tcPr>
          <w:p w14:paraId="6E5957C1">
            <w:pPr>
              <w:spacing w:after="0" w:line="288" w:lineRule="auto"/>
              <w:jc w:val="both"/>
              <w:rPr>
                <w:rFonts w:hint="eastAsia" w:ascii="宋体" w:hAnsi="宋体" w:eastAsia="宋体"/>
                <w:sz w:val="24"/>
              </w:rPr>
            </w:pPr>
            <w:r>
              <w:rPr>
                <w:rFonts w:hint="eastAsia" w:ascii="宋体" w:hAnsi="宋体" w:eastAsia="宋体"/>
                <w:sz w:val="24"/>
              </w:rPr>
              <w:t>档案调阅送达时间</w:t>
            </w:r>
          </w:p>
        </w:tc>
        <w:tc>
          <w:tcPr>
            <w:tcW w:w="909" w:type="pct"/>
            <w:vAlign w:val="center"/>
          </w:tcPr>
          <w:p w14:paraId="50697B32">
            <w:pPr>
              <w:spacing w:after="0" w:line="288" w:lineRule="auto"/>
              <w:jc w:val="both"/>
              <w:rPr>
                <w:rFonts w:hint="eastAsia" w:ascii="宋体" w:hAnsi="宋体" w:eastAsia="宋体"/>
                <w:sz w:val="24"/>
              </w:rPr>
            </w:pPr>
            <w:r>
              <w:rPr>
                <w:rFonts w:hint="eastAsia" w:ascii="宋体" w:hAnsi="宋体" w:eastAsia="宋体"/>
                <w:sz w:val="24"/>
              </w:rPr>
              <w:t>≤2个工作日</w:t>
            </w:r>
          </w:p>
        </w:tc>
      </w:tr>
      <w:tr w14:paraId="02E8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4AADF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77BEA8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3" w:type="pct"/>
            <w:vAlign w:val="center"/>
          </w:tcPr>
          <w:p w14:paraId="4787A87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465" w:type="pct"/>
            <w:vAlign w:val="center"/>
          </w:tcPr>
          <w:p w14:paraId="73AC627D">
            <w:pPr>
              <w:spacing w:after="0" w:line="288" w:lineRule="auto"/>
              <w:jc w:val="both"/>
              <w:rPr>
                <w:rFonts w:hint="eastAsia" w:ascii="宋体" w:hAnsi="宋体" w:eastAsia="宋体"/>
                <w:sz w:val="24"/>
              </w:rPr>
            </w:pPr>
            <w:r>
              <w:rPr>
                <w:rFonts w:hint="eastAsia" w:ascii="宋体" w:hAnsi="宋体" w:eastAsia="宋体"/>
                <w:sz w:val="24"/>
              </w:rPr>
              <w:t>运维人员到岗及时率</w:t>
            </w:r>
          </w:p>
        </w:tc>
        <w:tc>
          <w:tcPr>
            <w:tcW w:w="909" w:type="pct"/>
            <w:vAlign w:val="center"/>
          </w:tcPr>
          <w:p w14:paraId="1D342022">
            <w:pPr>
              <w:spacing w:after="0" w:line="288" w:lineRule="auto"/>
              <w:jc w:val="both"/>
              <w:rPr>
                <w:rFonts w:hint="eastAsia" w:ascii="宋体" w:hAnsi="宋体" w:eastAsia="宋体"/>
                <w:sz w:val="24"/>
              </w:rPr>
            </w:pPr>
            <w:r>
              <w:rPr>
                <w:rFonts w:hint="eastAsia" w:ascii="宋体" w:hAnsi="宋体" w:eastAsia="宋体"/>
                <w:sz w:val="24"/>
              </w:rPr>
              <w:t>≥95%</w:t>
            </w:r>
          </w:p>
        </w:tc>
      </w:tr>
      <w:tr w14:paraId="0507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B969C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01EC550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3" w:type="pct"/>
            <w:vAlign w:val="center"/>
          </w:tcPr>
          <w:p w14:paraId="2F626D7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65" w:type="pct"/>
            <w:vAlign w:val="center"/>
          </w:tcPr>
          <w:p w14:paraId="5C74532C">
            <w:pPr>
              <w:spacing w:after="0" w:line="288" w:lineRule="auto"/>
              <w:jc w:val="both"/>
              <w:rPr>
                <w:rFonts w:hint="eastAsia" w:ascii="宋体" w:hAnsi="宋体" w:eastAsia="宋体"/>
                <w:sz w:val="24"/>
              </w:rPr>
            </w:pPr>
            <w:r>
              <w:rPr>
                <w:rFonts w:hint="eastAsia" w:ascii="宋体" w:hAnsi="宋体" w:eastAsia="宋体"/>
                <w:sz w:val="24"/>
              </w:rPr>
              <w:t>系统平台年服务人次</w:t>
            </w:r>
          </w:p>
        </w:tc>
        <w:tc>
          <w:tcPr>
            <w:tcW w:w="909" w:type="pct"/>
            <w:vAlign w:val="center"/>
          </w:tcPr>
          <w:p w14:paraId="1DBFE68D">
            <w:pPr>
              <w:spacing w:after="0" w:line="288" w:lineRule="auto"/>
              <w:jc w:val="both"/>
              <w:rPr>
                <w:rFonts w:hint="eastAsia" w:ascii="宋体" w:hAnsi="宋体" w:eastAsia="宋体"/>
                <w:sz w:val="24"/>
              </w:rPr>
            </w:pPr>
            <w:r>
              <w:rPr>
                <w:rFonts w:hint="eastAsia" w:ascii="宋体" w:hAnsi="宋体" w:eastAsia="宋体"/>
                <w:sz w:val="24"/>
              </w:rPr>
              <w:t>≥15万人次</w:t>
            </w:r>
          </w:p>
        </w:tc>
      </w:tr>
      <w:tr w14:paraId="662A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4C69DC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3FA46A8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3" w:type="pct"/>
            <w:vAlign w:val="center"/>
          </w:tcPr>
          <w:p w14:paraId="37650DF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465" w:type="pct"/>
            <w:vAlign w:val="center"/>
          </w:tcPr>
          <w:p w14:paraId="41E6A416">
            <w:pPr>
              <w:spacing w:after="0" w:line="288" w:lineRule="auto"/>
              <w:jc w:val="both"/>
              <w:rPr>
                <w:rFonts w:hint="eastAsia" w:ascii="宋体" w:hAnsi="宋体" w:eastAsia="宋体"/>
                <w:sz w:val="24"/>
              </w:rPr>
            </w:pPr>
            <w:r>
              <w:rPr>
                <w:rFonts w:hint="eastAsia" w:ascii="宋体" w:hAnsi="宋体" w:eastAsia="宋体"/>
                <w:sz w:val="24"/>
              </w:rPr>
              <w:t>系统平台利用率</w:t>
            </w:r>
          </w:p>
        </w:tc>
        <w:tc>
          <w:tcPr>
            <w:tcW w:w="909" w:type="pct"/>
            <w:vAlign w:val="center"/>
          </w:tcPr>
          <w:p w14:paraId="527FF4DF">
            <w:pPr>
              <w:spacing w:after="0" w:line="288" w:lineRule="auto"/>
              <w:jc w:val="both"/>
              <w:rPr>
                <w:rFonts w:hint="eastAsia" w:ascii="宋体" w:hAnsi="宋体" w:eastAsia="宋体"/>
                <w:sz w:val="24"/>
              </w:rPr>
            </w:pPr>
            <w:r>
              <w:rPr>
                <w:rFonts w:hint="eastAsia" w:ascii="宋体" w:hAnsi="宋体" w:eastAsia="宋体"/>
                <w:sz w:val="24"/>
              </w:rPr>
              <w:t>≥90%</w:t>
            </w:r>
          </w:p>
        </w:tc>
      </w:tr>
      <w:tr w14:paraId="78C6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9F11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72" w:type="pct"/>
            <w:vAlign w:val="center"/>
          </w:tcPr>
          <w:p w14:paraId="08E4F4A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3" w:type="pct"/>
            <w:vAlign w:val="center"/>
          </w:tcPr>
          <w:p w14:paraId="482811A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65" w:type="pct"/>
            <w:vAlign w:val="center"/>
          </w:tcPr>
          <w:p w14:paraId="66B6B90E">
            <w:pPr>
              <w:spacing w:after="0" w:line="288" w:lineRule="auto"/>
              <w:jc w:val="both"/>
              <w:rPr>
                <w:rFonts w:hint="eastAsia" w:ascii="宋体" w:hAnsi="宋体" w:eastAsia="宋体"/>
                <w:sz w:val="24"/>
              </w:rPr>
            </w:pPr>
            <w:r>
              <w:rPr>
                <w:rFonts w:hint="eastAsia" w:ascii="宋体" w:hAnsi="宋体" w:eastAsia="宋体"/>
                <w:sz w:val="24"/>
              </w:rPr>
              <w:t>办理不动产事项群众满意度</w:t>
            </w:r>
          </w:p>
        </w:tc>
        <w:tc>
          <w:tcPr>
            <w:tcW w:w="909" w:type="pct"/>
            <w:vAlign w:val="center"/>
          </w:tcPr>
          <w:p w14:paraId="2A8FFE98">
            <w:pPr>
              <w:spacing w:after="0" w:line="288" w:lineRule="auto"/>
              <w:jc w:val="both"/>
              <w:rPr>
                <w:rFonts w:hint="eastAsia" w:ascii="宋体" w:hAnsi="宋体" w:eastAsia="宋体"/>
                <w:sz w:val="24"/>
              </w:rPr>
            </w:pPr>
            <w:r>
              <w:rPr>
                <w:rFonts w:hint="eastAsia" w:ascii="宋体" w:hAnsi="宋体" w:eastAsia="宋体"/>
                <w:sz w:val="24"/>
              </w:rPr>
              <w:t>≥90%</w:t>
            </w:r>
          </w:p>
        </w:tc>
      </w:tr>
    </w:tbl>
    <w:p w14:paraId="79D3083F">
      <w:pPr>
        <w:spacing w:after="0" w:line="240" w:lineRule="auto"/>
        <w:rPr>
          <w:rFonts w:hint="eastAsia"/>
        </w:rPr>
      </w:pPr>
    </w:p>
    <w:p w14:paraId="7D829B7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BE3327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51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780"/>
        <w:gridCol w:w="1720"/>
        <w:gridCol w:w="3420"/>
        <w:gridCol w:w="1720"/>
      </w:tblGrid>
      <w:tr w14:paraId="7F7D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4" w:type="pct"/>
            <w:vAlign w:val="center"/>
          </w:tcPr>
          <w:p w14:paraId="268E96AE">
            <w:pPr>
              <w:spacing w:after="0" w:line="288" w:lineRule="auto"/>
              <w:jc w:val="both"/>
              <w:rPr>
                <w:rFonts w:hint="eastAsia" w:ascii="宋体" w:hAnsi="宋体" w:eastAsia="宋体"/>
                <w:sz w:val="24"/>
                <w:lang w:eastAsia="zh-CN"/>
              </w:rPr>
            </w:pPr>
          </w:p>
          <w:p w14:paraId="44C1905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4A0969B">
            <w:pPr>
              <w:spacing w:after="0" w:line="288" w:lineRule="auto"/>
              <w:jc w:val="both"/>
              <w:rPr>
                <w:rFonts w:hint="eastAsia" w:ascii="宋体" w:hAnsi="宋体" w:eastAsia="宋体"/>
                <w:sz w:val="24"/>
                <w:lang w:eastAsia="zh-CN"/>
              </w:rPr>
            </w:pPr>
          </w:p>
        </w:tc>
        <w:tc>
          <w:tcPr>
            <w:tcW w:w="884" w:type="pct"/>
            <w:vAlign w:val="center"/>
          </w:tcPr>
          <w:p w14:paraId="5A780EEB">
            <w:pPr>
              <w:spacing w:after="0" w:line="288" w:lineRule="auto"/>
              <w:jc w:val="both"/>
              <w:rPr>
                <w:rFonts w:hint="eastAsia" w:ascii="宋体" w:hAnsi="宋体" w:eastAsia="宋体"/>
                <w:sz w:val="24"/>
              </w:rPr>
            </w:pPr>
            <w:r>
              <w:rPr>
                <w:rFonts w:hint="eastAsia" w:ascii="宋体" w:hAnsi="宋体" w:eastAsia="宋体"/>
                <w:sz w:val="24"/>
              </w:rPr>
              <w:t>37020026002207010018W</w:t>
            </w:r>
          </w:p>
        </w:tc>
        <w:tc>
          <w:tcPr>
            <w:tcW w:w="855" w:type="pct"/>
            <w:shd w:val="clear" w:color="auto" w:fill="auto"/>
            <w:vAlign w:val="center"/>
          </w:tcPr>
          <w:p w14:paraId="74583D9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55" w:type="pct"/>
            <w:gridSpan w:val="2"/>
            <w:shd w:val="clear" w:color="auto" w:fill="auto"/>
            <w:vAlign w:val="center"/>
          </w:tcPr>
          <w:p w14:paraId="51F6E4C8">
            <w:pPr>
              <w:spacing w:after="0" w:line="288" w:lineRule="auto"/>
              <w:jc w:val="both"/>
              <w:rPr>
                <w:rFonts w:hint="eastAsia" w:ascii="宋体" w:hAnsi="宋体" w:eastAsia="宋体"/>
                <w:sz w:val="24"/>
              </w:rPr>
            </w:pPr>
            <w:r>
              <w:rPr>
                <w:rFonts w:hint="eastAsia" w:ascii="宋体" w:hAnsi="宋体" w:eastAsia="宋体"/>
                <w:sz w:val="24"/>
              </w:rPr>
              <w:t>艺术中心运行维护费</w:t>
            </w:r>
          </w:p>
        </w:tc>
      </w:tr>
      <w:tr w14:paraId="41A4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10E9D76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84" w:type="pct"/>
            <w:vAlign w:val="center"/>
          </w:tcPr>
          <w:p w14:paraId="0B995CE9">
            <w:pPr>
              <w:spacing w:after="0" w:line="288" w:lineRule="auto"/>
              <w:jc w:val="both"/>
              <w:rPr>
                <w:rFonts w:hint="eastAsia" w:ascii="宋体" w:hAnsi="宋体" w:eastAsia="宋体"/>
                <w:sz w:val="24"/>
              </w:rPr>
            </w:pPr>
            <w:r>
              <w:rPr>
                <w:rFonts w:hint="eastAsia" w:ascii="宋体" w:hAnsi="宋体" w:eastAsia="宋体"/>
                <w:sz w:val="24"/>
              </w:rPr>
              <w:t>青岛市自然资源和规划局</w:t>
            </w:r>
          </w:p>
        </w:tc>
        <w:tc>
          <w:tcPr>
            <w:tcW w:w="855" w:type="pct"/>
            <w:shd w:val="clear" w:color="auto" w:fill="auto"/>
            <w:vAlign w:val="center"/>
          </w:tcPr>
          <w:p w14:paraId="5C236C9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909C0D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55" w:type="pct"/>
            <w:gridSpan w:val="2"/>
            <w:shd w:val="clear" w:color="auto" w:fill="auto"/>
            <w:vAlign w:val="center"/>
          </w:tcPr>
          <w:p w14:paraId="78083076">
            <w:pPr>
              <w:spacing w:after="0" w:line="288" w:lineRule="auto"/>
              <w:jc w:val="both"/>
              <w:rPr>
                <w:rFonts w:hint="eastAsia" w:ascii="宋体" w:hAnsi="宋体" w:eastAsia="宋体"/>
                <w:sz w:val="24"/>
              </w:rPr>
            </w:pPr>
            <w:r>
              <w:rPr>
                <w:rFonts w:hint="eastAsia" w:ascii="宋体" w:hAnsi="宋体" w:eastAsia="宋体"/>
                <w:sz w:val="24"/>
              </w:rPr>
              <w:t>1,223.00</w:t>
            </w:r>
          </w:p>
        </w:tc>
      </w:tr>
      <w:tr w14:paraId="2A07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0F730FE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95" w:type="pct"/>
            <w:gridSpan w:val="4"/>
            <w:vAlign w:val="center"/>
          </w:tcPr>
          <w:p w14:paraId="213BA419">
            <w:pPr>
              <w:spacing w:after="0" w:line="288" w:lineRule="auto"/>
              <w:jc w:val="both"/>
              <w:rPr>
                <w:rFonts w:hint="eastAsia" w:ascii="宋体" w:hAnsi="宋体" w:eastAsia="宋体"/>
                <w:sz w:val="24"/>
              </w:rPr>
            </w:pPr>
            <w:r>
              <w:rPr>
                <w:rFonts w:hint="eastAsia" w:ascii="宋体" w:hAnsi="宋体" w:eastAsia="宋体"/>
                <w:sz w:val="24"/>
              </w:rPr>
              <w:t>1.通过免费为游客提供参观体验的方式，多维度展示规划引领下的城市发展成就，实现普及城市总规理念与蓝图的目标。 2.通过策划举办4场艺术展览活动，实现加强公共艺术推广、提升城市文化软实力的目标。</w:t>
            </w:r>
          </w:p>
        </w:tc>
      </w:tr>
      <w:tr w14:paraId="6E551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79751D58">
            <w:pPr>
              <w:spacing w:after="0" w:line="288" w:lineRule="auto"/>
              <w:jc w:val="both"/>
              <w:rPr>
                <w:rFonts w:hint="eastAsia" w:ascii="宋体" w:hAnsi="宋体" w:eastAsia="宋体"/>
                <w:sz w:val="24"/>
              </w:rPr>
            </w:pPr>
          </w:p>
        </w:tc>
        <w:tc>
          <w:tcPr>
            <w:tcW w:w="884" w:type="pct"/>
            <w:vAlign w:val="center"/>
          </w:tcPr>
          <w:p w14:paraId="2C49FCA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55" w:type="pct"/>
            <w:vAlign w:val="center"/>
          </w:tcPr>
          <w:p w14:paraId="2AF41B1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700" w:type="pct"/>
            <w:vAlign w:val="center"/>
          </w:tcPr>
          <w:p w14:paraId="7F7C559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855" w:type="pct"/>
            <w:vAlign w:val="center"/>
          </w:tcPr>
          <w:p w14:paraId="50E88767">
            <w:pPr>
              <w:spacing w:after="0" w:line="288" w:lineRule="auto"/>
              <w:jc w:val="both"/>
              <w:rPr>
                <w:rFonts w:hint="eastAsia" w:ascii="宋体" w:hAnsi="宋体" w:eastAsia="宋体"/>
                <w:sz w:val="24"/>
              </w:rPr>
            </w:pPr>
            <w:r>
              <w:rPr>
                <w:rFonts w:hint="eastAsia" w:ascii="宋体" w:hAnsi="宋体" w:eastAsia="宋体"/>
                <w:sz w:val="24"/>
              </w:rPr>
              <w:t>指标值</w:t>
            </w:r>
          </w:p>
        </w:tc>
      </w:tr>
      <w:tr w14:paraId="796F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58821A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3A50B83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5" w:type="pct"/>
            <w:vAlign w:val="center"/>
          </w:tcPr>
          <w:p w14:paraId="5E3B79D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00" w:type="pct"/>
            <w:vAlign w:val="center"/>
          </w:tcPr>
          <w:p w14:paraId="0C048FE8">
            <w:pPr>
              <w:spacing w:after="0" w:line="288" w:lineRule="auto"/>
              <w:jc w:val="both"/>
              <w:rPr>
                <w:rFonts w:hint="eastAsia" w:ascii="宋体" w:hAnsi="宋体" w:eastAsia="宋体"/>
                <w:sz w:val="24"/>
              </w:rPr>
            </w:pPr>
            <w:r>
              <w:rPr>
                <w:rFonts w:hint="eastAsia" w:ascii="宋体" w:hAnsi="宋体" w:eastAsia="宋体"/>
                <w:sz w:val="24"/>
              </w:rPr>
              <w:t>物业保障成本</w:t>
            </w:r>
          </w:p>
        </w:tc>
        <w:tc>
          <w:tcPr>
            <w:tcW w:w="855" w:type="pct"/>
            <w:vAlign w:val="center"/>
          </w:tcPr>
          <w:p w14:paraId="16407351">
            <w:pPr>
              <w:spacing w:after="0" w:line="288" w:lineRule="auto"/>
              <w:jc w:val="both"/>
              <w:rPr>
                <w:rFonts w:hint="eastAsia" w:ascii="宋体" w:hAnsi="宋体" w:eastAsia="宋体"/>
                <w:sz w:val="24"/>
              </w:rPr>
            </w:pPr>
            <w:r>
              <w:rPr>
                <w:rFonts w:hint="eastAsia" w:ascii="宋体" w:hAnsi="宋体" w:eastAsia="宋体"/>
                <w:sz w:val="24"/>
              </w:rPr>
              <w:t>≤31.97万元/月</w:t>
            </w:r>
          </w:p>
        </w:tc>
      </w:tr>
      <w:tr w14:paraId="3F73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11D33B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789433E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5" w:type="pct"/>
            <w:vAlign w:val="center"/>
          </w:tcPr>
          <w:p w14:paraId="7A8D733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00" w:type="pct"/>
            <w:vAlign w:val="center"/>
          </w:tcPr>
          <w:p w14:paraId="7AA70F2E">
            <w:pPr>
              <w:spacing w:after="0" w:line="288" w:lineRule="auto"/>
              <w:jc w:val="both"/>
              <w:rPr>
                <w:rFonts w:hint="eastAsia" w:ascii="宋体" w:hAnsi="宋体" w:eastAsia="宋体"/>
                <w:sz w:val="24"/>
              </w:rPr>
            </w:pPr>
            <w:r>
              <w:rPr>
                <w:rFonts w:hint="eastAsia" w:ascii="宋体" w:hAnsi="宋体" w:eastAsia="宋体"/>
                <w:sz w:val="24"/>
              </w:rPr>
              <w:t>艺术展览服务成本</w:t>
            </w:r>
          </w:p>
        </w:tc>
        <w:tc>
          <w:tcPr>
            <w:tcW w:w="855" w:type="pct"/>
            <w:vAlign w:val="center"/>
          </w:tcPr>
          <w:p w14:paraId="6D039540">
            <w:pPr>
              <w:spacing w:after="0" w:line="288" w:lineRule="auto"/>
              <w:jc w:val="both"/>
              <w:rPr>
                <w:rFonts w:hint="eastAsia" w:ascii="宋体" w:hAnsi="宋体" w:eastAsia="宋体"/>
                <w:sz w:val="24"/>
              </w:rPr>
            </w:pPr>
            <w:r>
              <w:rPr>
                <w:rFonts w:hint="eastAsia" w:ascii="宋体" w:hAnsi="宋体" w:eastAsia="宋体"/>
                <w:sz w:val="24"/>
              </w:rPr>
              <w:t>≤35.08万元/场</w:t>
            </w:r>
          </w:p>
        </w:tc>
      </w:tr>
      <w:tr w14:paraId="6C48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6BBFA9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6216C32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55" w:type="pct"/>
            <w:vAlign w:val="center"/>
          </w:tcPr>
          <w:p w14:paraId="78CD371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00" w:type="pct"/>
            <w:vAlign w:val="center"/>
          </w:tcPr>
          <w:p w14:paraId="6BCFC05A">
            <w:pPr>
              <w:spacing w:after="0" w:line="288" w:lineRule="auto"/>
              <w:jc w:val="both"/>
              <w:rPr>
                <w:rFonts w:hint="eastAsia" w:ascii="宋体" w:hAnsi="宋体" w:eastAsia="宋体"/>
                <w:sz w:val="24"/>
              </w:rPr>
            </w:pPr>
            <w:r>
              <w:rPr>
                <w:rFonts w:hint="eastAsia" w:ascii="宋体" w:hAnsi="宋体" w:eastAsia="宋体"/>
                <w:sz w:val="24"/>
              </w:rPr>
              <w:t>园区绿化养护成本</w:t>
            </w:r>
          </w:p>
        </w:tc>
        <w:tc>
          <w:tcPr>
            <w:tcW w:w="855" w:type="pct"/>
            <w:vAlign w:val="center"/>
          </w:tcPr>
          <w:p w14:paraId="783B5328">
            <w:pPr>
              <w:spacing w:after="0" w:line="288" w:lineRule="auto"/>
              <w:jc w:val="both"/>
              <w:rPr>
                <w:rFonts w:hint="eastAsia" w:ascii="宋体" w:hAnsi="宋体" w:eastAsia="宋体"/>
                <w:sz w:val="24"/>
              </w:rPr>
            </w:pPr>
            <w:r>
              <w:rPr>
                <w:rFonts w:hint="eastAsia" w:ascii="宋体" w:hAnsi="宋体" w:eastAsia="宋体"/>
                <w:sz w:val="24"/>
              </w:rPr>
              <w:t>≤4.47万元/月</w:t>
            </w:r>
          </w:p>
        </w:tc>
      </w:tr>
      <w:tr w14:paraId="51AC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0E222B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3C2B10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0DBD3A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00" w:type="pct"/>
            <w:vAlign w:val="center"/>
          </w:tcPr>
          <w:p w14:paraId="7863A935">
            <w:pPr>
              <w:spacing w:after="0" w:line="288" w:lineRule="auto"/>
              <w:jc w:val="both"/>
              <w:rPr>
                <w:rFonts w:hint="eastAsia" w:ascii="宋体" w:hAnsi="宋体" w:eastAsia="宋体"/>
                <w:sz w:val="24"/>
              </w:rPr>
            </w:pPr>
            <w:r>
              <w:rPr>
                <w:rFonts w:hint="eastAsia" w:ascii="宋体" w:hAnsi="宋体" w:eastAsia="宋体"/>
                <w:sz w:val="24"/>
              </w:rPr>
              <w:t>举办展览场次*</w:t>
            </w:r>
          </w:p>
        </w:tc>
        <w:tc>
          <w:tcPr>
            <w:tcW w:w="855" w:type="pct"/>
            <w:vAlign w:val="center"/>
          </w:tcPr>
          <w:p w14:paraId="11FA11E7">
            <w:pPr>
              <w:spacing w:after="0" w:line="288" w:lineRule="auto"/>
              <w:jc w:val="both"/>
              <w:rPr>
                <w:rFonts w:hint="eastAsia" w:ascii="宋体" w:hAnsi="宋体" w:eastAsia="宋体"/>
                <w:sz w:val="24"/>
              </w:rPr>
            </w:pPr>
            <w:r>
              <w:rPr>
                <w:rFonts w:hint="eastAsia" w:ascii="宋体" w:hAnsi="宋体" w:eastAsia="宋体"/>
                <w:sz w:val="24"/>
              </w:rPr>
              <w:t>≥4次</w:t>
            </w:r>
          </w:p>
        </w:tc>
      </w:tr>
      <w:tr w14:paraId="41B84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7938E4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0348B89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2B5918D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00" w:type="pct"/>
            <w:vAlign w:val="center"/>
          </w:tcPr>
          <w:p w14:paraId="55850B70">
            <w:pPr>
              <w:spacing w:after="0" w:line="288" w:lineRule="auto"/>
              <w:jc w:val="both"/>
              <w:rPr>
                <w:rFonts w:hint="eastAsia" w:ascii="宋体" w:hAnsi="宋体" w:eastAsia="宋体"/>
                <w:sz w:val="24"/>
              </w:rPr>
            </w:pPr>
            <w:r>
              <w:rPr>
                <w:rFonts w:hint="eastAsia" w:ascii="宋体" w:hAnsi="宋体" w:eastAsia="宋体"/>
                <w:sz w:val="24"/>
              </w:rPr>
              <w:t>大型展览参展作品数</w:t>
            </w:r>
          </w:p>
        </w:tc>
        <w:tc>
          <w:tcPr>
            <w:tcW w:w="855" w:type="pct"/>
            <w:vAlign w:val="center"/>
          </w:tcPr>
          <w:p w14:paraId="49A4A158">
            <w:pPr>
              <w:spacing w:after="0" w:line="288" w:lineRule="auto"/>
              <w:jc w:val="both"/>
              <w:rPr>
                <w:rFonts w:hint="eastAsia" w:ascii="宋体" w:hAnsi="宋体" w:eastAsia="宋体"/>
                <w:sz w:val="24"/>
              </w:rPr>
            </w:pPr>
            <w:r>
              <w:rPr>
                <w:rFonts w:hint="eastAsia" w:ascii="宋体" w:hAnsi="宋体" w:eastAsia="宋体"/>
                <w:sz w:val="24"/>
              </w:rPr>
              <w:t>≥340件</w:t>
            </w:r>
          </w:p>
        </w:tc>
      </w:tr>
      <w:tr w14:paraId="666C4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2B5115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425DB0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4A2491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00" w:type="pct"/>
            <w:vAlign w:val="center"/>
          </w:tcPr>
          <w:p w14:paraId="462983D9">
            <w:pPr>
              <w:spacing w:after="0" w:line="288" w:lineRule="auto"/>
              <w:jc w:val="both"/>
              <w:rPr>
                <w:rFonts w:hint="eastAsia" w:ascii="宋体" w:hAnsi="宋体" w:eastAsia="宋体"/>
                <w:sz w:val="24"/>
              </w:rPr>
            </w:pPr>
            <w:r>
              <w:rPr>
                <w:rFonts w:hint="eastAsia" w:ascii="宋体" w:hAnsi="宋体" w:eastAsia="宋体"/>
                <w:sz w:val="24"/>
              </w:rPr>
              <w:t>组织合作中小学开展研学活动次数</w:t>
            </w:r>
          </w:p>
        </w:tc>
        <w:tc>
          <w:tcPr>
            <w:tcW w:w="855" w:type="pct"/>
            <w:vAlign w:val="center"/>
          </w:tcPr>
          <w:p w14:paraId="27829A7A">
            <w:pPr>
              <w:spacing w:after="0" w:line="288" w:lineRule="auto"/>
              <w:jc w:val="both"/>
              <w:rPr>
                <w:rFonts w:hint="eastAsia" w:ascii="宋体" w:hAnsi="宋体" w:eastAsia="宋体"/>
                <w:sz w:val="24"/>
              </w:rPr>
            </w:pPr>
            <w:r>
              <w:rPr>
                <w:rFonts w:hint="eastAsia" w:ascii="宋体" w:hAnsi="宋体" w:eastAsia="宋体"/>
                <w:sz w:val="24"/>
              </w:rPr>
              <w:t>≥3次</w:t>
            </w:r>
          </w:p>
        </w:tc>
      </w:tr>
      <w:tr w14:paraId="4B3E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6ACE0CA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12C51C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31658E3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00" w:type="pct"/>
            <w:vAlign w:val="center"/>
          </w:tcPr>
          <w:p w14:paraId="2BC104F3">
            <w:pPr>
              <w:spacing w:after="0" w:line="288" w:lineRule="auto"/>
              <w:jc w:val="both"/>
              <w:rPr>
                <w:rFonts w:hint="eastAsia" w:ascii="宋体" w:hAnsi="宋体" w:eastAsia="宋体"/>
                <w:sz w:val="24"/>
              </w:rPr>
            </w:pPr>
            <w:r>
              <w:rPr>
                <w:rFonts w:hint="eastAsia" w:ascii="宋体" w:hAnsi="宋体" w:eastAsia="宋体"/>
                <w:sz w:val="24"/>
              </w:rPr>
              <w:t>物业管理服务总面积</w:t>
            </w:r>
          </w:p>
        </w:tc>
        <w:tc>
          <w:tcPr>
            <w:tcW w:w="855" w:type="pct"/>
            <w:vAlign w:val="center"/>
          </w:tcPr>
          <w:p w14:paraId="6FD0983D">
            <w:pPr>
              <w:spacing w:after="0" w:line="288" w:lineRule="auto"/>
              <w:jc w:val="both"/>
              <w:rPr>
                <w:rFonts w:hint="eastAsia" w:ascii="宋体" w:hAnsi="宋体" w:eastAsia="宋体"/>
                <w:sz w:val="24"/>
              </w:rPr>
            </w:pPr>
            <w:r>
              <w:rPr>
                <w:rFonts w:hint="eastAsia" w:ascii="宋体" w:hAnsi="宋体" w:eastAsia="宋体"/>
                <w:sz w:val="24"/>
              </w:rPr>
              <w:t>≥4.62万平方米</w:t>
            </w:r>
          </w:p>
        </w:tc>
      </w:tr>
      <w:tr w14:paraId="0E8C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62FD43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2AFE12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0FB9C8B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00" w:type="pct"/>
            <w:vAlign w:val="center"/>
          </w:tcPr>
          <w:p w14:paraId="24BCCF92">
            <w:pPr>
              <w:spacing w:after="0" w:line="288" w:lineRule="auto"/>
              <w:jc w:val="both"/>
              <w:rPr>
                <w:rFonts w:hint="eastAsia" w:ascii="宋体" w:hAnsi="宋体" w:eastAsia="宋体"/>
                <w:sz w:val="24"/>
              </w:rPr>
            </w:pPr>
            <w:r>
              <w:rPr>
                <w:rFonts w:hint="eastAsia" w:ascii="宋体" w:hAnsi="宋体" w:eastAsia="宋体"/>
                <w:sz w:val="24"/>
              </w:rPr>
              <w:t>绿化养护面积</w:t>
            </w:r>
          </w:p>
        </w:tc>
        <w:tc>
          <w:tcPr>
            <w:tcW w:w="855" w:type="pct"/>
            <w:vAlign w:val="center"/>
          </w:tcPr>
          <w:p w14:paraId="66C3720C">
            <w:pPr>
              <w:spacing w:after="0" w:line="288" w:lineRule="auto"/>
              <w:jc w:val="both"/>
              <w:rPr>
                <w:rFonts w:hint="eastAsia" w:ascii="宋体" w:hAnsi="宋体" w:eastAsia="宋体"/>
                <w:sz w:val="24"/>
              </w:rPr>
            </w:pPr>
            <w:r>
              <w:rPr>
                <w:rFonts w:hint="eastAsia" w:ascii="宋体" w:hAnsi="宋体" w:eastAsia="宋体"/>
                <w:sz w:val="24"/>
              </w:rPr>
              <w:t>≥6万平方米</w:t>
            </w:r>
          </w:p>
        </w:tc>
      </w:tr>
      <w:tr w14:paraId="7D5D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13E666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1A246D6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5FEBE9C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00" w:type="pct"/>
            <w:vAlign w:val="center"/>
          </w:tcPr>
          <w:p w14:paraId="04E03D27">
            <w:pPr>
              <w:spacing w:after="0" w:line="288" w:lineRule="auto"/>
              <w:jc w:val="both"/>
              <w:rPr>
                <w:rFonts w:hint="eastAsia" w:ascii="宋体" w:hAnsi="宋体" w:eastAsia="宋体"/>
                <w:sz w:val="24"/>
              </w:rPr>
            </w:pPr>
            <w:r>
              <w:rPr>
                <w:rFonts w:hint="eastAsia" w:ascii="宋体" w:hAnsi="宋体" w:eastAsia="宋体"/>
                <w:sz w:val="24"/>
              </w:rPr>
              <w:t>物业服务达标率*</w:t>
            </w:r>
          </w:p>
        </w:tc>
        <w:tc>
          <w:tcPr>
            <w:tcW w:w="855" w:type="pct"/>
            <w:vAlign w:val="center"/>
          </w:tcPr>
          <w:p w14:paraId="1DCC1826">
            <w:pPr>
              <w:spacing w:after="0" w:line="288" w:lineRule="auto"/>
              <w:jc w:val="both"/>
              <w:rPr>
                <w:rFonts w:hint="eastAsia" w:ascii="宋体" w:hAnsi="宋体" w:eastAsia="宋体"/>
                <w:sz w:val="24"/>
              </w:rPr>
            </w:pPr>
            <w:r>
              <w:rPr>
                <w:rFonts w:hint="eastAsia" w:ascii="宋体" w:hAnsi="宋体" w:eastAsia="宋体"/>
                <w:sz w:val="24"/>
              </w:rPr>
              <w:t>≥95%</w:t>
            </w:r>
          </w:p>
        </w:tc>
      </w:tr>
      <w:tr w14:paraId="16D3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3C59CF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2CBBF4B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33C2668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00" w:type="pct"/>
            <w:vAlign w:val="center"/>
          </w:tcPr>
          <w:p w14:paraId="7BE39E26">
            <w:pPr>
              <w:spacing w:after="0" w:line="288" w:lineRule="auto"/>
              <w:jc w:val="both"/>
              <w:rPr>
                <w:rFonts w:hint="eastAsia" w:ascii="宋体" w:hAnsi="宋体" w:eastAsia="宋体"/>
                <w:sz w:val="24"/>
              </w:rPr>
            </w:pPr>
            <w:r>
              <w:rPr>
                <w:rFonts w:hint="eastAsia" w:ascii="宋体" w:hAnsi="宋体" w:eastAsia="宋体"/>
                <w:sz w:val="24"/>
              </w:rPr>
              <w:t>宣传印刷项目验收合格率</w:t>
            </w:r>
          </w:p>
        </w:tc>
        <w:tc>
          <w:tcPr>
            <w:tcW w:w="855" w:type="pct"/>
            <w:vAlign w:val="center"/>
          </w:tcPr>
          <w:p w14:paraId="281AA993">
            <w:pPr>
              <w:spacing w:after="0" w:line="288" w:lineRule="auto"/>
              <w:jc w:val="both"/>
              <w:rPr>
                <w:rFonts w:hint="eastAsia" w:ascii="宋体" w:hAnsi="宋体" w:eastAsia="宋体"/>
                <w:sz w:val="24"/>
              </w:rPr>
            </w:pPr>
            <w:r>
              <w:rPr>
                <w:rFonts w:hint="eastAsia" w:ascii="宋体" w:hAnsi="宋体" w:eastAsia="宋体"/>
                <w:sz w:val="24"/>
              </w:rPr>
              <w:t>≥95%</w:t>
            </w:r>
          </w:p>
        </w:tc>
      </w:tr>
      <w:tr w14:paraId="5D527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4A5FAE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6D1044C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7D41243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00" w:type="pct"/>
            <w:vAlign w:val="center"/>
          </w:tcPr>
          <w:p w14:paraId="24D319BA">
            <w:pPr>
              <w:spacing w:after="0" w:line="288" w:lineRule="auto"/>
              <w:jc w:val="both"/>
              <w:rPr>
                <w:rFonts w:hint="eastAsia" w:ascii="宋体" w:hAnsi="宋体" w:eastAsia="宋体"/>
                <w:sz w:val="24"/>
              </w:rPr>
            </w:pPr>
            <w:r>
              <w:rPr>
                <w:rFonts w:hint="eastAsia" w:ascii="宋体" w:hAnsi="宋体" w:eastAsia="宋体"/>
                <w:sz w:val="24"/>
              </w:rPr>
              <w:t>培训人员覆盖率</w:t>
            </w:r>
          </w:p>
        </w:tc>
        <w:tc>
          <w:tcPr>
            <w:tcW w:w="855" w:type="pct"/>
            <w:vAlign w:val="center"/>
          </w:tcPr>
          <w:p w14:paraId="002C6777">
            <w:pPr>
              <w:spacing w:after="0" w:line="288" w:lineRule="auto"/>
              <w:jc w:val="both"/>
              <w:rPr>
                <w:rFonts w:hint="eastAsia" w:ascii="宋体" w:hAnsi="宋体" w:eastAsia="宋体"/>
                <w:sz w:val="24"/>
              </w:rPr>
            </w:pPr>
            <w:r>
              <w:rPr>
                <w:rFonts w:hint="eastAsia" w:ascii="宋体" w:hAnsi="宋体" w:eastAsia="宋体"/>
                <w:sz w:val="24"/>
              </w:rPr>
              <w:t>≥95%</w:t>
            </w:r>
          </w:p>
        </w:tc>
      </w:tr>
      <w:tr w14:paraId="6CF27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23989D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02771B0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5BA0349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00" w:type="pct"/>
            <w:vAlign w:val="center"/>
          </w:tcPr>
          <w:p w14:paraId="62D146D8">
            <w:pPr>
              <w:spacing w:after="0" w:line="288" w:lineRule="auto"/>
              <w:jc w:val="both"/>
              <w:rPr>
                <w:rFonts w:hint="eastAsia" w:ascii="宋体" w:hAnsi="宋体" w:eastAsia="宋体"/>
                <w:sz w:val="24"/>
              </w:rPr>
            </w:pPr>
            <w:r>
              <w:rPr>
                <w:rFonts w:hint="eastAsia" w:ascii="宋体" w:hAnsi="宋体" w:eastAsia="宋体"/>
                <w:sz w:val="24"/>
              </w:rPr>
              <w:t>新购设备投入使用率</w:t>
            </w:r>
          </w:p>
        </w:tc>
        <w:tc>
          <w:tcPr>
            <w:tcW w:w="855" w:type="pct"/>
            <w:vAlign w:val="center"/>
          </w:tcPr>
          <w:p w14:paraId="5552B703">
            <w:pPr>
              <w:spacing w:after="0" w:line="288" w:lineRule="auto"/>
              <w:jc w:val="both"/>
              <w:rPr>
                <w:rFonts w:hint="eastAsia" w:ascii="宋体" w:hAnsi="宋体" w:eastAsia="宋体"/>
                <w:sz w:val="24"/>
              </w:rPr>
            </w:pPr>
            <w:r>
              <w:rPr>
                <w:rFonts w:hint="eastAsia" w:ascii="宋体" w:hAnsi="宋体" w:eastAsia="宋体"/>
                <w:sz w:val="24"/>
              </w:rPr>
              <w:t>≥95%</w:t>
            </w:r>
          </w:p>
        </w:tc>
      </w:tr>
      <w:tr w14:paraId="5041A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52D312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40B508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2E496A6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00" w:type="pct"/>
            <w:vAlign w:val="center"/>
          </w:tcPr>
          <w:p w14:paraId="015B1EDA">
            <w:pPr>
              <w:spacing w:after="0" w:line="288" w:lineRule="auto"/>
              <w:jc w:val="both"/>
              <w:rPr>
                <w:rFonts w:hint="eastAsia" w:ascii="宋体" w:hAnsi="宋体" w:eastAsia="宋体"/>
                <w:sz w:val="24"/>
              </w:rPr>
            </w:pPr>
            <w:r>
              <w:rPr>
                <w:rFonts w:hint="eastAsia" w:ascii="宋体" w:hAnsi="宋体" w:eastAsia="宋体"/>
                <w:sz w:val="24"/>
              </w:rPr>
              <w:t>活动举办成功率</w:t>
            </w:r>
          </w:p>
        </w:tc>
        <w:tc>
          <w:tcPr>
            <w:tcW w:w="855" w:type="pct"/>
            <w:vAlign w:val="center"/>
          </w:tcPr>
          <w:p w14:paraId="22E19223">
            <w:pPr>
              <w:spacing w:after="0" w:line="288" w:lineRule="auto"/>
              <w:jc w:val="both"/>
              <w:rPr>
                <w:rFonts w:hint="eastAsia" w:ascii="宋体" w:hAnsi="宋体" w:eastAsia="宋体"/>
                <w:sz w:val="24"/>
              </w:rPr>
            </w:pPr>
            <w:r>
              <w:rPr>
                <w:rFonts w:hint="eastAsia" w:ascii="宋体" w:hAnsi="宋体" w:eastAsia="宋体"/>
                <w:sz w:val="24"/>
              </w:rPr>
              <w:t>≥95%</w:t>
            </w:r>
          </w:p>
        </w:tc>
      </w:tr>
      <w:tr w14:paraId="0385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6E7AC2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27EA224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761B6F4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00" w:type="pct"/>
            <w:vAlign w:val="center"/>
          </w:tcPr>
          <w:p w14:paraId="47897A44">
            <w:pPr>
              <w:spacing w:after="0" w:line="288" w:lineRule="auto"/>
              <w:jc w:val="both"/>
              <w:rPr>
                <w:rFonts w:hint="eastAsia" w:ascii="宋体" w:hAnsi="宋体" w:eastAsia="宋体"/>
                <w:sz w:val="24"/>
              </w:rPr>
            </w:pPr>
            <w:r>
              <w:rPr>
                <w:rFonts w:hint="eastAsia" w:ascii="宋体" w:hAnsi="宋体" w:eastAsia="宋体"/>
                <w:sz w:val="24"/>
              </w:rPr>
              <w:t>运维人员到岗及时率</w:t>
            </w:r>
          </w:p>
        </w:tc>
        <w:tc>
          <w:tcPr>
            <w:tcW w:w="855" w:type="pct"/>
            <w:vAlign w:val="center"/>
          </w:tcPr>
          <w:p w14:paraId="337D440C">
            <w:pPr>
              <w:spacing w:after="0" w:line="288" w:lineRule="auto"/>
              <w:jc w:val="both"/>
              <w:rPr>
                <w:rFonts w:hint="eastAsia" w:ascii="宋体" w:hAnsi="宋体" w:eastAsia="宋体"/>
                <w:sz w:val="24"/>
              </w:rPr>
            </w:pPr>
            <w:r>
              <w:rPr>
                <w:rFonts w:hint="eastAsia" w:ascii="宋体" w:hAnsi="宋体" w:eastAsia="宋体"/>
                <w:sz w:val="24"/>
              </w:rPr>
              <w:t>≥95%</w:t>
            </w:r>
          </w:p>
        </w:tc>
      </w:tr>
      <w:tr w14:paraId="7C31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7ED411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23BC76D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42E3899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00" w:type="pct"/>
            <w:vAlign w:val="center"/>
          </w:tcPr>
          <w:p w14:paraId="74DB82CB">
            <w:pPr>
              <w:spacing w:after="0" w:line="288" w:lineRule="auto"/>
              <w:jc w:val="both"/>
              <w:rPr>
                <w:rFonts w:hint="eastAsia" w:ascii="宋体" w:hAnsi="宋体" w:eastAsia="宋体"/>
                <w:sz w:val="24"/>
              </w:rPr>
            </w:pPr>
            <w:r>
              <w:rPr>
                <w:rFonts w:hint="eastAsia" w:ascii="宋体" w:hAnsi="宋体" w:eastAsia="宋体"/>
                <w:sz w:val="24"/>
              </w:rPr>
              <w:t>展览活动宣传及时率</w:t>
            </w:r>
          </w:p>
        </w:tc>
        <w:tc>
          <w:tcPr>
            <w:tcW w:w="855" w:type="pct"/>
            <w:vAlign w:val="center"/>
          </w:tcPr>
          <w:p w14:paraId="2935B75D">
            <w:pPr>
              <w:spacing w:after="0" w:line="288" w:lineRule="auto"/>
              <w:jc w:val="both"/>
              <w:rPr>
                <w:rFonts w:hint="eastAsia" w:ascii="宋体" w:hAnsi="宋体" w:eastAsia="宋体"/>
                <w:sz w:val="24"/>
              </w:rPr>
            </w:pPr>
            <w:r>
              <w:rPr>
                <w:rFonts w:hint="eastAsia" w:ascii="宋体" w:hAnsi="宋体" w:eastAsia="宋体"/>
                <w:sz w:val="24"/>
              </w:rPr>
              <w:t>≤2个工作日</w:t>
            </w:r>
          </w:p>
        </w:tc>
      </w:tr>
      <w:tr w14:paraId="03DC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0A7096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7ED022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55" w:type="pct"/>
            <w:vAlign w:val="center"/>
          </w:tcPr>
          <w:p w14:paraId="4E14620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00" w:type="pct"/>
            <w:vAlign w:val="center"/>
          </w:tcPr>
          <w:p w14:paraId="56EA0CD4">
            <w:pPr>
              <w:spacing w:after="0" w:line="288" w:lineRule="auto"/>
              <w:jc w:val="both"/>
              <w:rPr>
                <w:rFonts w:hint="eastAsia" w:ascii="宋体" w:hAnsi="宋体" w:eastAsia="宋体"/>
                <w:sz w:val="24"/>
              </w:rPr>
            </w:pPr>
            <w:r>
              <w:rPr>
                <w:rFonts w:hint="eastAsia" w:ascii="宋体" w:hAnsi="宋体" w:eastAsia="宋体"/>
                <w:sz w:val="24"/>
              </w:rPr>
              <w:t>两馆一园安全大检查频率</w:t>
            </w:r>
          </w:p>
        </w:tc>
        <w:tc>
          <w:tcPr>
            <w:tcW w:w="855" w:type="pct"/>
            <w:vAlign w:val="center"/>
          </w:tcPr>
          <w:p w14:paraId="08D04FCB">
            <w:pPr>
              <w:spacing w:after="0" w:line="288" w:lineRule="auto"/>
              <w:jc w:val="both"/>
              <w:rPr>
                <w:rFonts w:hint="eastAsia" w:ascii="宋体" w:hAnsi="宋体" w:eastAsia="宋体"/>
                <w:sz w:val="24"/>
              </w:rPr>
            </w:pPr>
            <w:r>
              <w:rPr>
                <w:rFonts w:hint="eastAsia" w:ascii="宋体" w:hAnsi="宋体" w:eastAsia="宋体"/>
                <w:sz w:val="24"/>
              </w:rPr>
              <w:t>≥12次/年</w:t>
            </w:r>
          </w:p>
        </w:tc>
      </w:tr>
      <w:tr w14:paraId="21FA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20EBA0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3512D23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55" w:type="pct"/>
            <w:vAlign w:val="center"/>
          </w:tcPr>
          <w:p w14:paraId="3420D07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700" w:type="pct"/>
            <w:vAlign w:val="center"/>
          </w:tcPr>
          <w:p w14:paraId="6CCBC41C">
            <w:pPr>
              <w:spacing w:after="0" w:line="288" w:lineRule="auto"/>
              <w:jc w:val="both"/>
              <w:rPr>
                <w:rFonts w:hint="eastAsia" w:ascii="宋体" w:hAnsi="宋体" w:eastAsia="宋体"/>
                <w:sz w:val="24"/>
              </w:rPr>
            </w:pPr>
            <w:r>
              <w:rPr>
                <w:rFonts w:hint="eastAsia" w:ascii="宋体" w:hAnsi="宋体" w:eastAsia="宋体"/>
                <w:sz w:val="24"/>
              </w:rPr>
              <w:t>接待参观体验人次</w:t>
            </w:r>
          </w:p>
        </w:tc>
        <w:tc>
          <w:tcPr>
            <w:tcW w:w="855" w:type="pct"/>
            <w:vAlign w:val="center"/>
          </w:tcPr>
          <w:p w14:paraId="32B07C14">
            <w:pPr>
              <w:spacing w:after="0" w:line="288" w:lineRule="auto"/>
              <w:jc w:val="both"/>
              <w:rPr>
                <w:rFonts w:hint="eastAsia" w:ascii="宋体" w:hAnsi="宋体" w:eastAsia="宋体"/>
                <w:sz w:val="24"/>
              </w:rPr>
            </w:pPr>
            <w:r>
              <w:rPr>
                <w:rFonts w:hint="eastAsia" w:ascii="宋体" w:hAnsi="宋体" w:eastAsia="宋体"/>
                <w:sz w:val="24"/>
              </w:rPr>
              <w:t>≥30万人次</w:t>
            </w:r>
          </w:p>
        </w:tc>
      </w:tr>
      <w:tr w14:paraId="7018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679B86F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641C586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5" w:type="pct"/>
            <w:vAlign w:val="center"/>
          </w:tcPr>
          <w:p w14:paraId="602DBED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700" w:type="pct"/>
            <w:vAlign w:val="center"/>
          </w:tcPr>
          <w:p w14:paraId="78872AEC">
            <w:pPr>
              <w:spacing w:after="0" w:line="288" w:lineRule="auto"/>
              <w:jc w:val="both"/>
              <w:rPr>
                <w:rFonts w:hint="eastAsia" w:ascii="宋体" w:hAnsi="宋体" w:eastAsia="宋体"/>
                <w:sz w:val="24"/>
              </w:rPr>
            </w:pPr>
            <w:r>
              <w:rPr>
                <w:rFonts w:hint="eastAsia" w:ascii="宋体" w:hAnsi="宋体" w:eastAsia="宋体"/>
                <w:sz w:val="24"/>
              </w:rPr>
              <w:t>参观人员满意度</w:t>
            </w:r>
          </w:p>
        </w:tc>
        <w:tc>
          <w:tcPr>
            <w:tcW w:w="855" w:type="pct"/>
            <w:vAlign w:val="center"/>
          </w:tcPr>
          <w:p w14:paraId="5ADD9F89">
            <w:pPr>
              <w:spacing w:after="0" w:line="288" w:lineRule="auto"/>
              <w:jc w:val="both"/>
              <w:rPr>
                <w:rFonts w:hint="eastAsia" w:ascii="宋体" w:hAnsi="宋体" w:eastAsia="宋体"/>
                <w:sz w:val="24"/>
              </w:rPr>
            </w:pPr>
            <w:r>
              <w:rPr>
                <w:rFonts w:hint="eastAsia" w:ascii="宋体" w:hAnsi="宋体" w:eastAsia="宋体"/>
                <w:sz w:val="24"/>
              </w:rPr>
              <w:t>≥98%</w:t>
            </w:r>
          </w:p>
        </w:tc>
      </w:tr>
      <w:tr w14:paraId="5B79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pct"/>
            <w:vAlign w:val="center"/>
          </w:tcPr>
          <w:p w14:paraId="0D46C2D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84" w:type="pct"/>
            <w:vAlign w:val="center"/>
          </w:tcPr>
          <w:p w14:paraId="21EE77A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55" w:type="pct"/>
            <w:vAlign w:val="center"/>
          </w:tcPr>
          <w:p w14:paraId="09176BB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700" w:type="pct"/>
            <w:vAlign w:val="center"/>
          </w:tcPr>
          <w:p w14:paraId="53B5E156">
            <w:pPr>
              <w:spacing w:after="0" w:line="288" w:lineRule="auto"/>
              <w:jc w:val="both"/>
              <w:rPr>
                <w:rFonts w:hint="eastAsia" w:ascii="宋体" w:hAnsi="宋体" w:eastAsia="宋体"/>
                <w:sz w:val="24"/>
              </w:rPr>
            </w:pPr>
            <w:r>
              <w:rPr>
                <w:rFonts w:hint="eastAsia" w:ascii="宋体" w:hAnsi="宋体" w:eastAsia="宋体"/>
                <w:sz w:val="24"/>
              </w:rPr>
              <w:t>设备使用人员/单位满意度</w:t>
            </w:r>
          </w:p>
        </w:tc>
        <w:tc>
          <w:tcPr>
            <w:tcW w:w="855" w:type="pct"/>
            <w:vAlign w:val="center"/>
          </w:tcPr>
          <w:p w14:paraId="0976A7E9">
            <w:pPr>
              <w:spacing w:after="0" w:line="288" w:lineRule="auto"/>
              <w:jc w:val="both"/>
              <w:rPr>
                <w:rFonts w:hint="eastAsia" w:ascii="宋体" w:hAnsi="宋体" w:eastAsia="宋体"/>
                <w:sz w:val="24"/>
              </w:rPr>
            </w:pPr>
            <w:r>
              <w:rPr>
                <w:rFonts w:hint="eastAsia" w:ascii="宋体" w:hAnsi="宋体" w:eastAsia="宋体"/>
                <w:sz w:val="24"/>
              </w:rPr>
              <w:t>≥95%</w:t>
            </w:r>
          </w:p>
        </w:tc>
      </w:tr>
    </w:tbl>
    <w:p w14:paraId="03E30F0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BFC787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077"/>
        <w:gridCol w:w="1700"/>
        <w:gridCol w:w="2504"/>
        <w:gridCol w:w="1790"/>
      </w:tblGrid>
      <w:tr w14:paraId="21A3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182040">
            <w:pPr>
              <w:spacing w:after="0" w:line="288" w:lineRule="auto"/>
              <w:jc w:val="both"/>
              <w:rPr>
                <w:rFonts w:hint="eastAsia" w:ascii="宋体" w:hAnsi="宋体" w:eastAsia="宋体"/>
                <w:sz w:val="24"/>
                <w:lang w:eastAsia="zh-CN"/>
              </w:rPr>
            </w:pPr>
          </w:p>
          <w:p w14:paraId="5723EE4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099A066">
            <w:pPr>
              <w:spacing w:after="0" w:line="288" w:lineRule="auto"/>
              <w:jc w:val="both"/>
              <w:rPr>
                <w:rFonts w:hint="eastAsia" w:ascii="宋体" w:hAnsi="宋体" w:eastAsia="宋体"/>
                <w:sz w:val="24"/>
                <w:lang w:eastAsia="zh-CN"/>
              </w:rPr>
            </w:pPr>
          </w:p>
        </w:tc>
        <w:tc>
          <w:tcPr>
            <w:tcW w:w="1055" w:type="pct"/>
            <w:vAlign w:val="center"/>
          </w:tcPr>
          <w:p w14:paraId="665DF048">
            <w:pPr>
              <w:spacing w:after="0" w:line="288" w:lineRule="auto"/>
              <w:jc w:val="both"/>
              <w:rPr>
                <w:rFonts w:hint="eastAsia" w:ascii="宋体" w:hAnsi="宋体" w:eastAsia="宋体"/>
                <w:sz w:val="24"/>
              </w:rPr>
            </w:pPr>
            <w:r>
              <w:rPr>
                <w:rFonts w:hint="eastAsia" w:ascii="宋体" w:hAnsi="宋体" w:eastAsia="宋体"/>
                <w:sz w:val="24"/>
              </w:rPr>
              <w:t>370200265706170200021</w:t>
            </w:r>
          </w:p>
        </w:tc>
        <w:tc>
          <w:tcPr>
            <w:tcW w:w="863" w:type="pct"/>
            <w:shd w:val="clear" w:color="auto" w:fill="auto"/>
            <w:vAlign w:val="center"/>
          </w:tcPr>
          <w:p w14:paraId="3AF93FC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81" w:type="pct"/>
            <w:gridSpan w:val="2"/>
            <w:shd w:val="clear" w:color="auto" w:fill="auto"/>
            <w:vAlign w:val="center"/>
          </w:tcPr>
          <w:p w14:paraId="291C8A17">
            <w:pPr>
              <w:spacing w:after="0" w:line="288" w:lineRule="auto"/>
              <w:jc w:val="both"/>
              <w:rPr>
                <w:rFonts w:hint="eastAsia" w:ascii="宋体" w:hAnsi="宋体" w:eastAsia="宋体"/>
                <w:sz w:val="24"/>
              </w:rPr>
            </w:pPr>
            <w:r>
              <w:rPr>
                <w:rFonts w:hint="eastAsia" w:ascii="宋体" w:hAnsi="宋体" w:eastAsia="宋体"/>
                <w:sz w:val="24"/>
              </w:rPr>
              <w:t>地表水环境质量生态补偿</w:t>
            </w:r>
          </w:p>
        </w:tc>
      </w:tr>
      <w:tr w14:paraId="1DC7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F0A8B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55" w:type="pct"/>
            <w:vAlign w:val="center"/>
          </w:tcPr>
          <w:p w14:paraId="2DBA58A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5" w:name="_Toc24876"/>
            <w:r>
              <w:rPr>
                <w:rFonts w:hint="eastAsia" w:ascii="宋体" w:hAnsi="宋体" w:eastAsia="宋体"/>
                <w:sz w:val="24"/>
              </w:rPr>
              <w:t>青岛市生态环境局</w:t>
            </w:r>
            <w:bookmarkEnd w:id="45"/>
          </w:p>
        </w:tc>
        <w:tc>
          <w:tcPr>
            <w:tcW w:w="863" w:type="pct"/>
            <w:shd w:val="clear" w:color="auto" w:fill="auto"/>
            <w:vAlign w:val="center"/>
          </w:tcPr>
          <w:p w14:paraId="22F1A22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93073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81" w:type="pct"/>
            <w:gridSpan w:val="2"/>
            <w:shd w:val="clear" w:color="auto" w:fill="auto"/>
            <w:vAlign w:val="center"/>
          </w:tcPr>
          <w:p w14:paraId="1924B897">
            <w:pPr>
              <w:spacing w:after="0" w:line="288" w:lineRule="auto"/>
              <w:jc w:val="both"/>
              <w:rPr>
                <w:rFonts w:hint="eastAsia" w:ascii="宋体" w:hAnsi="宋体" w:eastAsia="宋体"/>
                <w:sz w:val="24"/>
              </w:rPr>
            </w:pPr>
            <w:r>
              <w:rPr>
                <w:rFonts w:hint="eastAsia" w:ascii="宋体" w:hAnsi="宋体" w:eastAsia="宋体"/>
                <w:sz w:val="24"/>
              </w:rPr>
              <w:t>1,831.00</w:t>
            </w:r>
          </w:p>
        </w:tc>
      </w:tr>
      <w:tr w14:paraId="0FB5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90ADE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79C8C60">
            <w:pPr>
              <w:spacing w:after="0" w:line="288" w:lineRule="auto"/>
              <w:jc w:val="both"/>
              <w:rPr>
                <w:rFonts w:hint="eastAsia" w:ascii="宋体" w:hAnsi="宋体" w:eastAsia="宋体"/>
                <w:sz w:val="24"/>
              </w:rPr>
            </w:pPr>
            <w:r>
              <w:rPr>
                <w:rFonts w:hint="eastAsia" w:ascii="宋体" w:hAnsi="宋体" w:eastAsia="宋体"/>
                <w:sz w:val="24"/>
              </w:rPr>
              <w:t>通过生态补偿，按照“达标是义务、超标要赔付、改善获补偿”的原则，以保护水质为目的，建立区（市）级横向补偿和市、区（市）纵向补偿相结合的地表水环境质量生态补偿机制。</w:t>
            </w:r>
          </w:p>
        </w:tc>
      </w:tr>
      <w:tr w14:paraId="0E96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7D4E99">
            <w:pPr>
              <w:spacing w:after="0" w:line="288" w:lineRule="auto"/>
              <w:jc w:val="both"/>
              <w:rPr>
                <w:rFonts w:hint="eastAsia" w:ascii="宋体" w:hAnsi="宋体" w:eastAsia="宋体"/>
                <w:sz w:val="24"/>
              </w:rPr>
            </w:pPr>
          </w:p>
        </w:tc>
        <w:tc>
          <w:tcPr>
            <w:tcW w:w="1055" w:type="pct"/>
            <w:vAlign w:val="center"/>
          </w:tcPr>
          <w:p w14:paraId="13D2068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3" w:type="pct"/>
            <w:vAlign w:val="center"/>
          </w:tcPr>
          <w:p w14:paraId="080F467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72" w:type="pct"/>
            <w:vAlign w:val="center"/>
          </w:tcPr>
          <w:p w14:paraId="52C0CC2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12E20BC">
            <w:pPr>
              <w:spacing w:after="0" w:line="288" w:lineRule="auto"/>
              <w:jc w:val="both"/>
              <w:rPr>
                <w:rFonts w:hint="eastAsia" w:ascii="宋体" w:hAnsi="宋体" w:eastAsia="宋体"/>
                <w:sz w:val="24"/>
              </w:rPr>
            </w:pPr>
            <w:r>
              <w:rPr>
                <w:rFonts w:hint="eastAsia" w:ascii="宋体" w:hAnsi="宋体" w:eastAsia="宋体"/>
                <w:sz w:val="24"/>
              </w:rPr>
              <w:t>指标值</w:t>
            </w:r>
          </w:p>
        </w:tc>
      </w:tr>
      <w:tr w14:paraId="700A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91AF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6577940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211C85F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72" w:type="pct"/>
            <w:vAlign w:val="center"/>
          </w:tcPr>
          <w:p w14:paraId="6AFC8B9F">
            <w:pPr>
              <w:spacing w:after="0" w:line="288" w:lineRule="auto"/>
              <w:jc w:val="both"/>
              <w:rPr>
                <w:rFonts w:hint="eastAsia" w:ascii="宋体" w:hAnsi="宋体" w:eastAsia="宋体"/>
                <w:sz w:val="24"/>
              </w:rPr>
            </w:pPr>
            <w:r>
              <w:rPr>
                <w:rFonts w:hint="eastAsia" w:ascii="宋体" w:hAnsi="宋体" w:eastAsia="宋体"/>
                <w:sz w:val="24"/>
              </w:rPr>
              <w:t>国控断面年度补偿资金平均额度</w:t>
            </w:r>
          </w:p>
        </w:tc>
        <w:tc>
          <w:tcPr>
            <w:tcW w:w="909" w:type="pct"/>
            <w:vAlign w:val="center"/>
          </w:tcPr>
          <w:p w14:paraId="518A90AF">
            <w:pPr>
              <w:spacing w:after="0" w:line="288" w:lineRule="auto"/>
              <w:jc w:val="both"/>
              <w:rPr>
                <w:rFonts w:hint="eastAsia" w:ascii="宋体" w:hAnsi="宋体" w:eastAsia="宋体"/>
                <w:sz w:val="24"/>
              </w:rPr>
            </w:pPr>
            <w:r>
              <w:rPr>
                <w:rFonts w:hint="eastAsia" w:ascii="宋体" w:hAnsi="宋体" w:eastAsia="宋体"/>
                <w:sz w:val="24"/>
              </w:rPr>
              <w:t>≤600万元</w:t>
            </w:r>
          </w:p>
        </w:tc>
      </w:tr>
      <w:tr w14:paraId="5260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1A0D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19E3991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1BD904D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72" w:type="pct"/>
            <w:vAlign w:val="center"/>
          </w:tcPr>
          <w:p w14:paraId="310872EA">
            <w:pPr>
              <w:spacing w:after="0" w:line="288" w:lineRule="auto"/>
              <w:jc w:val="both"/>
              <w:rPr>
                <w:rFonts w:hint="eastAsia" w:ascii="宋体" w:hAnsi="宋体" w:eastAsia="宋体"/>
                <w:sz w:val="24"/>
              </w:rPr>
            </w:pPr>
            <w:r>
              <w:rPr>
                <w:rFonts w:hint="eastAsia" w:ascii="宋体" w:hAnsi="宋体" w:eastAsia="宋体"/>
                <w:sz w:val="24"/>
              </w:rPr>
              <w:t>省控断面年度补偿资金平均额度</w:t>
            </w:r>
          </w:p>
        </w:tc>
        <w:tc>
          <w:tcPr>
            <w:tcW w:w="909" w:type="pct"/>
            <w:vAlign w:val="center"/>
          </w:tcPr>
          <w:p w14:paraId="1A88CD02">
            <w:pPr>
              <w:spacing w:after="0" w:line="288" w:lineRule="auto"/>
              <w:jc w:val="both"/>
              <w:rPr>
                <w:rFonts w:hint="eastAsia" w:ascii="宋体" w:hAnsi="宋体" w:eastAsia="宋体"/>
                <w:sz w:val="24"/>
              </w:rPr>
            </w:pPr>
            <w:r>
              <w:rPr>
                <w:rFonts w:hint="eastAsia" w:ascii="宋体" w:hAnsi="宋体" w:eastAsia="宋体"/>
                <w:sz w:val="24"/>
              </w:rPr>
              <w:t>≤300万元</w:t>
            </w:r>
          </w:p>
        </w:tc>
      </w:tr>
      <w:tr w14:paraId="6D4A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E69A3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2E43B1D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6194436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72" w:type="pct"/>
            <w:vAlign w:val="center"/>
          </w:tcPr>
          <w:p w14:paraId="3F1F339F">
            <w:pPr>
              <w:spacing w:after="0" w:line="288" w:lineRule="auto"/>
              <w:jc w:val="both"/>
              <w:rPr>
                <w:rFonts w:hint="eastAsia" w:ascii="宋体" w:hAnsi="宋体" w:eastAsia="宋体"/>
                <w:sz w:val="24"/>
              </w:rPr>
            </w:pPr>
            <w:r>
              <w:rPr>
                <w:rFonts w:hint="eastAsia" w:ascii="宋体" w:hAnsi="宋体" w:eastAsia="宋体"/>
                <w:sz w:val="24"/>
              </w:rPr>
              <w:t>市控断面年度补偿资金平均额度</w:t>
            </w:r>
          </w:p>
        </w:tc>
        <w:tc>
          <w:tcPr>
            <w:tcW w:w="909" w:type="pct"/>
            <w:vAlign w:val="center"/>
          </w:tcPr>
          <w:p w14:paraId="2BB93D9A">
            <w:pPr>
              <w:spacing w:after="0" w:line="288" w:lineRule="auto"/>
              <w:jc w:val="both"/>
              <w:rPr>
                <w:rFonts w:hint="eastAsia" w:ascii="宋体" w:hAnsi="宋体" w:eastAsia="宋体"/>
                <w:sz w:val="24"/>
              </w:rPr>
            </w:pPr>
            <w:r>
              <w:rPr>
                <w:rFonts w:hint="eastAsia" w:ascii="宋体" w:hAnsi="宋体" w:eastAsia="宋体"/>
                <w:sz w:val="24"/>
              </w:rPr>
              <w:t>≤180万元</w:t>
            </w:r>
          </w:p>
        </w:tc>
      </w:tr>
      <w:tr w14:paraId="173B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E0B7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69F8696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5710D11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72" w:type="pct"/>
            <w:vAlign w:val="center"/>
          </w:tcPr>
          <w:p w14:paraId="0DCE9E0C">
            <w:pPr>
              <w:spacing w:after="0" w:line="288" w:lineRule="auto"/>
              <w:jc w:val="both"/>
              <w:rPr>
                <w:rFonts w:hint="eastAsia" w:ascii="宋体" w:hAnsi="宋体" w:eastAsia="宋体"/>
                <w:sz w:val="24"/>
              </w:rPr>
            </w:pPr>
            <w:r>
              <w:rPr>
                <w:rFonts w:hint="eastAsia" w:ascii="宋体" w:hAnsi="宋体" w:eastAsia="宋体"/>
                <w:sz w:val="24"/>
              </w:rPr>
              <w:t>参加地表水环境质量生态补偿核算区市的数量</w:t>
            </w:r>
          </w:p>
        </w:tc>
        <w:tc>
          <w:tcPr>
            <w:tcW w:w="909" w:type="pct"/>
            <w:vAlign w:val="center"/>
          </w:tcPr>
          <w:p w14:paraId="67CB00DC">
            <w:pPr>
              <w:spacing w:after="0" w:line="288" w:lineRule="auto"/>
              <w:jc w:val="both"/>
              <w:rPr>
                <w:rFonts w:hint="eastAsia" w:ascii="宋体" w:hAnsi="宋体" w:eastAsia="宋体"/>
                <w:sz w:val="24"/>
              </w:rPr>
            </w:pPr>
            <w:r>
              <w:rPr>
                <w:rFonts w:hint="eastAsia" w:ascii="宋体" w:hAnsi="宋体" w:eastAsia="宋体"/>
                <w:sz w:val="24"/>
              </w:rPr>
              <w:t>＝10个</w:t>
            </w:r>
          </w:p>
        </w:tc>
      </w:tr>
      <w:tr w14:paraId="154E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EDB85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6A9157F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1ED17B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72" w:type="pct"/>
            <w:vAlign w:val="center"/>
          </w:tcPr>
          <w:p w14:paraId="3E27F992">
            <w:pPr>
              <w:spacing w:after="0" w:line="288" w:lineRule="auto"/>
              <w:jc w:val="both"/>
              <w:rPr>
                <w:rFonts w:hint="eastAsia" w:ascii="宋体" w:hAnsi="宋体" w:eastAsia="宋体"/>
                <w:sz w:val="24"/>
              </w:rPr>
            </w:pPr>
            <w:r>
              <w:rPr>
                <w:rFonts w:hint="eastAsia" w:ascii="宋体" w:hAnsi="宋体" w:eastAsia="宋体"/>
                <w:sz w:val="24"/>
              </w:rPr>
              <w:t>地表水环境质量生态补偿资金补助区市的数量</w:t>
            </w:r>
          </w:p>
        </w:tc>
        <w:tc>
          <w:tcPr>
            <w:tcW w:w="909" w:type="pct"/>
            <w:vAlign w:val="center"/>
          </w:tcPr>
          <w:p w14:paraId="1DEB4EF7">
            <w:pPr>
              <w:spacing w:after="0" w:line="288" w:lineRule="auto"/>
              <w:jc w:val="both"/>
              <w:rPr>
                <w:rFonts w:hint="eastAsia" w:ascii="宋体" w:hAnsi="宋体" w:eastAsia="宋体"/>
                <w:sz w:val="24"/>
              </w:rPr>
            </w:pPr>
            <w:r>
              <w:rPr>
                <w:rFonts w:hint="eastAsia" w:ascii="宋体" w:hAnsi="宋体" w:eastAsia="宋体"/>
                <w:sz w:val="24"/>
              </w:rPr>
              <w:t>＝10个</w:t>
            </w:r>
          </w:p>
        </w:tc>
      </w:tr>
      <w:tr w14:paraId="72B2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C6E4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51723E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C7256A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72" w:type="pct"/>
            <w:vAlign w:val="center"/>
          </w:tcPr>
          <w:p w14:paraId="7638BA8D">
            <w:pPr>
              <w:spacing w:after="0" w:line="288" w:lineRule="auto"/>
              <w:jc w:val="both"/>
              <w:rPr>
                <w:rFonts w:hint="eastAsia" w:ascii="宋体" w:hAnsi="宋体" w:eastAsia="宋体"/>
                <w:sz w:val="24"/>
              </w:rPr>
            </w:pPr>
            <w:r>
              <w:rPr>
                <w:rFonts w:hint="eastAsia" w:ascii="宋体" w:hAnsi="宋体" w:eastAsia="宋体"/>
                <w:sz w:val="24"/>
              </w:rPr>
              <w:t>补助对象政策符合度</w:t>
            </w:r>
          </w:p>
        </w:tc>
        <w:tc>
          <w:tcPr>
            <w:tcW w:w="909" w:type="pct"/>
            <w:vAlign w:val="center"/>
          </w:tcPr>
          <w:p w14:paraId="46494591">
            <w:pPr>
              <w:spacing w:after="0" w:line="288" w:lineRule="auto"/>
              <w:jc w:val="both"/>
              <w:rPr>
                <w:rFonts w:hint="eastAsia" w:ascii="宋体" w:hAnsi="宋体" w:eastAsia="宋体"/>
                <w:sz w:val="24"/>
              </w:rPr>
            </w:pPr>
            <w:r>
              <w:rPr>
                <w:rFonts w:hint="eastAsia" w:ascii="宋体" w:hAnsi="宋体" w:eastAsia="宋体"/>
                <w:sz w:val="24"/>
              </w:rPr>
              <w:t>=100%</w:t>
            </w:r>
          </w:p>
        </w:tc>
      </w:tr>
      <w:tr w14:paraId="0457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11A57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697187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5C915DE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72" w:type="pct"/>
            <w:vAlign w:val="center"/>
          </w:tcPr>
          <w:p w14:paraId="1530BB67">
            <w:pPr>
              <w:spacing w:after="0" w:line="288" w:lineRule="auto"/>
              <w:jc w:val="both"/>
              <w:rPr>
                <w:rFonts w:hint="eastAsia" w:ascii="宋体" w:hAnsi="宋体" w:eastAsia="宋体"/>
                <w:sz w:val="24"/>
              </w:rPr>
            </w:pPr>
            <w:r>
              <w:rPr>
                <w:rFonts w:hint="eastAsia" w:ascii="宋体" w:hAnsi="宋体" w:eastAsia="宋体"/>
                <w:sz w:val="24"/>
              </w:rPr>
              <w:t>资金使用合规性*</w:t>
            </w:r>
          </w:p>
        </w:tc>
        <w:tc>
          <w:tcPr>
            <w:tcW w:w="909" w:type="pct"/>
            <w:vAlign w:val="center"/>
          </w:tcPr>
          <w:p w14:paraId="30408916">
            <w:pPr>
              <w:spacing w:after="0" w:line="288" w:lineRule="auto"/>
              <w:jc w:val="both"/>
              <w:rPr>
                <w:rFonts w:hint="eastAsia" w:ascii="宋体" w:hAnsi="宋体" w:eastAsia="宋体"/>
                <w:sz w:val="24"/>
              </w:rPr>
            </w:pPr>
            <w:r>
              <w:rPr>
                <w:rFonts w:hint="eastAsia" w:ascii="宋体" w:hAnsi="宋体" w:eastAsia="宋体"/>
                <w:sz w:val="24"/>
              </w:rPr>
              <w:t>=100%</w:t>
            </w:r>
          </w:p>
        </w:tc>
      </w:tr>
      <w:tr w14:paraId="0180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1677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306EEB1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7501E0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72" w:type="pct"/>
            <w:vAlign w:val="center"/>
          </w:tcPr>
          <w:p w14:paraId="705A510A">
            <w:pPr>
              <w:spacing w:after="0" w:line="288" w:lineRule="auto"/>
              <w:jc w:val="both"/>
              <w:rPr>
                <w:rFonts w:hint="eastAsia" w:ascii="宋体" w:hAnsi="宋体" w:eastAsia="宋体"/>
                <w:sz w:val="24"/>
              </w:rPr>
            </w:pPr>
            <w:r>
              <w:rPr>
                <w:rFonts w:hint="eastAsia" w:ascii="宋体" w:hAnsi="宋体" w:eastAsia="宋体"/>
                <w:sz w:val="24"/>
              </w:rPr>
              <w:t>资金拨付时间</w:t>
            </w:r>
          </w:p>
        </w:tc>
        <w:tc>
          <w:tcPr>
            <w:tcW w:w="909" w:type="pct"/>
            <w:vAlign w:val="center"/>
          </w:tcPr>
          <w:p w14:paraId="48333C99">
            <w:pPr>
              <w:spacing w:after="0" w:line="288" w:lineRule="auto"/>
              <w:jc w:val="both"/>
              <w:rPr>
                <w:rFonts w:hint="eastAsia" w:ascii="宋体" w:hAnsi="宋体" w:eastAsia="宋体"/>
                <w:sz w:val="24"/>
              </w:rPr>
            </w:pPr>
            <w:r>
              <w:rPr>
                <w:rFonts w:hint="eastAsia" w:ascii="宋体" w:hAnsi="宋体" w:eastAsia="宋体"/>
                <w:sz w:val="24"/>
              </w:rPr>
              <w:t>≤2026年12月15日</w:t>
            </w:r>
          </w:p>
        </w:tc>
      </w:tr>
      <w:tr w14:paraId="73C9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15B2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0112CF4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0789C09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72" w:type="pct"/>
            <w:vAlign w:val="center"/>
          </w:tcPr>
          <w:p w14:paraId="4A6728BE">
            <w:pPr>
              <w:spacing w:after="0" w:line="288" w:lineRule="auto"/>
              <w:jc w:val="both"/>
              <w:rPr>
                <w:rFonts w:hint="eastAsia" w:ascii="宋体" w:hAnsi="宋体" w:eastAsia="宋体"/>
                <w:sz w:val="24"/>
              </w:rPr>
            </w:pPr>
            <w:r>
              <w:rPr>
                <w:rFonts w:hint="eastAsia" w:ascii="宋体" w:hAnsi="宋体" w:eastAsia="宋体"/>
                <w:sz w:val="24"/>
              </w:rPr>
              <w:t>经费保障及时率</w:t>
            </w:r>
          </w:p>
        </w:tc>
        <w:tc>
          <w:tcPr>
            <w:tcW w:w="909" w:type="pct"/>
            <w:vAlign w:val="center"/>
          </w:tcPr>
          <w:p w14:paraId="432931FB">
            <w:pPr>
              <w:spacing w:after="0" w:line="288" w:lineRule="auto"/>
              <w:jc w:val="both"/>
              <w:rPr>
                <w:rFonts w:hint="eastAsia" w:ascii="宋体" w:hAnsi="宋体" w:eastAsia="宋体"/>
                <w:sz w:val="24"/>
              </w:rPr>
            </w:pPr>
            <w:r>
              <w:rPr>
                <w:rFonts w:hint="eastAsia" w:ascii="宋体" w:hAnsi="宋体" w:eastAsia="宋体"/>
                <w:sz w:val="24"/>
              </w:rPr>
              <w:t>=100%</w:t>
            </w:r>
          </w:p>
        </w:tc>
      </w:tr>
      <w:tr w14:paraId="400A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C1DB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0A31159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502A1C97">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272" w:type="pct"/>
            <w:vAlign w:val="center"/>
          </w:tcPr>
          <w:p w14:paraId="330FB468">
            <w:pPr>
              <w:spacing w:after="0" w:line="288" w:lineRule="auto"/>
              <w:jc w:val="both"/>
              <w:rPr>
                <w:rFonts w:hint="eastAsia" w:ascii="宋体" w:hAnsi="宋体" w:eastAsia="宋体"/>
                <w:sz w:val="24"/>
              </w:rPr>
            </w:pPr>
            <w:r>
              <w:rPr>
                <w:rFonts w:hint="eastAsia" w:ascii="宋体" w:hAnsi="宋体" w:eastAsia="宋体"/>
                <w:sz w:val="24"/>
              </w:rPr>
              <w:t>国省控断面劣Ⅴ类水体控制比例</w:t>
            </w:r>
          </w:p>
        </w:tc>
        <w:tc>
          <w:tcPr>
            <w:tcW w:w="909" w:type="pct"/>
            <w:vAlign w:val="center"/>
          </w:tcPr>
          <w:p w14:paraId="4C67E2AA">
            <w:pPr>
              <w:spacing w:after="0" w:line="288" w:lineRule="auto"/>
              <w:jc w:val="both"/>
              <w:rPr>
                <w:rFonts w:hint="eastAsia" w:ascii="宋体" w:hAnsi="宋体" w:eastAsia="宋体"/>
                <w:sz w:val="24"/>
              </w:rPr>
            </w:pPr>
            <w:r>
              <w:rPr>
                <w:rFonts w:hint="eastAsia" w:ascii="宋体" w:hAnsi="宋体" w:eastAsia="宋体"/>
                <w:sz w:val="24"/>
              </w:rPr>
              <w:t>=0%</w:t>
            </w:r>
          </w:p>
        </w:tc>
      </w:tr>
      <w:tr w14:paraId="50AF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8643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5" w:type="pct"/>
            <w:vAlign w:val="center"/>
          </w:tcPr>
          <w:p w14:paraId="6F81BFD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3" w:type="pct"/>
            <w:vAlign w:val="center"/>
          </w:tcPr>
          <w:p w14:paraId="1582307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72" w:type="pct"/>
            <w:vAlign w:val="center"/>
          </w:tcPr>
          <w:p w14:paraId="7A018888">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9" w:type="pct"/>
            <w:vAlign w:val="center"/>
          </w:tcPr>
          <w:p w14:paraId="718A63D3">
            <w:pPr>
              <w:spacing w:after="0" w:line="288" w:lineRule="auto"/>
              <w:jc w:val="both"/>
              <w:rPr>
                <w:rFonts w:hint="eastAsia" w:ascii="宋体" w:hAnsi="宋体" w:eastAsia="宋体"/>
                <w:sz w:val="24"/>
              </w:rPr>
            </w:pPr>
            <w:r>
              <w:rPr>
                <w:rFonts w:hint="eastAsia" w:ascii="宋体" w:hAnsi="宋体" w:eastAsia="宋体"/>
                <w:sz w:val="24"/>
              </w:rPr>
              <w:t>≥90%</w:t>
            </w:r>
          </w:p>
        </w:tc>
      </w:tr>
    </w:tbl>
    <w:p w14:paraId="21B98906">
      <w:pPr>
        <w:spacing w:after="0" w:line="240" w:lineRule="auto"/>
        <w:rPr>
          <w:rFonts w:hint="eastAsia"/>
        </w:rPr>
      </w:pPr>
    </w:p>
    <w:p w14:paraId="5584B6E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9B1B9B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341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03A800">
            <w:pPr>
              <w:spacing w:after="0" w:line="288" w:lineRule="auto"/>
              <w:jc w:val="both"/>
              <w:rPr>
                <w:rFonts w:hint="eastAsia" w:ascii="宋体" w:hAnsi="宋体" w:eastAsia="宋体"/>
                <w:sz w:val="24"/>
                <w:lang w:eastAsia="zh-CN"/>
              </w:rPr>
            </w:pPr>
          </w:p>
          <w:p w14:paraId="279D6B2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86066C0">
            <w:pPr>
              <w:spacing w:after="0" w:line="288" w:lineRule="auto"/>
              <w:jc w:val="both"/>
              <w:rPr>
                <w:rFonts w:hint="eastAsia" w:ascii="宋体" w:hAnsi="宋体" w:eastAsia="宋体"/>
                <w:sz w:val="24"/>
                <w:lang w:eastAsia="zh-CN"/>
              </w:rPr>
            </w:pPr>
          </w:p>
        </w:tc>
        <w:tc>
          <w:tcPr>
            <w:tcW w:w="1389" w:type="pct"/>
            <w:vAlign w:val="center"/>
          </w:tcPr>
          <w:p w14:paraId="3DDEA247">
            <w:pPr>
              <w:spacing w:after="0" w:line="288" w:lineRule="auto"/>
              <w:jc w:val="both"/>
              <w:rPr>
                <w:rFonts w:hint="eastAsia" w:ascii="宋体" w:hAnsi="宋体" w:eastAsia="宋体"/>
                <w:sz w:val="24"/>
              </w:rPr>
            </w:pPr>
            <w:r>
              <w:rPr>
                <w:rFonts w:hint="eastAsia" w:ascii="宋体" w:hAnsi="宋体" w:eastAsia="宋体"/>
                <w:sz w:val="24"/>
              </w:rPr>
              <w:t>37020026570817020003X</w:t>
            </w:r>
          </w:p>
        </w:tc>
        <w:tc>
          <w:tcPr>
            <w:tcW w:w="900" w:type="pct"/>
            <w:shd w:val="clear" w:color="auto" w:fill="auto"/>
            <w:vAlign w:val="center"/>
          </w:tcPr>
          <w:p w14:paraId="439CE96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360E69E">
            <w:pPr>
              <w:spacing w:after="0" w:line="288" w:lineRule="auto"/>
              <w:jc w:val="both"/>
              <w:rPr>
                <w:rFonts w:hint="eastAsia" w:ascii="宋体" w:hAnsi="宋体" w:eastAsia="宋体"/>
                <w:sz w:val="24"/>
              </w:rPr>
            </w:pPr>
            <w:r>
              <w:rPr>
                <w:rFonts w:hint="eastAsia" w:ascii="宋体" w:hAnsi="宋体" w:eastAsia="宋体"/>
                <w:sz w:val="24"/>
              </w:rPr>
              <w:t>青岛市环境空气质量生态补偿资金</w:t>
            </w:r>
          </w:p>
        </w:tc>
      </w:tr>
      <w:tr w14:paraId="27BE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CEC30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8FAB7AE">
            <w:pPr>
              <w:spacing w:after="0" w:line="288" w:lineRule="auto"/>
              <w:jc w:val="both"/>
              <w:rPr>
                <w:rFonts w:hint="eastAsia" w:ascii="宋体" w:hAnsi="宋体" w:eastAsia="宋体"/>
                <w:sz w:val="24"/>
              </w:rPr>
            </w:pPr>
            <w:r>
              <w:rPr>
                <w:rFonts w:hint="eastAsia" w:ascii="宋体" w:hAnsi="宋体" w:eastAsia="宋体"/>
                <w:sz w:val="24"/>
              </w:rPr>
              <w:t>青岛市生态环境局</w:t>
            </w:r>
          </w:p>
        </w:tc>
        <w:tc>
          <w:tcPr>
            <w:tcW w:w="900" w:type="pct"/>
            <w:shd w:val="clear" w:color="auto" w:fill="auto"/>
            <w:vAlign w:val="center"/>
          </w:tcPr>
          <w:p w14:paraId="704B4DF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89FF26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89C8D4F">
            <w:pPr>
              <w:spacing w:after="0" w:line="288" w:lineRule="auto"/>
              <w:jc w:val="both"/>
              <w:rPr>
                <w:rFonts w:hint="eastAsia" w:ascii="宋体" w:hAnsi="宋体" w:eastAsia="宋体"/>
                <w:sz w:val="24"/>
              </w:rPr>
            </w:pPr>
            <w:r>
              <w:rPr>
                <w:rFonts w:hint="eastAsia" w:ascii="宋体" w:hAnsi="宋体" w:eastAsia="宋体"/>
                <w:sz w:val="24"/>
              </w:rPr>
              <w:t>2,475.00</w:t>
            </w:r>
          </w:p>
        </w:tc>
      </w:tr>
      <w:tr w14:paraId="0C01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2D7EA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6297C32">
            <w:pPr>
              <w:spacing w:after="0" w:line="288" w:lineRule="auto"/>
              <w:jc w:val="both"/>
              <w:rPr>
                <w:rFonts w:hint="eastAsia" w:ascii="宋体" w:hAnsi="宋体" w:eastAsia="宋体"/>
                <w:sz w:val="24"/>
              </w:rPr>
            </w:pPr>
            <w:r>
              <w:rPr>
                <w:rFonts w:hint="eastAsia" w:ascii="宋体" w:hAnsi="宋体" w:eastAsia="宋体"/>
                <w:sz w:val="24"/>
              </w:rPr>
              <w:t>通过环境空气质量生态补偿资金的下发，有效调动各区市开展大气污染防治工作的积极性和主动性，提高各区市大气污染防治能力，全面改善空气质量。</w:t>
            </w:r>
          </w:p>
        </w:tc>
      </w:tr>
      <w:tr w14:paraId="0DFF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98427E">
            <w:pPr>
              <w:spacing w:after="0" w:line="288" w:lineRule="auto"/>
              <w:jc w:val="both"/>
              <w:rPr>
                <w:rFonts w:hint="eastAsia" w:ascii="宋体" w:hAnsi="宋体" w:eastAsia="宋体"/>
                <w:sz w:val="24"/>
              </w:rPr>
            </w:pPr>
          </w:p>
        </w:tc>
        <w:tc>
          <w:tcPr>
            <w:tcW w:w="1389" w:type="pct"/>
            <w:vAlign w:val="center"/>
          </w:tcPr>
          <w:p w14:paraId="0B1BDD1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24E9CE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8A1CBF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719772C">
            <w:pPr>
              <w:spacing w:after="0" w:line="288" w:lineRule="auto"/>
              <w:jc w:val="both"/>
              <w:rPr>
                <w:rFonts w:hint="eastAsia" w:ascii="宋体" w:hAnsi="宋体" w:eastAsia="宋体"/>
                <w:sz w:val="24"/>
              </w:rPr>
            </w:pPr>
            <w:r>
              <w:rPr>
                <w:rFonts w:hint="eastAsia" w:ascii="宋体" w:hAnsi="宋体" w:eastAsia="宋体"/>
                <w:sz w:val="24"/>
              </w:rPr>
              <w:t>指标值</w:t>
            </w:r>
          </w:p>
        </w:tc>
      </w:tr>
      <w:tr w14:paraId="4A9B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B471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1206C6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B9A99C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89E87FF">
            <w:pPr>
              <w:spacing w:after="0" w:line="288" w:lineRule="auto"/>
              <w:jc w:val="both"/>
              <w:rPr>
                <w:rFonts w:hint="eastAsia" w:ascii="宋体" w:hAnsi="宋体" w:eastAsia="宋体"/>
                <w:sz w:val="24"/>
              </w:rPr>
            </w:pPr>
            <w:r>
              <w:rPr>
                <w:rFonts w:hint="eastAsia" w:ascii="宋体" w:hAnsi="宋体" w:eastAsia="宋体"/>
                <w:sz w:val="24"/>
              </w:rPr>
              <w:t>PM2.5、PM10和O3浓度补偿</w:t>
            </w:r>
          </w:p>
        </w:tc>
        <w:tc>
          <w:tcPr>
            <w:tcW w:w="907" w:type="pct"/>
            <w:vAlign w:val="center"/>
          </w:tcPr>
          <w:p w14:paraId="01E3E1E4">
            <w:pPr>
              <w:spacing w:after="0" w:line="288" w:lineRule="auto"/>
              <w:jc w:val="both"/>
              <w:rPr>
                <w:rFonts w:hint="eastAsia" w:ascii="宋体" w:hAnsi="宋体" w:eastAsia="宋体"/>
                <w:sz w:val="24"/>
              </w:rPr>
            </w:pPr>
            <w:r>
              <w:rPr>
                <w:rFonts w:hint="eastAsia" w:ascii="宋体" w:hAnsi="宋体" w:eastAsia="宋体"/>
                <w:sz w:val="24"/>
              </w:rPr>
              <w:t>≤40万元/（微克/立方米/年）</w:t>
            </w:r>
          </w:p>
        </w:tc>
      </w:tr>
      <w:tr w14:paraId="50D6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C0F1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587A4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906104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222654D">
            <w:pPr>
              <w:spacing w:after="0" w:line="288" w:lineRule="auto"/>
              <w:jc w:val="both"/>
              <w:rPr>
                <w:rFonts w:hint="eastAsia" w:ascii="宋体" w:hAnsi="宋体" w:eastAsia="宋体"/>
                <w:sz w:val="24"/>
              </w:rPr>
            </w:pPr>
            <w:r>
              <w:rPr>
                <w:rFonts w:hint="eastAsia" w:ascii="宋体" w:hAnsi="宋体" w:eastAsia="宋体"/>
                <w:sz w:val="24"/>
              </w:rPr>
              <w:t>空气质量优良天数比例生态补偿</w:t>
            </w:r>
          </w:p>
        </w:tc>
        <w:tc>
          <w:tcPr>
            <w:tcW w:w="907" w:type="pct"/>
            <w:vAlign w:val="center"/>
          </w:tcPr>
          <w:p w14:paraId="2749FDC4">
            <w:pPr>
              <w:spacing w:after="0" w:line="288" w:lineRule="auto"/>
              <w:jc w:val="both"/>
              <w:rPr>
                <w:rFonts w:hint="eastAsia" w:ascii="宋体" w:hAnsi="宋体" w:eastAsia="宋体"/>
                <w:sz w:val="24"/>
              </w:rPr>
            </w:pPr>
            <w:r>
              <w:rPr>
                <w:rFonts w:hint="eastAsia" w:ascii="宋体" w:hAnsi="宋体" w:eastAsia="宋体"/>
                <w:sz w:val="24"/>
              </w:rPr>
              <w:t>＝10万元/（百分点/年）</w:t>
            </w:r>
          </w:p>
        </w:tc>
      </w:tr>
      <w:tr w14:paraId="6447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3553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5FE7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791F9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543E629">
            <w:pPr>
              <w:spacing w:after="0" w:line="288" w:lineRule="auto"/>
              <w:jc w:val="both"/>
              <w:rPr>
                <w:rFonts w:hint="eastAsia" w:ascii="宋体" w:hAnsi="宋体" w:eastAsia="宋体"/>
                <w:sz w:val="24"/>
              </w:rPr>
            </w:pPr>
            <w:r>
              <w:rPr>
                <w:rFonts w:hint="eastAsia" w:ascii="宋体" w:hAnsi="宋体" w:eastAsia="宋体"/>
                <w:sz w:val="24"/>
              </w:rPr>
              <w:t>参加空气质量补偿核算区市</w:t>
            </w:r>
          </w:p>
        </w:tc>
        <w:tc>
          <w:tcPr>
            <w:tcW w:w="907" w:type="pct"/>
            <w:vAlign w:val="center"/>
          </w:tcPr>
          <w:p w14:paraId="59BC9EC7">
            <w:pPr>
              <w:spacing w:after="0" w:line="288" w:lineRule="auto"/>
              <w:jc w:val="both"/>
              <w:rPr>
                <w:rFonts w:hint="eastAsia" w:ascii="宋体" w:hAnsi="宋体" w:eastAsia="宋体"/>
                <w:sz w:val="24"/>
              </w:rPr>
            </w:pPr>
            <w:r>
              <w:rPr>
                <w:rFonts w:hint="eastAsia" w:ascii="宋体" w:hAnsi="宋体" w:eastAsia="宋体"/>
                <w:sz w:val="24"/>
              </w:rPr>
              <w:t>＝11个</w:t>
            </w:r>
          </w:p>
        </w:tc>
      </w:tr>
      <w:tr w14:paraId="4D6C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211F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335E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A08C8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B15C942">
            <w:pPr>
              <w:spacing w:after="0" w:line="288" w:lineRule="auto"/>
              <w:jc w:val="both"/>
              <w:rPr>
                <w:rFonts w:hint="eastAsia" w:ascii="宋体" w:hAnsi="宋体" w:eastAsia="宋体"/>
                <w:sz w:val="24"/>
              </w:rPr>
            </w:pPr>
            <w:r>
              <w:rPr>
                <w:rFonts w:hint="eastAsia" w:ascii="宋体" w:hAnsi="宋体" w:eastAsia="宋体"/>
                <w:sz w:val="24"/>
              </w:rPr>
              <w:t>资金补助项目数量</w:t>
            </w:r>
          </w:p>
        </w:tc>
        <w:tc>
          <w:tcPr>
            <w:tcW w:w="907" w:type="pct"/>
            <w:vAlign w:val="center"/>
          </w:tcPr>
          <w:p w14:paraId="1238BF4D">
            <w:pPr>
              <w:spacing w:after="0" w:line="288" w:lineRule="auto"/>
              <w:jc w:val="both"/>
              <w:rPr>
                <w:rFonts w:hint="eastAsia" w:ascii="宋体" w:hAnsi="宋体" w:eastAsia="宋体"/>
                <w:sz w:val="24"/>
              </w:rPr>
            </w:pPr>
            <w:r>
              <w:rPr>
                <w:rFonts w:hint="eastAsia" w:ascii="宋体" w:hAnsi="宋体" w:eastAsia="宋体"/>
                <w:sz w:val="24"/>
              </w:rPr>
              <w:t>≥10个</w:t>
            </w:r>
          </w:p>
        </w:tc>
      </w:tr>
      <w:tr w14:paraId="0909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3F92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7EC8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8256D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DEFE497">
            <w:pPr>
              <w:spacing w:after="0" w:line="288" w:lineRule="auto"/>
              <w:jc w:val="both"/>
              <w:rPr>
                <w:rFonts w:hint="eastAsia" w:ascii="宋体" w:hAnsi="宋体" w:eastAsia="宋体"/>
                <w:sz w:val="24"/>
              </w:rPr>
            </w:pPr>
            <w:r>
              <w:rPr>
                <w:rFonts w:hint="eastAsia" w:ascii="宋体" w:hAnsi="宋体" w:eastAsia="宋体"/>
                <w:sz w:val="24"/>
              </w:rPr>
              <w:t>补贴发放对象合规率</w:t>
            </w:r>
          </w:p>
        </w:tc>
        <w:tc>
          <w:tcPr>
            <w:tcW w:w="907" w:type="pct"/>
            <w:vAlign w:val="center"/>
          </w:tcPr>
          <w:p w14:paraId="61E1B69A">
            <w:pPr>
              <w:spacing w:after="0" w:line="288" w:lineRule="auto"/>
              <w:jc w:val="both"/>
              <w:rPr>
                <w:rFonts w:hint="eastAsia" w:ascii="宋体" w:hAnsi="宋体" w:eastAsia="宋体"/>
                <w:sz w:val="24"/>
              </w:rPr>
            </w:pPr>
            <w:r>
              <w:rPr>
                <w:rFonts w:hint="eastAsia" w:ascii="宋体" w:hAnsi="宋体" w:eastAsia="宋体"/>
                <w:sz w:val="24"/>
              </w:rPr>
              <w:t>=100%</w:t>
            </w:r>
          </w:p>
        </w:tc>
      </w:tr>
      <w:tr w14:paraId="6A7B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D557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0C807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297AC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7F58B58">
            <w:pPr>
              <w:spacing w:after="0" w:line="288" w:lineRule="auto"/>
              <w:jc w:val="both"/>
              <w:rPr>
                <w:rFonts w:hint="eastAsia" w:ascii="宋体" w:hAnsi="宋体" w:eastAsia="宋体"/>
                <w:sz w:val="24"/>
              </w:rPr>
            </w:pPr>
            <w:r>
              <w:rPr>
                <w:rFonts w:hint="eastAsia" w:ascii="宋体" w:hAnsi="宋体" w:eastAsia="宋体"/>
                <w:sz w:val="24"/>
              </w:rPr>
              <w:t>补贴项目验收合格率</w:t>
            </w:r>
          </w:p>
        </w:tc>
        <w:tc>
          <w:tcPr>
            <w:tcW w:w="907" w:type="pct"/>
            <w:vAlign w:val="center"/>
          </w:tcPr>
          <w:p w14:paraId="30DBE4BA">
            <w:pPr>
              <w:spacing w:after="0" w:line="288" w:lineRule="auto"/>
              <w:jc w:val="both"/>
              <w:rPr>
                <w:rFonts w:hint="eastAsia" w:ascii="宋体" w:hAnsi="宋体" w:eastAsia="宋体"/>
                <w:sz w:val="24"/>
              </w:rPr>
            </w:pPr>
            <w:r>
              <w:rPr>
                <w:rFonts w:hint="eastAsia" w:ascii="宋体" w:hAnsi="宋体" w:eastAsia="宋体"/>
                <w:sz w:val="24"/>
              </w:rPr>
              <w:t>=100%</w:t>
            </w:r>
          </w:p>
        </w:tc>
      </w:tr>
      <w:tr w14:paraId="6A19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B9F5DD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B896A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32F05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6458545">
            <w:pPr>
              <w:spacing w:after="0" w:line="288" w:lineRule="auto"/>
              <w:jc w:val="both"/>
              <w:rPr>
                <w:rFonts w:hint="eastAsia" w:ascii="宋体" w:hAnsi="宋体" w:eastAsia="宋体"/>
                <w:sz w:val="24"/>
              </w:rPr>
            </w:pPr>
            <w:r>
              <w:rPr>
                <w:rFonts w:hint="eastAsia" w:ascii="宋体" w:hAnsi="宋体" w:eastAsia="宋体"/>
                <w:sz w:val="24"/>
              </w:rPr>
              <w:t>资金补助项目完成及时率</w:t>
            </w:r>
          </w:p>
        </w:tc>
        <w:tc>
          <w:tcPr>
            <w:tcW w:w="907" w:type="pct"/>
            <w:vAlign w:val="center"/>
          </w:tcPr>
          <w:p w14:paraId="2BAD19D0">
            <w:pPr>
              <w:spacing w:after="0" w:line="288" w:lineRule="auto"/>
              <w:jc w:val="both"/>
              <w:rPr>
                <w:rFonts w:hint="eastAsia" w:ascii="宋体" w:hAnsi="宋体" w:eastAsia="宋体"/>
                <w:sz w:val="24"/>
              </w:rPr>
            </w:pPr>
            <w:r>
              <w:rPr>
                <w:rFonts w:hint="eastAsia" w:ascii="宋体" w:hAnsi="宋体" w:eastAsia="宋体"/>
                <w:sz w:val="24"/>
              </w:rPr>
              <w:t>≥80%</w:t>
            </w:r>
          </w:p>
        </w:tc>
      </w:tr>
      <w:tr w14:paraId="50E7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4C6C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2C8F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8A852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EFA6D86">
            <w:pPr>
              <w:spacing w:after="0" w:line="288" w:lineRule="auto"/>
              <w:jc w:val="both"/>
              <w:rPr>
                <w:rFonts w:hint="eastAsia" w:ascii="宋体" w:hAnsi="宋体" w:eastAsia="宋体"/>
                <w:sz w:val="24"/>
              </w:rPr>
            </w:pPr>
            <w:r>
              <w:rPr>
                <w:rFonts w:hint="eastAsia" w:ascii="宋体" w:hAnsi="宋体" w:eastAsia="宋体"/>
                <w:sz w:val="24"/>
              </w:rPr>
              <w:t>在项目规定时间内完成</w:t>
            </w:r>
          </w:p>
        </w:tc>
        <w:tc>
          <w:tcPr>
            <w:tcW w:w="907" w:type="pct"/>
            <w:vAlign w:val="center"/>
          </w:tcPr>
          <w:p w14:paraId="0ADD0289">
            <w:pPr>
              <w:spacing w:after="0" w:line="288" w:lineRule="auto"/>
              <w:jc w:val="both"/>
              <w:rPr>
                <w:rFonts w:hint="eastAsia" w:ascii="宋体" w:hAnsi="宋体" w:eastAsia="宋体"/>
                <w:sz w:val="24"/>
              </w:rPr>
            </w:pPr>
            <w:r>
              <w:rPr>
                <w:rFonts w:hint="eastAsia" w:ascii="宋体" w:hAnsi="宋体" w:eastAsia="宋体"/>
                <w:sz w:val="24"/>
              </w:rPr>
              <w:t>≤2026年12月15日</w:t>
            </w:r>
          </w:p>
        </w:tc>
      </w:tr>
      <w:tr w14:paraId="0646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B9F78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3524E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412C64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834AF47">
            <w:pPr>
              <w:spacing w:after="0" w:line="288" w:lineRule="auto"/>
              <w:jc w:val="both"/>
              <w:rPr>
                <w:rFonts w:hint="eastAsia" w:ascii="宋体" w:hAnsi="宋体" w:eastAsia="宋体"/>
                <w:sz w:val="24"/>
              </w:rPr>
            </w:pPr>
            <w:r>
              <w:rPr>
                <w:rFonts w:hint="eastAsia" w:ascii="宋体" w:hAnsi="宋体" w:eastAsia="宋体"/>
                <w:sz w:val="24"/>
              </w:rPr>
              <w:t>环境空气质量改善</w:t>
            </w:r>
          </w:p>
        </w:tc>
        <w:tc>
          <w:tcPr>
            <w:tcW w:w="907" w:type="pct"/>
            <w:vAlign w:val="center"/>
          </w:tcPr>
          <w:p w14:paraId="556A6CE5">
            <w:pPr>
              <w:spacing w:after="0" w:line="288" w:lineRule="auto"/>
              <w:jc w:val="both"/>
              <w:rPr>
                <w:rFonts w:hint="eastAsia" w:ascii="宋体" w:hAnsi="宋体" w:eastAsia="宋体"/>
                <w:sz w:val="24"/>
              </w:rPr>
            </w:pPr>
            <w:r>
              <w:rPr>
                <w:rFonts w:hint="eastAsia" w:ascii="宋体" w:hAnsi="宋体" w:eastAsia="宋体"/>
                <w:sz w:val="24"/>
              </w:rPr>
              <w:t>可吸入颗粒物浓度达到国家二级标准</w:t>
            </w:r>
          </w:p>
        </w:tc>
      </w:tr>
      <w:tr w14:paraId="120A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F2A4E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DFF4C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441D11C">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164C6A2">
            <w:pPr>
              <w:spacing w:after="0" w:line="288" w:lineRule="auto"/>
              <w:jc w:val="both"/>
              <w:rPr>
                <w:rFonts w:hint="eastAsia" w:ascii="宋体" w:hAnsi="宋体" w:eastAsia="宋体"/>
                <w:sz w:val="24"/>
              </w:rPr>
            </w:pPr>
            <w:r>
              <w:rPr>
                <w:rFonts w:hint="eastAsia" w:ascii="宋体" w:hAnsi="宋体" w:eastAsia="宋体"/>
                <w:sz w:val="24"/>
              </w:rPr>
              <w:t>环境空气质量优良率</w:t>
            </w:r>
          </w:p>
        </w:tc>
        <w:tc>
          <w:tcPr>
            <w:tcW w:w="907" w:type="pct"/>
            <w:vAlign w:val="center"/>
          </w:tcPr>
          <w:p w14:paraId="0C7AF6F8">
            <w:pPr>
              <w:spacing w:after="0" w:line="288" w:lineRule="auto"/>
              <w:jc w:val="both"/>
              <w:rPr>
                <w:rFonts w:hint="eastAsia" w:ascii="宋体" w:hAnsi="宋体" w:eastAsia="宋体"/>
                <w:sz w:val="24"/>
              </w:rPr>
            </w:pPr>
            <w:r>
              <w:rPr>
                <w:rFonts w:hint="eastAsia" w:ascii="宋体" w:hAnsi="宋体" w:eastAsia="宋体"/>
                <w:sz w:val="24"/>
              </w:rPr>
              <w:t>≥80%</w:t>
            </w:r>
          </w:p>
        </w:tc>
      </w:tr>
      <w:tr w14:paraId="56F0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BB20C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4A964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F901E3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95B2268">
            <w:pPr>
              <w:spacing w:after="0" w:line="288" w:lineRule="auto"/>
              <w:jc w:val="both"/>
              <w:rPr>
                <w:rFonts w:hint="eastAsia" w:ascii="宋体" w:hAnsi="宋体" w:eastAsia="宋体"/>
                <w:sz w:val="24"/>
              </w:rPr>
            </w:pPr>
            <w:r>
              <w:rPr>
                <w:rFonts w:hint="eastAsia" w:ascii="宋体" w:hAnsi="宋体" w:eastAsia="宋体"/>
                <w:sz w:val="24"/>
              </w:rPr>
              <w:t>资金使用对象满意度指标</w:t>
            </w:r>
          </w:p>
        </w:tc>
        <w:tc>
          <w:tcPr>
            <w:tcW w:w="907" w:type="pct"/>
            <w:vAlign w:val="center"/>
          </w:tcPr>
          <w:p w14:paraId="37044079">
            <w:pPr>
              <w:spacing w:after="0" w:line="288" w:lineRule="auto"/>
              <w:jc w:val="both"/>
              <w:rPr>
                <w:rFonts w:hint="eastAsia" w:ascii="宋体" w:hAnsi="宋体" w:eastAsia="宋体"/>
                <w:sz w:val="24"/>
              </w:rPr>
            </w:pPr>
            <w:r>
              <w:rPr>
                <w:rFonts w:hint="eastAsia" w:ascii="宋体" w:hAnsi="宋体" w:eastAsia="宋体"/>
                <w:sz w:val="24"/>
              </w:rPr>
              <w:t>≥90%</w:t>
            </w:r>
          </w:p>
        </w:tc>
      </w:tr>
    </w:tbl>
    <w:p w14:paraId="181B780D">
      <w:pPr>
        <w:spacing w:after="0" w:line="240" w:lineRule="auto"/>
        <w:rPr>
          <w:rFonts w:hint="eastAsia"/>
        </w:rPr>
      </w:pPr>
    </w:p>
    <w:p w14:paraId="081F51A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C5C8C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3AFA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74B0DB">
            <w:pPr>
              <w:spacing w:after="0" w:line="288" w:lineRule="auto"/>
              <w:jc w:val="both"/>
              <w:rPr>
                <w:rFonts w:hint="eastAsia" w:ascii="宋体" w:hAnsi="宋体" w:eastAsia="宋体"/>
                <w:sz w:val="24"/>
                <w:lang w:eastAsia="zh-CN"/>
              </w:rPr>
            </w:pPr>
          </w:p>
          <w:p w14:paraId="3C46EB7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ED525B4">
            <w:pPr>
              <w:spacing w:after="0" w:line="288" w:lineRule="auto"/>
              <w:jc w:val="both"/>
              <w:rPr>
                <w:rFonts w:hint="eastAsia" w:ascii="宋体" w:hAnsi="宋体" w:eastAsia="宋体"/>
                <w:sz w:val="24"/>
                <w:lang w:eastAsia="zh-CN"/>
              </w:rPr>
            </w:pPr>
          </w:p>
        </w:tc>
        <w:tc>
          <w:tcPr>
            <w:tcW w:w="1389" w:type="pct"/>
            <w:vAlign w:val="center"/>
          </w:tcPr>
          <w:p w14:paraId="4C019285">
            <w:pPr>
              <w:spacing w:after="0" w:line="288" w:lineRule="auto"/>
              <w:jc w:val="both"/>
              <w:rPr>
                <w:rFonts w:hint="eastAsia" w:ascii="宋体" w:hAnsi="宋体" w:eastAsia="宋体"/>
                <w:sz w:val="24"/>
              </w:rPr>
            </w:pPr>
            <w:r>
              <w:rPr>
                <w:rFonts w:hint="eastAsia" w:ascii="宋体" w:hAnsi="宋体" w:eastAsia="宋体"/>
                <w:sz w:val="24"/>
              </w:rPr>
              <w:t>37020026570707020023Q</w:t>
            </w:r>
          </w:p>
        </w:tc>
        <w:tc>
          <w:tcPr>
            <w:tcW w:w="900" w:type="pct"/>
            <w:shd w:val="clear" w:color="auto" w:fill="auto"/>
            <w:vAlign w:val="center"/>
          </w:tcPr>
          <w:p w14:paraId="7C6132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24EBADA">
            <w:pPr>
              <w:spacing w:after="0" w:line="288" w:lineRule="auto"/>
              <w:jc w:val="both"/>
              <w:rPr>
                <w:rFonts w:hint="eastAsia" w:ascii="宋体" w:hAnsi="宋体" w:eastAsia="宋体"/>
                <w:sz w:val="24"/>
              </w:rPr>
            </w:pPr>
            <w:r>
              <w:rPr>
                <w:rFonts w:hint="eastAsia" w:ascii="宋体" w:hAnsi="宋体" w:eastAsia="宋体"/>
                <w:sz w:val="24"/>
              </w:rPr>
              <w:t>2026年青岛市空气质量运维监测保障项目</w:t>
            </w:r>
          </w:p>
        </w:tc>
      </w:tr>
      <w:tr w14:paraId="595D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DE67F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1DFD752">
            <w:pPr>
              <w:spacing w:after="0" w:line="288" w:lineRule="auto"/>
              <w:jc w:val="both"/>
              <w:rPr>
                <w:rFonts w:hint="eastAsia" w:ascii="宋体" w:hAnsi="宋体" w:eastAsia="宋体"/>
                <w:sz w:val="24"/>
              </w:rPr>
            </w:pPr>
            <w:r>
              <w:rPr>
                <w:rFonts w:hint="eastAsia" w:ascii="宋体" w:hAnsi="宋体" w:eastAsia="宋体"/>
                <w:sz w:val="24"/>
              </w:rPr>
              <w:t>青岛市生态环境局</w:t>
            </w:r>
          </w:p>
        </w:tc>
        <w:tc>
          <w:tcPr>
            <w:tcW w:w="900" w:type="pct"/>
            <w:shd w:val="clear" w:color="auto" w:fill="auto"/>
            <w:vAlign w:val="center"/>
          </w:tcPr>
          <w:p w14:paraId="1C4515E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336895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6D37073">
            <w:pPr>
              <w:spacing w:after="0" w:line="288" w:lineRule="auto"/>
              <w:jc w:val="both"/>
              <w:rPr>
                <w:rFonts w:hint="eastAsia" w:ascii="宋体" w:hAnsi="宋体" w:eastAsia="宋体"/>
                <w:sz w:val="24"/>
              </w:rPr>
            </w:pPr>
            <w:r>
              <w:rPr>
                <w:rFonts w:hint="eastAsia" w:ascii="宋体" w:hAnsi="宋体" w:eastAsia="宋体"/>
                <w:sz w:val="24"/>
              </w:rPr>
              <w:t>2,730.00</w:t>
            </w:r>
          </w:p>
        </w:tc>
      </w:tr>
      <w:tr w14:paraId="06CE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24676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57EFD26">
            <w:pPr>
              <w:spacing w:after="0" w:line="288" w:lineRule="auto"/>
              <w:jc w:val="both"/>
              <w:rPr>
                <w:rFonts w:hint="eastAsia" w:ascii="宋体" w:hAnsi="宋体" w:eastAsia="宋体"/>
                <w:sz w:val="24"/>
              </w:rPr>
            </w:pPr>
            <w:r>
              <w:rPr>
                <w:rFonts w:hint="eastAsia" w:ascii="宋体" w:hAnsi="宋体" w:eastAsia="宋体"/>
                <w:sz w:val="24"/>
              </w:rPr>
              <w:t>一、通过说清区域环境空气质量变化趋势和变化规律，分析潜在的环境风险，加强区域环境管理，为区域经济建设和发展提供支持和服务。 二、通过保障我市空气自动监测站点正常运转，对全市省控、市控、镇街空气质量进行客观、真实、准确反映，推动空气质量持续改善。</w:t>
            </w:r>
          </w:p>
        </w:tc>
      </w:tr>
      <w:tr w14:paraId="2B58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F78334">
            <w:pPr>
              <w:spacing w:after="0" w:line="288" w:lineRule="auto"/>
              <w:jc w:val="both"/>
              <w:rPr>
                <w:rFonts w:hint="eastAsia" w:ascii="宋体" w:hAnsi="宋体" w:eastAsia="宋体"/>
                <w:sz w:val="24"/>
              </w:rPr>
            </w:pPr>
          </w:p>
        </w:tc>
        <w:tc>
          <w:tcPr>
            <w:tcW w:w="1389" w:type="pct"/>
            <w:vAlign w:val="center"/>
          </w:tcPr>
          <w:p w14:paraId="2F4EE50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C4D9F53">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B6F8A43">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C9BC90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90A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9676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EB1D0E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667679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1B8CD5E">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0786879B">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2730</w:t>
            </w:r>
            <w:r>
              <w:rPr>
                <w:rFonts w:hint="eastAsia" w:ascii="宋体" w:hAnsi="宋体" w:eastAsia="宋体"/>
                <w:sz w:val="24"/>
              </w:rPr>
              <w:t>万元</w:t>
            </w:r>
          </w:p>
        </w:tc>
      </w:tr>
      <w:tr w14:paraId="5379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2DC35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38C23F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D131F6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62ABB9">
            <w:pPr>
              <w:spacing w:after="0" w:line="288" w:lineRule="auto"/>
              <w:jc w:val="both"/>
              <w:rPr>
                <w:rFonts w:hint="eastAsia" w:ascii="宋体" w:hAnsi="宋体" w:eastAsia="宋体"/>
                <w:sz w:val="24"/>
              </w:rPr>
            </w:pPr>
            <w:r>
              <w:rPr>
                <w:rFonts w:hint="eastAsia" w:ascii="宋体" w:hAnsi="宋体" w:eastAsia="宋体"/>
                <w:sz w:val="24"/>
              </w:rPr>
              <w:t>单个站点运维成本</w:t>
            </w:r>
          </w:p>
        </w:tc>
        <w:tc>
          <w:tcPr>
            <w:tcW w:w="907" w:type="pct"/>
            <w:vAlign w:val="center"/>
          </w:tcPr>
          <w:p w14:paraId="01ECB47C">
            <w:pPr>
              <w:spacing w:after="0" w:line="288" w:lineRule="auto"/>
              <w:jc w:val="both"/>
              <w:rPr>
                <w:rFonts w:hint="eastAsia" w:ascii="宋体" w:hAnsi="宋体" w:eastAsia="宋体"/>
                <w:sz w:val="24"/>
              </w:rPr>
            </w:pPr>
            <w:r>
              <w:rPr>
                <w:rFonts w:hint="eastAsia" w:ascii="宋体" w:hAnsi="宋体" w:eastAsia="宋体"/>
                <w:sz w:val="24"/>
              </w:rPr>
              <w:t>≤18.37万/年（站）</w:t>
            </w:r>
          </w:p>
        </w:tc>
      </w:tr>
      <w:tr w14:paraId="34DB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75A21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7AC4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65A93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DA39A71">
            <w:pPr>
              <w:spacing w:after="0" w:line="288" w:lineRule="auto"/>
              <w:jc w:val="both"/>
              <w:rPr>
                <w:rFonts w:hint="eastAsia" w:ascii="宋体" w:hAnsi="宋体" w:eastAsia="宋体"/>
                <w:sz w:val="24"/>
              </w:rPr>
            </w:pPr>
            <w:r>
              <w:rPr>
                <w:rFonts w:hint="eastAsia" w:ascii="宋体" w:hAnsi="宋体" w:eastAsia="宋体"/>
                <w:sz w:val="24"/>
              </w:rPr>
              <w:t>保障运维站点数量</w:t>
            </w:r>
          </w:p>
        </w:tc>
        <w:tc>
          <w:tcPr>
            <w:tcW w:w="907" w:type="pct"/>
            <w:vAlign w:val="center"/>
          </w:tcPr>
          <w:p w14:paraId="30D78F4D">
            <w:pPr>
              <w:spacing w:after="0" w:line="288" w:lineRule="auto"/>
              <w:jc w:val="both"/>
              <w:rPr>
                <w:rFonts w:hint="eastAsia" w:ascii="宋体" w:hAnsi="宋体" w:eastAsia="宋体"/>
                <w:sz w:val="24"/>
              </w:rPr>
            </w:pPr>
            <w:r>
              <w:rPr>
                <w:rFonts w:hint="eastAsia" w:ascii="宋体" w:hAnsi="宋体" w:eastAsia="宋体"/>
                <w:sz w:val="24"/>
              </w:rPr>
              <w:t>＝120个</w:t>
            </w:r>
          </w:p>
        </w:tc>
      </w:tr>
      <w:tr w14:paraId="6210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8780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C197B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E4A478">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42C88C2">
            <w:pPr>
              <w:spacing w:after="0" w:line="288" w:lineRule="auto"/>
              <w:jc w:val="both"/>
              <w:rPr>
                <w:rFonts w:hint="eastAsia" w:ascii="宋体" w:hAnsi="宋体" w:eastAsia="宋体"/>
                <w:sz w:val="24"/>
              </w:rPr>
            </w:pPr>
            <w:r>
              <w:rPr>
                <w:rFonts w:hint="eastAsia" w:ascii="宋体" w:hAnsi="宋体" w:eastAsia="宋体"/>
                <w:sz w:val="24"/>
              </w:rPr>
              <w:t>开展镇街子站质控检查次数</w:t>
            </w:r>
          </w:p>
        </w:tc>
        <w:tc>
          <w:tcPr>
            <w:tcW w:w="907" w:type="pct"/>
            <w:vAlign w:val="center"/>
          </w:tcPr>
          <w:p w14:paraId="0E8F6946">
            <w:pPr>
              <w:spacing w:after="0" w:line="288" w:lineRule="auto"/>
              <w:jc w:val="both"/>
              <w:rPr>
                <w:rFonts w:hint="eastAsia" w:ascii="宋体" w:hAnsi="宋体" w:eastAsia="宋体"/>
                <w:sz w:val="24"/>
              </w:rPr>
            </w:pPr>
            <w:r>
              <w:rPr>
                <w:rFonts w:hint="eastAsia" w:ascii="宋体" w:hAnsi="宋体" w:eastAsia="宋体"/>
                <w:sz w:val="24"/>
              </w:rPr>
              <w:t>≥240站次</w:t>
            </w:r>
          </w:p>
        </w:tc>
      </w:tr>
      <w:tr w14:paraId="5EAF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D85A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87AD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F845DD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A52E45C">
            <w:pPr>
              <w:spacing w:after="0" w:line="288" w:lineRule="auto"/>
              <w:jc w:val="both"/>
              <w:rPr>
                <w:rFonts w:hint="eastAsia" w:ascii="宋体" w:hAnsi="宋体" w:eastAsia="宋体"/>
                <w:sz w:val="24"/>
              </w:rPr>
            </w:pPr>
            <w:r>
              <w:rPr>
                <w:rFonts w:hint="eastAsia" w:ascii="宋体" w:hAnsi="宋体" w:eastAsia="宋体"/>
                <w:sz w:val="24"/>
              </w:rPr>
              <w:t>运维服务保障率</w:t>
            </w:r>
          </w:p>
        </w:tc>
        <w:tc>
          <w:tcPr>
            <w:tcW w:w="907" w:type="pct"/>
            <w:vAlign w:val="center"/>
          </w:tcPr>
          <w:p w14:paraId="0F598ED8">
            <w:pPr>
              <w:spacing w:after="0" w:line="288" w:lineRule="auto"/>
              <w:jc w:val="both"/>
              <w:rPr>
                <w:rFonts w:hint="eastAsia" w:ascii="宋体" w:hAnsi="宋体" w:eastAsia="宋体"/>
                <w:sz w:val="24"/>
              </w:rPr>
            </w:pPr>
            <w:r>
              <w:rPr>
                <w:rFonts w:hint="eastAsia" w:ascii="宋体" w:hAnsi="宋体" w:eastAsia="宋体"/>
                <w:sz w:val="24"/>
              </w:rPr>
              <w:t>=100%</w:t>
            </w:r>
          </w:p>
        </w:tc>
      </w:tr>
      <w:tr w14:paraId="3257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12D2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C120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CBC36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15BB3E4">
            <w:pPr>
              <w:spacing w:after="0" w:line="288" w:lineRule="auto"/>
              <w:jc w:val="both"/>
              <w:rPr>
                <w:rFonts w:hint="eastAsia" w:ascii="宋体" w:hAnsi="宋体" w:eastAsia="宋体"/>
                <w:sz w:val="24"/>
              </w:rPr>
            </w:pPr>
            <w:r>
              <w:rPr>
                <w:rFonts w:hint="eastAsia" w:ascii="宋体" w:hAnsi="宋体" w:eastAsia="宋体"/>
                <w:sz w:val="24"/>
              </w:rPr>
              <w:t>验收合格率</w:t>
            </w:r>
          </w:p>
        </w:tc>
        <w:tc>
          <w:tcPr>
            <w:tcW w:w="907" w:type="pct"/>
            <w:vAlign w:val="center"/>
          </w:tcPr>
          <w:p w14:paraId="1FE7E7CC">
            <w:pPr>
              <w:spacing w:after="0" w:line="288" w:lineRule="auto"/>
              <w:jc w:val="both"/>
              <w:rPr>
                <w:rFonts w:hint="eastAsia" w:ascii="宋体" w:hAnsi="宋体" w:eastAsia="宋体"/>
                <w:sz w:val="24"/>
              </w:rPr>
            </w:pPr>
            <w:r>
              <w:rPr>
                <w:rFonts w:hint="eastAsia" w:ascii="宋体" w:hAnsi="宋体" w:eastAsia="宋体"/>
                <w:sz w:val="24"/>
              </w:rPr>
              <w:t>=100%</w:t>
            </w:r>
          </w:p>
        </w:tc>
      </w:tr>
      <w:tr w14:paraId="4CD9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DA2A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FF665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B88A7D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740994A">
            <w:pPr>
              <w:spacing w:after="0" w:line="288" w:lineRule="auto"/>
              <w:jc w:val="both"/>
              <w:rPr>
                <w:rFonts w:hint="eastAsia" w:ascii="宋体" w:hAnsi="宋体" w:eastAsia="宋体"/>
                <w:sz w:val="24"/>
              </w:rPr>
            </w:pPr>
            <w:r>
              <w:rPr>
                <w:rFonts w:hint="eastAsia" w:ascii="宋体" w:hAnsi="宋体" w:eastAsia="宋体"/>
                <w:sz w:val="24"/>
              </w:rPr>
              <w:t>在项目规定时间内完成</w:t>
            </w:r>
          </w:p>
        </w:tc>
        <w:tc>
          <w:tcPr>
            <w:tcW w:w="907" w:type="pct"/>
            <w:vAlign w:val="center"/>
          </w:tcPr>
          <w:p w14:paraId="1DD255FC">
            <w:pPr>
              <w:spacing w:after="0" w:line="288" w:lineRule="auto"/>
              <w:jc w:val="both"/>
              <w:rPr>
                <w:rFonts w:hint="eastAsia" w:ascii="宋体" w:hAnsi="宋体" w:eastAsia="宋体"/>
                <w:sz w:val="24"/>
              </w:rPr>
            </w:pPr>
            <w:r>
              <w:rPr>
                <w:rFonts w:hint="eastAsia" w:ascii="宋体" w:hAnsi="宋体" w:eastAsia="宋体"/>
                <w:sz w:val="24"/>
              </w:rPr>
              <w:t>≤2026年12月31日</w:t>
            </w:r>
          </w:p>
        </w:tc>
      </w:tr>
      <w:tr w14:paraId="79A2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D535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AD207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2B09F6F">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7774263">
            <w:pPr>
              <w:spacing w:after="0" w:line="288" w:lineRule="auto"/>
              <w:jc w:val="both"/>
              <w:rPr>
                <w:rFonts w:hint="eastAsia" w:ascii="宋体" w:hAnsi="宋体" w:eastAsia="宋体"/>
                <w:sz w:val="24"/>
              </w:rPr>
            </w:pPr>
            <w:r>
              <w:rPr>
                <w:rFonts w:hint="eastAsia" w:ascii="宋体" w:hAnsi="宋体" w:eastAsia="宋体"/>
                <w:sz w:val="24"/>
              </w:rPr>
              <w:t>监测设备正常使用率</w:t>
            </w:r>
          </w:p>
        </w:tc>
        <w:tc>
          <w:tcPr>
            <w:tcW w:w="907" w:type="pct"/>
            <w:vAlign w:val="center"/>
          </w:tcPr>
          <w:p w14:paraId="08C8DE82">
            <w:pPr>
              <w:spacing w:after="0" w:line="288" w:lineRule="auto"/>
              <w:jc w:val="both"/>
              <w:rPr>
                <w:rFonts w:hint="eastAsia" w:ascii="宋体" w:hAnsi="宋体" w:eastAsia="宋体"/>
                <w:sz w:val="24"/>
              </w:rPr>
            </w:pPr>
            <w:r>
              <w:rPr>
                <w:rFonts w:hint="eastAsia" w:ascii="宋体" w:hAnsi="宋体" w:eastAsia="宋体"/>
                <w:sz w:val="24"/>
              </w:rPr>
              <w:t>≥95%</w:t>
            </w:r>
          </w:p>
        </w:tc>
      </w:tr>
      <w:tr w14:paraId="3C51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3333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12243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14012FF">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31A40F0F">
            <w:pPr>
              <w:spacing w:after="0" w:line="288" w:lineRule="auto"/>
              <w:jc w:val="both"/>
              <w:rPr>
                <w:rFonts w:hint="eastAsia" w:ascii="宋体" w:hAnsi="宋体" w:eastAsia="宋体"/>
                <w:sz w:val="24"/>
              </w:rPr>
            </w:pPr>
            <w:r>
              <w:rPr>
                <w:rFonts w:hint="eastAsia" w:ascii="宋体" w:hAnsi="宋体" w:eastAsia="宋体"/>
                <w:sz w:val="24"/>
              </w:rPr>
              <w:t>PM2.5浓度</w:t>
            </w:r>
          </w:p>
        </w:tc>
        <w:tc>
          <w:tcPr>
            <w:tcW w:w="907" w:type="pct"/>
            <w:vAlign w:val="center"/>
          </w:tcPr>
          <w:p w14:paraId="575BF4C7">
            <w:pPr>
              <w:spacing w:after="0" w:line="288" w:lineRule="auto"/>
              <w:jc w:val="both"/>
              <w:rPr>
                <w:rFonts w:hint="eastAsia" w:ascii="宋体" w:hAnsi="宋体" w:eastAsia="宋体"/>
                <w:sz w:val="24"/>
              </w:rPr>
            </w:pPr>
            <w:r>
              <w:rPr>
                <w:rFonts w:hint="eastAsia" w:ascii="宋体" w:hAnsi="宋体" w:eastAsia="宋体"/>
                <w:sz w:val="24"/>
              </w:rPr>
              <w:t>≤35微克/立方米</w:t>
            </w:r>
          </w:p>
        </w:tc>
      </w:tr>
      <w:tr w14:paraId="4627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0DF6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CF771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E08953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A310B9C">
            <w:pPr>
              <w:spacing w:after="0" w:line="288" w:lineRule="auto"/>
              <w:jc w:val="both"/>
              <w:rPr>
                <w:rFonts w:hint="eastAsia" w:ascii="宋体" w:hAnsi="宋体" w:eastAsia="宋体"/>
                <w:sz w:val="24"/>
              </w:rPr>
            </w:pPr>
            <w:r>
              <w:rPr>
                <w:rFonts w:hint="eastAsia" w:ascii="宋体" w:hAnsi="宋体" w:eastAsia="宋体"/>
                <w:sz w:val="24"/>
              </w:rPr>
              <w:t>管理部门满意度</w:t>
            </w:r>
          </w:p>
        </w:tc>
        <w:tc>
          <w:tcPr>
            <w:tcW w:w="907" w:type="pct"/>
            <w:vAlign w:val="center"/>
          </w:tcPr>
          <w:p w14:paraId="59CB9CC0">
            <w:pPr>
              <w:spacing w:after="0" w:line="288" w:lineRule="auto"/>
              <w:jc w:val="both"/>
              <w:rPr>
                <w:rFonts w:hint="eastAsia" w:ascii="宋体" w:hAnsi="宋体" w:eastAsia="宋体"/>
                <w:sz w:val="24"/>
              </w:rPr>
            </w:pPr>
            <w:r>
              <w:rPr>
                <w:rFonts w:hint="eastAsia" w:ascii="宋体" w:hAnsi="宋体" w:eastAsia="宋体"/>
                <w:sz w:val="24"/>
              </w:rPr>
              <w:t>≥90%</w:t>
            </w:r>
          </w:p>
        </w:tc>
      </w:tr>
    </w:tbl>
    <w:p w14:paraId="24E685F6">
      <w:pPr>
        <w:spacing w:after="0" w:line="240" w:lineRule="auto"/>
        <w:rPr>
          <w:rFonts w:hint="eastAsia"/>
        </w:rPr>
      </w:pPr>
    </w:p>
    <w:p w14:paraId="6B0AEBC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A9575E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00AD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7E138C">
            <w:pPr>
              <w:spacing w:after="0" w:line="288" w:lineRule="auto"/>
              <w:jc w:val="both"/>
              <w:rPr>
                <w:rFonts w:hint="eastAsia" w:ascii="宋体" w:hAnsi="宋体" w:eastAsia="宋体"/>
                <w:sz w:val="24"/>
                <w:lang w:eastAsia="zh-CN"/>
              </w:rPr>
            </w:pPr>
          </w:p>
          <w:p w14:paraId="096129E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4AB0090">
            <w:pPr>
              <w:spacing w:after="0" w:line="288" w:lineRule="auto"/>
              <w:jc w:val="both"/>
              <w:rPr>
                <w:rFonts w:hint="eastAsia" w:ascii="宋体" w:hAnsi="宋体" w:eastAsia="宋体"/>
                <w:sz w:val="24"/>
                <w:lang w:eastAsia="zh-CN"/>
              </w:rPr>
            </w:pPr>
          </w:p>
        </w:tc>
        <w:tc>
          <w:tcPr>
            <w:tcW w:w="1389" w:type="pct"/>
            <w:vAlign w:val="center"/>
          </w:tcPr>
          <w:p w14:paraId="47EC0E6C">
            <w:pPr>
              <w:spacing w:after="0" w:line="288" w:lineRule="auto"/>
              <w:jc w:val="both"/>
              <w:rPr>
                <w:rFonts w:hint="eastAsia" w:ascii="宋体" w:hAnsi="宋体" w:eastAsia="宋体"/>
                <w:sz w:val="24"/>
              </w:rPr>
            </w:pPr>
            <w:r>
              <w:rPr>
                <w:rFonts w:hint="eastAsia" w:ascii="宋体" w:hAnsi="宋体" w:eastAsia="宋体"/>
                <w:sz w:val="24"/>
              </w:rPr>
              <w:t>37020026570307020025D</w:t>
            </w:r>
          </w:p>
        </w:tc>
        <w:tc>
          <w:tcPr>
            <w:tcW w:w="900" w:type="pct"/>
            <w:shd w:val="clear" w:color="auto" w:fill="auto"/>
            <w:vAlign w:val="center"/>
          </w:tcPr>
          <w:p w14:paraId="3D69728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6191F21">
            <w:pPr>
              <w:spacing w:after="0" w:line="288" w:lineRule="auto"/>
              <w:jc w:val="both"/>
              <w:rPr>
                <w:rFonts w:hint="eastAsia" w:ascii="宋体" w:hAnsi="宋体" w:eastAsia="宋体"/>
                <w:sz w:val="24"/>
              </w:rPr>
            </w:pPr>
            <w:r>
              <w:rPr>
                <w:rFonts w:hint="eastAsia" w:ascii="宋体" w:hAnsi="宋体" w:eastAsia="宋体"/>
                <w:sz w:val="24"/>
              </w:rPr>
              <w:t>青岛海绿源循环科技有限公司废弃电器电子产品处理补助项目</w:t>
            </w:r>
          </w:p>
        </w:tc>
      </w:tr>
      <w:tr w14:paraId="6F025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B43C78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369B4EE">
            <w:pPr>
              <w:spacing w:after="0" w:line="288" w:lineRule="auto"/>
              <w:jc w:val="both"/>
              <w:rPr>
                <w:rFonts w:hint="eastAsia" w:ascii="宋体" w:hAnsi="宋体" w:eastAsia="宋体"/>
                <w:sz w:val="24"/>
              </w:rPr>
            </w:pPr>
            <w:r>
              <w:rPr>
                <w:rFonts w:hint="eastAsia" w:ascii="宋体" w:hAnsi="宋体" w:eastAsia="宋体"/>
                <w:sz w:val="24"/>
              </w:rPr>
              <w:t>青岛市生态环境局</w:t>
            </w:r>
          </w:p>
        </w:tc>
        <w:tc>
          <w:tcPr>
            <w:tcW w:w="900" w:type="pct"/>
            <w:shd w:val="clear" w:color="auto" w:fill="auto"/>
            <w:vAlign w:val="center"/>
          </w:tcPr>
          <w:p w14:paraId="48DA0C1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630F38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7F3B1B63">
            <w:pPr>
              <w:spacing w:after="0" w:line="288" w:lineRule="auto"/>
              <w:jc w:val="both"/>
              <w:rPr>
                <w:rFonts w:hint="eastAsia" w:ascii="宋体" w:hAnsi="宋体" w:eastAsia="宋体"/>
                <w:sz w:val="24"/>
              </w:rPr>
            </w:pPr>
            <w:r>
              <w:rPr>
                <w:rFonts w:hint="eastAsia" w:ascii="宋体" w:hAnsi="宋体" w:eastAsia="宋体"/>
                <w:sz w:val="24"/>
              </w:rPr>
              <w:t>2,037.00</w:t>
            </w:r>
          </w:p>
        </w:tc>
      </w:tr>
      <w:tr w14:paraId="1495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43C39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14D4166">
            <w:pPr>
              <w:spacing w:after="0" w:line="288" w:lineRule="auto"/>
              <w:jc w:val="both"/>
              <w:rPr>
                <w:rFonts w:hint="eastAsia" w:ascii="宋体" w:hAnsi="宋体" w:eastAsia="宋体"/>
                <w:sz w:val="24"/>
              </w:rPr>
            </w:pPr>
            <w:r>
              <w:rPr>
                <w:rFonts w:hint="eastAsia" w:ascii="宋体" w:hAnsi="宋体" w:eastAsia="宋体"/>
                <w:sz w:val="24"/>
              </w:rPr>
              <w:t>支持废弃电器电子产品处理企业规范发展。</w:t>
            </w:r>
          </w:p>
        </w:tc>
      </w:tr>
      <w:tr w14:paraId="16D8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73B720">
            <w:pPr>
              <w:spacing w:after="0" w:line="288" w:lineRule="auto"/>
              <w:jc w:val="both"/>
              <w:rPr>
                <w:rFonts w:hint="eastAsia" w:ascii="宋体" w:hAnsi="宋体" w:eastAsia="宋体"/>
                <w:sz w:val="24"/>
              </w:rPr>
            </w:pPr>
          </w:p>
        </w:tc>
        <w:tc>
          <w:tcPr>
            <w:tcW w:w="1389" w:type="pct"/>
            <w:vAlign w:val="center"/>
          </w:tcPr>
          <w:p w14:paraId="2645F19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09DDB3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DC7741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DD498F8">
            <w:pPr>
              <w:spacing w:after="0" w:line="288" w:lineRule="auto"/>
              <w:jc w:val="both"/>
              <w:rPr>
                <w:rFonts w:hint="eastAsia" w:ascii="宋体" w:hAnsi="宋体" w:eastAsia="宋体"/>
                <w:sz w:val="24"/>
              </w:rPr>
            </w:pPr>
            <w:r>
              <w:rPr>
                <w:rFonts w:hint="eastAsia" w:ascii="宋体" w:hAnsi="宋体" w:eastAsia="宋体"/>
                <w:sz w:val="24"/>
              </w:rPr>
              <w:t>指标值</w:t>
            </w:r>
          </w:p>
        </w:tc>
      </w:tr>
      <w:tr w14:paraId="207F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3DDCAAE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shd w:val="clear" w:color="auto" w:fill="auto"/>
            <w:vAlign w:val="center"/>
          </w:tcPr>
          <w:p w14:paraId="0AB18DD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900" w:type="pct"/>
            <w:vAlign w:val="center"/>
          </w:tcPr>
          <w:p w14:paraId="37A2BFCA">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成本指标</w:t>
            </w:r>
          </w:p>
        </w:tc>
        <w:tc>
          <w:tcPr>
            <w:tcW w:w="902" w:type="pct"/>
            <w:vAlign w:val="center"/>
          </w:tcPr>
          <w:p w14:paraId="1D911586">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项目总成本</w:t>
            </w:r>
          </w:p>
        </w:tc>
        <w:tc>
          <w:tcPr>
            <w:tcW w:w="909" w:type="pct"/>
            <w:vAlign w:val="center"/>
          </w:tcPr>
          <w:p w14:paraId="46411099">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≤2037万元</w:t>
            </w:r>
          </w:p>
        </w:tc>
      </w:tr>
      <w:tr w14:paraId="1C0C3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1766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68B9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4D501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8DD464B">
            <w:pPr>
              <w:spacing w:after="0" w:line="288" w:lineRule="auto"/>
              <w:jc w:val="both"/>
              <w:rPr>
                <w:rFonts w:hint="eastAsia" w:ascii="宋体" w:hAnsi="宋体" w:eastAsia="宋体"/>
                <w:sz w:val="24"/>
              </w:rPr>
            </w:pPr>
            <w:r>
              <w:rPr>
                <w:rFonts w:hint="eastAsia" w:ascii="宋体" w:hAnsi="宋体" w:eastAsia="宋体"/>
                <w:sz w:val="24"/>
              </w:rPr>
              <w:t>废电器拆解处理量</w:t>
            </w:r>
          </w:p>
        </w:tc>
        <w:tc>
          <w:tcPr>
            <w:tcW w:w="909" w:type="pct"/>
            <w:vAlign w:val="center"/>
          </w:tcPr>
          <w:p w14:paraId="3579D0CB">
            <w:pPr>
              <w:spacing w:after="0" w:line="288" w:lineRule="auto"/>
              <w:jc w:val="both"/>
              <w:rPr>
                <w:rFonts w:hint="eastAsia" w:ascii="宋体" w:hAnsi="宋体" w:eastAsia="宋体"/>
                <w:sz w:val="24"/>
              </w:rPr>
            </w:pPr>
            <w:r>
              <w:rPr>
                <w:rFonts w:hint="eastAsia" w:ascii="宋体" w:hAnsi="宋体" w:eastAsia="宋体"/>
                <w:sz w:val="24"/>
              </w:rPr>
              <w:t>≥80万台（套）</w:t>
            </w:r>
          </w:p>
        </w:tc>
      </w:tr>
      <w:tr w14:paraId="02EB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61AA7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E12E8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C09E04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400A9AC">
            <w:pPr>
              <w:spacing w:after="0" w:line="288" w:lineRule="auto"/>
              <w:jc w:val="both"/>
              <w:rPr>
                <w:rFonts w:hint="eastAsia" w:ascii="宋体" w:hAnsi="宋体" w:eastAsia="宋体"/>
                <w:sz w:val="24"/>
              </w:rPr>
            </w:pPr>
            <w:r>
              <w:rPr>
                <w:rFonts w:hint="eastAsia" w:ascii="宋体" w:hAnsi="宋体" w:eastAsia="宋体"/>
                <w:sz w:val="24"/>
              </w:rPr>
              <w:t>废电器拆解产物产出量</w:t>
            </w:r>
          </w:p>
        </w:tc>
        <w:tc>
          <w:tcPr>
            <w:tcW w:w="909" w:type="pct"/>
            <w:vAlign w:val="center"/>
          </w:tcPr>
          <w:p w14:paraId="63307B99">
            <w:pPr>
              <w:spacing w:after="0" w:line="288" w:lineRule="auto"/>
              <w:jc w:val="both"/>
              <w:rPr>
                <w:rFonts w:hint="eastAsia" w:ascii="宋体" w:hAnsi="宋体" w:eastAsia="宋体"/>
                <w:sz w:val="24"/>
              </w:rPr>
            </w:pPr>
            <w:r>
              <w:rPr>
                <w:rFonts w:hint="eastAsia" w:ascii="宋体" w:hAnsi="宋体" w:eastAsia="宋体"/>
                <w:sz w:val="24"/>
              </w:rPr>
              <w:t>≥2.5万吨</w:t>
            </w:r>
          </w:p>
        </w:tc>
      </w:tr>
      <w:tr w14:paraId="0DFC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C210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38CBE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0630CE2">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099C5D3">
            <w:pPr>
              <w:spacing w:after="0" w:line="288" w:lineRule="auto"/>
              <w:jc w:val="both"/>
              <w:rPr>
                <w:rFonts w:hint="eastAsia" w:ascii="宋体" w:hAnsi="宋体" w:eastAsia="宋体"/>
                <w:sz w:val="24"/>
              </w:rPr>
            </w:pPr>
            <w:r>
              <w:rPr>
                <w:rFonts w:hint="eastAsia" w:ascii="宋体" w:hAnsi="宋体" w:eastAsia="宋体"/>
                <w:sz w:val="24"/>
              </w:rPr>
              <w:t>资源性拆解产物产出量</w:t>
            </w:r>
          </w:p>
        </w:tc>
        <w:tc>
          <w:tcPr>
            <w:tcW w:w="909" w:type="pct"/>
            <w:vAlign w:val="center"/>
          </w:tcPr>
          <w:p w14:paraId="26E2B32F">
            <w:pPr>
              <w:spacing w:after="0" w:line="288" w:lineRule="auto"/>
              <w:jc w:val="both"/>
              <w:rPr>
                <w:rFonts w:hint="eastAsia" w:ascii="宋体" w:hAnsi="宋体" w:eastAsia="宋体"/>
                <w:sz w:val="24"/>
              </w:rPr>
            </w:pPr>
            <w:r>
              <w:rPr>
                <w:rFonts w:hint="eastAsia" w:ascii="宋体" w:hAnsi="宋体" w:eastAsia="宋体"/>
                <w:sz w:val="24"/>
              </w:rPr>
              <w:t>≥1.9万吨</w:t>
            </w:r>
          </w:p>
        </w:tc>
      </w:tr>
      <w:tr w14:paraId="7157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7187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94492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F05350E">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1CFB8BC">
            <w:pPr>
              <w:spacing w:after="0" w:line="288" w:lineRule="auto"/>
              <w:jc w:val="both"/>
              <w:rPr>
                <w:rFonts w:hint="eastAsia" w:ascii="宋体" w:hAnsi="宋体" w:eastAsia="宋体"/>
                <w:sz w:val="24"/>
              </w:rPr>
            </w:pPr>
            <w:r>
              <w:rPr>
                <w:rFonts w:hint="eastAsia" w:ascii="宋体" w:hAnsi="宋体" w:eastAsia="宋体"/>
                <w:sz w:val="24"/>
              </w:rPr>
              <w:t>环境敏感物质收集量</w:t>
            </w:r>
          </w:p>
        </w:tc>
        <w:tc>
          <w:tcPr>
            <w:tcW w:w="909" w:type="pct"/>
            <w:vAlign w:val="center"/>
          </w:tcPr>
          <w:p w14:paraId="5AC0D0AC">
            <w:pPr>
              <w:spacing w:after="0" w:line="288" w:lineRule="auto"/>
              <w:jc w:val="both"/>
              <w:rPr>
                <w:rFonts w:hint="eastAsia" w:ascii="宋体" w:hAnsi="宋体" w:eastAsia="宋体"/>
                <w:sz w:val="24"/>
              </w:rPr>
            </w:pPr>
            <w:r>
              <w:rPr>
                <w:rFonts w:hint="eastAsia" w:ascii="宋体" w:hAnsi="宋体" w:eastAsia="宋体"/>
                <w:sz w:val="24"/>
              </w:rPr>
              <w:t>≥0.25万吨</w:t>
            </w:r>
          </w:p>
        </w:tc>
      </w:tr>
      <w:tr w14:paraId="2EDA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10E1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48D0FA2">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521A69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7DC9889">
            <w:pPr>
              <w:spacing w:after="0" w:line="288" w:lineRule="auto"/>
              <w:jc w:val="both"/>
              <w:rPr>
                <w:rFonts w:hint="eastAsia" w:ascii="宋体" w:hAnsi="宋体" w:eastAsia="宋体"/>
                <w:sz w:val="24"/>
              </w:rPr>
            </w:pPr>
            <w:r>
              <w:rPr>
                <w:rFonts w:hint="eastAsia" w:ascii="宋体" w:hAnsi="宋体" w:eastAsia="宋体"/>
                <w:sz w:val="24"/>
              </w:rPr>
              <w:t>社会满意度</w:t>
            </w:r>
          </w:p>
        </w:tc>
        <w:tc>
          <w:tcPr>
            <w:tcW w:w="909" w:type="pct"/>
            <w:vAlign w:val="center"/>
          </w:tcPr>
          <w:p w14:paraId="2BE63973">
            <w:pPr>
              <w:spacing w:after="0" w:line="288" w:lineRule="auto"/>
              <w:jc w:val="both"/>
              <w:rPr>
                <w:rFonts w:hint="eastAsia" w:ascii="宋体" w:hAnsi="宋体" w:eastAsia="宋体"/>
                <w:sz w:val="24"/>
              </w:rPr>
            </w:pPr>
            <w:r>
              <w:rPr>
                <w:rFonts w:hint="eastAsia" w:ascii="宋体" w:hAnsi="宋体" w:eastAsia="宋体"/>
                <w:sz w:val="24"/>
              </w:rPr>
              <w:t>≥90%</w:t>
            </w:r>
          </w:p>
        </w:tc>
      </w:tr>
    </w:tbl>
    <w:p w14:paraId="11E3AB0C">
      <w:pPr>
        <w:spacing w:after="0" w:line="240" w:lineRule="auto"/>
        <w:rPr>
          <w:rFonts w:hint="eastAsia"/>
        </w:rPr>
      </w:pPr>
    </w:p>
    <w:p w14:paraId="3C1490C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9C8D49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1820"/>
        <w:gridCol w:w="2000"/>
        <w:gridCol w:w="2633"/>
        <w:gridCol w:w="1790"/>
      </w:tblGrid>
      <w:tr w14:paraId="7E3B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1BCB66BF">
            <w:pPr>
              <w:spacing w:after="0" w:line="288" w:lineRule="auto"/>
              <w:jc w:val="both"/>
              <w:rPr>
                <w:rFonts w:hint="eastAsia" w:ascii="宋体" w:hAnsi="宋体" w:eastAsia="宋体"/>
                <w:sz w:val="24"/>
                <w:lang w:eastAsia="zh-CN"/>
              </w:rPr>
            </w:pPr>
          </w:p>
          <w:p w14:paraId="658E218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DBCA684">
            <w:pPr>
              <w:spacing w:after="0" w:line="288" w:lineRule="auto"/>
              <w:jc w:val="both"/>
              <w:rPr>
                <w:rFonts w:hint="eastAsia" w:ascii="宋体" w:hAnsi="宋体" w:eastAsia="宋体"/>
                <w:sz w:val="24"/>
                <w:lang w:eastAsia="zh-CN"/>
              </w:rPr>
            </w:pPr>
          </w:p>
        </w:tc>
        <w:tc>
          <w:tcPr>
            <w:tcW w:w="924" w:type="pct"/>
            <w:vAlign w:val="center"/>
          </w:tcPr>
          <w:p w14:paraId="2C37D7A9">
            <w:pPr>
              <w:spacing w:after="0" w:line="288" w:lineRule="auto"/>
              <w:jc w:val="both"/>
              <w:rPr>
                <w:rFonts w:hint="eastAsia" w:ascii="宋体" w:hAnsi="宋体" w:eastAsia="宋体"/>
                <w:sz w:val="24"/>
              </w:rPr>
            </w:pPr>
            <w:r>
              <w:rPr>
                <w:rFonts w:hint="eastAsia" w:ascii="宋体" w:hAnsi="宋体" w:eastAsia="宋体"/>
                <w:sz w:val="24"/>
              </w:rPr>
              <w:t>370200252314170300029</w:t>
            </w:r>
          </w:p>
        </w:tc>
        <w:tc>
          <w:tcPr>
            <w:tcW w:w="1016" w:type="pct"/>
            <w:shd w:val="clear" w:color="auto" w:fill="auto"/>
            <w:vAlign w:val="center"/>
          </w:tcPr>
          <w:p w14:paraId="4177D93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247" w:type="pct"/>
            <w:gridSpan w:val="2"/>
            <w:shd w:val="clear" w:color="auto" w:fill="auto"/>
            <w:vAlign w:val="center"/>
          </w:tcPr>
          <w:p w14:paraId="5A459BDB">
            <w:pPr>
              <w:spacing w:after="0" w:line="288" w:lineRule="auto"/>
              <w:jc w:val="both"/>
              <w:rPr>
                <w:rFonts w:hint="eastAsia" w:ascii="宋体" w:hAnsi="宋体" w:eastAsia="宋体"/>
                <w:sz w:val="24"/>
              </w:rPr>
            </w:pPr>
            <w:r>
              <w:rPr>
                <w:rFonts w:hint="eastAsia" w:ascii="宋体" w:hAnsi="宋体" w:eastAsia="宋体"/>
                <w:sz w:val="24"/>
              </w:rPr>
              <w:t>2026年海洋生态保护修复资金</w:t>
            </w:r>
          </w:p>
        </w:tc>
      </w:tr>
      <w:tr w14:paraId="2625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0D31328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24" w:type="pct"/>
            <w:vAlign w:val="center"/>
          </w:tcPr>
          <w:p w14:paraId="720DE31C">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6" w:name="_Toc7685"/>
            <w:r>
              <w:rPr>
                <w:rFonts w:hint="eastAsia" w:ascii="宋体" w:hAnsi="宋体" w:eastAsia="宋体"/>
                <w:sz w:val="24"/>
              </w:rPr>
              <w:t>青岛市海洋发展局</w:t>
            </w:r>
            <w:bookmarkEnd w:id="46"/>
          </w:p>
        </w:tc>
        <w:tc>
          <w:tcPr>
            <w:tcW w:w="1016" w:type="pct"/>
            <w:shd w:val="clear" w:color="auto" w:fill="auto"/>
            <w:vAlign w:val="center"/>
          </w:tcPr>
          <w:p w14:paraId="6FF857A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09978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247" w:type="pct"/>
            <w:gridSpan w:val="2"/>
            <w:shd w:val="clear" w:color="auto" w:fill="auto"/>
            <w:vAlign w:val="center"/>
          </w:tcPr>
          <w:p w14:paraId="59CA6AE8">
            <w:pPr>
              <w:spacing w:after="0" w:line="288" w:lineRule="auto"/>
              <w:jc w:val="both"/>
              <w:rPr>
                <w:rFonts w:hint="eastAsia" w:ascii="宋体" w:hAnsi="宋体" w:eastAsia="宋体"/>
                <w:sz w:val="24"/>
              </w:rPr>
            </w:pPr>
            <w:r>
              <w:rPr>
                <w:rFonts w:hint="eastAsia" w:ascii="宋体" w:hAnsi="宋体" w:eastAsia="宋体"/>
                <w:sz w:val="24"/>
              </w:rPr>
              <w:t>6,000.00</w:t>
            </w:r>
          </w:p>
        </w:tc>
      </w:tr>
      <w:tr w14:paraId="10B7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6381E4C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88" w:type="pct"/>
            <w:gridSpan w:val="4"/>
            <w:vAlign w:val="center"/>
          </w:tcPr>
          <w:p w14:paraId="077A8C30">
            <w:pPr>
              <w:spacing w:after="0" w:line="288" w:lineRule="auto"/>
              <w:jc w:val="both"/>
              <w:rPr>
                <w:rFonts w:hint="eastAsia" w:ascii="宋体" w:hAnsi="宋体" w:eastAsia="宋体"/>
                <w:sz w:val="24"/>
              </w:rPr>
            </w:pPr>
            <w:r>
              <w:rPr>
                <w:rFonts w:hint="eastAsia" w:ascii="宋体" w:hAnsi="宋体" w:eastAsia="宋体"/>
                <w:sz w:val="24"/>
              </w:rPr>
              <w:t>完成生态修复总面积31.56公顷，岸线整治修复长度2889米，滨海湿地整治修复面积9.26公顷。使区域生态系统结构进一步优化，生物多样性明显增加，提升区域生态系统稳定性。</w:t>
            </w:r>
          </w:p>
        </w:tc>
      </w:tr>
      <w:tr w14:paraId="6BA4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49C9DA54">
            <w:pPr>
              <w:spacing w:after="0" w:line="288" w:lineRule="auto"/>
              <w:jc w:val="both"/>
              <w:rPr>
                <w:rFonts w:hint="eastAsia" w:ascii="宋体" w:hAnsi="宋体" w:eastAsia="宋体"/>
                <w:sz w:val="24"/>
              </w:rPr>
            </w:pPr>
          </w:p>
        </w:tc>
        <w:tc>
          <w:tcPr>
            <w:tcW w:w="924" w:type="pct"/>
            <w:vAlign w:val="center"/>
          </w:tcPr>
          <w:p w14:paraId="6A01531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1016" w:type="pct"/>
            <w:vAlign w:val="center"/>
          </w:tcPr>
          <w:p w14:paraId="056125E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337" w:type="pct"/>
            <w:vAlign w:val="center"/>
          </w:tcPr>
          <w:p w14:paraId="0A67DFA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711120C">
            <w:pPr>
              <w:spacing w:after="0" w:line="288" w:lineRule="auto"/>
              <w:jc w:val="both"/>
              <w:rPr>
                <w:rFonts w:hint="eastAsia" w:ascii="宋体" w:hAnsi="宋体" w:eastAsia="宋体"/>
                <w:sz w:val="24"/>
              </w:rPr>
            </w:pPr>
            <w:r>
              <w:rPr>
                <w:rFonts w:hint="eastAsia" w:ascii="宋体" w:hAnsi="宋体" w:eastAsia="宋体"/>
                <w:sz w:val="24"/>
              </w:rPr>
              <w:t>指标值</w:t>
            </w:r>
          </w:p>
        </w:tc>
      </w:tr>
      <w:tr w14:paraId="4248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4D1F85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59AFAEC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16" w:type="pct"/>
            <w:vAlign w:val="center"/>
          </w:tcPr>
          <w:p w14:paraId="6EE0EE0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37" w:type="pct"/>
            <w:vAlign w:val="center"/>
          </w:tcPr>
          <w:p w14:paraId="072E4904">
            <w:pPr>
              <w:spacing w:after="0" w:line="288" w:lineRule="auto"/>
              <w:jc w:val="both"/>
              <w:rPr>
                <w:rFonts w:hint="eastAsia" w:ascii="宋体" w:hAnsi="宋体" w:eastAsia="宋体"/>
                <w:sz w:val="24"/>
              </w:rPr>
            </w:pPr>
            <w:r>
              <w:rPr>
                <w:rFonts w:hint="eastAsia" w:ascii="宋体" w:hAnsi="宋体" w:eastAsia="宋体"/>
                <w:sz w:val="24"/>
              </w:rPr>
              <w:t>海藻场修复工程单位成本控制数</w:t>
            </w:r>
          </w:p>
        </w:tc>
        <w:tc>
          <w:tcPr>
            <w:tcW w:w="909" w:type="pct"/>
            <w:vAlign w:val="center"/>
          </w:tcPr>
          <w:p w14:paraId="41D8B3C0">
            <w:pPr>
              <w:spacing w:after="0" w:line="288" w:lineRule="auto"/>
              <w:jc w:val="both"/>
              <w:rPr>
                <w:rFonts w:hint="eastAsia" w:ascii="宋体" w:hAnsi="宋体" w:eastAsia="宋体"/>
                <w:sz w:val="24"/>
              </w:rPr>
            </w:pPr>
            <w:r>
              <w:rPr>
                <w:rFonts w:hint="eastAsia" w:ascii="宋体" w:hAnsi="宋体" w:eastAsia="宋体"/>
                <w:sz w:val="24"/>
              </w:rPr>
              <w:t>≤214.39万元/公顷</w:t>
            </w:r>
          </w:p>
        </w:tc>
      </w:tr>
      <w:tr w14:paraId="037D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170997C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12A5A68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016" w:type="pct"/>
            <w:vAlign w:val="center"/>
          </w:tcPr>
          <w:p w14:paraId="599C8C6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337" w:type="pct"/>
            <w:vAlign w:val="center"/>
          </w:tcPr>
          <w:p w14:paraId="71E19197">
            <w:pPr>
              <w:spacing w:after="0" w:line="288" w:lineRule="auto"/>
              <w:jc w:val="both"/>
              <w:rPr>
                <w:rFonts w:hint="eastAsia" w:ascii="宋体" w:hAnsi="宋体" w:eastAsia="宋体"/>
                <w:sz w:val="24"/>
              </w:rPr>
            </w:pPr>
            <w:r>
              <w:rPr>
                <w:rFonts w:hint="eastAsia" w:ascii="宋体" w:hAnsi="宋体" w:eastAsia="宋体"/>
                <w:sz w:val="24"/>
              </w:rPr>
              <w:t>牡蛎礁修复工程单位成本控制数</w:t>
            </w:r>
          </w:p>
        </w:tc>
        <w:tc>
          <w:tcPr>
            <w:tcW w:w="909" w:type="pct"/>
            <w:vAlign w:val="center"/>
          </w:tcPr>
          <w:p w14:paraId="30DCCBAF">
            <w:pPr>
              <w:spacing w:after="0" w:line="288" w:lineRule="auto"/>
              <w:jc w:val="both"/>
              <w:rPr>
                <w:rFonts w:hint="eastAsia" w:ascii="宋体" w:hAnsi="宋体" w:eastAsia="宋体"/>
                <w:sz w:val="24"/>
              </w:rPr>
            </w:pPr>
            <w:r>
              <w:rPr>
                <w:rFonts w:hint="eastAsia" w:ascii="宋体" w:hAnsi="宋体" w:eastAsia="宋体"/>
                <w:sz w:val="24"/>
              </w:rPr>
              <w:t>≤912.72万元/公顷</w:t>
            </w:r>
          </w:p>
        </w:tc>
      </w:tr>
      <w:tr w14:paraId="7CD51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5C5DC95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6A1431E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1C373A8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7" w:type="pct"/>
            <w:vAlign w:val="center"/>
          </w:tcPr>
          <w:p w14:paraId="12248A5E">
            <w:pPr>
              <w:spacing w:after="0" w:line="288" w:lineRule="auto"/>
              <w:jc w:val="both"/>
              <w:rPr>
                <w:rFonts w:hint="eastAsia" w:ascii="宋体" w:hAnsi="宋体" w:eastAsia="宋体"/>
                <w:sz w:val="24"/>
              </w:rPr>
            </w:pPr>
            <w:r>
              <w:rPr>
                <w:rFonts w:hint="eastAsia" w:ascii="宋体" w:hAnsi="宋体" w:eastAsia="宋体"/>
                <w:sz w:val="24"/>
              </w:rPr>
              <w:t>完成生态修复总面积</w:t>
            </w:r>
          </w:p>
        </w:tc>
        <w:tc>
          <w:tcPr>
            <w:tcW w:w="909" w:type="pct"/>
            <w:vAlign w:val="center"/>
          </w:tcPr>
          <w:p w14:paraId="00310F2C">
            <w:pPr>
              <w:spacing w:after="0" w:line="288" w:lineRule="auto"/>
              <w:jc w:val="both"/>
              <w:rPr>
                <w:rFonts w:hint="eastAsia" w:ascii="宋体" w:hAnsi="宋体" w:eastAsia="宋体"/>
                <w:sz w:val="24"/>
              </w:rPr>
            </w:pPr>
            <w:r>
              <w:rPr>
                <w:rFonts w:hint="eastAsia" w:ascii="宋体" w:hAnsi="宋体" w:eastAsia="宋体"/>
                <w:sz w:val="24"/>
              </w:rPr>
              <w:t>＝31.56公顷</w:t>
            </w:r>
          </w:p>
        </w:tc>
      </w:tr>
      <w:tr w14:paraId="4972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4CA9C1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20C2839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2546E84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7" w:type="pct"/>
            <w:vAlign w:val="center"/>
          </w:tcPr>
          <w:p w14:paraId="485CC72C">
            <w:pPr>
              <w:spacing w:after="0" w:line="288" w:lineRule="auto"/>
              <w:jc w:val="both"/>
              <w:rPr>
                <w:rFonts w:hint="eastAsia" w:ascii="宋体" w:hAnsi="宋体" w:eastAsia="宋体"/>
                <w:sz w:val="24"/>
              </w:rPr>
            </w:pPr>
            <w:r>
              <w:rPr>
                <w:rFonts w:hint="eastAsia" w:ascii="宋体" w:hAnsi="宋体" w:eastAsia="宋体"/>
                <w:sz w:val="24"/>
              </w:rPr>
              <w:t>修复现有牡蛎礁面积</w:t>
            </w:r>
          </w:p>
        </w:tc>
        <w:tc>
          <w:tcPr>
            <w:tcW w:w="909" w:type="pct"/>
            <w:vAlign w:val="center"/>
          </w:tcPr>
          <w:p w14:paraId="46E8DC0A">
            <w:pPr>
              <w:spacing w:after="0" w:line="288" w:lineRule="auto"/>
              <w:jc w:val="both"/>
              <w:rPr>
                <w:rFonts w:hint="eastAsia" w:ascii="宋体" w:hAnsi="宋体" w:eastAsia="宋体"/>
                <w:sz w:val="24"/>
              </w:rPr>
            </w:pPr>
            <w:r>
              <w:rPr>
                <w:rFonts w:hint="eastAsia" w:ascii="宋体" w:hAnsi="宋体" w:eastAsia="宋体"/>
                <w:sz w:val="24"/>
              </w:rPr>
              <w:t>＝2.9公顷</w:t>
            </w:r>
          </w:p>
        </w:tc>
      </w:tr>
      <w:tr w14:paraId="2E7EA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1E9870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42E473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0A06AE8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7" w:type="pct"/>
            <w:vAlign w:val="center"/>
          </w:tcPr>
          <w:p w14:paraId="6410B9BE">
            <w:pPr>
              <w:spacing w:after="0" w:line="288" w:lineRule="auto"/>
              <w:jc w:val="both"/>
              <w:rPr>
                <w:rFonts w:hint="eastAsia" w:ascii="宋体" w:hAnsi="宋体" w:eastAsia="宋体"/>
                <w:sz w:val="24"/>
              </w:rPr>
            </w:pPr>
            <w:r>
              <w:rPr>
                <w:rFonts w:hint="eastAsia" w:ascii="宋体" w:hAnsi="宋体" w:eastAsia="宋体"/>
                <w:sz w:val="24"/>
              </w:rPr>
              <w:t>修复现有海藻场面积</w:t>
            </w:r>
          </w:p>
        </w:tc>
        <w:tc>
          <w:tcPr>
            <w:tcW w:w="909" w:type="pct"/>
            <w:vAlign w:val="center"/>
          </w:tcPr>
          <w:p w14:paraId="3E2B66D3">
            <w:pPr>
              <w:spacing w:after="0" w:line="288" w:lineRule="auto"/>
              <w:jc w:val="both"/>
              <w:rPr>
                <w:rFonts w:hint="eastAsia" w:ascii="宋体" w:hAnsi="宋体" w:eastAsia="宋体"/>
                <w:sz w:val="24"/>
              </w:rPr>
            </w:pPr>
            <w:r>
              <w:rPr>
                <w:rFonts w:hint="eastAsia" w:ascii="宋体" w:hAnsi="宋体" w:eastAsia="宋体"/>
                <w:sz w:val="24"/>
              </w:rPr>
              <w:t>＝12公顷</w:t>
            </w:r>
          </w:p>
        </w:tc>
      </w:tr>
      <w:tr w14:paraId="5242F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6B320F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3E5C34D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4FDCD78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7" w:type="pct"/>
            <w:vAlign w:val="center"/>
          </w:tcPr>
          <w:p w14:paraId="306B8F7B">
            <w:pPr>
              <w:spacing w:after="0" w:line="288" w:lineRule="auto"/>
              <w:jc w:val="both"/>
              <w:rPr>
                <w:rFonts w:hint="eastAsia" w:ascii="宋体" w:hAnsi="宋体" w:eastAsia="宋体"/>
                <w:sz w:val="24"/>
              </w:rPr>
            </w:pPr>
            <w:r>
              <w:rPr>
                <w:rFonts w:hint="eastAsia" w:ascii="宋体" w:hAnsi="宋体" w:eastAsia="宋体"/>
                <w:sz w:val="24"/>
              </w:rPr>
              <w:t>滨海湿地整治修复面积</w:t>
            </w:r>
          </w:p>
        </w:tc>
        <w:tc>
          <w:tcPr>
            <w:tcW w:w="909" w:type="pct"/>
            <w:vAlign w:val="center"/>
          </w:tcPr>
          <w:p w14:paraId="5B56AE12">
            <w:pPr>
              <w:spacing w:after="0" w:line="288" w:lineRule="auto"/>
              <w:jc w:val="both"/>
              <w:rPr>
                <w:rFonts w:hint="eastAsia" w:ascii="宋体" w:hAnsi="宋体" w:eastAsia="宋体"/>
                <w:sz w:val="24"/>
              </w:rPr>
            </w:pPr>
            <w:r>
              <w:rPr>
                <w:rFonts w:hint="eastAsia" w:ascii="宋体" w:hAnsi="宋体" w:eastAsia="宋体"/>
                <w:sz w:val="24"/>
              </w:rPr>
              <w:t>＝9.26公顷</w:t>
            </w:r>
          </w:p>
        </w:tc>
      </w:tr>
      <w:tr w14:paraId="1F21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1C68DC9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654B258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2038F01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7" w:type="pct"/>
            <w:vAlign w:val="center"/>
          </w:tcPr>
          <w:p w14:paraId="0B3F0E31">
            <w:pPr>
              <w:spacing w:after="0" w:line="288" w:lineRule="auto"/>
              <w:jc w:val="both"/>
              <w:rPr>
                <w:rFonts w:hint="eastAsia" w:ascii="宋体" w:hAnsi="宋体" w:eastAsia="宋体"/>
                <w:sz w:val="24"/>
              </w:rPr>
            </w:pPr>
            <w:r>
              <w:rPr>
                <w:rFonts w:hint="eastAsia" w:ascii="宋体" w:hAnsi="宋体" w:eastAsia="宋体"/>
                <w:sz w:val="24"/>
              </w:rPr>
              <w:t>岸线整治修复长度</w:t>
            </w:r>
          </w:p>
        </w:tc>
        <w:tc>
          <w:tcPr>
            <w:tcW w:w="909" w:type="pct"/>
            <w:vAlign w:val="center"/>
          </w:tcPr>
          <w:p w14:paraId="0CED020A">
            <w:pPr>
              <w:spacing w:after="0" w:line="288" w:lineRule="auto"/>
              <w:jc w:val="both"/>
              <w:rPr>
                <w:rFonts w:hint="eastAsia" w:ascii="宋体" w:hAnsi="宋体" w:eastAsia="宋体"/>
                <w:sz w:val="24"/>
              </w:rPr>
            </w:pPr>
            <w:r>
              <w:rPr>
                <w:rFonts w:hint="eastAsia" w:ascii="宋体" w:hAnsi="宋体" w:eastAsia="宋体"/>
                <w:sz w:val="24"/>
              </w:rPr>
              <w:t>＝2889米</w:t>
            </w:r>
          </w:p>
        </w:tc>
      </w:tr>
      <w:tr w14:paraId="7E21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008823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59BB5D9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2B0E4A6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337" w:type="pct"/>
            <w:vAlign w:val="center"/>
          </w:tcPr>
          <w:p w14:paraId="7334D22E">
            <w:pPr>
              <w:spacing w:after="0" w:line="288" w:lineRule="auto"/>
              <w:jc w:val="both"/>
              <w:rPr>
                <w:rFonts w:hint="eastAsia" w:ascii="宋体" w:hAnsi="宋体" w:eastAsia="宋体"/>
                <w:sz w:val="24"/>
              </w:rPr>
            </w:pPr>
            <w:r>
              <w:rPr>
                <w:rFonts w:hint="eastAsia" w:ascii="宋体" w:hAnsi="宋体" w:eastAsia="宋体"/>
                <w:sz w:val="24"/>
              </w:rPr>
              <w:t>砂质岸线整治修复长度</w:t>
            </w:r>
          </w:p>
        </w:tc>
        <w:tc>
          <w:tcPr>
            <w:tcW w:w="909" w:type="pct"/>
            <w:vAlign w:val="center"/>
          </w:tcPr>
          <w:p w14:paraId="2F0D2F5D">
            <w:pPr>
              <w:spacing w:after="0" w:line="288" w:lineRule="auto"/>
              <w:jc w:val="both"/>
              <w:rPr>
                <w:rFonts w:hint="eastAsia" w:ascii="宋体" w:hAnsi="宋体" w:eastAsia="宋体"/>
                <w:sz w:val="24"/>
              </w:rPr>
            </w:pPr>
            <w:r>
              <w:rPr>
                <w:rFonts w:hint="eastAsia" w:ascii="宋体" w:hAnsi="宋体" w:eastAsia="宋体"/>
                <w:sz w:val="24"/>
              </w:rPr>
              <w:t>＝1224米</w:t>
            </w:r>
          </w:p>
        </w:tc>
      </w:tr>
      <w:tr w14:paraId="7BA2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600AAC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5CE456A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27A9DBF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7" w:type="pct"/>
            <w:vAlign w:val="center"/>
          </w:tcPr>
          <w:p w14:paraId="2FED8B52">
            <w:pPr>
              <w:spacing w:after="0" w:line="288" w:lineRule="auto"/>
              <w:jc w:val="both"/>
              <w:rPr>
                <w:rFonts w:hint="eastAsia" w:ascii="宋体" w:hAnsi="宋体" w:eastAsia="宋体"/>
                <w:sz w:val="24"/>
              </w:rPr>
            </w:pPr>
            <w:r>
              <w:rPr>
                <w:rFonts w:hint="eastAsia" w:ascii="宋体" w:hAnsi="宋体" w:eastAsia="宋体"/>
                <w:sz w:val="24"/>
              </w:rPr>
              <w:t>资金拨付合规率*</w:t>
            </w:r>
          </w:p>
        </w:tc>
        <w:tc>
          <w:tcPr>
            <w:tcW w:w="909" w:type="pct"/>
            <w:vAlign w:val="center"/>
          </w:tcPr>
          <w:p w14:paraId="36ED5187">
            <w:pPr>
              <w:spacing w:after="0" w:line="288" w:lineRule="auto"/>
              <w:jc w:val="both"/>
              <w:rPr>
                <w:rFonts w:hint="eastAsia" w:ascii="宋体" w:hAnsi="宋体" w:eastAsia="宋体"/>
                <w:sz w:val="24"/>
              </w:rPr>
            </w:pPr>
            <w:r>
              <w:rPr>
                <w:rFonts w:hint="eastAsia" w:ascii="宋体" w:hAnsi="宋体" w:eastAsia="宋体"/>
                <w:sz w:val="24"/>
              </w:rPr>
              <w:t>=100%</w:t>
            </w:r>
          </w:p>
        </w:tc>
      </w:tr>
      <w:tr w14:paraId="4927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00E6EC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31E4D43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12E539A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337" w:type="pct"/>
            <w:vAlign w:val="center"/>
          </w:tcPr>
          <w:p w14:paraId="26D02331">
            <w:pPr>
              <w:spacing w:after="0" w:line="288" w:lineRule="auto"/>
              <w:jc w:val="both"/>
              <w:rPr>
                <w:rFonts w:hint="eastAsia" w:ascii="宋体" w:hAnsi="宋体" w:eastAsia="宋体"/>
                <w:sz w:val="24"/>
              </w:rPr>
            </w:pPr>
            <w:r>
              <w:rPr>
                <w:rFonts w:hint="eastAsia" w:ascii="宋体" w:hAnsi="宋体" w:eastAsia="宋体"/>
                <w:sz w:val="24"/>
              </w:rPr>
              <w:t>海藻场修复区海藻密度</w:t>
            </w:r>
          </w:p>
        </w:tc>
        <w:tc>
          <w:tcPr>
            <w:tcW w:w="909" w:type="pct"/>
            <w:vAlign w:val="center"/>
          </w:tcPr>
          <w:p w14:paraId="2EFBE632">
            <w:pPr>
              <w:spacing w:after="0" w:line="288" w:lineRule="auto"/>
              <w:jc w:val="both"/>
              <w:rPr>
                <w:rFonts w:hint="eastAsia" w:ascii="宋体" w:hAnsi="宋体" w:eastAsia="宋体"/>
                <w:sz w:val="24"/>
              </w:rPr>
            </w:pPr>
            <w:r>
              <w:rPr>
                <w:rFonts w:hint="eastAsia" w:ascii="宋体" w:hAnsi="宋体" w:eastAsia="宋体"/>
                <w:sz w:val="24"/>
              </w:rPr>
              <w:t>≥5株/平方米</w:t>
            </w:r>
          </w:p>
        </w:tc>
      </w:tr>
      <w:tr w14:paraId="73E9F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6F7B951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63EDDA6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4E6D114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37" w:type="pct"/>
            <w:vAlign w:val="center"/>
          </w:tcPr>
          <w:p w14:paraId="26D4170C">
            <w:pPr>
              <w:spacing w:after="0" w:line="288" w:lineRule="auto"/>
              <w:jc w:val="both"/>
              <w:rPr>
                <w:rFonts w:hint="eastAsia" w:ascii="宋体" w:hAnsi="宋体" w:eastAsia="宋体"/>
                <w:sz w:val="24"/>
              </w:rPr>
            </w:pPr>
            <w:r>
              <w:rPr>
                <w:rFonts w:hint="eastAsia" w:ascii="宋体" w:hAnsi="宋体" w:eastAsia="宋体"/>
                <w:sz w:val="24"/>
              </w:rPr>
              <w:t>项目按时完成率</w:t>
            </w:r>
          </w:p>
        </w:tc>
        <w:tc>
          <w:tcPr>
            <w:tcW w:w="909" w:type="pct"/>
            <w:vAlign w:val="center"/>
          </w:tcPr>
          <w:p w14:paraId="04A4FB9E">
            <w:pPr>
              <w:spacing w:after="0" w:line="288" w:lineRule="auto"/>
              <w:jc w:val="both"/>
              <w:rPr>
                <w:rFonts w:hint="eastAsia" w:ascii="宋体" w:hAnsi="宋体" w:eastAsia="宋体"/>
                <w:sz w:val="24"/>
              </w:rPr>
            </w:pPr>
            <w:r>
              <w:rPr>
                <w:rFonts w:hint="eastAsia" w:ascii="宋体" w:hAnsi="宋体" w:eastAsia="宋体"/>
                <w:sz w:val="24"/>
              </w:rPr>
              <w:t>=100%</w:t>
            </w:r>
          </w:p>
        </w:tc>
      </w:tr>
      <w:tr w14:paraId="6D26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78B379B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37FDC2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1016" w:type="pct"/>
            <w:vAlign w:val="center"/>
          </w:tcPr>
          <w:p w14:paraId="3B74632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337" w:type="pct"/>
            <w:vAlign w:val="center"/>
          </w:tcPr>
          <w:p w14:paraId="4A63219D">
            <w:pPr>
              <w:spacing w:after="0" w:line="288" w:lineRule="auto"/>
              <w:jc w:val="both"/>
              <w:rPr>
                <w:rFonts w:hint="eastAsia" w:ascii="宋体" w:hAnsi="宋体" w:eastAsia="宋体"/>
                <w:sz w:val="24"/>
              </w:rPr>
            </w:pPr>
            <w:r>
              <w:rPr>
                <w:rFonts w:hint="eastAsia" w:ascii="宋体" w:hAnsi="宋体" w:eastAsia="宋体"/>
                <w:sz w:val="24"/>
              </w:rPr>
              <w:t>中央财政资金预算执行率</w:t>
            </w:r>
          </w:p>
        </w:tc>
        <w:tc>
          <w:tcPr>
            <w:tcW w:w="909" w:type="pct"/>
            <w:vAlign w:val="center"/>
          </w:tcPr>
          <w:p w14:paraId="56ECFFFF">
            <w:pPr>
              <w:spacing w:after="0" w:line="288" w:lineRule="auto"/>
              <w:jc w:val="both"/>
              <w:rPr>
                <w:rFonts w:hint="eastAsia" w:ascii="宋体" w:hAnsi="宋体" w:eastAsia="宋体"/>
                <w:sz w:val="24"/>
              </w:rPr>
            </w:pPr>
            <w:r>
              <w:rPr>
                <w:rFonts w:hint="eastAsia" w:ascii="宋体" w:hAnsi="宋体" w:eastAsia="宋体"/>
                <w:sz w:val="24"/>
              </w:rPr>
              <w:t>=100%</w:t>
            </w:r>
          </w:p>
        </w:tc>
      </w:tr>
      <w:tr w14:paraId="6831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12201F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566A782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16" w:type="pct"/>
            <w:vAlign w:val="center"/>
          </w:tcPr>
          <w:p w14:paraId="253A6251">
            <w:pPr>
              <w:spacing w:after="0" w:line="288" w:lineRule="auto"/>
              <w:jc w:val="both"/>
              <w:rPr>
                <w:rFonts w:hint="eastAsia" w:ascii="宋体" w:hAnsi="宋体" w:eastAsia="宋体"/>
                <w:sz w:val="24"/>
              </w:rPr>
            </w:pPr>
            <w:r>
              <w:rPr>
                <w:rFonts w:hint="eastAsia" w:ascii="宋体" w:hAnsi="宋体" w:eastAsia="宋体"/>
                <w:sz w:val="24"/>
                <w:lang w:val="en-US" w:eastAsia="zh-CN"/>
              </w:rPr>
              <w:t>社会</w:t>
            </w:r>
            <w:r>
              <w:rPr>
                <w:rFonts w:hint="eastAsia" w:ascii="宋体" w:hAnsi="宋体" w:eastAsia="宋体"/>
                <w:sz w:val="24"/>
              </w:rPr>
              <w:t>效益指标</w:t>
            </w:r>
          </w:p>
        </w:tc>
        <w:tc>
          <w:tcPr>
            <w:tcW w:w="1337" w:type="pct"/>
            <w:vAlign w:val="center"/>
          </w:tcPr>
          <w:p w14:paraId="31CEB6EC">
            <w:pPr>
              <w:spacing w:after="0" w:line="288" w:lineRule="auto"/>
              <w:jc w:val="both"/>
              <w:rPr>
                <w:rFonts w:hint="eastAsia" w:ascii="宋体" w:hAnsi="宋体" w:eastAsia="宋体"/>
                <w:sz w:val="24"/>
              </w:rPr>
            </w:pPr>
            <w:r>
              <w:rPr>
                <w:rFonts w:hint="eastAsia" w:ascii="宋体" w:hAnsi="宋体" w:eastAsia="宋体"/>
                <w:sz w:val="24"/>
              </w:rPr>
              <w:t>人居环境改善受惠人数</w:t>
            </w:r>
          </w:p>
        </w:tc>
        <w:tc>
          <w:tcPr>
            <w:tcW w:w="909" w:type="pct"/>
            <w:vAlign w:val="center"/>
          </w:tcPr>
          <w:p w14:paraId="719549E1">
            <w:pPr>
              <w:spacing w:after="0" w:line="288" w:lineRule="auto"/>
              <w:jc w:val="both"/>
              <w:rPr>
                <w:rFonts w:hint="eastAsia" w:ascii="宋体" w:hAnsi="宋体" w:eastAsia="宋体"/>
                <w:sz w:val="24"/>
              </w:rPr>
            </w:pPr>
            <w:r>
              <w:rPr>
                <w:rFonts w:hint="eastAsia" w:ascii="宋体" w:hAnsi="宋体" w:eastAsia="宋体"/>
                <w:sz w:val="24"/>
              </w:rPr>
              <w:t>≥135万人</w:t>
            </w:r>
          </w:p>
        </w:tc>
      </w:tr>
      <w:tr w14:paraId="1EA4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6B1DAE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42D2CF3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16" w:type="pct"/>
            <w:vAlign w:val="center"/>
          </w:tcPr>
          <w:p w14:paraId="3AFAC9B0">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337" w:type="pct"/>
            <w:vAlign w:val="center"/>
          </w:tcPr>
          <w:p w14:paraId="6D0153E1">
            <w:pPr>
              <w:spacing w:after="0" w:line="288" w:lineRule="auto"/>
              <w:jc w:val="both"/>
              <w:rPr>
                <w:rFonts w:hint="eastAsia" w:ascii="宋体" w:hAnsi="宋体" w:eastAsia="宋体"/>
                <w:sz w:val="24"/>
              </w:rPr>
            </w:pPr>
            <w:r>
              <w:rPr>
                <w:rFonts w:hint="eastAsia" w:ascii="宋体" w:hAnsi="宋体" w:eastAsia="宋体"/>
                <w:sz w:val="24"/>
              </w:rPr>
              <w:t>保护修复区域内岸线生态化比率</w:t>
            </w:r>
          </w:p>
        </w:tc>
        <w:tc>
          <w:tcPr>
            <w:tcW w:w="909" w:type="pct"/>
            <w:vAlign w:val="center"/>
          </w:tcPr>
          <w:p w14:paraId="0B5B9322">
            <w:pPr>
              <w:spacing w:after="0" w:line="288" w:lineRule="auto"/>
              <w:jc w:val="both"/>
              <w:rPr>
                <w:rFonts w:hint="eastAsia" w:ascii="宋体" w:hAnsi="宋体" w:eastAsia="宋体"/>
                <w:sz w:val="24"/>
              </w:rPr>
            </w:pPr>
            <w:r>
              <w:rPr>
                <w:rFonts w:hint="eastAsia" w:ascii="宋体" w:hAnsi="宋体" w:eastAsia="宋体"/>
                <w:sz w:val="24"/>
              </w:rPr>
              <w:t>≥27%</w:t>
            </w:r>
          </w:p>
        </w:tc>
      </w:tr>
      <w:tr w14:paraId="6C71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3E5B89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1379CB6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1016" w:type="pct"/>
            <w:vAlign w:val="center"/>
          </w:tcPr>
          <w:p w14:paraId="570602BA">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337" w:type="pct"/>
            <w:vAlign w:val="center"/>
          </w:tcPr>
          <w:p w14:paraId="7DFB3E5E">
            <w:pPr>
              <w:spacing w:after="0" w:line="288" w:lineRule="auto"/>
              <w:jc w:val="both"/>
              <w:rPr>
                <w:rFonts w:hint="eastAsia" w:ascii="宋体" w:hAnsi="宋体" w:eastAsia="宋体"/>
                <w:sz w:val="24"/>
              </w:rPr>
            </w:pPr>
            <w:r>
              <w:rPr>
                <w:rFonts w:hint="eastAsia" w:ascii="宋体" w:hAnsi="宋体" w:eastAsia="宋体"/>
                <w:sz w:val="24"/>
              </w:rPr>
              <w:t>后期管护持续时间</w:t>
            </w:r>
          </w:p>
        </w:tc>
        <w:tc>
          <w:tcPr>
            <w:tcW w:w="909" w:type="pct"/>
            <w:vAlign w:val="center"/>
          </w:tcPr>
          <w:p w14:paraId="0B977144">
            <w:pPr>
              <w:spacing w:after="0" w:line="288" w:lineRule="auto"/>
              <w:jc w:val="both"/>
              <w:rPr>
                <w:rFonts w:hint="eastAsia" w:ascii="宋体" w:hAnsi="宋体" w:eastAsia="宋体"/>
                <w:sz w:val="24"/>
              </w:rPr>
            </w:pPr>
            <w:r>
              <w:rPr>
                <w:rFonts w:hint="eastAsia" w:ascii="宋体" w:hAnsi="宋体" w:eastAsia="宋体"/>
                <w:sz w:val="24"/>
              </w:rPr>
              <w:t>≥5年</w:t>
            </w:r>
          </w:p>
        </w:tc>
      </w:tr>
      <w:tr w14:paraId="24F5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Align w:val="center"/>
          </w:tcPr>
          <w:p w14:paraId="249BE36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4" w:type="pct"/>
            <w:vAlign w:val="center"/>
          </w:tcPr>
          <w:p w14:paraId="3F1C5FD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1016" w:type="pct"/>
            <w:vAlign w:val="center"/>
          </w:tcPr>
          <w:p w14:paraId="0FF9ED6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337" w:type="pct"/>
            <w:vAlign w:val="center"/>
          </w:tcPr>
          <w:p w14:paraId="47B7CA79">
            <w:pPr>
              <w:spacing w:after="0" w:line="288" w:lineRule="auto"/>
              <w:jc w:val="both"/>
              <w:rPr>
                <w:rFonts w:hint="eastAsia" w:ascii="宋体" w:hAnsi="宋体" w:eastAsia="宋体"/>
                <w:sz w:val="24"/>
              </w:rPr>
            </w:pPr>
            <w:r>
              <w:rPr>
                <w:rFonts w:hint="eastAsia" w:ascii="宋体" w:hAnsi="宋体" w:eastAsia="宋体"/>
                <w:sz w:val="24"/>
              </w:rPr>
              <w:t>项目实施区域群众满意度</w:t>
            </w:r>
          </w:p>
        </w:tc>
        <w:tc>
          <w:tcPr>
            <w:tcW w:w="909" w:type="pct"/>
            <w:vAlign w:val="center"/>
          </w:tcPr>
          <w:p w14:paraId="18E04E4C">
            <w:pPr>
              <w:spacing w:after="0" w:line="288" w:lineRule="auto"/>
              <w:jc w:val="both"/>
              <w:rPr>
                <w:rFonts w:hint="eastAsia" w:ascii="宋体" w:hAnsi="宋体" w:eastAsia="宋体"/>
                <w:sz w:val="24"/>
              </w:rPr>
            </w:pPr>
            <w:r>
              <w:rPr>
                <w:rFonts w:hint="eastAsia" w:ascii="宋体" w:hAnsi="宋体" w:eastAsia="宋体"/>
                <w:sz w:val="24"/>
              </w:rPr>
              <w:t>≥95%</w:t>
            </w:r>
          </w:p>
        </w:tc>
      </w:tr>
    </w:tbl>
    <w:p w14:paraId="7636C0B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D83BFE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3A8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31E697">
            <w:pPr>
              <w:spacing w:after="0" w:line="288" w:lineRule="auto"/>
              <w:jc w:val="both"/>
              <w:rPr>
                <w:rFonts w:hint="eastAsia" w:ascii="宋体" w:hAnsi="宋体" w:eastAsia="宋体"/>
                <w:sz w:val="24"/>
                <w:lang w:eastAsia="zh-CN"/>
              </w:rPr>
            </w:pPr>
          </w:p>
          <w:p w14:paraId="5C88456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A7C8BD1">
            <w:pPr>
              <w:spacing w:after="0" w:line="288" w:lineRule="auto"/>
              <w:jc w:val="both"/>
              <w:rPr>
                <w:rFonts w:hint="eastAsia" w:ascii="宋体" w:hAnsi="宋体" w:eastAsia="宋体"/>
                <w:sz w:val="24"/>
                <w:lang w:eastAsia="zh-CN"/>
              </w:rPr>
            </w:pPr>
          </w:p>
        </w:tc>
        <w:tc>
          <w:tcPr>
            <w:tcW w:w="1389" w:type="pct"/>
            <w:vAlign w:val="center"/>
          </w:tcPr>
          <w:p w14:paraId="60FE8558">
            <w:pPr>
              <w:spacing w:after="0" w:line="288" w:lineRule="auto"/>
              <w:jc w:val="both"/>
              <w:rPr>
                <w:rFonts w:hint="eastAsia" w:ascii="宋体" w:hAnsi="宋体" w:eastAsia="宋体"/>
                <w:sz w:val="24"/>
              </w:rPr>
            </w:pPr>
            <w:r>
              <w:rPr>
                <w:rFonts w:hint="eastAsia" w:ascii="宋体" w:hAnsi="宋体" w:eastAsia="宋体"/>
                <w:sz w:val="24"/>
              </w:rPr>
              <w:t>37020026050307030005R</w:t>
            </w:r>
          </w:p>
        </w:tc>
        <w:tc>
          <w:tcPr>
            <w:tcW w:w="900" w:type="pct"/>
            <w:shd w:val="clear" w:color="auto" w:fill="auto"/>
            <w:vAlign w:val="center"/>
          </w:tcPr>
          <w:p w14:paraId="6786B48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C7E97B4">
            <w:pPr>
              <w:spacing w:after="0" w:line="288" w:lineRule="auto"/>
              <w:jc w:val="both"/>
              <w:rPr>
                <w:rFonts w:hint="eastAsia" w:ascii="宋体" w:hAnsi="宋体" w:eastAsia="宋体"/>
                <w:sz w:val="24"/>
              </w:rPr>
            </w:pPr>
            <w:r>
              <w:rPr>
                <w:rFonts w:hint="eastAsia" w:ascii="宋体" w:hAnsi="宋体" w:eastAsia="宋体"/>
                <w:sz w:val="24"/>
              </w:rPr>
              <w:t>2026年度政策性渔业保险项目</w:t>
            </w:r>
          </w:p>
        </w:tc>
      </w:tr>
      <w:tr w14:paraId="6383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0FF9A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E775925">
            <w:pPr>
              <w:spacing w:after="0" w:line="288" w:lineRule="auto"/>
              <w:jc w:val="both"/>
              <w:rPr>
                <w:rFonts w:hint="eastAsia" w:ascii="宋体" w:hAnsi="宋体" w:eastAsia="宋体"/>
                <w:sz w:val="24"/>
              </w:rPr>
            </w:pPr>
            <w:r>
              <w:rPr>
                <w:rFonts w:hint="eastAsia" w:ascii="宋体" w:hAnsi="宋体" w:eastAsia="宋体"/>
                <w:sz w:val="24"/>
              </w:rPr>
              <w:t>青岛市海洋发展局</w:t>
            </w:r>
          </w:p>
        </w:tc>
        <w:tc>
          <w:tcPr>
            <w:tcW w:w="900" w:type="pct"/>
            <w:shd w:val="clear" w:color="auto" w:fill="auto"/>
            <w:vAlign w:val="center"/>
          </w:tcPr>
          <w:p w14:paraId="2D05E29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185FC3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0F369B0">
            <w:pPr>
              <w:spacing w:after="0" w:line="288" w:lineRule="auto"/>
              <w:jc w:val="both"/>
              <w:rPr>
                <w:rFonts w:hint="eastAsia" w:ascii="宋体" w:hAnsi="宋体" w:eastAsia="宋体"/>
                <w:sz w:val="24"/>
              </w:rPr>
            </w:pPr>
            <w:r>
              <w:rPr>
                <w:rFonts w:hint="eastAsia" w:ascii="宋体" w:hAnsi="宋体" w:eastAsia="宋体"/>
                <w:sz w:val="24"/>
              </w:rPr>
              <w:t>1,261.20</w:t>
            </w:r>
          </w:p>
        </w:tc>
      </w:tr>
      <w:tr w14:paraId="6B6C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5A75C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3239345">
            <w:pPr>
              <w:spacing w:after="0" w:line="288" w:lineRule="auto"/>
              <w:jc w:val="both"/>
              <w:rPr>
                <w:rFonts w:hint="eastAsia" w:ascii="宋体" w:hAnsi="宋体" w:eastAsia="宋体"/>
                <w:sz w:val="24"/>
              </w:rPr>
            </w:pPr>
            <w:r>
              <w:rPr>
                <w:rFonts w:hint="eastAsia" w:ascii="宋体" w:hAnsi="宋体" w:eastAsia="宋体"/>
                <w:sz w:val="24"/>
              </w:rPr>
              <w:t>1.推行渔业政策性保险工作，将积极</w:t>
            </w:r>
            <w:r>
              <w:rPr>
                <w:rFonts w:hint="eastAsia" w:ascii="宋体" w:hAnsi="宋体" w:eastAsia="宋体"/>
                <w:sz w:val="24"/>
                <w:lang w:eastAsia="zh-CN"/>
              </w:rPr>
              <w:t>地</w:t>
            </w:r>
            <w:r>
              <w:rPr>
                <w:rFonts w:hint="eastAsia" w:ascii="宋体" w:hAnsi="宋体" w:eastAsia="宋体"/>
                <w:sz w:val="24"/>
              </w:rPr>
              <w:t>促进和推动和谐渔区的建设</w:t>
            </w:r>
            <w:r>
              <w:rPr>
                <w:rFonts w:hint="eastAsia" w:ascii="宋体" w:hAnsi="宋体" w:eastAsia="宋体"/>
                <w:sz w:val="24"/>
                <w:lang w:eastAsia="zh-CN"/>
              </w:rPr>
              <w:t>，</w:t>
            </w:r>
            <w:r>
              <w:rPr>
                <w:rFonts w:hint="eastAsia" w:ascii="宋体" w:hAnsi="宋体" w:eastAsia="宋体"/>
                <w:sz w:val="24"/>
              </w:rPr>
              <w:t>助力现代海洋渔业发展。 2.我市捕捞渔民入保率85%以上，人均保险额达到70万元，保险总额实现100亿元。 3.通过及时理赔，使船东及伤亡者家属得到应有的经济补偿，并协助政府做好渔业安全生产和灾害救济等工作大大减轻了各级政府的压力。</w:t>
            </w:r>
          </w:p>
        </w:tc>
      </w:tr>
      <w:tr w14:paraId="77C1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2C9B92">
            <w:pPr>
              <w:spacing w:after="0" w:line="288" w:lineRule="auto"/>
              <w:jc w:val="both"/>
              <w:rPr>
                <w:rFonts w:hint="eastAsia" w:ascii="宋体" w:hAnsi="宋体" w:eastAsia="宋体"/>
                <w:sz w:val="24"/>
              </w:rPr>
            </w:pPr>
          </w:p>
        </w:tc>
        <w:tc>
          <w:tcPr>
            <w:tcW w:w="1389" w:type="pct"/>
            <w:vAlign w:val="center"/>
          </w:tcPr>
          <w:p w14:paraId="572C4E4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1C6562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C8F218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BF2576A">
            <w:pPr>
              <w:spacing w:after="0" w:line="288" w:lineRule="auto"/>
              <w:jc w:val="both"/>
              <w:rPr>
                <w:rFonts w:hint="eastAsia" w:ascii="宋体" w:hAnsi="宋体" w:eastAsia="宋体"/>
                <w:sz w:val="24"/>
              </w:rPr>
            </w:pPr>
            <w:r>
              <w:rPr>
                <w:rFonts w:hint="eastAsia" w:ascii="宋体" w:hAnsi="宋体" w:eastAsia="宋体"/>
                <w:sz w:val="24"/>
              </w:rPr>
              <w:t>指标值</w:t>
            </w:r>
          </w:p>
        </w:tc>
      </w:tr>
      <w:tr w14:paraId="502B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E1BA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7D5D6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1F7CE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C707397">
            <w:pPr>
              <w:spacing w:after="0" w:line="288" w:lineRule="auto"/>
              <w:jc w:val="both"/>
              <w:rPr>
                <w:rFonts w:hint="eastAsia" w:ascii="宋体" w:hAnsi="宋体" w:eastAsia="宋体"/>
                <w:sz w:val="24"/>
              </w:rPr>
            </w:pPr>
            <w:r>
              <w:rPr>
                <w:rFonts w:hint="eastAsia" w:ascii="宋体" w:hAnsi="宋体" w:eastAsia="宋体"/>
                <w:sz w:val="24"/>
              </w:rPr>
              <w:t>渔民人身保险补贴资金</w:t>
            </w:r>
          </w:p>
        </w:tc>
        <w:tc>
          <w:tcPr>
            <w:tcW w:w="907" w:type="pct"/>
            <w:vAlign w:val="center"/>
          </w:tcPr>
          <w:p w14:paraId="3427F924">
            <w:pPr>
              <w:spacing w:after="0" w:line="288" w:lineRule="auto"/>
              <w:jc w:val="both"/>
              <w:rPr>
                <w:rFonts w:hint="eastAsia" w:ascii="宋体" w:hAnsi="宋体" w:eastAsia="宋体"/>
                <w:sz w:val="24"/>
              </w:rPr>
            </w:pPr>
            <w:r>
              <w:rPr>
                <w:rFonts w:hint="eastAsia" w:ascii="宋体" w:hAnsi="宋体" w:eastAsia="宋体"/>
                <w:sz w:val="24"/>
              </w:rPr>
              <w:t>≤1261.2万元</w:t>
            </w:r>
          </w:p>
        </w:tc>
      </w:tr>
      <w:tr w14:paraId="1BD1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1C7A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5FA00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10C03E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DB673B8">
            <w:pPr>
              <w:spacing w:after="0" w:line="288" w:lineRule="auto"/>
              <w:jc w:val="both"/>
              <w:rPr>
                <w:rFonts w:hint="eastAsia" w:ascii="宋体" w:hAnsi="宋体" w:eastAsia="宋体"/>
                <w:sz w:val="24"/>
              </w:rPr>
            </w:pPr>
            <w:r>
              <w:rPr>
                <w:rFonts w:hint="eastAsia" w:ascii="宋体" w:hAnsi="宋体" w:eastAsia="宋体"/>
                <w:sz w:val="24"/>
              </w:rPr>
              <w:t>人均保险额</w:t>
            </w:r>
          </w:p>
        </w:tc>
        <w:tc>
          <w:tcPr>
            <w:tcW w:w="907" w:type="pct"/>
            <w:vAlign w:val="center"/>
          </w:tcPr>
          <w:p w14:paraId="5A043923">
            <w:pPr>
              <w:spacing w:after="0" w:line="288" w:lineRule="auto"/>
              <w:jc w:val="both"/>
              <w:rPr>
                <w:rFonts w:hint="eastAsia" w:ascii="宋体" w:hAnsi="宋体" w:eastAsia="宋体"/>
                <w:sz w:val="24"/>
              </w:rPr>
            </w:pPr>
            <w:r>
              <w:rPr>
                <w:rFonts w:hint="eastAsia" w:ascii="宋体" w:hAnsi="宋体" w:eastAsia="宋体"/>
                <w:sz w:val="24"/>
              </w:rPr>
              <w:t>≥70万元</w:t>
            </w:r>
          </w:p>
        </w:tc>
      </w:tr>
      <w:tr w14:paraId="47D8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B809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87986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91169A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FB1FB35">
            <w:pPr>
              <w:spacing w:after="0" w:line="288" w:lineRule="auto"/>
              <w:jc w:val="both"/>
              <w:rPr>
                <w:rFonts w:hint="eastAsia" w:ascii="宋体" w:hAnsi="宋体" w:eastAsia="宋体"/>
                <w:sz w:val="24"/>
              </w:rPr>
            </w:pPr>
            <w:r>
              <w:rPr>
                <w:rFonts w:hint="eastAsia" w:ascii="宋体" w:hAnsi="宋体" w:eastAsia="宋体"/>
                <w:sz w:val="24"/>
              </w:rPr>
              <w:t>全市捕捞渔民入保率*</w:t>
            </w:r>
          </w:p>
        </w:tc>
        <w:tc>
          <w:tcPr>
            <w:tcW w:w="907" w:type="pct"/>
            <w:vAlign w:val="center"/>
          </w:tcPr>
          <w:p w14:paraId="21716D3D">
            <w:pPr>
              <w:spacing w:after="0" w:line="288" w:lineRule="auto"/>
              <w:jc w:val="both"/>
              <w:rPr>
                <w:rFonts w:hint="eastAsia" w:ascii="宋体" w:hAnsi="宋体" w:eastAsia="宋体"/>
                <w:sz w:val="24"/>
              </w:rPr>
            </w:pPr>
            <w:r>
              <w:rPr>
                <w:rFonts w:hint="eastAsia" w:ascii="宋体" w:hAnsi="宋体" w:eastAsia="宋体"/>
                <w:sz w:val="24"/>
              </w:rPr>
              <w:t>≥85%</w:t>
            </w:r>
          </w:p>
        </w:tc>
      </w:tr>
      <w:tr w14:paraId="67918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F66D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3DA01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D656F9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50CD280">
            <w:pPr>
              <w:spacing w:after="0" w:line="288" w:lineRule="auto"/>
              <w:jc w:val="both"/>
              <w:rPr>
                <w:rFonts w:hint="eastAsia" w:ascii="宋体" w:hAnsi="宋体" w:eastAsia="宋体"/>
                <w:sz w:val="24"/>
              </w:rPr>
            </w:pPr>
            <w:r>
              <w:rPr>
                <w:rFonts w:hint="eastAsia" w:ascii="宋体" w:hAnsi="宋体" w:eastAsia="宋体"/>
                <w:sz w:val="24"/>
              </w:rPr>
              <w:t>保险总额</w:t>
            </w:r>
          </w:p>
        </w:tc>
        <w:tc>
          <w:tcPr>
            <w:tcW w:w="907" w:type="pct"/>
            <w:vAlign w:val="center"/>
          </w:tcPr>
          <w:p w14:paraId="3D5B0DC6">
            <w:pPr>
              <w:spacing w:after="0" w:line="288" w:lineRule="auto"/>
              <w:jc w:val="both"/>
              <w:rPr>
                <w:rFonts w:hint="eastAsia" w:ascii="宋体" w:hAnsi="宋体" w:eastAsia="宋体"/>
                <w:sz w:val="24"/>
              </w:rPr>
            </w:pPr>
            <w:r>
              <w:rPr>
                <w:rFonts w:hint="eastAsia" w:ascii="宋体" w:hAnsi="宋体" w:eastAsia="宋体"/>
                <w:sz w:val="24"/>
              </w:rPr>
              <w:t>≥100亿元</w:t>
            </w:r>
          </w:p>
        </w:tc>
      </w:tr>
      <w:tr w14:paraId="7A95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816D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589D6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49F6D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E2ED52E">
            <w:pPr>
              <w:spacing w:after="0" w:line="288" w:lineRule="auto"/>
              <w:jc w:val="both"/>
              <w:rPr>
                <w:rFonts w:hint="default" w:ascii="宋体" w:hAnsi="宋体" w:eastAsia="宋体"/>
                <w:sz w:val="24"/>
                <w:lang w:val="en-US" w:eastAsia="zh-CN"/>
              </w:rPr>
            </w:pPr>
            <w:r>
              <w:rPr>
                <w:rFonts w:hint="eastAsia" w:ascii="宋体" w:hAnsi="宋体" w:eastAsia="宋体"/>
                <w:sz w:val="24"/>
              </w:rPr>
              <w:t>全市渔民雇主责任险</w:t>
            </w:r>
            <w:r>
              <w:rPr>
                <w:rFonts w:hint="eastAsia" w:ascii="宋体" w:hAnsi="宋体" w:eastAsia="宋体"/>
                <w:sz w:val="24"/>
                <w:lang w:val="en-US" w:eastAsia="zh-CN"/>
              </w:rPr>
              <w:t>赔付合规率</w:t>
            </w:r>
          </w:p>
        </w:tc>
        <w:tc>
          <w:tcPr>
            <w:tcW w:w="907" w:type="pct"/>
            <w:vAlign w:val="center"/>
          </w:tcPr>
          <w:p w14:paraId="45470758">
            <w:pPr>
              <w:spacing w:after="0" w:line="288" w:lineRule="auto"/>
              <w:jc w:val="both"/>
              <w:rPr>
                <w:rFonts w:hint="eastAsia" w:ascii="宋体" w:hAnsi="宋体" w:eastAsia="宋体"/>
                <w:sz w:val="24"/>
              </w:rPr>
            </w:pPr>
            <w:r>
              <w:rPr>
                <w:rFonts w:hint="eastAsia" w:ascii="宋体" w:hAnsi="宋体" w:eastAsia="宋体"/>
                <w:sz w:val="24"/>
              </w:rPr>
              <w:t>=100%</w:t>
            </w:r>
          </w:p>
        </w:tc>
      </w:tr>
      <w:tr w14:paraId="7943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7E27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90DD7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58432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48E3040">
            <w:pPr>
              <w:spacing w:after="0" w:line="288" w:lineRule="auto"/>
              <w:jc w:val="both"/>
              <w:rPr>
                <w:rFonts w:hint="eastAsia" w:ascii="宋体" w:hAnsi="宋体" w:eastAsia="宋体"/>
                <w:sz w:val="24"/>
              </w:rPr>
            </w:pPr>
            <w:r>
              <w:rPr>
                <w:rFonts w:hint="eastAsia" w:ascii="宋体" w:hAnsi="宋体" w:eastAsia="宋体"/>
                <w:sz w:val="24"/>
              </w:rPr>
              <w:t>市内三区渔民雇主责任险</w:t>
            </w:r>
            <w:r>
              <w:rPr>
                <w:rFonts w:hint="eastAsia" w:ascii="宋体" w:hAnsi="宋体" w:eastAsia="宋体"/>
                <w:sz w:val="24"/>
                <w:lang w:val="en-US" w:eastAsia="zh-CN"/>
              </w:rPr>
              <w:t>赔付合规率</w:t>
            </w:r>
          </w:p>
        </w:tc>
        <w:tc>
          <w:tcPr>
            <w:tcW w:w="907" w:type="pct"/>
            <w:vAlign w:val="center"/>
          </w:tcPr>
          <w:p w14:paraId="42383EB0">
            <w:pPr>
              <w:spacing w:after="0" w:line="288" w:lineRule="auto"/>
              <w:jc w:val="both"/>
              <w:rPr>
                <w:rFonts w:hint="eastAsia" w:ascii="宋体" w:hAnsi="宋体" w:eastAsia="宋体"/>
                <w:sz w:val="24"/>
              </w:rPr>
            </w:pPr>
            <w:r>
              <w:rPr>
                <w:rFonts w:hint="eastAsia" w:ascii="宋体" w:hAnsi="宋体" w:eastAsia="宋体"/>
                <w:sz w:val="24"/>
              </w:rPr>
              <w:t>=100%</w:t>
            </w:r>
          </w:p>
        </w:tc>
      </w:tr>
      <w:tr w14:paraId="238E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1278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92F0E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A7654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57DDE5D">
            <w:pPr>
              <w:spacing w:after="0" w:line="288" w:lineRule="auto"/>
              <w:jc w:val="both"/>
              <w:rPr>
                <w:rFonts w:hint="eastAsia" w:ascii="宋体" w:hAnsi="宋体" w:eastAsia="宋体"/>
                <w:sz w:val="24"/>
              </w:rPr>
            </w:pPr>
            <w:r>
              <w:rPr>
                <w:rFonts w:hint="eastAsia" w:ascii="宋体" w:hAnsi="宋体" w:eastAsia="宋体"/>
                <w:sz w:val="24"/>
              </w:rPr>
              <w:t>事故理赔时效</w:t>
            </w:r>
          </w:p>
        </w:tc>
        <w:tc>
          <w:tcPr>
            <w:tcW w:w="907" w:type="pct"/>
            <w:vAlign w:val="center"/>
          </w:tcPr>
          <w:p w14:paraId="0BC2DCAE">
            <w:pPr>
              <w:spacing w:after="0" w:line="288" w:lineRule="auto"/>
              <w:jc w:val="both"/>
              <w:rPr>
                <w:rFonts w:hint="eastAsia" w:ascii="宋体" w:hAnsi="宋体" w:eastAsia="宋体"/>
                <w:sz w:val="24"/>
              </w:rPr>
            </w:pPr>
            <w:r>
              <w:rPr>
                <w:rFonts w:hint="eastAsia" w:ascii="宋体" w:hAnsi="宋体" w:eastAsia="宋体"/>
                <w:sz w:val="24"/>
              </w:rPr>
              <w:t>≤30天</w:t>
            </w:r>
          </w:p>
        </w:tc>
      </w:tr>
      <w:tr w14:paraId="2E57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9A59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BD80E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30FFE1D">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620A0BE1">
            <w:pPr>
              <w:spacing w:after="0" w:line="288" w:lineRule="auto"/>
              <w:jc w:val="both"/>
              <w:rPr>
                <w:rFonts w:hint="eastAsia" w:ascii="宋体" w:hAnsi="宋体" w:eastAsia="宋体"/>
                <w:sz w:val="24"/>
              </w:rPr>
            </w:pPr>
            <w:r>
              <w:rPr>
                <w:rFonts w:hint="eastAsia" w:ascii="宋体" w:hAnsi="宋体" w:eastAsia="宋体"/>
                <w:sz w:val="24"/>
              </w:rPr>
              <w:t>为渔业提供风险保障总额</w:t>
            </w:r>
          </w:p>
        </w:tc>
        <w:tc>
          <w:tcPr>
            <w:tcW w:w="907" w:type="pct"/>
            <w:vAlign w:val="center"/>
          </w:tcPr>
          <w:p w14:paraId="6748FD76">
            <w:pPr>
              <w:spacing w:after="0" w:line="288" w:lineRule="auto"/>
              <w:jc w:val="both"/>
              <w:rPr>
                <w:rFonts w:hint="eastAsia" w:ascii="宋体" w:hAnsi="宋体" w:eastAsia="宋体"/>
                <w:sz w:val="24"/>
              </w:rPr>
            </w:pPr>
            <w:r>
              <w:rPr>
                <w:rFonts w:hint="eastAsia" w:ascii="宋体" w:hAnsi="宋体" w:eastAsia="宋体"/>
                <w:sz w:val="24"/>
              </w:rPr>
              <w:t>≥100亿元</w:t>
            </w:r>
          </w:p>
        </w:tc>
      </w:tr>
      <w:tr w14:paraId="493B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1FC8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2C23B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A3D3134">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E4FEC2B">
            <w:pPr>
              <w:spacing w:after="0" w:line="288" w:lineRule="auto"/>
              <w:jc w:val="both"/>
              <w:rPr>
                <w:rFonts w:hint="eastAsia" w:ascii="宋体" w:hAnsi="宋体" w:eastAsia="宋体"/>
                <w:sz w:val="24"/>
              </w:rPr>
            </w:pPr>
            <w:r>
              <w:rPr>
                <w:rFonts w:hint="eastAsia" w:ascii="宋体" w:hAnsi="宋体" w:eastAsia="宋体"/>
                <w:sz w:val="24"/>
              </w:rPr>
              <w:t>参保渔民会员满意度</w:t>
            </w:r>
          </w:p>
        </w:tc>
        <w:tc>
          <w:tcPr>
            <w:tcW w:w="907" w:type="pct"/>
            <w:vAlign w:val="center"/>
          </w:tcPr>
          <w:p w14:paraId="42EF466B">
            <w:pPr>
              <w:spacing w:after="0" w:line="288" w:lineRule="auto"/>
              <w:jc w:val="both"/>
              <w:rPr>
                <w:rFonts w:hint="eastAsia" w:ascii="宋体" w:hAnsi="宋体" w:eastAsia="宋体"/>
                <w:sz w:val="24"/>
              </w:rPr>
            </w:pPr>
            <w:r>
              <w:rPr>
                <w:rFonts w:hint="eastAsia" w:ascii="宋体" w:hAnsi="宋体" w:eastAsia="宋体"/>
                <w:sz w:val="24"/>
              </w:rPr>
              <w:t>≥90%</w:t>
            </w:r>
          </w:p>
        </w:tc>
      </w:tr>
    </w:tbl>
    <w:p w14:paraId="130EC330">
      <w:pPr>
        <w:spacing w:after="0" w:line="240" w:lineRule="auto"/>
        <w:rPr>
          <w:rFonts w:hint="eastAsia"/>
        </w:rPr>
      </w:pPr>
    </w:p>
    <w:p w14:paraId="377C50C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A7ED602">
      <w:pPr>
        <w:spacing w:after="0" w:line="240" w:lineRule="auto"/>
        <w:jc w:val="center"/>
        <w:rPr>
          <w:rFonts w:hint="eastAsia" w:ascii="方正小标宋_GBK" w:hAnsi="方正小标宋_GBK" w:eastAsia="方正小标宋_GBK" w:cs="方正小标宋_GBK"/>
          <w:sz w:val="32"/>
          <w:szCs w:val="32"/>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B8624E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0CC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BEA67D">
            <w:pPr>
              <w:spacing w:after="0" w:line="288" w:lineRule="auto"/>
              <w:jc w:val="both"/>
              <w:rPr>
                <w:rFonts w:hint="eastAsia" w:ascii="宋体" w:hAnsi="宋体" w:eastAsia="宋体"/>
                <w:sz w:val="24"/>
                <w:lang w:eastAsia="zh-CN"/>
              </w:rPr>
            </w:pPr>
          </w:p>
          <w:p w14:paraId="05E34FE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06DEE35">
            <w:pPr>
              <w:spacing w:after="0" w:line="288" w:lineRule="auto"/>
              <w:jc w:val="both"/>
              <w:rPr>
                <w:rFonts w:hint="eastAsia" w:ascii="宋体" w:hAnsi="宋体" w:eastAsia="宋体"/>
                <w:sz w:val="24"/>
                <w:lang w:eastAsia="zh-CN"/>
              </w:rPr>
            </w:pPr>
          </w:p>
        </w:tc>
        <w:tc>
          <w:tcPr>
            <w:tcW w:w="1389" w:type="pct"/>
            <w:vAlign w:val="center"/>
          </w:tcPr>
          <w:p w14:paraId="5C8D2E6D">
            <w:pPr>
              <w:spacing w:after="0" w:line="288" w:lineRule="auto"/>
              <w:jc w:val="both"/>
              <w:rPr>
                <w:rFonts w:hint="eastAsia" w:ascii="宋体" w:hAnsi="宋体" w:eastAsia="宋体"/>
                <w:sz w:val="24"/>
              </w:rPr>
            </w:pPr>
            <w:r>
              <w:rPr>
                <w:rFonts w:hint="eastAsia" w:ascii="宋体" w:hAnsi="宋体" w:eastAsia="宋体"/>
                <w:sz w:val="24"/>
              </w:rPr>
              <w:t>37020026705F070300015</w:t>
            </w:r>
          </w:p>
        </w:tc>
        <w:tc>
          <w:tcPr>
            <w:tcW w:w="900" w:type="pct"/>
            <w:shd w:val="clear" w:color="auto" w:fill="auto"/>
            <w:vAlign w:val="center"/>
          </w:tcPr>
          <w:p w14:paraId="2C204A6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4A13738">
            <w:pPr>
              <w:spacing w:after="0" w:line="288" w:lineRule="auto"/>
              <w:jc w:val="both"/>
              <w:rPr>
                <w:rFonts w:hint="eastAsia" w:ascii="宋体" w:hAnsi="宋体" w:eastAsia="宋体"/>
                <w:sz w:val="24"/>
              </w:rPr>
            </w:pPr>
            <w:r>
              <w:rPr>
                <w:rFonts w:hint="eastAsia" w:ascii="宋体" w:hAnsi="宋体" w:eastAsia="宋体"/>
                <w:sz w:val="24"/>
              </w:rPr>
              <w:t>2026年中央财政农业保险保费补贴预算项目</w:t>
            </w:r>
          </w:p>
        </w:tc>
      </w:tr>
      <w:tr w14:paraId="0DF7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18432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3BB048C">
            <w:pPr>
              <w:spacing w:after="0" w:line="288" w:lineRule="auto"/>
              <w:jc w:val="both"/>
              <w:rPr>
                <w:rFonts w:hint="eastAsia" w:ascii="宋体" w:hAnsi="宋体" w:eastAsia="宋体"/>
                <w:sz w:val="24"/>
              </w:rPr>
            </w:pPr>
            <w:r>
              <w:rPr>
                <w:rFonts w:hint="eastAsia" w:ascii="宋体" w:hAnsi="宋体" w:eastAsia="宋体"/>
                <w:sz w:val="24"/>
              </w:rPr>
              <w:t>青岛市海洋发展局</w:t>
            </w:r>
          </w:p>
        </w:tc>
        <w:tc>
          <w:tcPr>
            <w:tcW w:w="900" w:type="pct"/>
            <w:shd w:val="clear" w:color="auto" w:fill="auto"/>
            <w:vAlign w:val="center"/>
          </w:tcPr>
          <w:p w14:paraId="60AD4D9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23F9D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A17118F">
            <w:pPr>
              <w:spacing w:after="0" w:line="288" w:lineRule="auto"/>
              <w:jc w:val="both"/>
              <w:rPr>
                <w:rFonts w:hint="eastAsia" w:ascii="宋体" w:hAnsi="宋体" w:eastAsia="宋体"/>
                <w:sz w:val="24"/>
              </w:rPr>
            </w:pPr>
            <w:r>
              <w:rPr>
                <w:rFonts w:hint="eastAsia" w:ascii="宋体" w:hAnsi="宋体" w:eastAsia="宋体"/>
                <w:sz w:val="24"/>
              </w:rPr>
              <w:t>1,700.00</w:t>
            </w:r>
          </w:p>
        </w:tc>
      </w:tr>
      <w:tr w14:paraId="4EB4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93789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C1B2163">
            <w:pPr>
              <w:spacing w:after="0" w:line="288" w:lineRule="auto"/>
              <w:jc w:val="both"/>
              <w:rPr>
                <w:rFonts w:hint="eastAsia" w:ascii="宋体" w:hAnsi="宋体" w:eastAsia="宋体"/>
                <w:sz w:val="24"/>
              </w:rPr>
            </w:pPr>
            <w:r>
              <w:rPr>
                <w:rFonts w:hint="eastAsia" w:ascii="宋体" w:hAnsi="宋体" w:eastAsia="宋体"/>
                <w:sz w:val="24"/>
              </w:rPr>
              <w:t>进一步完善我市海洋渔业保险体系，防范渔业生产经营风险，帮助选定的保险区域的海参或牡蛎养殖等有关渔业生产经营主体有效规避风险，促进海洋渔业高质量发展。</w:t>
            </w:r>
          </w:p>
        </w:tc>
      </w:tr>
      <w:tr w14:paraId="249FA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F89A7C">
            <w:pPr>
              <w:spacing w:after="0" w:line="288" w:lineRule="auto"/>
              <w:jc w:val="both"/>
              <w:rPr>
                <w:rFonts w:hint="eastAsia" w:ascii="宋体" w:hAnsi="宋体" w:eastAsia="宋体"/>
                <w:sz w:val="24"/>
              </w:rPr>
            </w:pPr>
          </w:p>
        </w:tc>
        <w:tc>
          <w:tcPr>
            <w:tcW w:w="1389" w:type="pct"/>
            <w:vAlign w:val="center"/>
          </w:tcPr>
          <w:p w14:paraId="05D7712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88D503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44E7A3E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7854A8A">
            <w:pPr>
              <w:spacing w:after="0" w:line="288" w:lineRule="auto"/>
              <w:jc w:val="both"/>
              <w:rPr>
                <w:rFonts w:hint="eastAsia" w:ascii="宋体" w:hAnsi="宋体" w:eastAsia="宋体"/>
                <w:sz w:val="24"/>
              </w:rPr>
            </w:pPr>
            <w:r>
              <w:rPr>
                <w:rFonts w:hint="eastAsia" w:ascii="宋体" w:hAnsi="宋体" w:eastAsia="宋体"/>
                <w:sz w:val="24"/>
              </w:rPr>
              <w:t>指标值</w:t>
            </w:r>
          </w:p>
        </w:tc>
      </w:tr>
      <w:tr w14:paraId="7CDC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8B02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7CAEC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3DA1CA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6FBBE09">
            <w:pPr>
              <w:spacing w:after="0" w:line="288" w:lineRule="auto"/>
              <w:jc w:val="both"/>
              <w:rPr>
                <w:rFonts w:hint="eastAsia" w:ascii="宋体" w:hAnsi="宋体" w:eastAsia="宋体"/>
                <w:sz w:val="24"/>
              </w:rPr>
            </w:pPr>
            <w:r>
              <w:rPr>
                <w:rFonts w:hint="eastAsia" w:ascii="宋体" w:hAnsi="宋体" w:eastAsia="宋体"/>
                <w:sz w:val="24"/>
              </w:rPr>
              <w:t>财政资金支出额</w:t>
            </w:r>
          </w:p>
        </w:tc>
        <w:tc>
          <w:tcPr>
            <w:tcW w:w="907" w:type="pct"/>
            <w:vAlign w:val="center"/>
          </w:tcPr>
          <w:p w14:paraId="695C5067">
            <w:pPr>
              <w:spacing w:after="0" w:line="288" w:lineRule="auto"/>
              <w:jc w:val="both"/>
              <w:rPr>
                <w:rFonts w:hint="default" w:ascii="宋体" w:hAnsi="宋体" w:eastAsia="宋体"/>
                <w:sz w:val="24"/>
                <w:lang w:val="en-US" w:eastAsia="zh-CN"/>
              </w:rPr>
            </w:pPr>
            <w:r>
              <w:rPr>
                <w:rFonts w:hint="eastAsia" w:ascii="宋体" w:hAnsi="宋体" w:eastAsia="宋体"/>
                <w:sz w:val="24"/>
              </w:rPr>
              <w:t>≤1700</w:t>
            </w:r>
            <w:r>
              <w:rPr>
                <w:rFonts w:hint="eastAsia" w:ascii="宋体" w:hAnsi="宋体" w:eastAsia="宋体"/>
                <w:sz w:val="24"/>
                <w:lang w:val="en-US" w:eastAsia="zh-CN"/>
              </w:rPr>
              <w:t>万元</w:t>
            </w:r>
          </w:p>
        </w:tc>
      </w:tr>
      <w:tr w14:paraId="2CCC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C1BA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5E4F4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69AA08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95284F0">
            <w:pPr>
              <w:spacing w:after="0" w:line="288" w:lineRule="auto"/>
              <w:jc w:val="both"/>
              <w:rPr>
                <w:rFonts w:hint="eastAsia" w:ascii="宋体" w:hAnsi="宋体" w:eastAsia="宋体"/>
                <w:sz w:val="24"/>
              </w:rPr>
            </w:pPr>
            <w:r>
              <w:rPr>
                <w:rFonts w:hint="eastAsia" w:ascii="宋体" w:hAnsi="宋体" w:eastAsia="宋体"/>
                <w:sz w:val="24"/>
              </w:rPr>
              <w:t>牡蛎风力指数养殖保险资金支出额</w:t>
            </w:r>
          </w:p>
        </w:tc>
        <w:tc>
          <w:tcPr>
            <w:tcW w:w="907" w:type="pct"/>
            <w:vAlign w:val="center"/>
          </w:tcPr>
          <w:p w14:paraId="035FDF94">
            <w:pPr>
              <w:spacing w:after="0" w:line="288" w:lineRule="auto"/>
              <w:jc w:val="both"/>
              <w:rPr>
                <w:rFonts w:hint="eastAsia" w:ascii="宋体" w:hAnsi="宋体" w:eastAsia="宋体"/>
                <w:sz w:val="24"/>
                <w:lang w:val="en-US" w:eastAsia="zh-CN"/>
              </w:rPr>
            </w:pPr>
            <w:r>
              <w:rPr>
                <w:rFonts w:hint="eastAsia" w:ascii="宋体" w:hAnsi="宋体" w:eastAsia="宋体"/>
                <w:sz w:val="24"/>
              </w:rPr>
              <w:t>≤1000万</w:t>
            </w:r>
            <w:r>
              <w:rPr>
                <w:rFonts w:hint="eastAsia" w:ascii="宋体" w:hAnsi="宋体" w:eastAsia="宋体"/>
                <w:sz w:val="24"/>
                <w:lang w:val="en-US" w:eastAsia="zh-CN"/>
              </w:rPr>
              <w:t>元</w:t>
            </w:r>
          </w:p>
        </w:tc>
      </w:tr>
      <w:tr w14:paraId="27E4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FEB0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49320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5C2D64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F45BE7C">
            <w:pPr>
              <w:spacing w:after="0" w:line="288" w:lineRule="auto"/>
              <w:jc w:val="both"/>
              <w:rPr>
                <w:rFonts w:hint="eastAsia" w:ascii="宋体" w:hAnsi="宋体" w:eastAsia="宋体"/>
                <w:sz w:val="24"/>
              </w:rPr>
            </w:pPr>
            <w:r>
              <w:rPr>
                <w:rFonts w:hint="eastAsia" w:ascii="宋体" w:hAnsi="宋体" w:eastAsia="宋体"/>
                <w:sz w:val="24"/>
              </w:rPr>
              <w:t>保险区域投保面积</w:t>
            </w:r>
          </w:p>
        </w:tc>
        <w:tc>
          <w:tcPr>
            <w:tcW w:w="907" w:type="pct"/>
            <w:vAlign w:val="center"/>
          </w:tcPr>
          <w:p w14:paraId="0A266943">
            <w:pPr>
              <w:spacing w:after="0" w:line="288" w:lineRule="auto"/>
              <w:jc w:val="both"/>
              <w:rPr>
                <w:rFonts w:hint="eastAsia" w:ascii="宋体" w:hAnsi="宋体" w:eastAsia="宋体"/>
                <w:sz w:val="24"/>
              </w:rPr>
            </w:pPr>
            <w:r>
              <w:rPr>
                <w:rFonts w:hint="eastAsia" w:ascii="宋体" w:hAnsi="宋体" w:eastAsia="宋体"/>
                <w:sz w:val="24"/>
              </w:rPr>
              <w:t>≥30000亩</w:t>
            </w:r>
          </w:p>
        </w:tc>
      </w:tr>
      <w:tr w14:paraId="0156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D703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184AF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C17F6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A69182A">
            <w:pPr>
              <w:spacing w:after="0" w:line="288" w:lineRule="auto"/>
              <w:jc w:val="both"/>
              <w:rPr>
                <w:rFonts w:hint="eastAsia" w:ascii="宋体" w:hAnsi="宋体" w:eastAsia="宋体"/>
                <w:sz w:val="24"/>
              </w:rPr>
            </w:pPr>
            <w:r>
              <w:rPr>
                <w:rFonts w:hint="eastAsia" w:ascii="宋体" w:hAnsi="宋体" w:eastAsia="宋体"/>
                <w:sz w:val="24"/>
              </w:rPr>
              <w:t>保险区域投保主体</w:t>
            </w:r>
          </w:p>
        </w:tc>
        <w:tc>
          <w:tcPr>
            <w:tcW w:w="907" w:type="pct"/>
            <w:vAlign w:val="center"/>
          </w:tcPr>
          <w:p w14:paraId="004BCF29">
            <w:pPr>
              <w:spacing w:after="0" w:line="288" w:lineRule="auto"/>
              <w:jc w:val="both"/>
              <w:rPr>
                <w:rFonts w:hint="eastAsia" w:ascii="宋体" w:hAnsi="宋体" w:eastAsia="宋体"/>
                <w:sz w:val="24"/>
              </w:rPr>
            </w:pPr>
            <w:r>
              <w:rPr>
                <w:rFonts w:hint="eastAsia" w:ascii="宋体" w:hAnsi="宋体" w:eastAsia="宋体"/>
                <w:sz w:val="24"/>
              </w:rPr>
              <w:t>≥90户</w:t>
            </w:r>
          </w:p>
        </w:tc>
      </w:tr>
      <w:tr w14:paraId="4F2D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5383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9B895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A9013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B6FCC33">
            <w:pPr>
              <w:spacing w:after="0" w:line="288" w:lineRule="auto"/>
              <w:jc w:val="both"/>
              <w:rPr>
                <w:rFonts w:hint="eastAsia" w:ascii="宋体" w:hAnsi="宋体" w:eastAsia="宋体"/>
                <w:sz w:val="24"/>
              </w:rPr>
            </w:pPr>
            <w:r>
              <w:rPr>
                <w:rFonts w:hint="eastAsia" w:ascii="宋体" w:hAnsi="宋体" w:eastAsia="宋体"/>
                <w:sz w:val="24"/>
              </w:rPr>
              <w:t>市级财政保费补贴比例</w:t>
            </w:r>
          </w:p>
        </w:tc>
        <w:tc>
          <w:tcPr>
            <w:tcW w:w="907" w:type="pct"/>
            <w:vAlign w:val="center"/>
          </w:tcPr>
          <w:p w14:paraId="01422DCE">
            <w:pPr>
              <w:spacing w:after="0" w:line="288" w:lineRule="auto"/>
              <w:jc w:val="both"/>
              <w:rPr>
                <w:rFonts w:hint="eastAsia" w:ascii="宋体" w:hAnsi="宋体" w:eastAsia="宋体"/>
                <w:sz w:val="24"/>
              </w:rPr>
            </w:pPr>
            <w:r>
              <w:rPr>
                <w:rFonts w:hint="eastAsia" w:ascii="宋体" w:hAnsi="宋体" w:eastAsia="宋体"/>
                <w:sz w:val="24"/>
              </w:rPr>
              <w:t>≤60%</w:t>
            </w:r>
          </w:p>
        </w:tc>
      </w:tr>
      <w:tr w14:paraId="57A66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A02F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C67D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E77B6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B30EC26">
            <w:pPr>
              <w:spacing w:after="0" w:line="288" w:lineRule="auto"/>
              <w:jc w:val="both"/>
              <w:rPr>
                <w:rFonts w:hint="eastAsia" w:ascii="宋体" w:hAnsi="宋体" w:eastAsia="宋体"/>
                <w:sz w:val="24"/>
              </w:rPr>
            </w:pPr>
            <w:r>
              <w:rPr>
                <w:rFonts w:hint="eastAsia" w:ascii="宋体" w:hAnsi="宋体" w:eastAsia="宋体"/>
                <w:sz w:val="24"/>
              </w:rPr>
              <w:t>保险区域政策覆盖率*</w:t>
            </w:r>
          </w:p>
        </w:tc>
        <w:tc>
          <w:tcPr>
            <w:tcW w:w="907" w:type="pct"/>
            <w:vAlign w:val="center"/>
          </w:tcPr>
          <w:p w14:paraId="2D6B59A4">
            <w:pPr>
              <w:spacing w:after="0" w:line="288" w:lineRule="auto"/>
              <w:jc w:val="both"/>
              <w:rPr>
                <w:rFonts w:hint="eastAsia" w:ascii="宋体" w:hAnsi="宋体" w:eastAsia="宋体"/>
                <w:sz w:val="24"/>
              </w:rPr>
            </w:pPr>
            <w:r>
              <w:rPr>
                <w:rFonts w:hint="eastAsia" w:ascii="宋体" w:hAnsi="宋体" w:eastAsia="宋体"/>
                <w:sz w:val="24"/>
              </w:rPr>
              <w:t>≥80%</w:t>
            </w:r>
          </w:p>
        </w:tc>
      </w:tr>
      <w:tr w14:paraId="4AAB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4A29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593E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543D7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2F95B85">
            <w:pPr>
              <w:spacing w:after="0" w:line="288" w:lineRule="auto"/>
              <w:jc w:val="both"/>
              <w:rPr>
                <w:rFonts w:hint="eastAsia" w:ascii="宋体" w:hAnsi="宋体" w:eastAsia="宋体"/>
                <w:sz w:val="24"/>
              </w:rPr>
            </w:pPr>
            <w:r>
              <w:rPr>
                <w:rFonts w:hint="eastAsia" w:ascii="宋体" w:hAnsi="宋体" w:eastAsia="宋体"/>
                <w:sz w:val="24"/>
              </w:rPr>
              <w:t>投保完成时间</w:t>
            </w:r>
          </w:p>
        </w:tc>
        <w:tc>
          <w:tcPr>
            <w:tcW w:w="907" w:type="pct"/>
            <w:vAlign w:val="center"/>
          </w:tcPr>
          <w:p w14:paraId="47D23A77">
            <w:pPr>
              <w:spacing w:after="0" w:line="288" w:lineRule="auto"/>
              <w:jc w:val="both"/>
              <w:rPr>
                <w:rFonts w:hint="eastAsia" w:ascii="宋体" w:hAnsi="宋体" w:eastAsia="宋体"/>
                <w:sz w:val="24"/>
              </w:rPr>
            </w:pPr>
            <w:r>
              <w:rPr>
                <w:rFonts w:hint="eastAsia" w:ascii="宋体" w:hAnsi="宋体" w:eastAsia="宋体"/>
                <w:sz w:val="24"/>
              </w:rPr>
              <w:t>2026年8月31日前</w:t>
            </w:r>
          </w:p>
        </w:tc>
      </w:tr>
      <w:tr w14:paraId="4C66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F9CE9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4442C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40D6391">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2DC19C24">
            <w:pPr>
              <w:spacing w:after="0" w:line="288" w:lineRule="auto"/>
              <w:jc w:val="both"/>
              <w:rPr>
                <w:rFonts w:hint="eastAsia" w:ascii="宋体" w:hAnsi="宋体" w:eastAsia="宋体"/>
                <w:sz w:val="24"/>
              </w:rPr>
            </w:pPr>
            <w:r>
              <w:rPr>
                <w:rFonts w:hint="eastAsia" w:ascii="宋体" w:hAnsi="宋体" w:eastAsia="宋体"/>
                <w:sz w:val="24"/>
              </w:rPr>
              <w:t>保险区域总保额</w:t>
            </w:r>
          </w:p>
        </w:tc>
        <w:tc>
          <w:tcPr>
            <w:tcW w:w="907" w:type="pct"/>
            <w:vAlign w:val="center"/>
          </w:tcPr>
          <w:p w14:paraId="3796D491">
            <w:pPr>
              <w:spacing w:after="0" w:line="288" w:lineRule="auto"/>
              <w:jc w:val="both"/>
              <w:rPr>
                <w:rFonts w:hint="eastAsia" w:ascii="宋体" w:hAnsi="宋体" w:eastAsia="宋体"/>
                <w:sz w:val="24"/>
              </w:rPr>
            </w:pPr>
            <w:r>
              <w:rPr>
                <w:rFonts w:hint="eastAsia" w:ascii="宋体" w:hAnsi="宋体" w:eastAsia="宋体"/>
                <w:sz w:val="24"/>
              </w:rPr>
              <w:t>≥50000万</w:t>
            </w:r>
          </w:p>
        </w:tc>
      </w:tr>
      <w:tr w14:paraId="2D67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10B1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3B695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E3607A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0125C61">
            <w:pPr>
              <w:spacing w:after="0" w:line="288" w:lineRule="auto"/>
              <w:jc w:val="both"/>
              <w:rPr>
                <w:rFonts w:hint="eastAsia" w:ascii="宋体" w:hAnsi="宋体" w:eastAsia="宋体"/>
                <w:sz w:val="24"/>
              </w:rPr>
            </w:pPr>
            <w:r>
              <w:rPr>
                <w:rFonts w:hint="eastAsia" w:ascii="宋体" w:hAnsi="宋体" w:eastAsia="宋体"/>
                <w:sz w:val="24"/>
              </w:rPr>
              <w:t>投保主体满意度</w:t>
            </w:r>
          </w:p>
        </w:tc>
        <w:tc>
          <w:tcPr>
            <w:tcW w:w="907" w:type="pct"/>
            <w:vAlign w:val="center"/>
          </w:tcPr>
          <w:p w14:paraId="2A2D264D">
            <w:pPr>
              <w:spacing w:after="0" w:line="288" w:lineRule="auto"/>
              <w:jc w:val="both"/>
              <w:rPr>
                <w:rFonts w:hint="eastAsia" w:ascii="宋体" w:hAnsi="宋体" w:eastAsia="宋体"/>
                <w:sz w:val="24"/>
              </w:rPr>
            </w:pPr>
            <w:r>
              <w:rPr>
                <w:rFonts w:hint="eastAsia" w:ascii="宋体" w:hAnsi="宋体" w:eastAsia="宋体"/>
                <w:sz w:val="24"/>
              </w:rPr>
              <w:t>≥80%</w:t>
            </w:r>
          </w:p>
        </w:tc>
      </w:tr>
    </w:tbl>
    <w:p w14:paraId="262B813E">
      <w:pPr>
        <w:spacing w:after="0" w:line="240" w:lineRule="auto"/>
        <w:jc w:val="center"/>
        <w:rPr>
          <w:rFonts w:hint="eastAsia" w:ascii="方正小标宋_GBK" w:hAnsi="方正小标宋_GBK" w:eastAsia="方正小标宋_GBK" w:cs="方正小标宋_GBK"/>
          <w:sz w:val="32"/>
          <w:szCs w:val="32"/>
        </w:rPr>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E7424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520"/>
        <w:gridCol w:w="1740"/>
        <w:gridCol w:w="3433"/>
        <w:gridCol w:w="1790"/>
      </w:tblGrid>
      <w:tr w14:paraId="4273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5DD51660">
            <w:pPr>
              <w:spacing w:after="0" w:line="288" w:lineRule="auto"/>
              <w:jc w:val="both"/>
              <w:rPr>
                <w:rFonts w:hint="eastAsia" w:ascii="宋体" w:hAnsi="宋体" w:eastAsia="宋体"/>
                <w:sz w:val="24"/>
                <w:lang w:eastAsia="zh-CN"/>
              </w:rPr>
            </w:pPr>
          </w:p>
          <w:p w14:paraId="404E675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C0092D3">
            <w:pPr>
              <w:spacing w:after="0" w:line="288" w:lineRule="auto"/>
              <w:jc w:val="both"/>
              <w:rPr>
                <w:rFonts w:hint="eastAsia" w:ascii="宋体" w:hAnsi="宋体" w:eastAsia="宋体"/>
                <w:sz w:val="24"/>
                <w:lang w:eastAsia="zh-CN"/>
              </w:rPr>
            </w:pPr>
          </w:p>
        </w:tc>
        <w:tc>
          <w:tcPr>
            <w:tcW w:w="772" w:type="pct"/>
            <w:vAlign w:val="center"/>
          </w:tcPr>
          <w:p w14:paraId="5515DCC4">
            <w:pPr>
              <w:spacing w:after="0" w:line="288" w:lineRule="auto"/>
              <w:jc w:val="both"/>
              <w:rPr>
                <w:rFonts w:hint="eastAsia" w:ascii="宋体" w:hAnsi="宋体" w:eastAsia="宋体"/>
                <w:sz w:val="24"/>
              </w:rPr>
            </w:pPr>
            <w:r>
              <w:rPr>
                <w:rFonts w:hint="eastAsia" w:ascii="宋体" w:hAnsi="宋体" w:eastAsia="宋体"/>
                <w:sz w:val="24"/>
              </w:rPr>
              <w:t>370200260508070300118</w:t>
            </w:r>
          </w:p>
        </w:tc>
        <w:tc>
          <w:tcPr>
            <w:tcW w:w="884" w:type="pct"/>
            <w:shd w:val="clear" w:color="auto" w:fill="auto"/>
            <w:vAlign w:val="center"/>
          </w:tcPr>
          <w:p w14:paraId="6EB5022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653" w:type="pct"/>
            <w:gridSpan w:val="2"/>
            <w:shd w:val="clear" w:color="auto" w:fill="auto"/>
            <w:vAlign w:val="center"/>
          </w:tcPr>
          <w:p w14:paraId="3DB421B0">
            <w:pPr>
              <w:spacing w:after="0" w:line="288" w:lineRule="auto"/>
              <w:jc w:val="both"/>
              <w:rPr>
                <w:rFonts w:hint="eastAsia" w:ascii="宋体" w:hAnsi="宋体" w:eastAsia="宋体"/>
                <w:sz w:val="24"/>
              </w:rPr>
            </w:pPr>
            <w:r>
              <w:rPr>
                <w:rFonts w:hint="eastAsia" w:ascii="宋体" w:hAnsi="宋体" w:eastAsia="宋体"/>
                <w:sz w:val="24"/>
              </w:rPr>
              <w:t>2026年青岛市浒苔综合治理项目</w:t>
            </w:r>
          </w:p>
        </w:tc>
      </w:tr>
      <w:tr w14:paraId="5D51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02F075A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772" w:type="pct"/>
            <w:vAlign w:val="center"/>
          </w:tcPr>
          <w:p w14:paraId="239C512F">
            <w:pPr>
              <w:spacing w:after="0" w:line="288" w:lineRule="auto"/>
              <w:jc w:val="both"/>
              <w:rPr>
                <w:rFonts w:hint="eastAsia" w:ascii="宋体" w:hAnsi="宋体" w:eastAsia="宋体"/>
                <w:sz w:val="24"/>
              </w:rPr>
            </w:pPr>
            <w:r>
              <w:rPr>
                <w:rFonts w:hint="eastAsia" w:ascii="宋体" w:hAnsi="宋体" w:eastAsia="宋体"/>
                <w:sz w:val="24"/>
              </w:rPr>
              <w:t>青岛市海洋发展局</w:t>
            </w:r>
          </w:p>
        </w:tc>
        <w:tc>
          <w:tcPr>
            <w:tcW w:w="884" w:type="pct"/>
            <w:shd w:val="clear" w:color="auto" w:fill="auto"/>
            <w:vAlign w:val="center"/>
          </w:tcPr>
          <w:p w14:paraId="12160CF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589789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653" w:type="pct"/>
            <w:gridSpan w:val="2"/>
            <w:shd w:val="clear" w:color="auto" w:fill="auto"/>
            <w:vAlign w:val="center"/>
          </w:tcPr>
          <w:p w14:paraId="4BCDFF20">
            <w:pPr>
              <w:spacing w:after="0" w:line="288" w:lineRule="auto"/>
              <w:jc w:val="both"/>
              <w:rPr>
                <w:rFonts w:hint="eastAsia" w:ascii="宋体" w:hAnsi="宋体" w:eastAsia="宋体"/>
                <w:sz w:val="24"/>
              </w:rPr>
            </w:pPr>
            <w:r>
              <w:rPr>
                <w:rFonts w:hint="eastAsia" w:ascii="宋体" w:hAnsi="宋体" w:eastAsia="宋体"/>
                <w:sz w:val="24"/>
              </w:rPr>
              <w:t>5,442.00</w:t>
            </w:r>
          </w:p>
        </w:tc>
      </w:tr>
      <w:tr w14:paraId="0B5A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5EB7F44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310" w:type="pct"/>
            <w:gridSpan w:val="4"/>
            <w:vAlign w:val="center"/>
          </w:tcPr>
          <w:p w14:paraId="44527363">
            <w:pPr>
              <w:spacing w:after="0" w:line="288" w:lineRule="auto"/>
              <w:jc w:val="both"/>
              <w:rPr>
                <w:rFonts w:hint="eastAsia" w:ascii="宋体" w:hAnsi="宋体" w:eastAsia="宋体"/>
                <w:sz w:val="24"/>
              </w:rPr>
            </w:pPr>
            <w:r>
              <w:rPr>
                <w:rFonts w:hint="eastAsia" w:ascii="宋体" w:hAnsi="宋体" w:eastAsia="宋体"/>
                <w:sz w:val="24"/>
              </w:rPr>
              <w:t>贯彻生态优先、绿色发展理念，落实浒苔绿潮常态化防控和加强浒苔前置打捞工作部署，聚焦“近海少见、避免上岸、青岛海域不成灾”的工作目标，健全陆海统筹联防联控机制，深化浒苔处置降本增效与长效治理协同推进，最大程度降低浒苔绿潮对海洋环境、城市运行、滨海景观、海洋产业和海上重要活动等影响。根据《青岛市海洋大型藻类灾害应急预案》，密切浒苔发展态势，及时发布预警启动应急处置。</w:t>
            </w:r>
          </w:p>
        </w:tc>
      </w:tr>
      <w:tr w14:paraId="027A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67AE34A7">
            <w:pPr>
              <w:spacing w:after="0" w:line="288" w:lineRule="auto"/>
              <w:jc w:val="both"/>
              <w:rPr>
                <w:rFonts w:hint="eastAsia" w:ascii="宋体" w:hAnsi="宋体" w:eastAsia="宋体"/>
                <w:sz w:val="24"/>
              </w:rPr>
            </w:pPr>
          </w:p>
        </w:tc>
        <w:tc>
          <w:tcPr>
            <w:tcW w:w="772" w:type="pct"/>
            <w:vAlign w:val="center"/>
          </w:tcPr>
          <w:p w14:paraId="4C5B023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84" w:type="pct"/>
            <w:vAlign w:val="center"/>
          </w:tcPr>
          <w:p w14:paraId="50855BD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744" w:type="pct"/>
            <w:vAlign w:val="center"/>
          </w:tcPr>
          <w:p w14:paraId="7E70CFB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74B562C7">
            <w:pPr>
              <w:spacing w:after="0" w:line="288" w:lineRule="auto"/>
              <w:jc w:val="both"/>
              <w:rPr>
                <w:rFonts w:hint="eastAsia" w:ascii="宋体" w:hAnsi="宋体" w:eastAsia="宋体"/>
                <w:sz w:val="24"/>
              </w:rPr>
            </w:pPr>
            <w:r>
              <w:rPr>
                <w:rFonts w:hint="eastAsia" w:ascii="宋体" w:hAnsi="宋体" w:eastAsia="宋体"/>
                <w:sz w:val="24"/>
              </w:rPr>
              <w:t>指标值</w:t>
            </w:r>
          </w:p>
        </w:tc>
      </w:tr>
      <w:tr w14:paraId="2112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1FC75C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55F81A1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6FE083C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44" w:type="pct"/>
            <w:vAlign w:val="center"/>
          </w:tcPr>
          <w:p w14:paraId="086E0F7C">
            <w:pPr>
              <w:spacing w:after="0" w:line="288" w:lineRule="auto"/>
              <w:jc w:val="both"/>
              <w:rPr>
                <w:rFonts w:hint="eastAsia" w:ascii="宋体" w:hAnsi="宋体" w:eastAsia="宋体"/>
                <w:sz w:val="24"/>
              </w:rPr>
            </w:pPr>
            <w:r>
              <w:rPr>
                <w:rFonts w:hint="eastAsia" w:ascii="宋体" w:hAnsi="宋体" w:eastAsia="宋体"/>
                <w:sz w:val="24"/>
              </w:rPr>
              <w:t>浒苔资源化利用单价*</w:t>
            </w:r>
          </w:p>
        </w:tc>
        <w:tc>
          <w:tcPr>
            <w:tcW w:w="909" w:type="pct"/>
            <w:vAlign w:val="center"/>
          </w:tcPr>
          <w:p w14:paraId="44B19BEB">
            <w:pPr>
              <w:spacing w:after="0" w:line="288" w:lineRule="auto"/>
              <w:jc w:val="both"/>
              <w:rPr>
                <w:rFonts w:hint="eastAsia" w:ascii="宋体" w:hAnsi="宋体" w:eastAsia="宋体"/>
                <w:sz w:val="24"/>
              </w:rPr>
            </w:pPr>
            <w:r>
              <w:rPr>
                <w:rFonts w:hint="eastAsia" w:ascii="宋体" w:hAnsi="宋体" w:eastAsia="宋体"/>
                <w:sz w:val="24"/>
              </w:rPr>
              <w:t>≤180元/吨</w:t>
            </w:r>
          </w:p>
        </w:tc>
      </w:tr>
      <w:tr w14:paraId="3FE7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25F75A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4DEE5EA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84" w:type="pct"/>
            <w:vAlign w:val="center"/>
          </w:tcPr>
          <w:p w14:paraId="1996DFA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44" w:type="pct"/>
            <w:vAlign w:val="center"/>
          </w:tcPr>
          <w:p w14:paraId="25A2BDD8">
            <w:pPr>
              <w:spacing w:after="0" w:line="288" w:lineRule="auto"/>
              <w:jc w:val="both"/>
              <w:rPr>
                <w:rFonts w:hint="eastAsia" w:ascii="宋体" w:hAnsi="宋体" w:eastAsia="宋体"/>
                <w:sz w:val="24"/>
              </w:rPr>
            </w:pPr>
            <w:r>
              <w:rPr>
                <w:rFonts w:hint="eastAsia" w:ascii="宋体" w:hAnsi="宋体" w:eastAsia="宋体"/>
                <w:sz w:val="24"/>
              </w:rPr>
              <w:t>浒苔打捞单价*</w:t>
            </w:r>
          </w:p>
        </w:tc>
        <w:tc>
          <w:tcPr>
            <w:tcW w:w="909" w:type="pct"/>
            <w:vAlign w:val="center"/>
          </w:tcPr>
          <w:p w14:paraId="2C23A80C">
            <w:pPr>
              <w:spacing w:after="0" w:line="288" w:lineRule="auto"/>
              <w:jc w:val="both"/>
              <w:rPr>
                <w:rFonts w:hint="eastAsia" w:ascii="宋体" w:hAnsi="宋体" w:eastAsia="宋体"/>
                <w:sz w:val="24"/>
              </w:rPr>
            </w:pPr>
            <w:r>
              <w:rPr>
                <w:rFonts w:hint="eastAsia" w:ascii="宋体" w:hAnsi="宋体" w:eastAsia="宋体"/>
                <w:sz w:val="24"/>
              </w:rPr>
              <w:t>≤500元/吨</w:t>
            </w:r>
          </w:p>
        </w:tc>
      </w:tr>
      <w:tr w14:paraId="54ED7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3B16DC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0B224B1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3A03669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44" w:type="pct"/>
            <w:vAlign w:val="center"/>
          </w:tcPr>
          <w:p w14:paraId="550854E7">
            <w:pPr>
              <w:spacing w:after="0" w:line="288" w:lineRule="auto"/>
              <w:jc w:val="both"/>
              <w:rPr>
                <w:rFonts w:hint="eastAsia" w:ascii="宋体" w:hAnsi="宋体" w:eastAsia="宋体"/>
                <w:sz w:val="24"/>
              </w:rPr>
            </w:pPr>
            <w:r>
              <w:rPr>
                <w:rFonts w:hint="eastAsia" w:ascii="宋体" w:hAnsi="宋体" w:eastAsia="宋体"/>
                <w:sz w:val="24"/>
              </w:rPr>
              <w:t>打捞浒苔数量</w:t>
            </w:r>
          </w:p>
        </w:tc>
        <w:tc>
          <w:tcPr>
            <w:tcW w:w="909" w:type="pct"/>
            <w:vAlign w:val="center"/>
          </w:tcPr>
          <w:p w14:paraId="4E8EAB69">
            <w:pPr>
              <w:spacing w:after="0" w:line="288" w:lineRule="auto"/>
              <w:jc w:val="both"/>
              <w:rPr>
                <w:rFonts w:hint="eastAsia" w:ascii="宋体" w:hAnsi="宋体" w:eastAsia="宋体"/>
                <w:sz w:val="24"/>
              </w:rPr>
            </w:pPr>
            <w:r>
              <w:rPr>
                <w:rFonts w:hint="eastAsia" w:ascii="宋体" w:hAnsi="宋体" w:eastAsia="宋体"/>
                <w:sz w:val="24"/>
              </w:rPr>
              <w:t>≥20万吨</w:t>
            </w:r>
          </w:p>
        </w:tc>
      </w:tr>
      <w:tr w14:paraId="2D88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0690D4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5143727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0FCB36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44" w:type="pct"/>
            <w:vAlign w:val="center"/>
          </w:tcPr>
          <w:p w14:paraId="52079340">
            <w:pPr>
              <w:spacing w:after="0" w:line="288" w:lineRule="auto"/>
              <w:jc w:val="both"/>
              <w:rPr>
                <w:rFonts w:hint="eastAsia" w:ascii="宋体" w:hAnsi="宋体" w:eastAsia="宋体"/>
                <w:sz w:val="24"/>
              </w:rPr>
            </w:pPr>
            <w:r>
              <w:rPr>
                <w:rFonts w:hint="eastAsia" w:ascii="宋体" w:hAnsi="宋体" w:eastAsia="宋体"/>
                <w:sz w:val="24"/>
              </w:rPr>
              <w:t>租用海上处置平台数量</w:t>
            </w:r>
          </w:p>
        </w:tc>
        <w:tc>
          <w:tcPr>
            <w:tcW w:w="909" w:type="pct"/>
            <w:vAlign w:val="center"/>
          </w:tcPr>
          <w:p w14:paraId="3EB6DF16">
            <w:pPr>
              <w:spacing w:after="0" w:line="288" w:lineRule="auto"/>
              <w:jc w:val="both"/>
              <w:rPr>
                <w:rFonts w:hint="eastAsia" w:ascii="宋体" w:hAnsi="宋体" w:eastAsia="宋体"/>
                <w:sz w:val="24"/>
              </w:rPr>
            </w:pPr>
            <w:r>
              <w:rPr>
                <w:rFonts w:hint="eastAsia" w:ascii="宋体" w:hAnsi="宋体" w:eastAsia="宋体"/>
                <w:sz w:val="24"/>
              </w:rPr>
              <w:t>≥19艘</w:t>
            </w:r>
          </w:p>
        </w:tc>
      </w:tr>
      <w:tr w14:paraId="7DB3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081F6E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008A08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22940CE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44" w:type="pct"/>
            <w:vAlign w:val="center"/>
          </w:tcPr>
          <w:p w14:paraId="30283A27">
            <w:pPr>
              <w:spacing w:after="0" w:line="288" w:lineRule="auto"/>
              <w:jc w:val="both"/>
              <w:rPr>
                <w:rFonts w:hint="eastAsia" w:ascii="宋体" w:hAnsi="宋体" w:eastAsia="宋体"/>
                <w:sz w:val="24"/>
              </w:rPr>
            </w:pPr>
            <w:r>
              <w:rPr>
                <w:rFonts w:hint="eastAsia" w:ascii="宋体" w:hAnsi="宋体" w:eastAsia="宋体"/>
                <w:sz w:val="24"/>
              </w:rPr>
              <w:t>打捞船数量</w:t>
            </w:r>
          </w:p>
        </w:tc>
        <w:tc>
          <w:tcPr>
            <w:tcW w:w="909" w:type="pct"/>
            <w:vAlign w:val="center"/>
          </w:tcPr>
          <w:p w14:paraId="31709418">
            <w:pPr>
              <w:spacing w:after="0" w:line="288" w:lineRule="auto"/>
              <w:jc w:val="both"/>
              <w:rPr>
                <w:rFonts w:hint="eastAsia" w:ascii="宋体" w:hAnsi="宋体" w:eastAsia="宋体"/>
                <w:sz w:val="24"/>
              </w:rPr>
            </w:pPr>
            <w:r>
              <w:rPr>
                <w:rFonts w:hint="eastAsia" w:ascii="宋体" w:hAnsi="宋体" w:eastAsia="宋体"/>
                <w:sz w:val="24"/>
              </w:rPr>
              <w:t>≥260艘</w:t>
            </w:r>
          </w:p>
        </w:tc>
      </w:tr>
      <w:tr w14:paraId="694B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571174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6F876EF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14A39F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44" w:type="pct"/>
            <w:vAlign w:val="center"/>
          </w:tcPr>
          <w:p w14:paraId="6616A70C">
            <w:pPr>
              <w:spacing w:after="0" w:line="288" w:lineRule="auto"/>
              <w:jc w:val="both"/>
              <w:rPr>
                <w:rFonts w:hint="eastAsia" w:ascii="宋体" w:hAnsi="宋体" w:eastAsia="宋体"/>
                <w:sz w:val="24"/>
              </w:rPr>
            </w:pPr>
            <w:r>
              <w:rPr>
                <w:rFonts w:hint="eastAsia" w:ascii="宋体" w:hAnsi="宋体" w:eastAsia="宋体"/>
                <w:sz w:val="24"/>
              </w:rPr>
              <w:t>浒苔资源化利用量</w:t>
            </w:r>
          </w:p>
        </w:tc>
        <w:tc>
          <w:tcPr>
            <w:tcW w:w="909" w:type="pct"/>
            <w:vAlign w:val="center"/>
          </w:tcPr>
          <w:p w14:paraId="6C4EBADC">
            <w:pPr>
              <w:spacing w:after="0" w:line="288" w:lineRule="auto"/>
              <w:jc w:val="both"/>
              <w:rPr>
                <w:rFonts w:hint="eastAsia" w:ascii="宋体" w:hAnsi="宋体" w:eastAsia="宋体"/>
                <w:sz w:val="24"/>
              </w:rPr>
            </w:pPr>
            <w:r>
              <w:rPr>
                <w:rFonts w:hint="eastAsia" w:ascii="宋体" w:hAnsi="宋体" w:eastAsia="宋体"/>
                <w:sz w:val="24"/>
              </w:rPr>
              <w:t>≥6万吨</w:t>
            </w:r>
          </w:p>
        </w:tc>
      </w:tr>
      <w:tr w14:paraId="2A56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5FB9F1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4BDDB28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27ED990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44" w:type="pct"/>
            <w:vAlign w:val="center"/>
          </w:tcPr>
          <w:p w14:paraId="71E7492C">
            <w:pPr>
              <w:spacing w:after="0" w:line="288" w:lineRule="auto"/>
              <w:jc w:val="both"/>
              <w:rPr>
                <w:rFonts w:hint="eastAsia" w:ascii="宋体" w:hAnsi="宋体" w:eastAsia="宋体"/>
                <w:sz w:val="24"/>
              </w:rPr>
            </w:pPr>
            <w:r>
              <w:rPr>
                <w:rFonts w:hint="eastAsia" w:ascii="宋体" w:hAnsi="宋体" w:eastAsia="宋体"/>
                <w:sz w:val="24"/>
              </w:rPr>
              <w:t>浒苔绿潮 24 小时漂移方向预测误差</w:t>
            </w:r>
          </w:p>
        </w:tc>
        <w:tc>
          <w:tcPr>
            <w:tcW w:w="909" w:type="pct"/>
            <w:vAlign w:val="center"/>
          </w:tcPr>
          <w:p w14:paraId="3C4A5C0E">
            <w:pPr>
              <w:spacing w:after="0" w:line="288" w:lineRule="auto"/>
              <w:jc w:val="both"/>
              <w:rPr>
                <w:rFonts w:hint="eastAsia" w:ascii="宋体" w:hAnsi="宋体" w:eastAsia="宋体"/>
                <w:sz w:val="24"/>
              </w:rPr>
            </w:pPr>
            <w:r>
              <w:rPr>
                <w:rFonts w:hint="eastAsia" w:ascii="宋体" w:hAnsi="宋体" w:eastAsia="宋体"/>
                <w:sz w:val="24"/>
              </w:rPr>
              <w:t>≤30°</w:t>
            </w:r>
          </w:p>
        </w:tc>
      </w:tr>
      <w:tr w14:paraId="4D91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479A545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311308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55BA451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44" w:type="pct"/>
            <w:vAlign w:val="center"/>
          </w:tcPr>
          <w:p w14:paraId="6BBB7677">
            <w:pPr>
              <w:spacing w:after="0" w:line="288" w:lineRule="auto"/>
              <w:jc w:val="both"/>
              <w:rPr>
                <w:rFonts w:hint="eastAsia" w:ascii="宋体" w:hAnsi="宋体" w:eastAsia="宋体"/>
                <w:sz w:val="24"/>
              </w:rPr>
            </w:pPr>
            <w:r>
              <w:rPr>
                <w:rFonts w:hint="eastAsia" w:ascii="宋体" w:hAnsi="宋体" w:eastAsia="宋体"/>
                <w:sz w:val="24"/>
              </w:rPr>
              <w:t>浒苔绿潮 24 小时漂移距离预测误差</w:t>
            </w:r>
          </w:p>
        </w:tc>
        <w:tc>
          <w:tcPr>
            <w:tcW w:w="909" w:type="pct"/>
            <w:vAlign w:val="center"/>
          </w:tcPr>
          <w:p w14:paraId="6CC22DD4">
            <w:pPr>
              <w:spacing w:after="0" w:line="288" w:lineRule="auto"/>
              <w:jc w:val="both"/>
              <w:rPr>
                <w:rFonts w:hint="eastAsia" w:ascii="宋体" w:hAnsi="宋体" w:eastAsia="宋体"/>
                <w:sz w:val="24"/>
              </w:rPr>
            </w:pPr>
            <w:r>
              <w:rPr>
                <w:rFonts w:hint="eastAsia" w:ascii="宋体" w:hAnsi="宋体" w:eastAsia="宋体"/>
                <w:sz w:val="24"/>
              </w:rPr>
              <w:t>≤3km</w:t>
            </w:r>
          </w:p>
        </w:tc>
      </w:tr>
      <w:tr w14:paraId="2456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768347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1B71793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3D1DC4B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44" w:type="pct"/>
            <w:vAlign w:val="center"/>
          </w:tcPr>
          <w:p w14:paraId="13F504B4">
            <w:pPr>
              <w:spacing w:after="0" w:line="288" w:lineRule="auto"/>
              <w:jc w:val="both"/>
              <w:rPr>
                <w:rFonts w:hint="eastAsia" w:ascii="宋体" w:hAnsi="宋体" w:eastAsia="宋体"/>
                <w:sz w:val="24"/>
              </w:rPr>
            </w:pPr>
            <w:r>
              <w:rPr>
                <w:rFonts w:hint="eastAsia" w:ascii="宋体" w:hAnsi="宋体" w:eastAsia="宋体"/>
                <w:sz w:val="24"/>
              </w:rPr>
              <w:t>浒苔到岸量较近五年降低率</w:t>
            </w:r>
          </w:p>
        </w:tc>
        <w:tc>
          <w:tcPr>
            <w:tcW w:w="909" w:type="pct"/>
            <w:vAlign w:val="center"/>
          </w:tcPr>
          <w:p w14:paraId="556B820A">
            <w:pPr>
              <w:spacing w:after="0" w:line="288" w:lineRule="auto"/>
              <w:jc w:val="both"/>
              <w:rPr>
                <w:rFonts w:hint="eastAsia" w:ascii="宋体" w:hAnsi="宋体" w:eastAsia="宋体"/>
                <w:sz w:val="24"/>
              </w:rPr>
            </w:pPr>
            <w:r>
              <w:rPr>
                <w:rFonts w:hint="eastAsia" w:ascii="宋体" w:hAnsi="宋体" w:eastAsia="宋体"/>
                <w:sz w:val="24"/>
              </w:rPr>
              <w:t>≥10%</w:t>
            </w:r>
          </w:p>
        </w:tc>
      </w:tr>
      <w:tr w14:paraId="44B3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7CAADDA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7B497E8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2AE602C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44" w:type="pct"/>
            <w:vAlign w:val="center"/>
          </w:tcPr>
          <w:p w14:paraId="15DE34FE">
            <w:pPr>
              <w:spacing w:after="0" w:line="288" w:lineRule="auto"/>
              <w:jc w:val="both"/>
              <w:rPr>
                <w:rFonts w:hint="eastAsia" w:ascii="宋体" w:hAnsi="宋体" w:eastAsia="宋体"/>
                <w:sz w:val="24"/>
              </w:rPr>
            </w:pPr>
            <w:r>
              <w:rPr>
                <w:rFonts w:hint="eastAsia" w:ascii="宋体" w:hAnsi="宋体" w:eastAsia="宋体"/>
                <w:sz w:val="24"/>
              </w:rPr>
              <w:t>从海上发现藻情到通报给打捞团队时间</w:t>
            </w:r>
          </w:p>
        </w:tc>
        <w:tc>
          <w:tcPr>
            <w:tcW w:w="909" w:type="pct"/>
            <w:vAlign w:val="center"/>
          </w:tcPr>
          <w:p w14:paraId="34EE61AE">
            <w:pPr>
              <w:spacing w:after="0" w:line="288" w:lineRule="auto"/>
              <w:jc w:val="both"/>
              <w:rPr>
                <w:rFonts w:hint="eastAsia" w:ascii="宋体" w:hAnsi="宋体" w:eastAsia="宋体"/>
                <w:sz w:val="24"/>
              </w:rPr>
            </w:pPr>
            <w:r>
              <w:rPr>
                <w:rFonts w:hint="eastAsia" w:ascii="宋体" w:hAnsi="宋体" w:eastAsia="宋体"/>
                <w:sz w:val="24"/>
              </w:rPr>
              <w:t>≤2小时</w:t>
            </w:r>
          </w:p>
        </w:tc>
      </w:tr>
      <w:tr w14:paraId="0BBA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57F7AE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5BC05D2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4" w:type="pct"/>
            <w:vAlign w:val="center"/>
          </w:tcPr>
          <w:p w14:paraId="63BF4CA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44" w:type="pct"/>
            <w:vAlign w:val="center"/>
          </w:tcPr>
          <w:p w14:paraId="2E12E640">
            <w:pPr>
              <w:spacing w:after="0" w:line="288" w:lineRule="auto"/>
              <w:jc w:val="both"/>
              <w:rPr>
                <w:rFonts w:hint="eastAsia" w:ascii="宋体" w:hAnsi="宋体" w:eastAsia="宋体"/>
                <w:sz w:val="24"/>
              </w:rPr>
            </w:pPr>
            <w:r>
              <w:rPr>
                <w:rFonts w:hint="eastAsia" w:ascii="宋体" w:hAnsi="宋体" w:eastAsia="宋体"/>
                <w:sz w:val="24"/>
              </w:rPr>
              <w:t>大马力渔船打捞结束时间较近五年平均提前天数</w:t>
            </w:r>
          </w:p>
        </w:tc>
        <w:tc>
          <w:tcPr>
            <w:tcW w:w="909" w:type="pct"/>
            <w:vAlign w:val="center"/>
          </w:tcPr>
          <w:p w14:paraId="31056DA5">
            <w:pPr>
              <w:spacing w:after="0" w:line="288" w:lineRule="auto"/>
              <w:jc w:val="both"/>
              <w:rPr>
                <w:rFonts w:hint="eastAsia" w:ascii="宋体" w:hAnsi="宋体" w:eastAsia="宋体"/>
                <w:sz w:val="24"/>
              </w:rPr>
            </w:pPr>
            <w:r>
              <w:rPr>
                <w:rFonts w:hint="eastAsia" w:ascii="宋体" w:hAnsi="宋体" w:eastAsia="宋体"/>
                <w:sz w:val="24"/>
              </w:rPr>
              <w:t>≥3天</w:t>
            </w:r>
          </w:p>
        </w:tc>
      </w:tr>
      <w:tr w14:paraId="4534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034AB0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41DE6A7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46C0444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744" w:type="pct"/>
            <w:vAlign w:val="center"/>
          </w:tcPr>
          <w:p w14:paraId="66450ABB">
            <w:pPr>
              <w:spacing w:after="0" w:line="288" w:lineRule="auto"/>
              <w:jc w:val="both"/>
              <w:rPr>
                <w:rFonts w:hint="eastAsia" w:ascii="宋体" w:hAnsi="宋体" w:eastAsia="宋体"/>
                <w:sz w:val="24"/>
              </w:rPr>
            </w:pPr>
            <w:r>
              <w:rPr>
                <w:rFonts w:hint="eastAsia" w:ascii="宋体" w:hAnsi="宋体" w:eastAsia="宋体"/>
                <w:sz w:val="24"/>
              </w:rPr>
              <w:t>浒苔对经济社会和岸线景观的影响</w:t>
            </w:r>
          </w:p>
        </w:tc>
        <w:tc>
          <w:tcPr>
            <w:tcW w:w="909" w:type="pct"/>
            <w:vAlign w:val="center"/>
          </w:tcPr>
          <w:p w14:paraId="6347808A">
            <w:pPr>
              <w:spacing w:after="0" w:line="288" w:lineRule="auto"/>
              <w:jc w:val="both"/>
              <w:rPr>
                <w:rFonts w:hint="eastAsia" w:ascii="宋体" w:hAnsi="宋体" w:eastAsia="宋体"/>
                <w:sz w:val="24"/>
                <w:lang w:eastAsia="zh-CN"/>
              </w:rPr>
            </w:pPr>
            <w:r>
              <w:rPr>
                <w:rFonts w:hint="eastAsia" w:ascii="宋体" w:hAnsi="宋体" w:eastAsia="宋体"/>
                <w:sz w:val="24"/>
              </w:rPr>
              <w:t>减</w:t>
            </w:r>
            <w:r>
              <w:rPr>
                <w:rFonts w:hint="eastAsia" w:ascii="宋体" w:hAnsi="宋体" w:eastAsia="宋体"/>
                <w:sz w:val="24"/>
                <w:lang w:val="en-US" w:eastAsia="zh-CN"/>
              </w:rPr>
              <w:t>轻</w:t>
            </w:r>
          </w:p>
        </w:tc>
      </w:tr>
      <w:tr w14:paraId="19BF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293E82A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797FDA3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84" w:type="pct"/>
            <w:vAlign w:val="center"/>
          </w:tcPr>
          <w:p w14:paraId="0F4E001A">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744" w:type="pct"/>
            <w:vAlign w:val="center"/>
          </w:tcPr>
          <w:p w14:paraId="64C7CEAD">
            <w:pPr>
              <w:spacing w:after="0" w:line="288" w:lineRule="auto"/>
              <w:jc w:val="both"/>
              <w:rPr>
                <w:rFonts w:hint="eastAsia" w:ascii="宋体" w:hAnsi="宋体" w:eastAsia="宋体"/>
                <w:sz w:val="24"/>
                <w:lang w:val="en-US" w:eastAsia="zh-CN"/>
              </w:rPr>
            </w:pPr>
            <w:r>
              <w:rPr>
                <w:rFonts w:hint="eastAsia" w:ascii="宋体" w:hAnsi="宋体" w:eastAsia="宋体"/>
                <w:sz w:val="24"/>
              </w:rPr>
              <w:t>近岸打捞区浒苔覆盖面积</w:t>
            </w:r>
            <w:r>
              <w:rPr>
                <w:rFonts w:hint="eastAsia" w:ascii="宋体" w:hAnsi="宋体" w:eastAsia="宋体"/>
                <w:sz w:val="24"/>
                <w:lang w:val="en-US" w:eastAsia="zh-CN"/>
              </w:rPr>
              <w:t>降低率</w:t>
            </w:r>
          </w:p>
        </w:tc>
        <w:tc>
          <w:tcPr>
            <w:tcW w:w="909" w:type="pct"/>
            <w:vAlign w:val="center"/>
          </w:tcPr>
          <w:p w14:paraId="3B16C3BB">
            <w:pPr>
              <w:spacing w:after="0" w:line="288" w:lineRule="auto"/>
              <w:jc w:val="both"/>
              <w:rPr>
                <w:rFonts w:hint="eastAsia" w:ascii="宋体" w:hAnsi="宋体" w:eastAsia="宋体"/>
                <w:sz w:val="24"/>
              </w:rPr>
            </w:pPr>
            <w:r>
              <w:rPr>
                <w:rFonts w:hint="eastAsia" w:ascii="宋体" w:hAnsi="宋体" w:eastAsia="宋体"/>
                <w:sz w:val="24"/>
              </w:rPr>
              <w:t>≥50%</w:t>
            </w:r>
          </w:p>
        </w:tc>
      </w:tr>
      <w:tr w14:paraId="2B096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9" w:type="pct"/>
            <w:vAlign w:val="center"/>
          </w:tcPr>
          <w:p w14:paraId="337892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772" w:type="pct"/>
            <w:vAlign w:val="center"/>
          </w:tcPr>
          <w:p w14:paraId="3155A10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4" w:type="pct"/>
            <w:vAlign w:val="center"/>
          </w:tcPr>
          <w:p w14:paraId="606CEE8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744" w:type="pct"/>
            <w:vAlign w:val="center"/>
          </w:tcPr>
          <w:p w14:paraId="0F27F631">
            <w:pPr>
              <w:spacing w:after="0" w:line="288" w:lineRule="auto"/>
              <w:jc w:val="both"/>
              <w:rPr>
                <w:rFonts w:hint="eastAsia" w:ascii="宋体" w:hAnsi="宋体" w:eastAsia="宋体"/>
                <w:sz w:val="24"/>
              </w:rPr>
            </w:pPr>
            <w:r>
              <w:rPr>
                <w:rFonts w:hint="eastAsia" w:ascii="宋体" w:hAnsi="宋体" w:eastAsia="宋体"/>
                <w:sz w:val="24"/>
              </w:rPr>
              <w:t>市民游客对浒苔处置工作的满意度</w:t>
            </w:r>
          </w:p>
        </w:tc>
        <w:tc>
          <w:tcPr>
            <w:tcW w:w="909" w:type="pct"/>
            <w:vAlign w:val="center"/>
          </w:tcPr>
          <w:p w14:paraId="5431DB52">
            <w:pPr>
              <w:spacing w:after="0" w:line="288" w:lineRule="auto"/>
              <w:jc w:val="both"/>
              <w:rPr>
                <w:rFonts w:hint="eastAsia" w:ascii="宋体" w:hAnsi="宋体" w:eastAsia="宋体"/>
                <w:sz w:val="24"/>
              </w:rPr>
            </w:pPr>
            <w:r>
              <w:rPr>
                <w:rFonts w:hint="eastAsia" w:ascii="宋体" w:hAnsi="宋体" w:eastAsia="宋体"/>
                <w:sz w:val="24"/>
              </w:rPr>
              <w:t>≥85%</w:t>
            </w:r>
          </w:p>
        </w:tc>
      </w:tr>
    </w:tbl>
    <w:p w14:paraId="61F33DC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C58690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168"/>
        <w:gridCol w:w="1841"/>
        <w:gridCol w:w="2274"/>
        <w:gridCol w:w="1790"/>
      </w:tblGrid>
      <w:tr w14:paraId="32EF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DDD30D9">
            <w:pPr>
              <w:spacing w:after="0" w:line="288" w:lineRule="auto"/>
              <w:jc w:val="both"/>
              <w:rPr>
                <w:rFonts w:hint="eastAsia" w:ascii="宋体" w:hAnsi="宋体" w:eastAsia="宋体"/>
                <w:sz w:val="24"/>
                <w:lang w:eastAsia="zh-CN"/>
              </w:rPr>
            </w:pPr>
          </w:p>
          <w:p w14:paraId="389C611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BDCD551">
            <w:pPr>
              <w:spacing w:after="0" w:line="288" w:lineRule="auto"/>
              <w:jc w:val="both"/>
              <w:rPr>
                <w:rFonts w:hint="eastAsia" w:ascii="宋体" w:hAnsi="宋体" w:eastAsia="宋体"/>
                <w:sz w:val="24"/>
                <w:lang w:eastAsia="zh-CN"/>
              </w:rPr>
            </w:pPr>
          </w:p>
        </w:tc>
        <w:tc>
          <w:tcPr>
            <w:tcW w:w="1101" w:type="pct"/>
            <w:vAlign w:val="center"/>
          </w:tcPr>
          <w:p w14:paraId="3719242F">
            <w:pPr>
              <w:spacing w:after="0" w:line="288" w:lineRule="auto"/>
              <w:jc w:val="both"/>
              <w:rPr>
                <w:rFonts w:hint="eastAsia" w:ascii="宋体" w:hAnsi="宋体" w:eastAsia="宋体"/>
                <w:sz w:val="24"/>
              </w:rPr>
            </w:pPr>
            <w:r>
              <w:rPr>
                <w:rFonts w:hint="eastAsia" w:ascii="宋体" w:hAnsi="宋体" w:eastAsia="宋体"/>
                <w:sz w:val="24"/>
              </w:rPr>
              <w:t>37020026050507030029D</w:t>
            </w:r>
          </w:p>
        </w:tc>
        <w:tc>
          <w:tcPr>
            <w:tcW w:w="935" w:type="pct"/>
            <w:shd w:val="clear" w:color="auto" w:fill="auto"/>
            <w:vAlign w:val="center"/>
          </w:tcPr>
          <w:p w14:paraId="06911A0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64" w:type="pct"/>
            <w:gridSpan w:val="2"/>
            <w:shd w:val="clear" w:color="auto" w:fill="auto"/>
            <w:vAlign w:val="center"/>
          </w:tcPr>
          <w:p w14:paraId="51C4979E">
            <w:pPr>
              <w:spacing w:after="0" w:line="288" w:lineRule="auto"/>
              <w:jc w:val="both"/>
              <w:rPr>
                <w:rFonts w:hint="eastAsia" w:ascii="宋体" w:hAnsi="宋体" w:eastAsia="宋体"/>
                <w:sz w:val="24"/>
              </w:rPr>
            </w:pPr>
            <w:r>
              <w:rPr>
                <w:rFonts w:hint="eastAsia" w:ascii="宋体" w:hAnsi="宋体" w:eastAsia="宋体"/>
                <w:sz w:val="24"/>
              </w:rPr>
              <w:t>青岛市蓝色种业研究院项目</w:t>
            </w:r>
          </w:p>
        </w:tc>
      </w:tr>
      <w:tr w14:paraId="1E9C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B1540F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01" w:type="pct"/>
            <w:vAlign w:val="center"/>
          </w:tcPr>
          <w:p w14:paraId="5E15F56C">
            <w:pPr>
              <w:spacing w:after="0" w:line="288" w:lineRule="auto"/>
              <w:jc w:val="both"/>
              <w:rPr>
                <w:rFonts w:hint="eastAsia" w:ascii="宋体" w:hAnsi="宋体" w:eastAsia="宋体"/>
                <w:sz w:val="24"/>
              </w:rPr>
            </w:pPr>
            <w:r>
              <w:rPr>
                <w:rFonts w:hint="eastAsia" w:ascii="宋体" w:hAnsi="宋体" w:eastAsia="宋体"/>
                <w:sz w:val="24"/>
              </w:rPr>
              <w:t>青岛市海洋发展局</w:t>
            </w:r>
          </w:p>
        </w:tc>
        <w:tc>
          <w:tcPr>
            <w:tcW w:w="935" w:type="pct"/>
            <w:shd w:val="clear" w:color="auto" w:fill="auto"/>
            <w:vAlign w:val="center"/>
          </w:tcPr>
          <w:p w14:paraId="076B13E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AAD828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64" w:type="pct"/>
            <w:gridSpan w:val="2"/>
            <w:shd w:val="clear" w:color="auto" w:fill="auto"/>
            <w:vAlign w:val="center"/>
          </w:tcPr>
          <w:p w14:paraId="1B66A6F7">
            <w:pPr>
              <w:spacing w:after="0" w:line="288" w:lineRule="auto"/>
              <w:jc w:val="both"/>
              <w:rPr>
                <w:rFonts w:hint="eastAsia" w:ascii="宋体" w:hAnsi="宋体" w:eastAsia="宋体"/>
                <w:sz w:val="24"/>
              </w:rPr>
            </w:pPr>
            <w:r>
              <w:rPr>
                <w:rFonts w:hint="eastAsia" w:ascii="宋体" w:hAnsi="宋体" w:eastAsia="宋体"/>
                <w:sz w:val="24"/>
              </w:rPr>
              <w:t>1,800.00</w:t>
            </w:r>
          </w:p>
        </w:tc>
      </w:tr>
      <w:tr w14:paraId="64A6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48F444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8CF4534">
            <w:pPr>
              <w:spacing w:after="0" w:line="288" w:lineRule="auto"/>
              <w:jc w:val="both"/>
              <w:rPr>
                <w:rFonts w:hint="eastAsia" w:ascii="宋体" w:hAnsi="宋体" w:eastAsia="宋体"/>
                <w:sz w:val="24"/>
              </w:rPr>
            </w:pPr>
            <w:r>
              <w:rPr>
                <w:rFonts w:hint="eastAsia" w:ascii="宋体" w:hAnsi="宋体" w:eastAsia="宋体"/>
                <w:sz w:val="24"/>
              </w:rPr>
              <w:t>1.人员团队建设顺利，到本年度末专职工作人员达到35人，常驻研究生、博士后、科研助理达40人，双聘专家达到15人。 2.水产育种技术研发取得突破，2026年新育成水产新品种（新品系）2个以上，1个品种培育取得突破性进展。 3.产业转化路径基本打通，2项育种成果进入中试、熟化或产业化阶段，合作企业累计达到10家。</w:t>
            </w:r>
          </w:p>
        </w:tc>
      </w:tr>
      <w:tr w14:paraId="6B6A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A113D06">
            <w:pPr>
              <w:spacing w:after="0" w:line="288" w:lineRule="auto"/>
              <w:jc w:val="both"/>
              <w:rPr>
                <w:rFonts w:hint="eastAsia" w:ascii="宋体" w:hAnsi="宋体" w:eastAsia="宋体"/>
                <w:sz w:val="24"/>
              </w:rPr>
            </w:pPr>
          </w:p>
        </w:tc>
        <w:tc>
          <w:tcPr>
            <w:tcW w:w="1101" w:type="pct"/>
            <w:vAlign w:val="center"/>
          </w:tcPr>
          <w:p w14:paraId="60B3395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35" w:type="pct"/>
            <w:vAlign w:val="center"/>
          </w:tcPr>
          <w:p w14:paraId="5CED40D8">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55" w:type="pct"/>
            <w:vAlign w:val="center"/>
          </w:tcPr>
          <w:p w14:paraId="5A475E8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22A69BAC">
            <w:pPr>
              <w:spacing w:after="0" w:line="288" w:lineRule="auto"/>
              <w:jc w:val="both"/>
              <w:rPr>
                <w:rFonts w:hint="eastAsia" w:ascii="宋体" w:hAnsi="宋体" w:eastAsia="宋体"/>
                <w:sz w:val="24"/>
              </w:rPr>
            </w:pPr>
            <w:r>
              <w:rPr>
                <w:rFonts w:hint="eastAsia" w:ascii="宋体" w:hAnsi="宋体" w:eastAsia="宋体"/>
                <w:sz w:val="24"/>
              </w:rPr>
              <w:t>指标值</w:t>
            </w:r>
          </w:p>
        </w:tc>
      </w:tr>
      <w:tr w14:paraId="1D4B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B54B7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3A69324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5" w:type="pct"/>
            <w:vAlign w:val="center"/>
          </w:tcPr>
          <w:p w14:paraId="1C691C8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55" w:type="pct"/>
            <w:vAlign w:val="center"/>
          </w:tcPr>
          <w:p w14:paraId="610D28B9">
            <w:pPr>
              <w:spacing w:after="0" w:line="288" w:lineRule="auto"/>
              <w:jc w:val="both"/>
              <w:rPr>
                <w:rFonts w:hint="eastAsia" w:ascii="宋体" w:hAnsi="宋体" w:eastAsia="宋体"/>
                <w:sz w:val="24"/>
              </w:rPr>
            </w:pPr>
            <w:r>
              <w:rPr>
                <w:rFonts w:hint="eastAsia" w:ascii="宋体" w:hAnsi="宋体" w:eastAsia="宋体"/>
                <w:sz w:val="24"/>
              </w:rPr>
              <w:t>项目总投入</w:t>
            </w:r>
          </w:p>
        </w:tc>
        <w:tc>
          <w:tcPr>
            <w:tcW w:w="909" w:type="pct"/>
            <w:vAlign w:val="center"/>
          </w:tcPr>
          <w:p w14:paraId="3547E3D7">
            <w:pPr>
              <w:spacing w:after="0" w:line="288" w:lineRule="auto"/>
              <w:jc w:val="both"/>
              <w:rPr>
                <w:rFonts w:hint="eastAsia" w:ascii="宋体" w:hAnsi="宋体" w:eastAsia="宋体"/>
                <w:sz w:val="24"/>
              </w:rPr>
            </w:pPr>
            <w:r>
              <w:rPr>
                <w:rFonts w:hint="eastAsia" w:ascii="宋体" w:hAnsi="宋体" w:eastAsia="宋体"/>
                <w:sz w:val="24"/>
              </w:rPr>
              <w:t>≤1800万元</w:t>
            </w:r>
          </w:p>
        </w:tc>
      </w:tr>
      <w:tr w14:paraId="1A7E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0803D2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50950ED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35" w:type="pct"/>
            <w:vAlign w:val="center"/>
          </w:tcPr>
          <w:p w14:paraId="32615CC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55" w:type="pct"/>
            <w:vAlign w:val="center"/>
          </w:tcPr>
          <w:p w14:paraId="4D0AEDAB">
            <w:pPr>
              <w:spacing w:after="0" w:line="288" w:lineRule="auto"/>
              <w:jc w:val="both"/>
              <w:rPr>
                <w:rFonts w:hint="eastAsia" w:ascii="宋体" w:hAnsi="宋体" w:eastAsia="宋体"/>
                <w:sz w:val="24"/>
              </w:rPr>
            </w:pPr>
            <w:r>
              <w:rPr>
                <w:rFonts w:hint="eastAsia" w:ascii="宋体" w:hAnsi="宋体" w:eastAsia="宋体"/>
                <w:sz w:val="24"/>
              </w:rPr>
              <w:t>科研及成果转化投入</w:t>
            </w:r>
          </w:p>
        </w:tc>
        <w:tc>
          <w:tcPr>
            <w:tcW w:w="909" w:type="pct"/>
            <w:vAlign w:val="center"/>
          </w:tcPr>
          <w:p w14:paraId="7DD6EC01">
            <w:pPr>
              <w:spacing w:after="0" w:line="288" w:lineRule="auto"/>
              <w:jc w:val="both"/>
              <w:rPr>
                <w:rFonts w:hint="eastAsia" w:ascii="宋体" w:hAnsi="宋体" w:eastAsia="宋体"/>
                <w:sz w:val="24"/>
              </w:rPr>
            </w:pPr>
            <w:r>
              <w:rPr>
                <w:rFonts w:hint="eastAsia" w:ascii="宋体" w:hAnsi="宋体" w:eastAsia="宋体"/>
                <w:sz w:val="24"/>
              </w:rPr>
              <w:t>≥1500万元</w:t>
            </w:r>
          </w:p>
        </w:tc>
      </w:tr>
      <w:tr w14:paraId="78F6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EED19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16B8327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5" w:type="pct"/>
            <w:vAlign w:val="center"/>
          </w:tcPr>
          <w:p w14:paraId="157B376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55" w:type="pct"/>
            <w:vAlign w:val="center"/>
          </w:tcPr>
          <w:p w14:paraId="6A26F4FE">
            <w:pPr>
              <w:spacing w:after="0" w:line="288" w:lineRule="auto"/>
              <w:jc w:val="both"/>
              <w:rPr>
                <w:rFonts w:hint="eastAsia" w:ascii="宋体" w:hAnsi="宋体" w:eastAsia="宋体"/>
                <w:sz w:val="24"/>
              </w:rPr>
            </w:pPr>
            <w:r>
              <w:rPr>
                <w:rFonts w:hint="eastAsia" w:ascii="宋体" w:hAnsi="宋体" w:eastAsia="宋体"/>
                <w:sz w:val="24"/>
              </w:rPr>
              <w:t>双聘专家数量*</w:t>
            </w:r>
          </w:p>
        </w:tc>
        <w:tc>
          <w:tcPr>
            <w:tcW w:w="909" w:type="pct"/>
            <w:vAlign w:val="center"/>
          </w:tcPr>
          <w:p w14:paraId="339A817F">
            <w:pPr>
              <w:spacing w:after="0" w:line="288" w:lineRule="auto"/>
              <w:jc w:val="both"/>
              <w:rPr>
                <w:rFonts w:hint="eastAsia" w:ascii="宋体" w:hAnsi="宋体" w:eastAsia="宋体"/>
                <w:sz w:val="24"/>
              </w:rPr>
            </w:pPr>
            <w:r>
              <w:rPr>
                <w:rFonts w:hint="eastAsia" w:ascii="宋体" w:hAnsi="宋体" w:eastAsia="宋体"/>
                <w:sz w:val="24"/>
              </w:rPr>
              <w:t>≥15人</w:t>
            </w:r>
          </w:p>
        </w:tc>
      </w:tr>
      <w:tr w14:paraId="7372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A14FA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4C63F7B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5" w:type="pct"/>
            <w:vAlign w:val="center"/>
          </w:tcPr>
          <w:p w14:paraId="3659192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55" w:type="pct"/>
            <w:vAlign w:val="center"/>
          </w:tcPr>
          <w:p w14:paraId="34DA6310">
            <w:pPr>
              <w:spacing w:after="0" w:line="288" w:lineRule="auto"/>
              <w:jc w:val="both"/>
              <w:rPr>
                <w:rFonts w:hint="eastAsia" w:ascii="宋体" w:hAnsi="宋体" w:eastAsia="宋体"/>
                <w:sz w:val="24"/>
              </w:rPr>
            </w:pPr>
            <w:r>
              <w:rPr>
                <w:rFonts w:hint="eastAsia" w:ascii="宋体" w:hAnsi="宋体" w:eastAsia="宋体"/>
                <w:sz w:val="24"/>
              </w:rPr>
              <w:t>育成新品种（新品系）数量</w:t>
            </w:r>
          </w:p>
        </w:tc>
        <w:tc>
          <w:tcPr>
            <w:tcW w:w="909" w:type="pct"/>
            <w:vAlign w:val="center"/>
          </w:tcPr>
          <w:p w14:paraId="10DABA88">
            <w:pPr>
              <w:spacing w:after="0" w:line="288" w:lineRule="auto"/>
              <w:jc w:val="both"/>
              <w:rPr>
                <w:rFonts w:hint="eastAsia" w:ascii="宋体" w:hAnsi="宋体" w:eastAsia="宋体"/>
                <w:sz w:val="24"/>
              </w:rPr>
            </w:pPr>
            <w:r>
              <w:rPr>
                <w:rFonts w:hint="eastAsia" w:ascii="宋体" w:hAnsi="宋体" w:eastAsia="宋体"/>
                <w:sz w:val="24"/>
              </w:rPr>
              <w:t>≥2个</w:t>
            </w:r>
          </w:p>
        </w:tc>
      </w:tr>
      <w:tr w14:paraId="3C6C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C5EC2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1EAA566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5" w:type="pct"/>
            <w:vAlign w:val="center"/>
          </w:tcPr>
          <w:p w14:paraId="504015C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55" w:type="pct"/>
            <w:vAlign w:val="center"/>
          </w:tcPr>
          <w:p w14:paraId="384101CF">
            <w:pPr>
              <w:spacing w:after="0" w:line="288" w:lineRule="auto"/>
              <w:jc w:val="both"/>
              <w:rPr>
                <w:rFonts w:hint="eastAsia" w:ascii="宋体" w:hAnsi="宋体" w:eastAsia="宋体"/>
                <w:sz w:val="24"/>
              </w:rPr>
            </w:pPr>
            <w:r>
              <w:rPr>
                <w:rFonts w:hint="eastAsia" w:ascii="宋体" w:hAnsi="宋体" w:eastAsia="宋体"/>
                <w:sz w:val="24"/>
              </w:rPr>
              <w:t>双聘专家正高级职称拥有率</w:t>
            </w:r>
          </w:p>
        </w:tc>
        <w:tc>
          <w:tcPr>
            <w:tcW w:w="909" w:type="pct"/>
            <w:vAlign w:val="center"/>
          </w:tcPr>
          <w:p w14:paraId="0E0D4672">
            <w:pPr>
              <w:spacing w:after="0" w:line="288" w:lineRule="auto"/>
              <w:jc w:val="both"/>
              <w:rPr>
                <w:rFonts w:hint="eastAsia" w:ascii="宋体" w:hAnsi="宋体" w:eastAsia="宋体"/>
                <w:sz w:val="24"/>
              </w:rPr>
            </w:pPr>
            <w:r>
              <w:rPr>
                <w:rFonts w:hint="eastAsia" w:ascii="宋体" w:hAnsi="宋体" w:eastAsia="宋体"/>
                <w:sz w:val="24"/>
              </w:rPr>
              <w:t>≥60%</w:t>
            </w:r>
          </w:p>
        </w:tc>
      </w:tr>
      <w:tr w14:paraId="2073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E58BF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108E67D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5" w:type="pct"/>
            <w:vAlign w:val="center"/>
          </w:tcPr>
          <w:p w14:paraId="50ED0A8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55" w:type="pct"/>
            <w:vAlign w:val="center"/>
          </w:tcPr>
          <w:p w14:paraId="3728DEC8">
            <w:pPr>
              <w:spacing w:after="0" w:line="288" w:lineRule="auto"/>
              <w:jc w:val="both"/>
              <w:rPr>
                <w:rFonts w:hint="eastAsia" w:ascii="宋体" w:hAnsi="宋体" w:eastAsia="宋体"/>
                <w:sz w:val="24"/>
              </w:rPr>
            </w:pPr>
            <w:r>
              <w:rPr>
                <w:rFonts w:hint="eastAsia" w:ascii="宋体" w:hAnsi="宋体" w:eastAsia="宋体"/>
                <w:sz w:val="24"/>
              </w:rPr>
              <w:t>新品种（新品系）与传统品种性状优势评审通过率</w:t>
            </w:r>
          </w:p>
        </w:tc>
        <w:tc>
          <w:tcPr>
            <w:tcW w:w="909" w:type="pct"/>
            <w:vAlign w:val="center"/>
          </w:tcPr>
          <w:p w14:paraId="6D03B56B">
            <w:pPr>
              <w:spacing w:after="0" w:line="288" w:lineRule="auto"/>
              <w:jc w:val="both"/>
              <w:rPr>
                <w:rFonts w:hint="eastAsia" w:ascii="宋体" w:hAnsi="宋体" w:eastAsia="宋体"/>
                <w:sz w:val="24"/>
              </w:rPr>
            </w:pPr>
            <w:r>
              <w:rPr>
                <w:rFonts w:hint="eastAsia" w:ascii="宋体" w:hAnsi="宋体" w:eastAsia="宋体"/>
                <w:sz w:val="24"/>
              </w:rPr>
              <w:t>=100%</w:t>
            </w:r>
          </w:p>
        </w:tc>
      </w:tr>
      <w:tr w14:paraId="31B1D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9907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4229E8C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35" w:type="pct"/>
            <w:vAlign w:val="center"/>
          </w:tcPr>
          <w:p w14:paraId="39FC208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55" w:type="pct"/>
            <w:vAlign w:val="center"/>
          </w:tcPr>
          <w:p w14:paraId="3A6F00E6">
            <w:pPr>
              <w:spacing w:after="0" w:line="288" w:lineRule="auto"/>
              <w:jc w:val="both"/>
              <w:rPr>
                <w:rFonts w:hint="eastAsia" w:ascii="宋体" w:hAnsi="宋体" w:eastAsia="宋体"/>
                <w:sz w:val="24"/>
              </w:rPr>
            </w:pPr>
            <w:r>
              <w:rPr>
                <w:rFonts w:hint="eastAsia" w:ascii="宋体" w:hAnsi="宋体" w:eastAsia="宋体"/>
                <w:sz w:val="24"/>
              </w:rPr>
              <w:t>双聘专家平均在岗时间</w:t>
            </w:r>
          </w:p>
        </w:tc>
        <w:tc>
          <w:tcPr>
            <w:tcW w:w="909" w:type="pct"/>
            <w:vAlign w:val="center"/>
          </w:tcPr>
          <w:p w14:paraId="13AC4FA1">
            <w:pPr>
              <w:spacing w:after="0" w:line="288" w:lineRule="auto"/>
              <w:jc w:val="both"/>
              <w:rPr>
                <w:rFonts w:hint="eastAsia" w:ascii="宋体" w:hAnsi="宋体" w:eastAsia="宋体"/>
                <w:sz w:val="24"/>
              </w:rPr>
            </w:pPr>
            <w:r>
              <w:rPr>
                <w:rFonts w:hint="eastAsia" w:ascii="宋体" w:hAnsi="宋体" w:eastAsia="宋体"/>
                <w:sz w:val="24"/>
              </w:rPr>
              <w:t>≥50天</w:t>
            </w:r>
          </w:p>
        </w:tc>
      </w:tr>
      <w:tr w14:paraId="651F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4666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13106A2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35" w:type="pct"/>
            <w:vAlign w:val="center"/>
          </w:tcPr>
          <w:p w14:paraId="50EABF9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55" w:type="pct"/>
            <w:vAlign w:val="center"/>
          </w:tcPr>
          <w:p w14:paraId="5DB32CE9">
            <w:pPr>
              <w:spacing w:after="0" w:line="288" w:lineRule="auto"/>
              <w:jc w:val="both"/>
              <w:rPr>
                <w:rFonts w:hint="eastAsia" w:ascii="宋体" w:hAnsi="宋体" w:eastAsia="宋体"/>
                <w:sz w:val="24"/>
              </w:rPr>
            </w:pPr>
            <w:r>
              <w:rPr>
                <w:rFonts w:hint="eastAsia" w:ascii="宋体" w:hAnsi="宋体" w:eastAsia="宋体"/>
                <w:sz w:val="24"/>
              </w:rPr>
              <w:t>与青岛蓝色种业研究院开展服务合作的本地企业数量</w:t>
            </w:r>
          </w:p>
        </w:tc>
        <w:tc>
          <w:tcPr>
            <w:tcW w:w="909" w:type="pct"/>
            <w:vAlign w:val="center"/>
          </w:tcPr>
          <w:p w14:paraId="62902DAC">
            <w:pPr>
              <w:spacing w:after="0" w:line="288" w:lineRule="auto"/>
              <w:jc w:val="both"/>
              <w:rPr>
                <w:rFonts w:hint="eastAsia" w:ascii="宋体" w:hAnsi="宋体" w:eastAsia="宋体"/>
                <w:sz w:val="24"/>
              </w:rPr>
            </w:pPr>
            <w:r>
              <w:rPr>
                <w:rFonts w:hint="eastAsia" w:ascii="宋体" w:hAnsi="宋体" w:eastAsia="宋体"/>
                <w:sz w:val="24"/>
              </w:rPr>
              <w:t>≥10家</w:t>
            </w:r>
          </w:p>
        </w:tc>
      </w:tr>
      <w:tr w14:paraId="4D47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05D03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46CC94E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35" w:type="pct"/>
            <w:vAlign w:val="center"/>
          </w:tcPr>
          <w:p w14:paraId="1466C33E">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55" w:type="pct"/>
            <w:vAlign w:val="center"/>
          </w:tcPr>
          <w:p w14:paraId="250762BB">
            <w:pPr>
              <w:spacing w:after="0" w:line="288" w:lineRule="auto"/>
              <w:jc w:val="both"/>
              <w:rPr>
                <w:rFonts w:hint="eastAsia" w:ascii="宋体" w:hAnsi="宋体" w:eastAsia="宋体"/>
                <w:sz w:val="24"/>
              </w:rPr>
            </w:pPr>
            <w:r>
              <w:rPr>
                <w:rFonts w:hint="eastAsia" w:ascii="宋体" w:hAnsi="宋体" w:eastAsia="宋体"/>
                <w:sz w:val="24"/>
              </w:rPr>
              <w:t>青岛蓝色种业研究院创办企业数量</w:t>
            </w:r>
          </w:p>
        </w:tc>
        <w:tc>
          <w:tcPr>
            <w:tcW w:w="909" w:type="pct"/>
            <w:vAlign w:val="center"/>
          </w:tcPr>
          <w:p w14:paraId="293C4DAA">
            <w:pPr>
              <w:spacing w:after="0" w:line="288" w:lineRule="auto"/>
              <w:jc w:val="both"/>
              <w:rPr>
                <w:rFonts w:hint="eastAsia" w:ascii="宋体" w:hAnsi="宋体" w:eastAsia="宋体"/>
                <w:sz w:val="24"/>
              </w:rPr>
            </w:pPr>
            <w:r>
              <w:rPr>
                <w:rFonts w:hint="eastAsia" w:ascii="宋体" w:hAnsi="宋体" w:eastAsia="宋体"/>
                <w:sz w:val="24"/>
              </w:rPr>
              <w:t>≥2家</w:t>
            </w:r>
          </w:p>
        </w:tc>
      </w:tr>
      <w:tr w14:paraId="493D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09C6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1" w:type="pct"/>
            <w:vAlign w:val="center"/>
          </w:tcPr>
          <w:p w14:paraId="23E0B82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35" w:type="pct"/>
            <w:vAlign w:val="center"/>
          </w:tcPr>
          <w:p w14:paraId="41FF9BF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55" w:type="pct"/>
            <w:vAlign w:val="center"/>
          </w:tcPr>
          <w:p w14:paraId="43153DB8">
            <w:pPr>
              <w:spacing w:after="0" w:line="288" w:lineRule="auto"/>
              <w:jc w:val="both"/>
              <w:rPr>
                <w:rFonts w:hint="eastAsia" w:ascii="宋体" w:hAnsi="宋体" w:eastAsia="宋体"/>
                <w:sz w:val="24"/>
              </w:rPr>
            </w:pPr>
            <w:r>
              <w:rPr>
                <w:rFonts w:hint="eastAsia" w:ascii="宋体" w:hAnsi="宋体" w:eastAsia="宋体"/>
                <w:sz w:val="24"/>
              </w:rPr>
              <w:t>与青岛蓝色种业研究院开展服务合作的本地企业满意度</w:t>
            </w:r>
          </w:p>
        </w:tc>
        <w:tc>
          <w:tcPr>
            <w:tcW w:w="909" w:type="pct"/>
            <w:vAlign w:val="center"/>
          </w:tcPr>
          <w:p w14:paraId="4C56A7E1">
            <w:pPr>
              <w:spacing w:after="0" w:line="288" w:lineRule="auto"/>
              <w:jc w:val="both"/>
              <w:rPr>
                <w:rFonts w:hint="eastAsia" w:ascii="宋体" w:hAnsi="宋体" w:eastAsia="宋体"/>
                <w:sz w:val="24"/>
              </w:rPr>
            </w:pPr>
            <w:r>
              <w:rPr>
                <w:rFonts w:hint="eastAsia" w:ascii="宋体" w:hAnsi="宋体" w:eastAsia="宋体"/>
                <w:sz w:val="24"/>
              </w:rPr>
              <w:t>≥80%</w:t>
            </w:r>
          </w:p>
        </w:tc>
      </w:tr>
    </w:tbl>
    <w:p w14:paraId="62BA968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D4EEA1E">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6FAD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FE092F">
            <w:pPr>
              <w:spacing w:after="0" w:line="288" w:lineRule="auto"/>
              <w:jc w:val="both"/>
              <w:rPr>
                <w:rFonts w:hint="eastAsia" w:ascii="宋体" w:hAnsi="宋体" w:eastAsia="宋体"/>
                <w:sz w:val="24"/>
                <w:lang w:eastAsia="zh-CN"/>
              </w:rPr>
            </w:pPr>
          </w:p>
          <w:p w14:paraId="030E29B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7F8B5A6">
            <w:pPr>
              <w:spacing w:after="0" w:line="288" w:lineRule="auto"/>
              <w:jc w:val="both"/>
              <w:rPr>
                <w:rFonts w:hint="eastAsia" w:ascii="宋体" w:hAnsi="宋体" w:eastAsia="宋体"/>
                <w:sz w:val="24"/>
                <w:lang w:eastAsia="zh-CN"/>
              </w:rPr>
            </w:pPr>
          </w:p>
        </w:tc>
        <w:tc>
          <w:tcPr>
            <w:tcW w:w="1389" w:type="pct"/>
            <w:vAlign w:val="center"/>
          </w:tcPr>
          <w:p w14:paraId="1C09C747">
            <w:pPr>
              <w:spacing w:after="0" w:line="288" w:lineRule="auto"/>
              <w:jc w:val="both"/>
              <w:rPr>
                <w:rFonts w:hint="eastAsia" w:ascii="宋体" w:hAnsi="宋体" w:eastAsia="宋体"/>
                <w:sz w:val="24"/>
              </w:rPr>
            </w:pPr>
            <w:r>
              <w:rPr>
                <w:rFonts w:hint="eastAsia" w:ascii="宋体" w:hAnsi="宋体" w:eastAsia="宋体"/>
                <w:sz w:val="24"/>
              </w:rPr>
              <w:t>37020026040217040009D</w:t>
            </w:r>
          </w:p>
        </w:tc>
        <w:tc>
          <w:tcPr>
            <w:tcW w:w="900" w:type="pct"/>
            <w:shd w:val="clear" w:color="auto" w:fill="auto"/>
            <w:vAlign w:val="center"/>
          </w:tcPr>
          <w:p w14:paraId="7A46B83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316AAA8">
            <w:pPr>
              <w:spacing w:after="0" w:line="288" w:lineRule="auto"/>
              <w:jc w:val="both"/>
              <w:rPr>
                <w:rFonts w:hint="eastAsia" w:ascii="宋体" w:hAnsi="宋体" w:eastAsia="宋体"/>
                <w:sz w:val="24"/>
              </w:rPr>
            </w:pPr>
            <w:r>
              <w:rPr>
                <w:rFonts w:hint="eastAsia" w:ascii="宋体" w:hAnsi="宋体" w:eastAsia="宋体"/>
                <w:sz w:val="24"/>
              </w:rPr>
              <w:t>林业生态效益补偿资金</w:t>
            </w:r>
          </w:p>
        </w:tc>
      </w:tr>
      <w:tr w14:paraId="063A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C9DCC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E4EBF84">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7" w:name="_Toc4862"/>
            <w:r>
              <w:rPr>
                <w:rFonts w:hint="eastAsia" w:ascii="宋体" w:hAnsi="宋体" w:eastAsia="宋体"/>
                <w:sz w:val="24"/>
              </w:rPr>
              <w:t>青岛市园林和林业局</w:t>
            </w:r>
            <w:bookmarkEnd w:id="47"/>
          </w:p>
        </w:tc>
        <w:tc>
          <w:tcPr>
            <w:tcW w:w="900" w:type="pct"/>
            <w:shd w:val="clear" w:color="auto" w:fill="auto"/>
            <w:vAlign w:val="center"/>
          </w:tcPr>
          <w:p w14:paraId="6F1B542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C50FD2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15D4916B">
            <w:pPr>
              <w:spacing w:after="0" w:line="288" w:lineRule="auto"/>
              <w:jc w:val="both"/>
              <w:rPr>
                <w:rFonts w:hint="eastAsia" w:ascii="宋体" w:hAnsi="宋体" w:eastAsia="宋体"/>
                <w:sz w:val="24"/>
              </w:rPr>
            </w:pPr>
            <w:r>
              <w:rPr>
                <w:rFonts w:hint="eastAsia" w:ascii="宋体" w:hAnsi="宋体" w:eastAsia="宋体"/>
                <w:sz w:val="24"/>
              </w:rPr>
              <w:t>2,249.52</w:t>
            </w:r>
          </w:p>
        </w:tc>
      </w:tr>
      <w:tr w14:paraId="5295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B3331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E1FE9C9">
            <w:pPr>
              <w:spacing w:after="0" w:line="288" w:lineRule="auto"/>
              <w:jc w:val="both"/>
              <w:rPr>
                <w:rFonts w:hint="eastAsia" w:ascii="宋体" w:hAnsi="宋体" w:eastAsia="宋体"/>
                <w:sz w:val="24"/>
              </w:rPr>
            </w:pPr>
            <w:r>
              <w:rPr>
                <w:rFonts w:hint="eastAsia" w:ascii="宋体" w:hAnsi="宋体" w:eastAsia="宋体"/>
                <w:sz w:val="24"/>
              </w:rPr>
              <w:t>通过实施对市级以上（含市级）生态公益林补助，有效促进森林防火、林业有害生物防治、森林资源监测、森林抚育等管护标准的提升；发挥公益林的生态效益和社会效益。</w:t>
            </w:r>
          </w:p>
        </w:tc>
      </w:tr>
      <w:tr w14:paraId="4256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35B407">
            <w:pPr>
              <w:spacing w:after="0" w:line="288" w:lineRule="auto"/>
              <w:jc w:val="both"/>
              <w:rPr>
                <w:rFonts w:hint="eastAsia" w:ascii="宋体" w:hAnsi="宋体" w:eastAsia="宋体"/>
                <w:sz w:val="24"/>
              </w:rPr>
            </w:pPr>
          </w:p>
        </w:tc>
        <w:tc>
          <w:tcPr>
            <w:tcW w:w="1389" w:type="pct"/>
            <w:vAlign w:val="center"/>
          </w:tcPr>
          <w:p w14:paraId="7829557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D58E9F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D8BBE6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ACE114F">
            <w:pPr>
              <w:spacing w:after="0" w:line="288" w:lineRule="auto"/>
              <w:jc w:val="both"/>
              <w:rPr>
                <w:rFonts w:hint="eastAsia" w:ascii="宋体" w:hAnsi="宋体" w:eastAsia="宋体"/>
                <w:sz w:val="24"/>
              </w:rPr>
            </w:pPr>
            <w:r>
              <w:rPr>
                <w:rFonts w:hint="eastAsia" w:ascii="宋体" w:hAnsi="宋体" w:eastAsia="宋体"/>
                <w:sz w:val="24"/>
              </w:rPr>
              <w:t>指标值</w:t>
            </w:r>
          </w:p>
        </w:tc>
      </w:tr>
      <w:tr w14:paraId="6B8A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D4EA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0D5986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5F6D99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76" w:type="dxa"/>
            <w:vAlign w:val="center"/>
          </w:tcPr>
          <w:p w14:paraId="556AB967">
            <w:pPr>
              <w:spacing w:after="0" w:line="288" w:lineRule="auto"/>
              <w:jc w:val="both"/>
              <w:rPr>
                <w:rFonts w:hint="eastAsia" w:ascii="宋体" w:hAnsi="宋体" w:eastAsia="宋体"/>
                <w:sz w:val="24"/>
              </w:rPr>
            </w:pPr>
            <w:r>
              <w:rPr>
                <w:rFonts w:hint="eastAsia" w:ascii="宋体" w:hAnsi="宋体" w:eastAsia="宋体"/>
                <w:sz w:val="24"/>
              </w:rPr>
              <w:t>公益林</w:t>
            </w:r>
            <w:r>
              <w:rPr>
                <w:rFonts w:hint="eastAsia" w:ascii="宋体" w:hAnsi="宋体" w:eastAsia="宋体"/>
                <w:sz w:val="24"/>
                <w:lang w:val="en-US" w:eastAsia="zh-CN"/>
              </w:rPr>
              <w:t>生态</w:t>
            </w:r>
            <w:r>
              <w:rPr>
                <w:rFonts w:hint="eastAsia" w:ascii="宋体" w:hAnsi="宋体" w:eastAsia="宋体"/>
                <w:sz w:val="24"/>
              </w:rPr>
              <w:t>补助标准（国家级公益林）*</w:t>
            </w:r>
          </w:p>
        </w:tc>
        <w:tc>
          <w:tcPr>
            <w:tcW w:w="1790" w:type="dxa"/>
            <w:vAlign w:val="center"/>
          </w:tcPr>
          <w:p w14:paraId="7DF01960">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30元/亩</w:t>
            </w:r>
          </w:p>
        </w:tc>
      </w:tr>
      <w:tr w14:paraId="5155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3EED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01862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F06149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76" w:type="dxa"/>
            <w:vAlign w:val="center"/>
          </w:tcPr>
          <w:p w14:paraId="0438204C">
            <w:pPr>
              <w:spacing w:after="0" w:line="288" w:lineRule="auto"/>
              <w:jc w:val="both"/>
              <w:rPr>
                <w:rFonts w:hint="eastAsia" w:ascii="宋体" w:hAnsi="宋体" w:eastAsia="宋体"/>
                <w:sz w:val="24"/>
              </w:rPr>
            </w:pPr>
            <w:r>
              <w:rPr>
                <w:rFonts w:hint="eastAsia" w:ascii="宋体" w:hAnsi="宋体" w:eastAsia="宋体"/>
                <w:sz w:val="24"/>
              </w:rPr>
              <w:t>公益林</w:t>
            </w:r>
            <w:r>
              <w:rPr>
                <w:rFonts w:hint="eastAsia" w:ascii="宋体" w:hAnsi="宋体" w:eastAsia="宋体"/>
                <w:sz w:val="24"/>
                <w:lang w:val="en-US" w:eastAsia="zh-CN"/>
              </w:rPr>
              <w:t>生态</w:t>
            </w:r>
            <w:r>
              <w:rPr>
                <w:rFonts w:hint="eastAsia" w:ascii="宋体" w:hAnsi="宋体" w:eastAsia="宋体"/>
                <w:sz w:val="24"/>
              </w:rPr>
              <w:t>补助标准（省级公益林）*</w:t>
            </w:r>
          </w:p>
        </w:tc>
        <w:tc>
          <w:tcPr>
            <w:tcW w:w="1790" w:type="dxa"/>
            <w:vAlign w:val="center"/>
          </w:tcPr>
          <w:p w14:paraId="2EF2F2E0">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30元/亩</w:t>
            </w:r>
          </w:p>
        </w:tc>
      </w:tr>
      <w:tr w14:paraId="30557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8997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B7CF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4A15B5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76" w:type="dxa"/>
            <w:vAlign w:val="center"/>
          </w:tcPr>
          <w:p w14:paraId="3A69A49A">
            <w:pPr>
              <w:spacing w:after="0" w:line="288" w:lineRule="auto"/>
              <w:jc w:val="both"/>
              <w:rPr>
                <w:rFonts w:hint="eastAsia" w:ascii="宋体" w:hAnsi="宋体" w:eastAsia="宋体"/>
                <w:sz w:val="24"/>
              </w:rPr>
            </w:pPr>
            <w:r>
              <w:rPr>
                <w:rFonts w:hint="eastAsia" w:ascii="宋体" w:hAnsi="宋体" w:eastAsia="宋体"/>
                <w:sz w:val="24"/>
              </w:rPr>
              <w:t>公益林管护面积*</w:t>
            </w:r>
          </w:p>
        </w:tc>
        <w:tc>
          <w:tcPr>
            <w:tcW w:w="1790" w:type="dxa"/>
            <w:vAlign w:val="center"/>
          </w:tcPr>
          <w:p w14:paraId="223DFBBB">
            <w:pPr>
              <w:spacing w:after="0" w:line="288" w:lineRule="auto"/>
              <w:jc w:val="both"/>
              <w:rPr>
                <w:rFonts w:hint="eastAsia" w:ascii="宋体" w:hAnsi="宋体" w:eastAsia="宋体"/>
                <w:sz w:val="24"/>
              </w:rPr>
            </w:pPr>
            <w:r>
              <w:rPr>
                <w:rFonts w:hint="eastAsia" w:ascii="宋体" w:hAnsi="宋体" w:eastAsia="宋体"/>
                <w:sz w:val="24"/>
              </w:rPr>
              <w:t>≥95.48万亩</w:t>
            </w:r>
          </w:p>
        </w:tc>
      </w:tr>
      <w:tr w14:paraId="06EC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80FB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4F193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CA40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76" w:type="dxa"/>
            <w:vAlign w:val="center"/>
          </w:tcPr>
          <w:p w14:paraId="4849CAD2">
            <w:pPr>
              <w:spacing w:after="0" w:line="288" w:lineRule="auto"/>
              <w:jc w:val="both"/>
              <w:rPr>
                <w:rFonts w:hint="eastAsia" w:ascii="宋体" w:hAnsi="宋体" w:eastAsia="宋体"/>
                <w:sz w:val="24"/>
              </w:rPr>
            </w:pPr>
            <w:r>
              <w:rPr>
                <w:rFonts w:hint="eastAsia" w:ascii="宋体" w:hAnsi="宋体" w:eastAsia="宋体"/>
                <w:sz w:val="24"/>
              </w:rPr>
              <w:t>非国有林生态保护补偿面积（国家级公益林）*</w:t>
            </w:r>
          </w:p>
        </w:tc>
        <w:tc>
          <w:tcPr>
            <w:tcW w:w="1790" w:type="dxa"/>
            <w:vAlign w:val="center"/>
          </w:tcPr>
          <w:p w14:paraId="1D87C70A">
            <w:pPr>
              <w:spacing w:after="0" w:line="288" w:lineRule="auto"/>
              <w:jc w:val="both"/>
              <w:rPr>
                <w:rFonts w:hint="eastAsia" w:ascii="宋体" w:hAnsi="宋体" w:eastAsia="宋体"/>
                <w:sz w:val="24"/>
              </w:rPr>
            </w:pPr>
            <w:r>
              <w:rPr>
                <w:rFonts w:hint="eastAsia" w:ascii="宋体" w:hAnsi="宋体" w:eastAsia="宋体"/>
                <w:sz w:val="24"/>
              </w:rPr>
              <w:t>≥38.4335万亩</w:t>
            </w:r>
          </w:p>
        </w:tc>
      </w:tr>
      <w:tr w14:paraId="3750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EB63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987F9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16E71A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776" w:type="dxa"/>
            <w:vAlign w:val="center"/>
          </w:tcPr>
          <w:p w14:paraId="472CD686">
            <w:pPr>
              <w:spacing w:after="0" w:line="288" w:lineRule="auto"/>
              <w:jc w:val="both"/>
              <w:rPr>
                <w:rFonts w:hint="eastAsia" w:ascii="宋体" w:hAnsi="宋体" w:eastAsia="宋体"/>
                <w:sz w:val="24"/>
              </w:rPr>
            </w:pPr>
            <w:r>
              <w:rPr>
                <w:rFonts w:hint="eastAsia" w:ascii="宋体" w:hAnsi="宋体" w:eastAsia="宋体"/>
                <w:sz w:val="24"/>
              </w:rPr>
              <w:t>国有林生态保护补偿面积（国家级公益林）*</w:t>
            </w:r>
          </w:p>
        </w:tc>
        <w:tc>
          <w:tcPr>
            <w:tcW w:w="1790" w:type="dxa"/>
            <w:vAlign w:val="center"/>
          </w:tcPr>
          <w:p w14:paraId="4BEA59B8">
            <w:pPr>
              <w:spacing w:after="0" w:line="288" w:lineRule="auto"/>
              <w:jc w:val="both"/>
              <w:rPr>
                <w:rFonts w:hint="eastAsia" w:ascii="宋体" w:hAnsi="宋体" w:eastAsia="宋体"/>
                <w:sz w:val="24"/>
              </w:rPr>
            </w:pPr>
            <w:r>
              <w:rPr>
                <w:rFonts w:hint="eastAsia" w:ascii="宋体" w:hAnsi="宋体" w:eastAsia="宋体"/>
                <w:sz w:val="24"/>
              </w:rPr>
              <w:t>≥10.4936万亩</w:t>
            </w:r>
          </w:p>
        </w:tc>
      </w:tr>
      <w:tr w14:paraId="63E77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9ECA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06A8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C7104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76" w:type="dxa"/>
            <w:vAlign w:val="center"/>
          </w:tcPr>
          <w:p w14:paraId="39E8769B">
            <w:pPr>
              <w:spacing w:after="0" w:line="288" w:lineRule="auto"/>
              <w:jc w:val="both"/>
              <w:rPr>
                <w:rFonts w:hint="eastAsia" w:ascii="宋体" w:hAnsi="宋体" w:eastAsia="宋体"/>
                <w:sz w:val="24"/>
              </w:rPr>
            </w:pPr>
            <w:r>
              <w:rPr>
                <w:rFonts w:hint="eastAsia" w:ascii="宋体" w:hAnsi="宋体" w:eastAsia="宋体"/>
                <w:sz w:val="24"/>
              </w:rPr>
              <w:t>补助资金发放准确率*</w:t>
            </w:r>
          </w:p>
        </w:tc>
        <w:tc>
          <w:tcPr>
            <w:tcW w:w="1790" w:type="dxa"/>
            <w:vAlign w:val="center"/>
          </w:tcPr>
          <w:p w14:paraId="4BE45D9D">
            <w:pPr>
              <w:spacing w:after="0" w:line="288" w:lineRule="auto"/>
              <w:jc w:val="both"/>
              <w:rPr>
                <w:rFonts w:hint="eastAsia" w:ascii="宋体" w:hAnsi="宋体" w:eastAsia="宋体"/>
                <w:sz w:val="24"/>
              </w:rPr>
            </w:pPr>
            <w:r>
              <w:rPr>
                <w:rFonts w:hint="eastAsia" w:ascii="宋体" w:hAnsi="宋体" w:eastAsia="宋体"/>
                <w:sz w:val="24"/>
              </w:rPr>
              <w:t>=100%</w:t>
            </w:r>
          </w:p>
        </w:tc>
      </w:tr>
      <w:tr w14:paraId="674E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738D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6994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FD4B7D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76" w:type="dxa"/>
            <w:vAlign w:val="center"/>
          </w:tcPr>
          <w:p w14:paraId="3DB90B71">
            <w:pPr>
              <w:spacing w:after="0" w:line="288" w:lineRule="auto"/>
              <w:jc w:val="both"/>
              <w:rPr>
                <w:rFonts w:hint="eastAsia" w:ascii="宋体" w:hAnsi="宋体" w:eastAsia="宋体"/>
                <w:sz w:val="24"/>
              </w:rPr>
            </w:pPr>
            <w:r>
              <w:rPr>
                <w:rFonts w:hint="eastAsia" w:ascii="宋体" w:hAnsi="宋体" w:eastAsia="宋体"/>
                <w:sz w:val="24"/>
              </w:rPr>
              <w:t>资金支出合规率*</w:t>
            </w:r>
          </w:p>
        </w:tc>
        <w:tc>
          <w:tcPr>
            <w:tcW w:w="1790" w:type="dxa"/>
            <w:vAlign w:val="center"/>
          </w:tcPr>
          <w:p w14:paraId="3FEFE0B1">
            <w:pPr>
              <w:spacing w:after="0" w:line="288" w:lineRule="auto"/>
              <w:jc w:val="both"/>
              <w:rPr>
                <w:rFonts w:hint="eastAsia" w:ascii="宋体" w:hAnsi="宋体" w:eastAsia="宋体"/>
                <w:sz w:val="24"/>
              </w:rPr>
            </w:pPr>
            <w:r>
              <w:rPr>
                <w:rFonts w:hint="eastAsia" w:ascii="宋体" w:hAnsi="宋体" w:eastAsia="宋体"/>
                <w:sz w:val="24"/>
              </w:rPr>
              <w:t>=100%</w:t>
            </w:r>
          </w:p>
        </w:tc>
      </w:tr>
      <w:tr w14:paraId="5B03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3C09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1CF4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D12F9A">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76" w:type="dxa"/>
            <w:vAlign w:val="center"/>
          </w:tcPr>
          <w:p w14:paraId="461AB561">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1790" w:type="dxa"/>
            <w:vAlign w:val="center"/>
          </w:tcPr>
          <w:p w14:paraId="2B2106F9">
            <w:pPr>
              <w:spacing w:after="0" w:line="288" w:lineRule="auto"/>
              <w:jc w:val="both"/>
              <w:rPr>
                <w:rFonts w:hint="eastAsia" w:ascii="宋体" w:hAnsi="宋体" w:eastAsia="宋体"/>
                <w:sz w:val="24"/>
              </w:rPr>
            </w:pPr>
            <w:r>
              <w:rPr>
                <w:rFonts w:hint="eastAsia" w:ascii="宋体" w:hAnsi="宋体" w:eastAsia="宋体"/>
                <w:sz w:val="24"/>
              </w:rPr>
              <w:t>=100%</w:t>
            </w:r>
          </w:p>
        </w:tc>
      </w:tr>
      <w:tr w14:paraId="6EF2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B423E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F4B6D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953D891">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776" w:type="dxa"/>
            <w:vAlign w:val="center"/>
          </w:tcPr>
          <w:p w14:paraId="423F2689">
            <w:pPr>
              <w:spacing w:after="0" w:line="288" w:lineRule="auto"/>
              <w:jc w:val="both"/>
              <w:rPr>
                <w:rFonts w:hint="eastAsia" w:ascii="宋体" w:hAnsi="宋体" w:eastAsia="宋体"/>
                <w:sz w:val="24"/>
              </w:rPr>
            </w:pPr>
            <w:r>
              <w:rPr>
                <w:rFonts w:hint="eastAsia" w:ascii="宋体" w:hAnsi="宋体" w:eastAsia="宋体"/>
                <w:sz w:val="24"/>
              </w:rPr>
              <w:t>森林生态系统生态效益发挥</w:t>
            </w:r>
          </w:p>
        </w:tc>
        <w:tc>
          <w:tcPr>
            <w:tcW w:w="1790" w:type="dxa"/>
            <w:vAlign w:val="center"/>
          </w:tcPr>
          <w:p w14:paraId="75CC0F27">
            <w:pPr>
              <w:spacing w:after="0" w:line="288" w:lineRule="auto"/>
              <w:jc w:val="both"/>
              <w:rPr>
                <w:rFonts w:hint="eastAsia" w:ascii="宋体" w:hAnsi="宋体" w:eastAsia="宋体"/>
                <w:sz w:val="24"/>
              </w:rPr>
            </w:pPr>
            <w:r>
              <w:rPr>
                <w:rFonts w:hint="eastAsia" w:ascii="宋体" w:hAnsi="宋体" w:eastAsia="宋体"/>
                <w:sz w:val="24"/>
              </w:rPr>
              <w:t>明显</w:t>
            </w:r>
          </w:p>
        </w:tc>
      </w:tr>
      <w:tr w14:paraId="24C3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DFF6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93CD0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2E6F81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776" w:type="dxa"/>
            <w:vAlign w:val="center"/>
          </w:tcPr>
          <w:p w14:paraId="5034C2B7">
            <w:pPr>
              <w:spacing w:after="0" w:line="288" w:lineRule="auto"/>
              <w:jc w:val="both"/>
              <w:rPr>
                <w:rFonts w:hint="eastAsia" w:ascii="宋体" w:hAnsi="宋体" w:eastAsia="宋体"/>
                <w:sz w:val="24"/>
              </w:rPr>
            </w:pPr>
            <w:r>
              <w:rPr>
                <w:rFonts w:hint="eastAsia" w:ascii="宋体" w:hAnsi="宋体" w:eastAsia="宋体"/>
                <w:sz w:val="24"/>
              </w:rPr>
              <w:t>补助对象满意度</w:t>
            </w:r>
          </w:p>
        </w:tc>
        <w:tc>
          <w:tcPr>
            <w:tcW w:w="1790" w:type="dxa"/>
            <w:vAlign w:val="center"/>
          </w:tcPr>
          <w:p w14:paraId="518ECF1C">
            <w:pPr>
              <w:spacing w:after="0" w:line="288" w:lineRule="auto"/>
              <w:jc w:val="both"/>
              <w:rPr>
                <w:rFonts w:hint="eastAsia" w:ascii="宋体" w:hAnsi="宋体" w:eastAsia="宋体"/>
                <w:sz w:val="24"/>
              </w:rPr>
            </w:pPr>
            <w:r>
              <w:rPr>
                <w:rFonts w:hint="eastAsia" w:ascii="宋体" w:hAnsi="宋体" w:eastAsia="宋体"/>
                <w:sz w:val="24"/>
              </w:rPr>
              <w:t>≥90%</w:t>
            </w:r>
          </w:p>
        </w:tc>
      </w:tr>
    </w:tbl>
    <w:p w14:paraId="1A42D4B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C72DA9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3CF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C61E6A">
            <w:pPr>
              <w:spacing w:after="0" w:line="288" w:lineRule="auto"/>
              <w:jc w:val="both"/>
              <w:rPr>
                <w:rFonts w:hint="eastAsia" w:ascii="宋体" w:hAnsi="宋体" w:eastAsia="宋体"/>
                <w:sz w:val="24"/>
                <w:lang w:eastAsia="zh-CN"/>
              </w:rPr>
            </w:pPr>
          </w:p>
          <w:p w14:paraId="5F83BF7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D7F9E26">
            <w:pPr>
              <w:spacing w:after="0" w:line="288" w:lineRule="auto"/>
              <w:jc w:val="both"/>
              <w:rPr>
                <w:rFonts w:hint="eastAsia" w:ascii="宋体" w:hAnsi="宋体" w:eastAsia="宋体"/>
                <w:sz w:val="24"/>
                <w:lang w:eastAsia="zh-CN"/>
              </w:rPr>
            </w:pPr>
          </w:p>
        </w:tc>
        <w:tc>
          <w:tcPr>
            <w:tcW w:w="1389" w:type="pct"/>
            <w:vAlign w:val="center"/>
          </w:tcPr>
          <w:p w14:paraId="504AD241">
            <w:pPr>
              <w:spacing w:after="0" w:line="288" w:lineRule="auto"/>
              <w:jc w:val="both"/>
              <w:rPr>
                <w:rFonts w:hint="eastAsia" w:ascii="宋体" w:hAnsi="宋体" w:eastAsia="宋体"/>
                <w:sz w:val="24"/>
              </w:rPr>
            </w:pPr>
            <w:r>
              <w:rPr>
                <w:rFonts w:hint="eastAsia" w:ascii="宋体" w:hAnsi="宋体" w:eastAsia="宋体"/>
                <w:sz w:val="24"/>
              </w:rPr>
              <w:t>37020026040207040043U</w:t>
            </w:r>
          </w:p>
        </w:tc>
        <w:tc>
          <w:tcPr>
            <w:tcW w:w="900" w:type="pct"/>
            <w:shd w:val="clear" w:color="auto" w:fill="auto"/>
            <w:vAlign w:val="center"/>
          </w:tcPr>
          <w:p w14:paraId="3D3D9FD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80185BC">
            <w:pPr>
              <w:spacing w:after="0" w:line="288" w:lineRule="auto"/>
              <w:jc w:val="both"/>
              <w:rPr>
                <w:rFonts w:hint="eastAsia" w:ascii="宋体" w:hAnsi="宋体" w:eastAsia="宋体"/>
                <w:sz w:val="24"/>
              </w:rPr>
            </w:pPr>
            <w:r>
              <w:rPr>
                <w:rFonts w:hint="eastAsia" w:ascii="宋体" w:hAnsi="宋体" w:eastAsia="宋体"/>
                <w:sz w:val="24"/>
              </w:rPr>
              <w:t>公园城市建设项目尾款</w:t>
            </w:r>
          </w:p>
        </w:tc>
      </w:tr>
      <w:tr w14:paraId="1FD5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C480F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6348F2D">
            <w:pPr>
              <w:spacing w:after="0" w:line="288" w:lineRule="auto"/>
              <w:jc w:val="both"/>
              <w:rPr>
                <w:rFonts w:hint="eastAsia" w:ascii="宋体" w:hAnsi="宋体" w:eastAsia="宋体"/>
                <w:sz w:val="24"/>
              </w:rPr>
            </w:pPr>
            <w:r>
              <w:rPr>
                <w:rFonts w:hint="eastAsia" w:ascii="宋体" w:hAnsi="宋体" w:eastAsia="宋体"/>
                <w:sz w:val="24"/>
              </w:rPr>
              <w:t>青岛市园林和林业局</w:t>
            </w:r>
          </w:p>
        </w:tc>
        <w:tc>
          <w:tcPr>
            <w:tcW w:w="900" w:type="pct"/>
            <w:shd w:val="clear" w:color="auto" w:fill="auto"/>
            <w:vAlign w:val="center"/>
          </w:tcPr>
          <w:p w14:paraId="759304A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52FE7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66BCE46">
            <w:pPr>
              <w:spacing w:after="0" w:line="288" w:lineRule="auto"/>
              <w:jc w:val="both"/>
              <w:rPr>
                <w:rFonts w:hint="eastAsia" w:ascii="宋体" w:hAnsi="宋体" w:eastAsia="宋体"/>
                <w:sz w:val="24"/>
              </w:rPr>
            </w:pPr>
            <w:r>
              <w:rPr>
                <w:rFonts w:hint="eastAsia" w:ascii="宋体" w:hAnsi="宋体" w:eastAsia="宋体"/>
                <w:sz w:val="24"/>
              </w:rPr>
              <w:t>3,974.82</w:t>
            </w:r>
          </w:p>
        </w:tc>
      </w:tr>
      <w:tr w14:paraId="4723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06BAB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1F924A6">
            <w:pPr>
              <w:spacing w:after="0" w:line="288" w:lineRule="auto"/>
              <w:jc w:val="both"/>
              <w:rPr>
                <w:rFonts w:hint="eastAsia" w:ascii="宋体" w:hAnsi="宋体" w:eastAsia="宋体"/>
                <w:sz w:val="24"/>
              </w:rPr>
            </w:pPr>
            <w:r>
              <w:rPr>
                <w:rFonts w:hint="eastAsia" w:ascii="宋体" w:hAnsi="宋体" w:eastAsia="宋体"/>
                <w:sz w:val="24"/>
              </w:rPr>
              <w:t>通过项目实施验收，完成公园城市建设项目尾款支付，完成合同履约。</w:t>
            </w:r>
          </w:p>
        </w:tc>
      </w:tr>
      <w:tr w14:paraId="09ED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AC2C67">
            <w:pPr>
              <w:spacing w:after="0" w:line="288" w:lineRule="auto"/>
              <w:jc w:val="both"/>
              <w:rPr>
                <w:rFonts w:hint="eastAsia" w:ascii="宋体" w:hAnsi="宋体" w:eastAsia="宋体"/>
                <w:sz w:val="24"/>
              </w:rPr>
            </w:pPr>
          </w:p>
        </w:tc>
        <w:tc>
          <w:tcPr>
            <w:tcW w:w="1389" w:type="pct"/>
            <w:vAlign w:val="center"/>
          </w:tcPr>
          <w:p w14:paraId="1E17927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07A0BC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4ABDC4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7113A63">
            <w:pPr>
              <w:spacing w:after="0" w:line="288" w:lineRule="auto"/>
              <w:jc w:val="both"/>
              <w:rPr>
                <w:rFonts w:hint="eastAsia" w:ascii="宋体" w:hAnsi="宋体" w:eastAsia="宋体"/>
                <w:sz w:val="24"/>
              </w:rPr>
            </w:pPr>
            <w:r>
              <w:rPr>
                <w:rFonts w:hint="eastAsia" w:ascii="宋体" w:hAnsi="宋体" w:eastAsia="宋体"/>
                <w:sz w:val="24"/>
              </w:rPr>
              <w:t>指标值</w:t>
            </w:r>
          </w:p>
        </w:tc>
      </w:tr>
      <w:tr w14:paraId="1E53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BDE6D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D78FEF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1C321C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2967C0">
            <w:pPr>
              <w:spacing w:after="0" w:line="288" w:lineRule="auto"/>
              <w:jc w:val="both"/>
              <w:rPr>
                <w:rFonts w:hint="eastAsia" w:ascii="宋体" w:hAnsi="宋体" w:eastAsia="宋体"/>
                <w:sz w:val="24"/>
              </w:rPr>
            </w:pPr>
            <w:r>
              <w:rPr>
                <w:rFonts w:hint="eastAsia" w:ascii="宋体" w:hAnsi="宋体" w:eastAsia="宋体"/>
                <w:sz w:val="24"/>
              </w:rPr>
              <w:t>园林绿化每平米造价</w:t>
            </w:r>
          </w:p>
        </w:tc>
        <w:tc>
          <w:tcPr>
            <w:tcW w:w="907" w:type="pct"/>
            <w:vAlign w:val="center"/>
          </w:tcPr>
          <w:p w14:paraId="133B8999">
            <w:pPr>
              <w:spacing w:after="0" w:line="288" w:lineRule="auto"/>
              <w:jc w:val="both"/>
              <w:rPr>
                <w:rFonts w:hint="eastAsia" w:ascii="宋体" w:hAnsi="宋体" w:eastAsia="宋体"/>
                <w:sz w:val="24"/>
              </w:rPr>
            </w:pPr>
            <w:r>
              <w:rPr>
                <w:rFonts w:hint="eastAsia" w:ascii="宋体" w:hAnsi="宋体" w:eastAsia="宋体"/>
                <w:sz w:val="24"/>
              </w:rPr>
              <w:t>≤600元/平方米</w:t>
            </w:r>
          </w:p>
        </w:tc>
      </w:tr>
      <w:tr w14:paraId="1CCA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7F85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5E03B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AE231C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B9E8C21">
            <w:pPr>
              <w:spacing w:after="0" w:line="288" w:lineRule="auto"/>
              <w:jc w:val="both"/>
              <w:rPr>
                <w:rFonts w:hint="eastAsia" w:ascii="宋体" w:hAnsi="宋体" w:eastAsia="宋体"/>
                <w:sz w:val="24"/>
              </w:rPr>
            </w:pPr>
            <w:r>
              <w:rPr>
                <w:rFonts w:hint="eastAsia" w:ascii="宋体" w:hAnsi="宋体" w:eastAsia="宋体"/>
                <w:sz w:val="24"/>
              </w:rPr>
              <w:t>新建防火通道每米造价</w:t>
            </w:r>
          </w:p>
        </w:tc>
        <w:tc>
          <w:tcPr>
            <w:tcW w:w="907" w:type="pct"/>
            <w:vAlign w:val="center"/>
          </w:tcPr>
          <w:p w14:paraId="617AB8DE">
            <w:pPr>
              <w:spacing w:after="0" w:line="288" w:lineRule="auto"/>
              <w:jc w:val="both"/>
              <w:rPr>
                <w:rFonts w:hint="eastAsia" w:ascii="宋体" w:hAnsi="宋体" w:eastAsia="宋体"/>
                <w:sz w:val="24"/>
              </w:rPr>
            </w:pPr>
            <w:r>
              <w:rPr>
                <w:rFonts w:hint="eastAsia" w:ascii="宋体" w:hAnsi="宋体" w:eastAsia="宋体"/>
                <w:sz w:val="24"/>
              </w:rPr>
              <w:t>≤3万元/米</w:t>
            </w:r>
          </w:p>
        </w:tc>
      </w:tr>
      <w:tr w14:paraId="7C3D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B029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FFE86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B0DA5F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5381BB2">
            <w:pPr>
              <w:spacing w:after="0" w:line="288" w:lineRule="auto"/>
              <w:jc w:val="both"/>
              <w:rPr>
                <w:rFonts w:hint="eastAsia" w:ascii="宋体" w:hAnsi="宋体" w:eastAsia="宋体"/>
                <w:sz w:val="24"/>
              </w:rPr>
            </w:pPr>
            <w:r>
              <w:rPr>
                <w:rFonts w:hint="eastAsia" w:ascii="宋体" w:hAnsi="宋体" w:eastAsia="宋体"/>
                <w:sz w:val="24"/>
              </w:rPr>
              <w:t>建设防火通道工程量</w:t>
            </w:r>
          </w:p>
        </w:tc>
        <w:tc>
          <w:tcPr>
            <w:tcW w:w="907" w:type="pct"/>
            <w:vAlign w:val="center"/>
          </w:tcPr>
          <w:p w14:paraId="15F165AB">
            <w:pPr>
              <w:spacing w:after="0" w:line="288" w:lineRule="auto"/>
              <w:jc w:val="both"/>
              <w:rPr>
                <w:rFonts w:hint="eastAsia" w:ascii="宋体" w:hAnsi="宋体" w:eastAsia="宋体"/>
                <w:sz w:val="24"/>
              </w:rPr>
            </w:pPr>
            <w:r>
              <w:rPr>
                <w:rFonts w:hint="eastAsia" w:ascii="宋体" w:hAnsi="宋体" w:eastAsia="宋体"/>
                <w:sz w:val="24"/>
              </w:rPr>
              <w:t>≥400米</w:t>
            </w:r>
          </w:p>
        </w:tc>
      </w:tr>
      <w:tr w14:paraId="0B4B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79D2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76A36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33B019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F68E0F8">
            <w:pPr>
              <w:spacing w:after="0" w:line="288" w:lineRule="auto"/>
              <w:jc w:val="both"/>
              <w:rPr>
                <w:rFonts w:hint="eastAsia" w:ascii="宋体" w:hAnsi="宋体" w:eastAsia="宋体"/>
                <w:sz w:val="24"/>
              </w:rPr>
            </w:pPr>
            <w:r>
              <w:rPr>
                <w:rFonts w:hint="eastAsia" w:ascii="宋体" w:hAnsi="宋体" w:eastAsia="宋体"/>
                <w:sz w:val="24"/>
              </w:rPr>
              <w:t>建设口袋公园工程数量</w:t>
            </w:r>
          </w:p>
        </w:tc>
        <w:tc>
          <w:tcPr>
            <w:tcW w:w="907" w:type="pct"/>
            <w:vAlign w:val="center"/>
          </w:tcPr>
          <w:p w14:paraId="24D2D722">
            <w:pPr>
              <w:spacing w:after="0" w:line="288" w:lineRule="auto"/>
              <w:jc w:val="both"/>
              <w:rPr>
                <w:rFonts w:hint="eastAsia" w:ascii="宋体" w:hAnsi="宋体" w:eastAsia="宋体"/>
                <w:sz w:val="24"/>
              </w:rPr>
            </w:pPr>
            <w:r>
              <w:rPr>
                <w:rFonts w:hint="eastAsia" w:ascii="宋体" w:hAnsi="宋体" w:eastAsia="宋体"/>
                <w:sz w:val="24"/>
              </w:rPr>
              <w:t>≥20个</w:t>
            </w:r>
          </w:p>
        </w:tc>
      </w:tr>
      <w:tr w14:paraId="2927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0EAB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F2E73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DA16A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56429C5">
            <w:pPr>
              <w:spacing w:after="0" w:line="288" w:lineRule="auto"/>
              <w:jc w:val="both"/>
              <w:rPr>
                <w:rFonts w:hint="eastAsia" w:ascii="宋体" w:hAnsi="宋体" w:eastAsia="宋体"/>
                <w:sz w:val="24"/>
              </w:rPr>
            </w:pPr>
            <w:r>
              <w:rPr>
                <w:rFonts w:hint="eastAsia" w:ascii="宋体" w:hAnsi="宋体" w:eastAsia="宋体"/>
                <w:sz w:val="24"/>
              </w:rPr>
              <w:t>支付项目尾款数量*</w:t>
            </w:r>
          </w:p>
        </w:tc>
        <w:tc>
          <w:tcPr>
            <w:tcW w:w="907" w:type="pct"/>
            <w:vAlign w:val="center"/>
          </w:tcPr>
          <w:p w14:paraId="1F730DC4">
            <w:pPr>
              <w:spacing w:after="0" w:line="288" w:lineRule="auto"/>
              <w:jc w:val="both"/>
              <w:rPr>
                <w:rFonts w:hint="eastAsia" w:ascii="宋体" w:hAnsi="宋体" w:eastAsia="宋体"/>
                <w:sz w:val="24"/>
              </w:rPr>
            </w:pPr>
            <w:r>
              <w:rPr>
                <w:rFonts w:hint="eastAsia" w:ascii="宋体" w:hAnsi="宋体" w:eastAsia="宋体"/>
                <w:sz w:val="24"/>
              </w:rPr>
              <w:t>≥7个</w:t>
            </w:r>
          </w:p>
        </w:tc>
      </w:tr>
      <w:tr w14:paraId="7C26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F6834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2974C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79E33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D44B5F9">
            <w:pPr>
              <w:spacing w:after="0" w:line="288" w:lineRule="auto"/>
              <w:jc w:val="both"/>
              <w:rPr>
                <w:rFonts w:hint="eastAsia" w:ascii="宋体" w:hAnsi="宋体" w:eastAsia="宋体"/>
                <w:sz w:val="24"/>
              </w:rPr>
            </w:pPr>
            <w:r>
              <w:rPr>
                <w:rFonts w:hint="eastAsia" w:ascii="宋体" w:hAnsi="宋体" w:eastAsia="宋体"/>
                <w:sz w:val="24"/>
              </w:rPr>
              <w:t>建设标准符合率</w:t>
            </w:r>
          </w:p>
        </w:tc>
        <w:tc>
          <w:tcPr>
            <w:tcW w:w="907" w:type="pct"/>
            <w:vAlign w:val="center"/>
          </w:tcPr>
          <w:p w14:paraId="0E5668B8">
            <w:pPr>
              <w:spacing w:after="0" w:line="288" w:lineRule="auto"/>
              <w:jc w:val="both"/>
              <w:rPr>
                <w:rFonts w:hint="eastAsia" w:ascii="宋体" w:hAnsi="宋体" w:eastAsia="宋体"/>
                <w:sz w:val="24"/>
              </w:rPr>
            </w:pPr>
            <w:r>
              <w:rPr>
                <w:rFonts w:hint="eastAsia" w:ascii="宋体" w:hAnsi="宋体" w:eastAsia="宋体"/>
                <w:sz w:val="24"/>
              </w:rPr>
              <w:t>=100%</w:t>
            </w:r>
          </w:p>
        </w:tc>
      </w:tr>
      <w:tr w14:paraId="1696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D248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31B83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1727FD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033E618">
            <w:pPr>
              <w:spacing w:after="0" w:line="288" w:lineRule="auto"/>
              <w:jc w:val="both"/>
              <w:rPr>
                <w:rFonts w:hint="eastAsia" w:ascii="宋体" w:hAnsi="宋体" w:eastAsia="宋体"/>
                <w:sz w:val="24"/>
              </w:rPr>
            </w:pPr>
            <w:r>
              <w:rPr>
                <w:rFonts w:hint="eastAsia" w:ascii="宋体" w:hAnsi="宋体" w:eastAsia="宋体"/>
                <w:sz w:val="24"/>
              </w:rPr>
              <w:t>竣工验收合格率*</w:t>
            </w:r>
          </w:p>
        </w:tc>
        <w:tc>
          <w:tcPr>
            <w:tcW w:w="907" w:type="pct"/>
            <w:vAlign w:val="center"/>
          </w:tcPr>
          <w:p w14:paraId="60FF04D2">
            <w:pPr>
              <w:spacing w:after="0" w:line="288" w:lineRule="auto"/>
              <w:jc w:val="both"/>
              <w:rPr>
                <w:rFonts w:hint="eastAsia" w:ascii="宋体" w:hAnsi="宋体" w:eastAsia="宋体"/>
                <w:sz w:val="24"/>
              </w:rPr>
            </w:pPr>
            <w:r>
              <w:rPr>
                <w:rFonts w:hint="eastAsia" w:ascii="宋体" w:hAnsi="宋体" w:eastAsia="宋体"/>
                <w:sz w:val="24"/>
              </w:rPr>
              <w:t>=100%</w:t>
            </w:r>
          </w:p>
        </w:tc>
      </w:tr>
      <w:tr w14:paraId="48B7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7590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C9FD2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FAAD0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F2C86AD">
            <w:pPr>
              <w:spacing w:after="0" w:line="288" w:lineRule="auto"/>
              <w:jc w:val="both"/>
              <w:rPr>
                <w:rFonts w:hint="eastAsia" w:ascii="宋体" w:hAnsi="宋体" w:eastAsia="宋体"/>
                <w:sz w:val="24"/>
              </w:rPr>
            </w:pPr>
            <w:r>
              <w:rPr>
                <w:rFonts w:hint="eastAsia" w:ascii="宋体" w:hAnsi="宋体" w:eastAsia="宋体"/>
                <w:sz w:val="24"/>
              </w:rPr>
              <w:t>支付尾款完成时间</w:t>
            </w:r>
          </w:p>
        </w:tc>
        <w:tc>
          <w:tcPr>
            <w:tcW w:w="907" w:type="pct"/>
            <w:vAlign w:val="center"/>
          </w:tcPr>
          <w:p w14:paraId="397AB180">
            <w:pPr>
              <w:spacing w:after="0" w:line="288" w:lineRule="auto"/>
              <w:jc w:val="both"/>
              <w:rPr>
                <w:rFonts w:hint="eastAsia" w:ascii="宋体" w:hAnsi="宋体" w:eastAsia="宋体"/>
                <w:sz w:val="24"/>
              </w:rPr>
            </w:pPr>
            <w:r>
              <w:rPr>
                <w:rFonts w:hint="eastAsia" w:ascii="宋体" w:hAnsi="宋体" w:eastAsia="宋体"/>
                <w:sz w:val="24"/>
              </w:rPr>
              <w:t>2026年11月前</w:t>
            </w:r>
          </w:p>
        </w:tc>
      </w:tr>
      <w:tr w14:paraId="259C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DE161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21213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DB16BD2">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04A74D26">
            <w:pPr>
              <w:spacing w:after="0" w:line="288" w:lineRule="auto"/>
              <w:jc w:val="both"/>
              <w:rPr>
                <w:rFonts w:hint="eastAsia" w:ascii="宋体" w:hAnsi="宋体" w:eastAsia="宋体"/>
                <w:sz w:val="24"/>
              </w:rPr>
            </w:pPr>
            <w:r>
              <w:rPr>
                <w:rFonts w:hint="eastAsia" w:ascii="宋体" w:hAnsi="宋体" w:eastAsia="宋体"/>
                <w:sz w:val="24"/>
              </w:rPr>
              <w:t>基础设施可持续使用年限</w:t>
            </w:r>
          </w:p>
        </w:tc>
        <w:tc>
          <w:tcPr>
            <w:tcW w:w="907" w:type="pct"/>
            <w:vAlign w:val="center"/>
          </w:tcPr>
          <w:p w14:paraId="5B8C5ABA">
            <w:pPr>
              <w:spacing w:after="0" w:line="288" w:lineRule="auto"/>
              <w:jc w:val="both"/>
              <w:rPr>
                <w:rFonts w:hint="eastAsia" w:ascii="宋体" w:hAnsi="宋体" w:eastAsia="宋体"/>
                <w:sz w:val="24"/>
              </w:rPr>
            </w:pPr>
            <w:r>
              <w:rPr>
                <w:rFonts w:hint="eastAsia" w:ascii="宋体" w:hAnsi="宋体" w:eastAsia="宋体"/>
                <w:sz w:val="24"/>
              </w:rPr>
              <w:t>≥10年</w:t>
            </w:r>
          </w:p>
        </w:tc>
      </w:tr>
      <w:tr w14:paraId="2C6D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D043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A5741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CDCFB1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28E410C">
            <w:pPr>
              <w:spacing w:after="0" w:line="288" w:lineRule="auto"/>
              <w:jc w:val="both"/>
              <w:rPr>
                <w:rFonts w:hint="eastAsia" w:ascii="宋体" w:hAnsi="宋体" w:eastAsia="宋体"/>
                <w:sz w:val="24"/>
              </w:rPr>
            </w:pPr>
            <w:r>
              <w:rPr>
                <w:rFonts w:hint="eastAsia" w:ascii="宋体" w:hAnsi="宋体" w:eastAsia="宋体"/>
                <w:sz w:val="24"/>
              </w:rPr>
              <w:t>周边群众满意度</w:t>
            </w:r>
          </w:p>
        </w:tc>
        <w:tc>
          <w:tcPr>
            <w:tcW w:w="907" w:type="pct"/>
            <w:vAlign w:val="center"/>
          </w:tcPr>
          <w:p w14:paraId="0A511C76">
            <w:pPr>
              <w:spacing w:after="0" w:line="288" w:lineRule="auto"/>
              <w:jc w:val="both"/>
              <w:rPr>
                <w:rFonts w:hint="eastAsia" w:ascii="宋体" w:hAnsi="宋体" w:eastAsia="宋体"/>
                <w:sz w:val="24"/>
              </w:rPr>
            </w:pPr>
            <w:r>
              <w:rPr>
                <w:rFonts w:hint="eastAsia" w:ascii="宋体" w:hAnsi="宋体" w:eastAsia="宋体"/>
                <w:sz w:val="24"/>
              </w:rPr>
              <w:t>≥90%</w:t>
            </w:r>
          </w:p>
        </w:tc>
      </w:tr>
    </w:tbl>
    <w:p w14:paraId="13A6B9B8">
      <w:pPr>
        <w:spacing w:after="0" w:line="240" w:lineRule="auto"/>
        <w:rPr>
          <w:rFonts w:hint="eastAsia"/>
        </w:rPr>
      </w:pPr>
    </w:p>
    <w:p w14:paraId="2496A23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921EA3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DF7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ED7F0E">
            <w:pPr>
              <w:spacing w:after="0" w:line="288" w:lineRule="auto"/>
              <w:jc w:val="both"/>
              <w:rPr>
                <w:rFonts w:hint="eastAsia" w:ascii="宋体" w:hAnsi="宋体" w:eastAsia="宋体"/>
                <w:sz w:val="24"/>
                <w:lang w:eastAsia="zh-CN"/>
              </w:rPr>
            </w:pPr>
          </w:p>
          <w:p w14:paraId="409B85D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A5EA71B">
            <w:pPr>
              <w:spacing w:after="0" w:line="288" w:lineRule="auto"/>
              <w:jc w:val="both"/>
              <w:rPr>
                <w:rFonts w:hint="eastAsia" w:ascii="宋体" w:hAnsi="宋体" w:eastAsia="宋体"/>
                <w:sz w:val="24"/>
                <w:lang w:eastAsia="zh-CN"/>
              </w:rPr>
            </w:pPr>
          </w:p>
        </w:tc>
        <w:tc>
          <w:tcPr>
            <w:tcW w:w="1389" w:type="pct"/>
            <w:vAlign w:val="center"/>
          </w:tcPr>
          <w:p w14:paraId="323E22A6">
            <w:pPr>
              <w:spacing w:after="0" w:line="288" w:lineRule="auto"/>
              <w:jc w:val="both"/>
              <w:rPr>
                <w:rFonts w:hint="eastAsia" w:ascii="宋体" w:hAnsi="宋体" w:eastAsia="宋体"/>
                <w:sz w:val="24"/>
              </w:rPr>
            </w:pPr>
            <w:r>
              <w:rPr>
                <w:rFonts w:hint="eastAsia" w:ascii="宋体" w:hAnsi="宋体" w:eastAsia="宋体"/>
                <w:sz w:val="24"/>
              </w:rPr>
              <w:t>37020026040207040042W</w:t>
            </w:r>
          </w:p>
        </w:tc>
        <w:tc>
          <w:tcPr>
            <w:tcW w:w="900" w:type="pct"/>
            <w:shd w:val="clear" w:color="auto" w:fill="auto"/>
            <w:vAlign w:val="center"/>
          </w:tcPr>
          <w:p w14:paraId="386914B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30A6ADD">
            <w:pPr>
              <w:spacing w:after="0" w:line="288" w:lineRule="auto"/>
              <w:jc w:val="both"/>
              <w:rPr>
                <w:rFonts w:hint="eastAsia" w:ascii="宋体" w:hAnsi="宋体" w:eastAsia="宋体"/>
                <w:sz w:val="24"/>
              </w:rPr>
            </w:pPr>
            <w:r>
              <w:rPr>
                <w:rFonts w:hint="eastAsia" w:ascii="宋体" w:hAnsi="宋体" w:eastAsia="宋体"/>
                <w:sz w:val="24"/>
              </w:rPr>
              <w:t>太平山中央公园集中养护管理</w:t>
            </w:r>
          </w:p>
        </w:tc>
      </w:tr>
      <w:tr w14:paraId="00FC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359C7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3CFDBDA">
            <w:pPr>
              <w:spacing w:after="0" w:line="288" w:lineRule="auto"/>
              <w:jc w:val="both"/>
              <w:rPr>
                <w:rFonts w:hint="eastAsia" w:ascii="宋体" w:hAnsi="宋体" w:eastAsia="宋体"/>
                <w:sz w:val="24"/>
              </w:rPr>
            </w:pPr>
            <w:r>
              <w:rPr>
                <w:rFonts w:hint="eastAsia" w:ascii="宋体" w:hAnsi="宋体" w:eastAsia="宋体"/>
                <w:sz w:val="24"/>
              </w:rPr>
              <w:t>青岛市园林和林业局</w:t>
            </w:r>
          </w:p>
        </w:tc>
        <w:tc>
          <w:tcPr>
            <w:tcW w:w="900" w:type="pct"/>
            <w:shd w:val="clear" w:color="auto" w:fill="auto"/>
            <w:vAlign w:val="center"/>
          </w:tcPr>
          <w:p w14:paraId="51F873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1228FD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9DFBE93">
            <w:pPr>
              <w:spacing w:after="0" w:line="288" w:lineRule="auto"/>
              <w:jc w:val="both"/>
              <w:rPr>
                <w:rFonts w:hint="eastAsia" w:ascii="宋体" w:hAnsi="宋体" w:eastAsia="宋体"/>
                <w:sz w:val="24"/>
              </w:rPr>
            </w:pPr>
            <w:r>
              <w:rPr>
                <w:rFonts w:hint="eastAsia" w:ascii="宋体" w:hAnsi="宋体" w:eastAsia="宋体"/>
                <w:sz w:val="24"/>
              </w:rPr>
              <w:t>4,082.00</w:t>
            </w:r>
          </w:p>
        </w:tc>
      </w:tr>
      <w:tr w14:paraId="4917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99124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A784754">
            <w:pPr>
              <w:spacing w:after="0" w:line="288" w:lineRule="auto"/>
              <w:jc w:val="both"/>
              <w:rPr>
                <w:rFonts w:hint="eastAsia" w:ascii="宋体" w:hAnsi="宋体" w:eastAsia="宋体"/>
                <w:sz w:val="24"/>
              </w:rPr>
            </w:pPr>
            <w:r>
              <w:rPr>
                <w:rFonts w:hint="eastAsia" w:ascii="宋体" w:hAnsi="宋体" w:eastAsia="宋体"/>
                <w:sz w:val="24"/>
              </w:rPr>
              <w:t>通过太平山中央公园集中养护项目，实现提升公园品质，打造成生机盎然、处处皆景、温馨舒适的城市高品质公园目标。</w:t>
            </w:r>
          </w:p>
        </w:tc>
      </w:tr>
      <w:tr w14:paraId="4ED6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7E1E5E">
            <w:pPr>
              <w:spacing w:after="0" w:line="288" w:lineRule="auto"/>
              <w:jc w:val="both"/>
              <w:rPr>
                <w:rFonts w:hint="eastAsia" w:ascii="宋体" w:hAnsi="宋体" w:eastAsia="宋体"/>
                <w:sz w:val="24"/>
              </w:rPr>
            </w:pPr>
          </w:p>
        </w:tc>
        <w:tc>
          <w:tcPr>
            <w:tcW w:w="1389" w:type="pct"/>
            <w:vAlign w:val="center"/>
          </w:tcPr>
          <w:p w14:paraId="3EB2CE1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7FA90E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F39277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C938D8D">
            <w:pPr>
              <w:spacing w:after="0" w:line="288" w:lineRule="auto"/>
              <w:jc w:val="both"/>
              <w:rPr>
                <w:rFonts w:hint="eastAsia" w:ascii="宋体" w:hAnsi="宋体" w:eastAsia="宋体"/>
                <w:sz w:val="24"/>
              </w:rPr>
            </w:pPr>
            <w:r>
              <w:rPr>
                <w:rFonts w:hint="eastAsia" w:ascii="宋体" w:hAnsi="宋体" w:eastAsia="宋体"/>
                <w:sz w:val="24"/>
              </w:rPr>
              <w:t>指标值</w:t>
            </w:r>
          </w:p>
        </w:tc>
      </w:tr>
      <w:tr w14:paraId="2601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F041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DAC90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3626AA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DACDAB">
            <w:pPr>
              <w:spacing w:after="0" w:line="288" w:lineRule="auto"/>
              <w:jc w:val="both"/>
              <w:rPr>
                <w:rFonts w:hint="eastAsia" w:ascii="宋体" w:hAnsi="宋体" w:eastAsia="宋体"/>
                <w:sz w:val="24"/>
              </w:rPr>
            </w:pPr>
            <w:r>
              <w:rPr>
                <w:rFonts w:hint="eastAsia" w:ascii="宋体" w:hAnsi="宋体" w:eastAsia="宋体"/>
                <w:sz w:val="24"/>
              </w:rPr>
              <w:t>一级绿地养护标准</w:t>
            </w:r>
          </w:p>
        </w:tc>
        <w:tc>
          <w:tcPr>
            <w:tcW w:w="907" w:type="pct"/>
            <w:vAlign w:val="center"/>
          </w:tcPr>
          <w:p w14:paraId="583F2F68">
            <w:pPr>
              <w:spacing w:after="0" w:line="288" w:lineRule="auto"/>
              <w:jc w:val="both"/>
              <w:rPr>
                <w:rFonts w:hint="eastAsia" w:ascii="宋体" w:hAnsi="宋体" w:eastAsia="宋体"/>
                <w:sz w:val="24"/>
              </w:rPr>
            </w:pPr>
            <w:r>
              <w:rPr>
                <w:rFonts w:hint="eastAsia" w:ascii="宋体" w:hAnsi="宋体" w:eastAsia="宋体"/>
                <w:sz w:val="24"/>
              </w:rPr>
              <w:t>≤17元/平方米</w:t>
            </w:r>
          </w:p>
        </w:tc>
      </w:tr>
      <w:tr w14:paraId="15C97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BA9E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CA7A4E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C6E58B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3ACA95B">
            <w:pPr>
              <w:spacing w:after="0" w:line="288" w:lineRule="auto"/>
              <w:jc w:val="both"/>
              <w:rPr>
                <w:rFonts w:hint="eastAsia" w:ascii="宋体" w:hAnsi="宋体" w:eastAsia="宋体"/>
                <w:sz w:val="24"/>
              </w:rPr>
            </w:pPr>
            <w:r>
              <w:rPr>
                <w:rFonts w:hint="eastAsia" w:ascii="宋体" w:hAnsi="宋体" w:eastAsia="宋体"/>
                <w:sz w:val="24"/>
              </w:rPr>
              <w:t>二级绿地养护标准</w:t>
            </w:r>
          </w:p>
        </w:tc>
        <w:tc>
          <w:tcPr>
            <w:tcW w:w="907" w:type="pct"/>
            <w:vAlign w:val="center"/>
          </w:tcPr>
          <w:p w14:paraId="02D17CE2">
            <w:pPr>
              <w:spacing w:after="0" w:line="288" w:lineRule="auto"/>
              <w:jc w:val="both"/>
              <w:rPr>
                <w:rFonts w:hint="eastAsia" w:ascii="宋体" w:hAnsi="宋体" w:eastAsia="宋体"/>
                <w:sz w:val="24"/>
              </w:rPr>
            </w:pPr>
            <w:r>
              <w:rPr>
                <w:rFonts w:hint="eastAsia" w:ascii="宋体" w:hAnsi="宋体" w:eastAsia="宋体"/>
                <w:sz w:val="24"/>
              </w:rPr>
              <w:t>≤10元/平方米</w:t>
            </w:r>
          </w:p>
        </w:tc>
      </w:tr>
      <w:tr w14:paraId="3566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214F4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C6C03B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F1556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574B4A6">
            <w:pPr>
              <w:spacing w:after="0" w:line="288" w:lineRule="auto"/>
              <w:jc w:val="both"/>
              <w:rPr>
                <w:rFonts w:hint="eastAsia" w:ascii="宋体" w:hAnsi="宋体" w:eastAsia="宋体"/>
                <w:sz w:val="24"/>
              </w:rPr>
            </w:pPr>
            <w:r>
              <w:rPr>
                <w:rFonts w:hint="eastAsia" w:ascii="宋体" w:hAnsi="宋体" w:eastAsia="宋体"/>
                <w:sz w:val="24"/>
              </w:rPr>
              <w:t>绿化养护面积*</w:t>
            </w:r>
          </w:p>
        </w:tc>
        <w:tc>
          <w:tcPr>
            <w:tcW w:w="907" w:type="pct"/>
            <w:vAlign w:val="center"/>
          </w:tcPr>
          <w:p w14:paraId="01CF091F">
            <w:pPr>
              <w:spacing w:after="0" w:line="288" w:lineRule="auto"/>
              <w:jc w:val="both"/>
              <w:rPr>
                <w:rFonts w:hint="eastAsia" w:ascii="宋体" w:hAnsi="宋体" w:eastAsia="宋体"/>
                <w:sz w:val="24"/>
              </w:rPr>
            </w:pPr>
            <w:r>
              <w:rPr>
                <w:rFonts w:hint="eastAsia" w:ascii="宋体" w:hAnsi="宋体" w:eastAsia="宋体"/>
                <w:sz w:val="24"/>
              </w:rPr>
              <w:t>≥212.42万平方米</w:t>
            </w:r>
          </w:p>
        </w:tc>
      </w:tr>
      <w:tr w14:paraId="4611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01D9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EE686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3508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0F9452">
            <w:pPr>
              <w:spacing w:after="0" w:line="288" w:lineRule="auto"/>
              <w:jc w:val="both"/>
              <w:rPr>
                <w:rFonts w:hint="eastAsia" w:ascii="宋体" w:hAnsi="宋体" w:eastAsia="宋体"/>
                <w:sz w:val="24"/>
              </w:rPr>
            </w:pPr>
            <w:r>
              <w:rPr>
                <w:rFonts w:hint="eastAsia" w:ascii="宋体" w:hAnsi="宋体" w:eastAsia="宋体"/>
                <w:sz w:val="24"/>
              </w:rPr>
              <w:t>保洁维护公厕数量*</w:t>
            </w:r>
          </w:p>
        </w:tc>
        <w:tc>
          <w:tcPr>
            <w:tcW w:w="907" w:type="pct"/>
            <w:vAlign w:val="center"/>
          </w:tcPr>
          <w:p w14:paraId="2537E7BD">
            <w:pPr>
              <w:spacing w:after="0" w:line="288" w:lineRule="auto"/>
              <w:jc w:val="both"/>
              <w:rPr>
                <w:rFonts w:hint="eastAsia" w:ascii="宋体" w:hAnsi="宋体" w:eastAsia="宋体"/>
                <w:sz w:val="24"/>
              </w:rPr>
            </w:pPr>
            <w:r>
              <w:rPr>
                <w:rFonts w:hint="eastAsia" w:ascii="宋体" w:hAnsi="宋体" w:eastAsia="宋体"/>
                <w:sz w:val="24"/>
              </w:rPr>
              <w:t>≥35座</w:t>
            </w:r>
          </w:p>
        </w:tc>
      </w:tr>
      <w:tr w14:paraId="2272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6268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925F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4FFCE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B3FE9C1">
            <w:pPr>
              <w:spacing w:after="0" w:line="288" w:lineRule="auto"/>
              <w:jc w:val="both"/>
              <w:rPr>
                <w:rFonts w:hint="eastAsia" w:ascii="宋体" w:hAnsi="宋体" w:eastAsia="宋体"/>
                <w:sz w:val="24"/>
              </w:rPr>
            </w:pPr>
            <w:r>
              <w:rPr>
                <w:rFonts w:hint="eastAsia" w:ascii="宋体" w:hAnsi="宋体" w:eastAsia="宋体"/>
                <w:sz w:val="24"/>
              </w:rPr>
              <w:t>绿地养护作业质量达标率</w:t>
            </w:r>
          </w:p>
        </w:tc>
        <w:tc>
          <w:tcPr>
            <w:tcW w:w="907" w:type="pct"/>
            <w:vAlign w:val="center"/>
          </w:tcPr>
          <w:p w14:paraId="04BD6DB7">
            <w:pPr>
              <w:spacing w:after="0" w:line="288" w:lineRule="auto"/>
              <w:jc w:val="both"/>
              <w:rPr>
                <w:rFonts w:hint="eastAsia" w:ascii="宋体" w:hAnsi="宋体" w:eastAsia="宋体"/>
                <w:sz w:val="24"/>
              </w:rPr>
            </w:pPr>
            <w:r>
              <w:rPr>
                <w:rFonts w:hint="eastAsia" w:ascii="宋体" w:hAnsi="宋体" w:eastAsia="宋体"/>
                <w:sz w:val="24"/>
              </w:rPr>
              <w:t>=100%</w:t>
            </w:r>
          </w:p>
        </w:tc>
      </w:tr>
      <w:tr w14:paraId="0439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5069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C3FB6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0DCBB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250237D">
            <w:pPr>
              <w:spacing w:after="0" w:line="288" w:lineRule="auto"/>
              <w:jc w:val="both"/>
              <w:rPr>
                <w:rFonts w:hint="eastAsia" w:ascii="宋体" w:hAnsi="宋体" w:eastAsia="宋体"/>
                <w:sz w:val="24"/>
              </w:rPr>
            </w:pPr>
            <w:r>
              <w:rPr>
                <w:rFonts w:hint="eastAsia" w:ascii="宋体" w:hAnsi="宋体" w:eastAsia="宋体"/>
                <w:sz w:val="24"/>
              </w:rPr>
              <w:t>公厕供给充足率</w:t>
            </w:r>
          </w:p>
        </w:tc>
        <w:tc>
          <w:tcPr>
            <w:tcW w:w="907" w:type="pct"/>
            <w:vAlign w:val="center"/>
          </w:tcPr>
          <w:p w14:paraId="6396FC71">
            <w:pPr>
              <w:spacing w:after="0" w:line="288" w:lineRule="auto"/>
              <w:jc w:val="both"/>
              <w:rPr>
                <w:rFonts w:hint="eastAsia" w:ascii="宋体" w:hAnsi="宋体" w:eastAsia="宋体"/>
                <w:sz w:val="24"/>
              </w:rPr>
            </w:pPr>
            <w:r>
              <w:rPr>
                <w:rFonts w:hint="eastAsia" w:ascii="宋体" w:hAnsi="宋体" w:eastAsia="宋体"/>
                <w:sz w:val="24"/>
              </w:rPr>
              <w:t>=100%</w:t>
            </w:r>
          </w:p>
        </w:tc>
      </w:tr>
      <w:tr w14:paraId="1A8D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D85E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E1A2B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118B472">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BA67F70">
            <w:pPr>
              <w:spacing w:after="0" w:line="288" w:lineRule="auto"/>
              <w:jc w:val="both"/>
              <w:rPr>
                <w:rFonts w:hint="eastAsia" w:ascii="宋体" w:hAnsi="宋体" w:eastAsia="宋体"/>
                <w:sz w:val="24"/>
              </w:rPr>
            </w:pPr>
            <w:r>
              <w:rPr>
                <w:rFonts w:hint="eastAsia" w:ascii="宋体" w:hAnsi="宋体" w:eastAsia="宋体"/>
                <w:sz w:val="24"/>
              </w:rPr>
              <w:t>日常考核频率*</w:t>
            </w:r>
          </w:p>
        </w:tc>
        <w:tc>
          <w:tcPr>
            <w:tcW w:w="907" w:type="pct"/>
            <w:vAlign w:val="center"/>
          </w:tcPr>
          <w:p w14:paraId="6F4CE2A4">
            <w:pPr>
              <w:spacing w:after="0" w:line="288" w:lineRule="auto"/>
              <w:jc w:val="both"/>
              <w:rPr>
                <w:rFonts w:hint="eastAsia" w:ascii="宋体" w:hAnsi="宋体" w:eastAsia="宋体"/>
                <w:sz w:val="24"/>
              </w:rPr>
            </w:pPr>
            <w:r>
              <w:rPr>
                <w:rFonts w:hint="eastAsia" w:ascii="宋体" w:hAnsi="宋体" w:eastAsia="宋体"/>
                <w:sz w:val="24"/>
              </w:rPr>
              <w:t>每月一次</w:t>
            </w:r>
          </w:p>
        </w:tc>
      </w:tr>
      <w:tr w14:paraId="627D3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91D0A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2B987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F7D417B">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E550918">
            <w:pPr>
              <w:spacing w:after="0" w:line="288" w:lineRule="auto"/>
              <w:jc w:val="both"/>
              <w:rPr>
                <w:rFonts w:hint="eastAsia" w:ascii="宋体" w:hAnsi="宋体" w:eastAsia="宋体"/>
                <w:sz w:val="24"/>
              </w:rPr>
            </w:pPr>
            <w:r>
              <w:rPr>
                <w:rFonts w:hint="eastAsia" w:ascii="宋体" w:hAnsi="宋体" w:eastAsia="宋体"/>
                <w:sz w:val="24"/>
              </w:rPr>
              <w:t>太平山中央公园生态环境提升</w:t>
            </w:r>
          </w:p>
        </w:tc>
        <w:tc>
          <w:tcPr>
            <w:tcW w:w="907" w:type="pct"/>
            <w:vAlign w:val="center"/>
          </w:tcPr>
          <w:p w14:paraId="47289793">
            <w:pPr>
              <w:spacing w:after="0" w:line="288" w:lineRule="auto"/>
              <w:jc w:val="both"/>
              <w:rPr>
                <w:rFonts w:hint="eastAsia" w:ascii="宋体" w:hAnsi="宋体" w:eastAsia="宋体"/>
                <w:sz w:val="24"/>
              </w:rPr>
            </w:pPr>
            <w:r>
              <w:rPr>
                <w:rFonts w:hint="eastAsia" w:ascii="宋体" w:hAnsi="宋体" w:eastAsia="宋体"/>
                <w:sz w:val="24"/>
              </w:rPr>
              <w:t>显著</w:t>
            </w:r>
          </w:p>
        </w:tc>
      </w:tr>
      <w:tr w14:paraId="3FDF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92EC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3B036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34F390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626D8F2">
            <w:pPr>
              <w:spacing w:after="0" w:line="288" w:lineRule="auto"/>
              <w:jc w:val="both"/>
              <w:rPr>
                <w:rFonts w:hint="eastAsia" w:ascii="宋体" w:hAnsi="宋体" w:eastAsia="宋体"/>
                <w:sz w:val="24"/>
              </w:rPr>
            </w:pPr>
            <w:r>
              <w:rPr>
                <w:rFonts w:hint="eastAsia" w:ascii="宋体" w:hAnsi="宋体" w:eastAsia="宋体"/>
                <w:sz w:val="24"/>
              </w:rPr>
              <w:t>太平山中央公园游客满意度</w:t>
            </w:r>
          </w:p>
        </w:tc>
        <w:tc>
          <w:tcPr>
            <w:tcW w:w="907" w:type="pct"/>
            <w:vAlign w:val="center"/>
          </w:tcPr>
          <w:p w14:paraId="472754BD">
            <w:pPr>
              <w:spacing w:after="0" w:line="288" w:lineRule="auto"/>
              <w:jc w:val="both"/>
              <w:rPr>
                <w:rFonts w:hint="eastAsia" w:ascii="宋体" w:hAnsi="宋体" w:eastAsia="宋体"/>
                <w:sz w:val="24"/>
              </w:rPr>
            </w:pPr>
            <w:r>
              <w:rPr>
                <w:rFonts w:hint="eastAsia" w:ascii="宋体" w:hAnsi="宋体" w:eastAsia="宋体"/>
                <w:sz w:val="24"/>
              </w:rPr>
              <w:t>≥90%</w:t>
            </w:r>
          </w:p>
        </w:tc>
      </w:tr>
    </w:tbl>
    <w:p w14:paraId="6D19C593">
      <w:pPr>
        <w:spacing w:after="0" w:line="240" w:lineRule="auto"/>
        <w:rPr>
          <w:rFonts w:hint="eastAsia"/>
        </w:rPr>
      </w:pPr>
    </w:p>
    <w:p w14:paraId="1E85D07F">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2B670C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337"/>
        <w:gridCol w:w="1781"/>
        <w:gridCol w:w="2165"/>
        <w:gridCol w:w="1790"/>
      </w:tblGrid>
      <w:tr w14:paraId="14F0F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9B448B">
            <w:pPr>
              <w:spacing w:after="0" w:line="288" w:lineRule="auto"/>
              <w:jc w:val="both"/>
              <w:rPr>
                <w:rFonts w:hint="eastAsia" w:ascii="宋体" w:hAnsi="宋体" w:eastAsia="宋体"/>
                <w:sz w:val="24"/>
                <w:lang w:eastAsia="zh-CN"/>
              </w:rPr>
            </w:pPr>
          </w:p>
          <w:p w14:paraId="70D5A5D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2D90095">
            <w:pPr>
              <w:spacing w:after="0" w:line="288" w:lineRule="auto"/>
              <w:jc w:val="both"/>
              <w:rPr>
                <w:rFonts w:hint="eastAsia" w:ascii="宋体" w:hAnsi="宋体" w:eastAsia="宋体"/>
                <w:sz w:val="24"/>
                <w:lang w:eastAsia="zh-CN"/>
              </w:rPr>
            </w:pPr>
          </w:p>
        </w:tc>
        <w:tc>
          <w:tcPr>
            <w:tcW w:w="1187" w:type="pct"/>
            <w:vAlign w:val="center"/>
          </w:tcPr>
          <w:p w14:paraId="7876E229">
            <w:pPr>
              <w:spacing w:after="0" w:line="288" w:lineRule="auto"/>
              <w:jc w:val="both"/>
              <w:rPr>
                <w:rFonts w:hint="eastAsia" w:ascii="宋体" w:hAnsi="宋体" w:eastAsia="宋体"/>
                <w:sz w:val="24"/>
              </w:rPr>
            </w:pPr>
            <w:r>
              <w:rPr>
                <w:rFonts w:hint="eastAsia" w:ascii="宋体" w:hAnsi="宋体" w:eastAsia="宋体"/>
                <w:sz w:val="24"/>
              </w:rPr>
              <w:t>37020026040207040050P</w:t>
            </w:r>
          </w:p>
        </w:tc>
        <w:tc>
          <w:tcPr>
            <w:tcW w:w="904" w:type="pct"/>
            <w:shd w:val="clear" w:color="auto" w:fill="auto"/>
            <w:vAlign w:val="center"/>
          </w:tcPr>
          <w:p w14:paraId="566D3A7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09" w:type="pct"/>
            <w:gridSpan w:val="2"/>
            <w:shd w:val="clear" w:color="auto" w:fill="auto"/>
            <w:vAlign w:val="center"/>
          </w:tcPr>
          <w:p w14:paraId="44D3A15A">
            <w:pPr>
              <w:spacing w:after="0" w:line="288" w:lineRule="auto"/>
              <w:jc w:val="both"/>
              <w:rPr>
                <w:rFonts w:hint="eastAsia" w:ascii="宋体" w:hAnsi="宋体" w:eastAsia="宋体"/>
                <w:sz w:val="24"/>
              </w:rPr>
            </w:pPr>
            <w:r>
              <w:rPr>
                <w:rFonts w:hint="eastAsia" w:ascii="宋体" w:hAnsi="宋体" w:eastAsia="宋体"/>
                <w:sz w:val="24"/>
              </w:rPr>
              <w:t>市属公园绿化管护专项资金</w:t>
            </w:r>
          </w:p>
        </w:tc>
      </w:tr>
      <w:tr w14:paraId="70AB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30E526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87" w:type="pct"/>
            <w:vAlign w:val="center"/>
          </w:tcPr>
          <w:p w14:paraId="1B2CE5A9">
            <w:pPr>
              <w:spacing w:after="0" w:line="288" w:lineRule="auto"/>
              <w:jc w:val="both"/>
              <w:rPr>
                <w:rFonts w:hint="eastAsia" w:ascii="宋体" w:hAnsi="宋体" w:eastAsia="宋体"/>
                <w:sz w:val="24"/>
              </w:rPr>
            </w:pPr>
            <w:r>
              <w:rPr>
                <w:rFonts w:hint="eastAsia" w:ascii="宋体" w:hAnsi="宋体" w:eastAsia="宋体"/>
                <w:sz w:val="24"/>
              </w:rPr>
              <w:t>青岛市园林和林业局</w:t>
            </w:r>
          </w:p>
        </w:tc>
        <w:tc>
          <w:tcPr>
            <w:tcW w:w="904" w:type="pct"/>
            <w:shd w:val="clear" w:color="auto" w:fill="auto"/>
            <w:vAlign w:val="center"/>
          </w:tcPr>
          <w:p w14:paraId="5F4E761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1CD88F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09" w:type="pct"/>
            <w:gridSpan w:val="2"/>
            <w:shd w:val="clear" w:color="auto" w:fill="auto"/>
            <w:vAlign w:val="center"/>
          </w:tcPr>
          <w:p w14:paraId="3D23B5B6">
            <w:pPr>
              <w:spacing w:after="0" w:line="288" w:lineRule="auto"/>
              <w:jc w:val="both"/>
              <w:rPr>
                <w:rFonts w:hint="eastAsia" w:ascii="宋体" w:hAnsi="宋体" w:eastAsia="宋体"/>
                <w:sz w:val="24"/>
              </w:rPr>
            </w:pPr>
            <w:r>
              <w:rPr>
                <w:rFonts w:hint="eastAsia" w:ascii="宋体" w:hAnsi="宋体" w:eastAsia="宋体"/>
                <w:sz w:val="24"/>
              </w:rPr>
              <w:t>5,490.00</w:t>
            </w:r>
          </w:p>
        </w:tc>
      </w:tr>
      <w:tr w14:paraId="7322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65BD6A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70EBDF1A">
            <w:pPr>
              <w:spacing w:after="0" w:line="288" w:lineRule="auto"/>
              <w:jc w:val="both"/>
              <w:rPr>
                <w:rFonts w:hint="eastAsia" w:ascii="宋体" w:hAnsi="宋体" w:eastAsia="宋体"/>
                <w:sz w:val="24"/>
              </w:rPr>
            </w:pPr>
            <w:r>
              <w:rPr>
                <w:rFonts w:hint="eastAsia" w:ascii="宋体" w:hAnsi="宋体" w:eastAsia="宋体"/>
                <w:sz w:val="24"/>
              </w:rPr>
              <w:t>通过完成市属公园园区养护及各项维护、动物饲养工作，给市民创造舒适、优美、整洁、安全的环境。</w:t>
            </w:r>
          </w:p>
        </w:tc>
      </w:tr>
      <w:tr w14:paraId="01ED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74F98DA">
            <w:pPr>
              <w:spacing w:after="0" w:line="288" w:lineRule="auto"/>
              <w:jc w:val="both"/>
              <w:rPr>
                <w:rFonts w:hint="eastAsia" w:ascii="宋体" w:hAnsi="宋体" w:eastAsia="宋体"/>
                <w:sz w:val="24"/>
              </w:rPr>
            </w:pPr>
          </w:p>
        </w:tc>
        <w:tc>
          <w:tcPr>
            <w:tcW w:w="1187" w:type="pct"/>
            <w:vAlign w:val="center"/>
          </w:tcPr>
          <w:p w14:paraId="42D5D57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77F39E4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099" w:type="pct"/>
            <w:vAlign w:val="center"/>
          </w:tcPr>
          <w:p w14:paraId="4022729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10667381">
            <w:pPr>
              <w:spacing w:after="0" w:line="288" w:lineRule="auto"/>
              <w:jc w:val="both"/>
              <w:rPr>
                <w:rFonts w:hint="eastAsia" w:ascii="宋体" w:hAnsi="宋体" w:eastAsia="宋体"/>
                <w:sz w:val="24"/>
              </w:rPr>
            </w:pPr>
            <w:r>
              <w:rPr>
                <w:rFonts w:hint="eastAsia" w:ascii="宋体" w:hAnsi="宋体" w:eastAsia="宋体"/>
                <w:sz w:val="24"/>
              </w:rPr>
              <w:t>指标值</w:t>
            </w:r>
          </w:p>
        </w:tc>
      </w:tr>
      <w:tr w14:paraId="46B7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A21C0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6B60F54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152D95E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99" w:type="pct"/>
            <w:vAlign w:val="center"/>
          </w:tcPr>
          <w:p w14:paraId="140297C1">
            <w:pPr>
              <w:spacing w:after="0" w:line="288" w:lineRule="auto"/>
              <w:jc w:val="both"/>
              <w:rPr>
                <w:rFonts w:hint="eastAsia" w:ascii="宋体" w:hAnsi="宋体" w:eastAsia="宋体"/>
                <w:sz w:val="24"/>
              </w:rPr>
            </w:pPr>
            <w:r>
              <w:rPr>
                <w:rFonts w:hint="eastAsia" w:ascii="宋体" w:hAnsi="宋体" w:eastAsia="宋体"/>
                <w:sz w:val="24"/>
              </w:rPr>
              <w:t>一级绿地养护标准</w:t>
            </w:r>
          </w:p>
        </w:tc>
        <w:tc>
          <w:tcPr>
            <w:tcW w:w="909" w:type="pct"/>
            <w:vAlign w:val="center"/>
          </w:tcPr>
          <w:p w14:paraId="133F86C9">
            <w:pPr>
              <w:spacing w:after="0" w:line="288" w:lineRule="auto"/>
              <w:jc w:val="both"/>
              <w:rPr>
                <w:rFonts w:hint="eastAsia" w:ascii="宋体" w:hAnsi="宋体" w:eastAsia="宋体"/>
                <w:sz w:val="24"/>
              </w:rPr>
            </w:pPr>
            <w:r>
              <w:rPr>
                <w:rFonts w:hint="eastAsia" w:ascii="宋体" w:hAnsi="宋体" w:eastAsia="宋体"/>
                <w:sz w:val="24"/>
              </w:rPr>
              <w:t>≤17元/平方米</w:t>
            </w:r>
          </w:p>
        </w:tc>
      </w:tr>
      <w:tr w14:paraId="4F44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8017F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7DB1547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F5CBE7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99" w:type="pct"/>
            <w:vAlign w:val="center"/>
          </w:tcPr>
          <w:p w14:paraId="2BDC2F26">
            <w:pPr>
              <w:spacing w:after="0" w:line="288" w:lineRule="auto"/>
              <w:jc w:val="both"/>
              <w:rPr>
                <w:rFonts w:hint="eastAsia" w:ascii="宋体" w:hAnsi="宋体" w:eastAsia="宋体"/>
                <w:sz w:val="24"/>
              </w:rPr>
            </w:pPr>
            <w:r>
              <w:rPr>
                <w:rFonts w:hint="eastAsia" w:ascii="宋体" w:hAnsi="宋体" w:eastAsia="宋体"/>
                <w:sz w:val="24"/>
              </w:rPr>
              <w:t>安保服务标准</w:t>
            </w:r>
          </w:p>
        </w:tc>
        <w:tc>
          <w:tcPr>
            <w:tcW w:w="909" w:type="pct"/>
            <w:vAlign w:val="center"/>
          </w:tcPr>
          <w:p w14:paraId="1B28E707">
            <w:pPr>
              <w:spacing w:after="0" w:line="288" w:lineRule="auto"/>
              <w:jc w:val="both"/>
              <w:rPr>
                <w:rFonts w:hint="eastAsia" w:ascii="宋体" w:hAnsi="宋体" w:eastAsia="宋体"/>
                <w:sz w:val="24"/>
              </w:rPr>
            </w:pPr>
            <w:r>
              <w:rPr>
                <w:rFonts w:hint="eastAsia" w:ascii="宋体" w:hAnsi="宋体" w:eastAsia="宋体"/>
                <w:sz w:val="24"/>
              </w:rPr>
              <w:t>≤4万元/年/人</w:t>
            </w:r>
          </w:p>
        </w:tc>
      </w:tr>
      <w:tr w14:paraId="4A8A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DFF6C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0F9D839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6957980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099" w:type="pct"/>
            <w:vAlign w:val="center"/>
          </w:tcPr>
          <w:p w14:paraId="25D399A1">
            <w:pPr>
              <w:spacing w:after="0" w:line="288" w:lineRule="auto"/>
              <w:jc w:val="both"/>
              <w:rPr>
                <w:rFonts w:hint="eastAsia" w:ascii="宋体" w:hAnsi="宋体" w:eastAsia="宋体"/>
                <w:sz w:val="24"/>
              </w:rPr>
            </w:pPr>
            <w:r>
              <w:rPr>
                <w:rFonts w:hint="eastAsia" w:ascii="宋体" w:hAnsi="宋体" w:eastAsia="宋体"/>
                <w:sz w:val="24"/>
              </w:rPr>
              <w:t>公厕维护标准</w:t>
            </w:r>
          </w:p>
        </w:tc>
        <w:tc>
          <w:tcPr>
            <w:tcW w:w="909" w:type="pct"/>
            <w:vAlign w:val="center"/>
          </w:tcPr>
          <w:p w14:paraId="49C3EB62">
            <w:pPr>
              <w:spacing w:after="0" w:line="288" w:lineRule="auto"/>
              <w:jc w:val="both"/>
              <w:rPr>
                <w:rFonts w:hint="eastAsia" w:ascii="宋体" w:hAnsi="宋体" w:eastAsia="宋体"/>
                <w:sz w:val="24"/>
              </w:rPr>
            </w:pPr>
            <w:r>
              <w:rPr>
                <w:rFonts w:hint="eastAsia" w:ascii="宋体" w:hAnsi="宋体" w:eastAsia="宋体"/>
                <w:sz w:val="24"/>
              </w:rPr>
              <w:t>≤8万元/座</w:t>
            </w:r>
          </w:p>
        </w:tc>
      </w:tr>
      <w:tr w14:paraId="0F2D9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6B949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20B84A5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5F222D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99" w:type="pct"/>
            <w:vAlign w:val="center"/>
          </w:tcPr>
          <w:p w14:paraId="3F403854">
            <w:pPr>
              <w:spacing w:after="0" w:line="288" w:lineRule="auto"/>
              <w:jc w:val="both"/>
              <w:rPr>
                <w:rFonts w:hint="eastAsia" w:ascii="宋体" w:hAnsi="宋体" w:eastAsia="宋体"/>
                <w:sz w:val="24"/>
              </w:rPr>
            </w:pPr>
            <w:r>
              <w:rPr>
                <w:rFonts w:hint="eastAsia" w:ascii="宋体" w:hAnsi="宋体" w:eastAsia="宋体"/>
                <w:sz w:val="24"/>
              </w:rPr>
              <w:t>绿化养护面积*</w:t>
            </w:r>
          </w:p>
        </w:tc>
        <w:tc>
          <w:tcPr>
            <w:tcW w:w="909" w:type="pct"/>
            <w:vAlign w:val="center"/>
          </w:tcPr>
          <w:p w14:paraId="4771088B">
            <w:pPr>
              <w:spacing w:after="0" w:line="288" w:lineRule="auto"/>
              <w:jc w:val="both"/>
              <w:rPr>
                <w:rFonts w:hint="eastAsia" w:ascii="宋体" w:hAnsi="宋体" w:eastAsia="宋体"/>
                <w:sz w:val="24"/>
              </w:rPr>
            </w:pPr>
            <w:r>
              <w:rPr>
                <w:rFonts w:hint="eastAsia" w:ascii="宋体" w:hAnsi="宋体" w:eastAsia="宋体"/>
                <w:sz w:val="24"/>
              </w:rPr>
              <w:t>≥28.88万平方米</w:t>
            </w:r>
          </w:p>
        </w:tc>
      </w:tr>
      <w:tr w14:paraId="0B11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750C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08D2D7E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29CF4C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99" w:type="pct"/>
            <w:vAlign w:val="center"/>
          </w:tcPr>
          <w:p w14:paraId="726B7D86">
            <w:pPr>
              <w:spacing w:after="0" w:line="288" w:lineRule="auto"/>
              <w:jc w:val="both"/>
              <w:rPr>
                <w:rFonts w:hint="eastAsia" w:ascii="宋体" w:hAnsi="宋体" w:eastAsia="宋体"/>
                <w:sz w:val="24"/>
              </w:rPr>
            </w:pPr>
            <w:r>
              <w:rPr>
                <w:rFonts w:hint="eastAsia" w:ascii="宋体" w:hAnsi="宋体" w:eastAsia="宋体"/>
                <w:sz w:val="24"/>
              </w:rPr>
              <w:t>保洁维护公厕数量*</w:t>
            </w:r>
          </w:p>
        </w:tc>
        <w:tc>
          <w:tcPr>
            <w:tcW w:w="909" w:type="pct"/>
            <w:vAlign w:val="center"/>
          </w:tcPr>
          <w:p w14:paraId="78438DAD">
            <w:pPr>
              <w:spacing w:after="0" w:line="288" w:lineRule="auto"/>
              <w:jc w:val="both"/>
              <w:rPr>
                <w:rFonts w:hint="eastAsia" w:ascii="宋体" w:hAnsi="宋体" w:eastAsia="宋体"/>
                <w:sz w:val="24"/>
              </w:rPr>
            </w:pPr>
            <w:r>
              <w:rPr>
                <w:rFonts w:hint="eastAsia" w:ascii="宋体" w:hAnsi="宋体" w:eastAsia="宋体"/>
                <w:sz w:val="24"/>
              </w:rPr>
              <w:t>≥5座</w:t>
            </w:r>
          </w:p>
        </w:tc>
      </w:tr>
      <w:tr w14:paraId="126A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54976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75099CC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DB0387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99" w:type="pct"/>
            <w:vAlign w:val="center"/>
          </w:tcPr>
          <w:p w14:paraId="33A215B2">
            <w:pPr>
              <w:spacing w:after="0" w:line="288" w:lineRule="auto"/>
              <w:jc w:val="both"/>
              <w:rPr>
                <w:rFonts w:hint="eastAsia" w:ascii="宋体" w:hAnsi="宋体" w:eastAsia="宋体"/>
                <w:sz w:val="24"/>
              </w:rPr>
            </w:pPr>
            <w:r>
              <w:rPr>
                <w:rFonts w:hint="eastAsia" w:ascii="宋体" w:hAnsi="宋体" w:eastAsia="宋体"/>
                <w:sz w:val="24"/>
              </w:rPr>
              <w:t>投入安保人数</w:t>
            </w:r>
          </w:p>
        </w:tc>
        <w:tc>
          <w:tcPr>
            <w:tcW w:w="909" w:type="pct"/>
            <w:vAlign w:val="center"/>
          </w:tcPr>
          <w:p w14:paraId="27780B84">
            <w:pPr>
              <w:spacing w:after="0" w:line="288" w:lineRule="auto"/>
              <w:jc w:val="both"/>
              <w:rPr>
                <w:rFonts w:hint="eastAsia" w:ascii="宋体" w:hAnsi="宋体" w:eastAsia="宋体"/>
                <w:sz w:val="24"/>
              </w:rPr>
            </w:pPr>
            <w:r>
              <w:rPr>
                <w:rFonts w:hint="eastAsia" w:ascii="宋体" w:hAnsi="宋体" w:eastAsia="宋体"/>
                <w:sz w:val="24"/>
              </w:rPr>
              <w:t>≥24人</w:t>
            </w:r>
          </w:p>
        </w:tc>
      </w:tr>
      <w:tr w14:paraId="6125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CC3E4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667931D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1FA599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99" w:type="pct"/>
            <w:vAlign w:val="center"/>
          </w:tcPr>
          <w:p w14:paraId="69FC1263">
            <w:pPr>
              <w:spacing w:after="0" w:line="288" w:lineRule="auto"/>
              <w:jc w:val="both"/>
              <w:rPr>
                <w:rFonts w:hint="eastAsia" w:ascii="宋体" w:hAnsi="宋体" w:eastAsia="宋体"/>
                <w:sz w:val="24"/>
              </w:rPr>
            </w:pPr>
            <w:r>
              <w:rPr>
                <w:rFonts w:hint="eastAsia" w:ascii="宋体" w:hAnsi="宋体" w:eastAsia="宋体"/>
                <w:sz w:val="24"/>
              </w:rPr>
              <w:t>应急抢修项目数量</w:t>
            </w:r>
          </w:p>
        </w:tc>
        <w:tc>
          <w:tcPr>
            <w:tcW w:w="909" w:type="pct"/>
            <w:vAlign w:val="center"/>
          </w:tcPr>
          <w:p w14:paraId="73500447">
            <w:pPr>
              <w:spacing w:after="0" w:line="288" w:lineRule="auto"/>
              <w:jc w:val="both"/>
              <w:rPr>
                <w:rFonts w:hint="eastAsia" w:ascii="宋体" w:hAnsi="宋体" w:eastAsia="宋体"/>
                <w:sz w:val="24"/>
              </w:rPr>
            </w:pPr>
            <w:r>
              <w:rPr>
                <w:rFonts w:hint="eastAsia" w:ascii="宋体" w:hAnsi="宋体" w:eastAsia="宋体"/>
                <w:sz w:val="24"/>
              </w:rPr>
              <w:t>≥6个</w:t>
            </w:r>
          </w:p>
        </w:tc>
      </w:tr>
      <w:tr w14:paraId="0A270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997E5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36B8BE5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78AAB35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099" w:type="pct"/>
            <w:vAlign w:val="center"/>
          </w:tcPr>
          <w:p w14:paraId="33389EDD">
            <w:pPr>
              <w:spacing w:after="0" w:line="288" w:lineRule="auto"/>
              <w:jc w:val="both"/>
              <w:rPr>
                <w:rFonts w:hint="eastAsia" w:ascii="宋体" w:hAnsi="宋体" w:eastAsia="宋体"/>
                <w:sz w:val="24"/>
              </w:rPr>
            </w:pPr>
            <w:r>
              <w:rPr>
                <w:rFonts w:hint="eastAsia" w:ascii="宋体" w:hAnsi="宋体" w:eastAsia="宋体"/>
                <w:sz w:val="24"/>
              </w:rPr>
              <w:t>动物养护管理数量</w:t>
            </w:r>
          </w:p>
        </w:tc>
        <w:tc>
          <w:tcPr>
            <w:tcW w:w="909" w:type="pct"/>
            <w:vAlign w:val="center"/>
          </w:tcPr>
          <w:p w14:paraId="3A8418CB">
            <w:pPr>
              <w:spacing w:after="0" w:line="288" w:lineRule="auto"/>
              <w:jc w:val="both"/>
              <w:rPr>
                <w:rFonts w:hint="eastAsia" w:ascii="宋体" w:hAnsi="宋体" w:eastAsia="宋体"/>
                <w:sz w:val="24"/>
              </w:rPr>
            </w:pPr>
            <w:r>
              <w:rPr>
                <w:rFonts w:hint="eastAsia" w:ascii="宋体" w:hAnsi="宋体" w:eastAsia="宋体"/>
                <w:sz w:val="24"/>
              </w:rPr>
              <w:t>≥527只</w:t>
            </w:r>
          </w:p>
        </w:tc>
      </w:tr>
      <w:tr w14:paraId="1F66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042DD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24A904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175521F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99" w:type="pct"/>
            <w:vAlign w:val="center"/>
          </w:tcPr>
          <w:p w14:paraId="3665344B">
            <w:pPr>
              <w:spacing w:after="0" w:line="288" w:lineRule="auto"/>
              <w:jc w:val="both"/>
              <w:rPr>
                <w:rFonts w:hint="eastAsia" w:ascii="宋体" w:hAnsi="宋体" w:eastAsia="宋体"/>
                <w:sz w:val="24"/>
              </w:rPr>
            </w:pPr>
            <w:r>
              <w:rPr>
                <w:rFonts w:hint="eastAsia" w:ascii="宋体" w:hAnsi="宋体" w:eastAsia="宋体"/>
                <w:sz w:val="24"/>
              </w:rPr>
              <w:t>绿地养护作业质量达标率</w:t>
            </w:r>
          </w:p>
        </w:tc>
        <w:tc>
          <w:tcPr>
            <w:tcW w:w="909" w:type="pct"/>
            <w:vAlign w:val="center"/>
          </w:tcPr>
          <w:p w14:paraId="4D84E6D7">
            <w:pPr>
              <w:spacing w:after="0" w:line="288" w:lineRule="auto"/>
              <w:jc w:val="both"/>
              <w:rPr>
                <w:rFonts w:hint="eastAsia" w:ascii="宋体" w:hAnsi="宋体" w:eastAsia="宋体"/>
                <w:sz w:val="24"/>
              </w:rPr>
            </w:pPr>
            <w:r>
              <w:rPr>
                <w:rFonts w:hint="eastAsia" w:ascii="宋体" w:hAnsi="宋体" w:eastAsia="宋体"/>
                <w:sz w:val="24"/>
              </w:rPr>
              <w:t>=100%</w:t>
            </w:r>
          </w:p>
        </w:tc>
      </w:tr>
      <w:tr w14:paraId="54F6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515D0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6D1C8AD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4DA535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99" w:type="pct"/>
            <w:vAlign w:val="center"/>
          </w:tcPr>
          <w:p w14:paraId="4ECA70C5">
            <w:pPr>
              <w:spacing w:after="0" w:line="288" w:lineRule="auto"/>
              <w:jc w:val="both"/>
              <w:rPr>
                <w:rFonts w:hint="eastAsia" w:ascii="宋体" w:hAnsi="宋体" w:eastAsia="宋体"/>
                <w:sz w:val="24"/>
              </w:rPr>
            </w:pPr>
            <w:r>
              <w:rPr>
                <w:rFonts w:hint="eastAsia" w:ascii="宋体" w:hAnsi="宋体" w:eastAsia="宋体"/>
                <w:sz w:val="24"/>
              </w:rPr>
              <w:t>维修改造项目验收合格率*</w:t>
            </w:r>
          </w:p>
        </w:tc>
        <w:tc>
          <w:tcPr>
            <w:tcW w:w="909" w:type="pct"/>
            <w:vAlign w:val="center"/>
          </w:tcPr>
          <w:p w14:paraId="5771ED79">
            <w:pPr>
              <w:spacing w:after="0" w:line="288" w:lineRule="auto"/>
              <w:jc w:val="both"/>
              <w:rPr>
                <w:rFonts w:hint="eastAsia" w:ascii="宋体" w:hAnsi="宋体" w:eastAsia="宋体"/>
                <w:sz w:val="24"/>
              </w:rPr>
            </w:pPr>
            <w:r>
              <w:rPr>
                <w:rFonts w:hint="eastAsia" w:ascii="宋体" w:hAnsi="宋体" w:eastAsia="宋体"/>
                <w:sz w:val="24"/>
              </w:rPr>
              <w:t>=100%</w:t>
            </w:r>
          </w:p>
        </w:tc>
      </w:tr>
      <w:tr w14:paraId="5024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1B7B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2954441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4D16A8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99" w:type="pct"/>
            <w:vAlign w:val="center"/>
          </w:tcPr>
          <w:p w14:paraId="0965D04C">
            <w:pPr>
              <w:spacing w:after="0" w:line="288" w:lineRule="auto"/>
              <w:jc w:val="both"/>
              <w:rPr>
                <w:rFonts w:hint="eastAsia" w:ascii="宋体" w:hAnsi="宋体" w:eastAsia="宋体"/>
                <w:sz w:val="24"/>
              </w:rPr>
            </w:pPr>
            <w:r>
              <w:rPr>
                <w:rFonts w:hint="eastAsia" w:ascii="宋体" w:hAnsi="宋体" w:eastAsia="宋体"/>
                <w:sz w:val="24"/>
              </w:rPr>
              <w:t>公厕供给充足率</w:t>
            </w:r>
          </w:p>
        </w:tc>
        <w:tc>
          <w:tcPr>
            <w:tcW w:w="909" w:type="pct"/>
            <w:vAlign w:val="center"/>
          </w:tcPr>
          <w:p w14:paraId="2A5723D2">
            <w:pPr>
              <w:spacing w:after="0" w:line="288" w:lineRule="auto"/>
              <w:jc w:val="both"/>
              <w:rPr>
                <w:rFonts w:hint="eastAsia" w:ascii="宋体" w:hAnsi="宋体" w:eastAsia="宋体"/>
                <w:sz w:val="24"/>
              </w:rPr>
            </w:pPr>
            <w:r>
              <w:rPr>
                <w:rFonts w:hint="eastAsia" w:ascii="宋体" w:hAnsi="宋体" w:eastAsia="宋体"/>
                <w:sz w:val="24"/>
              </w:rPr>
              <w:t>=100%</w:t>
            </w:r>
          </w:p>
        </w:tc>
      </w:tr>
      <w:tr w14:paraId="2C79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C6949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18FFEA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53AE1D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099" w:type="pct"/>
            <w:vAlign w:val="center"/>
          </w:tcPr>
          <w:p w14:paraId="095D7888">
            <w:pPr>
              <w:spacing w:after="0" w:line="288" w:lineRule="auto"/>
              <w:jc w:val="both"/>
              <w:rPr>
                <w:rFonts w:hint="eastAsia" w:ascii="宋体" w:hAnsi="宋体" w:eastAsia="宋体"/>
                <w:sz w:val="24"/>
              </w:rPr>
            </w:pPr>
            <w:r>
              <w:rPr>
                <w:rFonts w:hint="eastAsia" w:ascii="宋体" w:hAnsi="宋体" w:eastAsia="宋体"/>
                <w:sz w:val="24"/>
              </w:rPr>
              <w:t>设备使用状态良好率*</w:t>
            </w:r>
          </w:p>
        </w:tc>
        <w:tc>
          <w:tcPr>
            <w:tcW w:w="909" w:type="pct"/>
            <w:vAlign w:val="center"/>
          </w:tcPr>
          <w:p w14:paraId="3B4EAD96">
            <w:pPr>
              <w:spacing w:after="0" w:line="288" w:lineRule="auto"/>
              <w:jc w:val="both"/>
              <w:rPr>
                <w:rFonts w:hint="eastAsia" w:ascii="宋体" w:hAnsi="宋体" w:eastAsia="宋体"/>
                <w:sz w:val="24"/>
              </w:rPr>
            </w:pPr>
            <w:r>
              <w:rPr>
                <w:rFonts w:hint="eastAsia" w:ascii="宋体" w:hAnsi="宋体" w:eastAsia="宋体"/>
                <w:sz w:val="24"/>
              </w:rPr>
              <w:t>≥90%</w:t>
            </w:r>
          </w:p>
        </w:tc>
      </w:tr>
      <w:tr w14:paraId="6E82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D384F8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747AF30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302678D5">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099" w:type="pct"/>
            <w:vAlign w:val="center"/>
          </w:tcPr>
          <w:p w14:paraId="02488DA2">
            <w:pPr>
              <w:spacing w:after="0" w:line="288" w:lineRule="auto"/>
              <w:jc w:val="both"/>
              <w:rPr>
                <w:rFonts w:hint="eastAsia" w:ascii="宋体" w:hAnsi="宋体" w:eastAsia="宋体"/>
                <w:sz w:val="24"/>
              </w:rPr>
            </w:pPr>
            <w:r>
              <w:rPr>
                <w:rFonts w:hint="eastAsia" w:ascii="宋体" w:hAnsi="宋体" w:eastAsia="宋体"/>
                <w:sz w:val="24"/>
              </w:rPr>
              <w:t>安保事件响应及时率</w:t>
            </w:r>
          </w:p>
        </w:tc>
        <w:tc>
          <w:tcPr>
            <w:tcW w:w="909" w:type="pct"/>
            <w:vAlign w:val="center"/>
          </w:tcPr>
          <w:p w14:paraId="77446129">
            <w:pPr>
              <w:spacing w:after="0" w:line="288" w:lineRule="auto"/>
              <w:jc w:val="both"/>
              <w:rPr>
                <w:rFonts w:hint="eastAsia" w:ascii="宋体" w:hAnsi="宋体" w:eastAsia="宋体"/>
                <w:sz w:val="24"/>
              </w:rPr>
            </w:pPr>
            <w:r>
              <w:rPr>
                <w:rFonts w:hint="eastAsia" w:ascii="宋体" w:hAnsi="宋体" w:eastAsia="宋体"/>
                <w:sz w:val="24"/>
              </w:rPr>
              <w:t>≥90%</w:t>
            </w:r>
          </w:p>
        </w:tc>
      </w:tr>
      <w:tr w14:paraId="45AC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EB884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58CE435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44733F89">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099" w:type="pct"/>
            <w:vAlign w:val="center"/>
          </w:tcPr>
          <w:p w14:paraId="50B82888">
            <w:pPr>
              <w:spacing w:after="0" w:line="288" w:lineRule="auto"/>
              <w:jc w:val="both"/>
              <w:rPr>
                <w:rFonts w:hint="eastAsia" w:ascii="宋体" w:hAnsi="宋体" w:eastAsia="宋体"/>
                <w:sz w:val="24"/>
              </w:rPr>
            </w:pPr>
            <w:r>
              <w:rPr>
                <w:rFonts w:hint="eastAsia" w:ascii="宋体" w:hAnsi="宋体" w:eastAsia="宋体"/>
                <w:sz w:val="24"/>
              </w:rPr>
              <w:t>公园生态环境提升</w:t>
            </w:r>
          </w:p>
        </w:tc>
        <w:tc>
          <w:tcPr>
            <w:tcW w:w="909" w:type="pct"/>
            <w:vAlign w:val="center"/>
          </w:tcPr>
          <w:p w14:paraId="01C330E6">
            <w:pPr>
              <w:spacing w:after="0" w:line="288" w:lineRule="auto"/>
              <w:jc w:val="both"/>
              <w:rPr>
                <w:rFonts w:hint="eastAsia" w:ascii="宋体" w:hAnsi="宋体" w:eastAsia="宋体"/>
                <w:sz w:val="24"/>
              </w:rPr>
            </w:pPr>
            <w:r>
              <w:rPr>
                <w:rFonts w:hint="eastAsia" w:ascii="宋体" w:hAnsi="宋体" w:eastAsia="宋体"/>
                <w:sz w:val="24"/>
              </w:rPr>
              <w:t>显著</w:t>
            </w:r>
          </w:p>
        </w:tc>
      </w:tr>
      <w:tr w14:paraId="6480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AD88EB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87" w:type="pct"/>
            <w:vAlign w:val="center"/>
          </w:tcPr>
          <w:p w14:paraId="722B437C">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560E716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099" w:type="pct"/>
            <w:vAlign w:val="center"/>
          </w:tcPr>
          <w:p w14:paraId="58E6C177">
            <w:pPr>
              <w:spacing w:after="0" w:line="288" w:lineRule="auto"/>
              <w:jc w:val="both"/>
              <w:rPr>
                <w:rFonts w:hint="eastAsia" w:ascii="宋体" w:hAnsi="宋体" w:eastAsia="宋体"/>
                <w:sz w:val="24"/>
              </w:rPr>
            </w:pPr>
            <w:r>
              <w:rPr>
                <w:rFonts w:hint="eastAsia" w:ascii="宋体" w:hAnsi="宋体" w:eastAsia="宋体"/>
                <w:sz w:val="24"/>
              </w:rPr>
              <w:t>入园游客满意度</w:t>
            </w:r>
          </w:p>
        </w:tc>
        <w:tc>
          <w:tcPr>
            <w:tcW w:w="909" w:type="pct"/>
            <w:vAlign w:val="center"/>
          </w:tcPr>
          <w:p w14:paraId="505BC97E">
            <w:pPr>
              <w:spacing w:after="0" w:line="288" w:lineRule="auto"/>
              <w:jc w:val="both"/>
              <w:rPr>
                <w:rFonts w:hint="eastAsia" w:ascii="宋体" w:hAnsi="宋体" w:eastAsia="宋体"/>
                <w:sz w:val="24"/>
              </w:rPr>
            </w:pPr>
            <w:r>
              <w:rPr>
                <w:rFonts w:hint="eastAsia" w:ascii="宋体" w:hAnsi="宋体" w:eastAsia="宋体"/>
                <w:sz w:val="24"/>
              </w:rPr>
              <w:t>≥90%</w:t>
            </w:r>
          </w:p>
        </w:tc>
      </w:tr>
    </w:tbl>
    <w:p w14:paraId="23B27404">
      <w:pPr>
        <w:spacing w:after="0" w:line="240" w:lineRule="auto"/>
        <w:rPr>
          <w:rFonts w:hint="eastAsia"/>
        </w:rPr>
      </w:pPr>
    </w:p>
    <w:p w14:paraId="2CC7C3B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9B3E95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DAB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E4C198">
            <w:pPr>
              <w:spacing w:after="0" w:line="288" w:lineRule="auto"/>
              <w:jc w:val="both"/>
              <w:rPr>
                <w:rFonts w:hint="eastAsia" w:ascii="宋体" w:hAnsi="宋体" w:eastAsia="宋体"/>
                <w:sz w:val="24"/>
                <w:lang w:eastAsia="zh-CN"/>
              </w:rPr>
            </w:pPr>
          </w:p>
          <w:p w14:paraId="1D5B761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5640ECD">
            <w:pPr>
              <w:spacing w:after="0" w:line="288" w:lineRule="auto"/>
              <w:jc w:val="both"/>
              <w:rPr>
                <w:rFonts w:hint="eastAsia" w:ascii="宋体" w:hAnsi="宋体" w:eastAsia="宋体"/>
                <w:sz w:val="24"/>
                <w:lang w:eastAsia="zh-CN"/>
              </w:rPr>
            </w:pPr>
          </w:p>
        </w:tc>
        <w:tc>
          <w:tcPr>
            <w:tcW w:w="1389" w:type="pct"/>
            <w:vAlign w:val="center"/>
          </w:tcPr>
          <w:p w14:paraId="65ADE5A9">
            <w:pPr>
              <w:spacing w:after="0" w:line="288" w:lineRule="auto"/>
              <w:jc w:val="both"/>
              <w:rPr>
                <w:rFonts w:hint="eastAsia" w:ascii="宋体" w:hAnsi="宋体" w:eastAsia="宋体"/>
                <w:sz w:val="24"/>
              </w:rPr>
            </w:pPr>
            <w:r>
              <w:rPr>
                <w:rFonts w:hint="eastAsia" w:ascii="宋体" w:hAnsi="宋体" w:eastAsia="宋体"/>
                <w:sz w:val="24"/>
              </w:rPr>
              <w:t>370200260402070400286</w:t>
            </w:r>
          </w:p>
        </w:tc>
        <w:tc>
          <w:tcPr>
            <w:tcW w:w="900" w:type="pct"/>
            <w:shd w:val="clear" w:color="auto" w:fill="auto"/>
            <w:vAlign w:val="center"/>
          </w:tcPr>
          <w:p w14:paraId="7AF0C03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BA9B2BA">
            <w:pPr>
              <w:spacing w:after="0" w:line="288" w:lineRule="auto"/>
              <w:jc w:val="both"/>
              <w:rPr>
                <w:rFonts w:hint="eastAsia" w:ascii="宋体" w:hAnsi="宋体" w:eastAsia="宋体"/>
                <w:sz w:val="24"/>
              </w:rPr>
            </w:pPr>
            <w:r>
              <w:rPr>
                <w:rFonts w:hint="eastAsia" w:ascii="宋体" w:hAnsi="宋体" w:eastAsia="宋体"/>
                <w:sz w:val="24"/>
              </w:rPr>
              <w:t>浮山森林公园集中养护管理专项资金</w:t>
            </w:r>
          </w:p>
        </w:tc>
      </w:tr>
      <w:tr w14:paraId="7A29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2755E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5C7E1B1">
            <w:pPr>
              <w:spacing w:after="0" w:line="288" w:lineRule="auto"/>
              <w:jc w:val="both"/>
              <w:rPr>
                <w:rFonts w:hint="eastAsia" w:ascii="宋体" w:hAnsi="宋体" w:eastAsia="宋体"/>
                <w:sz w:val="24"/>
              </w:rPr>
            </w:pPr>
            <w:r>
              <w:rPr>
                <w:rFonts w:hint="eastAsia" w:ascii="宋体" w:hAnsi="宋体" w:eastAsia="宋体"/>
                <w:sz w:val="24"/>
              </w:rPr>
              <w:t>青岛市园林和林业局</w:t>
            </w:r>
          </w:p>
        </w:tc>
        <w:tc>
          <w:tcPr>
            <w:tcW w:w="900" w:type="pct"/>
            <w:shd w:val="clear" w:color="auto" w:fill="auto"/>
            <w:vAlign w:val="center"/>
          </w:tcPr>
          <w:p w14:paraId="07BC655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C509D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047F7F7">
            <w:pPr>
              <w:spacing w:after="0" w:line="288" w:lineRule="auto"/>
              <w:jc w:val="both"/>
              <w:rPr>
                <w:rFonts w:hint="eastAsia" w:ascii="宋体" w:hAnsi="宋体" w:eastAsia="宋体"/>
                <w:sz w:val="24"/>
              </w:rPr>
            </w:pPr>
            <w:r>
              <w:rPr>
                <w:rFonts w:hint="eastAsia" w:ascii="宋体" w:hAnsi="宋体" w:eastAsia="宋体"/>
                <w:sz w:val="24"/>
              </w:rPr>
              <w:t>5,156.00</w:t>
            </w:r>
          </w:p>
        </w:tc>
      </w:tr>
      <w:tr w14:paraId="0527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727D4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3463C3A">
            <w:pPr>
              <w:spacing w:after="0" w:line="288" w:lineRule="auto"/>
              <w:jc w:val="both"/>
              <w:rPr>
                <w:rFonts w:hint="eastAsia" w:ascii="宋体" w:hAnsi="宋体" w:eastAsia="宋体"/>
                <w:sz w:val="24"/>
              </w:rPr>
            </w:pPr>
            <w:r>
              <w:rPr>
                <w:rFonts w:hint="eastAsia" w:ascii="宋体" w:hAnsi="宋体" w:eastAsia="宋体"/>
                <w:sz w:val="24"/>
              </w:rPr>
              <w:t>通过开展浮山森林公园绿地（林地）绿化养护、公厕维护、设施维护、园区安保等集中养护管理工作，实现浮山生态保护水平提升，保障市民“望山能登山、近山能游园、游园能环山”</w:t>
            </w:r>
            <w:r>
              <w:rPr>
                <w:rFonts w:hint="eastAsia" w:ascii="宋体" w:hAnsi="宋体" w:eastAsia="宋体"/>
                <w:sz w:val="24"/>
                <w:lang w:val="en-US" w:eastAsia="zh-CN"/>
              </w:rPr>
              <w:t>的</w:t>
            </w:r>
            <w:r>
              <w:rPr>
                <w:rFonts w:hint="eastAsia" w:ascii="宋体" w:hAnsi="宋体" w:eastAsia="宋体"/>
                <w:sz w:val="24"/>
              </w:rPr>
              <w:t>游园需求，提高生活满意度。</w:t>
            </w:r>
          </w:p>
        </w:tc>
      </w:tr>
      <w:tr w14:paraId="5C29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8639B8">
            <w:pPr>
              <w:spacing w:after="0" w:line="288" w:lineRule="auto"/>
              <w:jc w:val="both"/>
              <w:rPr>
                <w:rFonts w:hint="eastAsia" w:ascii="宋体" w:hAnsi="宋体" w:eastAsia="宋体"/>
                <w:sz w:val="24"/>
              </w:rPr>
            </w:pPr>
          </w:p>
        </w:tc>
        <w:tc>
          <w:tcPr>
            <w:tcW w:w="1389" w:type="pct"/>
            <w:vAlign w:val="center"/>
          </w:tcPr>
          <w:p w14:paraId="26E6701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F96074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4B8C43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E717D59">
            <w:pPr>
              <w:spacing w:after="0" w:line="288" w:lineRule="auto"/>
              <w:jc w:val="both"/>
              <w:rPr>
                <w:rFonts w:hint="eastAsia" w:ascii="宋体" w:hAnsi="宋体" w:eastAsia="宋体"/>
                <w:sz w:val="24"/>
              </w:rPr>
            </w:pPr>
            <w:r>
              <w:rPr>
                <w:rFonts w:hint="eastAsia" w:ascii="宋体" w:hAnsi="宋体" w:eastAsia="宋体"/>
                <w:sz w:val="24"/>
              </w:rPr>
              <w:t>指标值</w:t>
            </w:r>
          </w:p>
        </w:tc>
      </w:tr>
      <w:tr w14:paraId="26DE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7E96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BFB7F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C8A8A1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B2ED476">
            <w:pPr>
              <w:spacing w:after="0" w:line="288" w:lineRule="auto"/>
              <w:jc w:val="both"/>
              <w:rPr>
                <w:rFonts w:hint="eastAsia" w:ascii="宋体" w:hAnsi="宋体" w:eastAsia="宋体"/>
                <w:sz w:val="24"/>
              </w:rPr>
            </w:pPr>
            <w:r>
              <w:rPr>
                <w:rFonts w:hint="eastAsia" w:ascii="宋体" w:hAnsi="宋体" w:eastAsia="宋体"/>
                <w:sz w:val="24"/>
              </w:rPr>
              <w:t>一级绿地养护标准</w:t>
            </w:r>
          </w:p>
        </w:tc>
        <w:tc>
          <w:tcPr>
            <w:tcW w:w="907" w:type="pct"/>
            <w:vAlign w:val="center"/>
          </w:tcPr>
          <w:p w14:paraId="1EB2E64D">
            <w:pPr>
              <w:spacing w:after="0" w:line="288" w:lineRule="auto"/>
              <w:jc w:val="both"/>
              <w:rPr>
                <w:rFonts w:hint="eastAsia" w:ascii="宋体" w:hAnsi="宋体" w:eastAsia="宋体"/>
                <w:sz w:val="24"/>
              </w:rPr>
            </w:pPr>
            <w:r>
              <w:rPr>
                <w:rFonts w:hint="eastAsia" w:ascii="宋体" w:hAnsi="宋体" w:eastAsia="宋体"/>
                <w:sz w:val="24"/>
              </w:rPr>
              <w:t>≤17元/平方米</w:t>
            </w:r>
          </w:p>
        </w:tc>
      </w:tr>
      <w:tr w14:paraId="1AD96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AAABA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AEDCD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64F4F0F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2270265">
            <w:pPr>
              <w:spacing w:after="0" w:line="288" w:lineRule="auto"/>
              <w:jc w:val="both"/>
              <w:rPr>
                <w:rFonts w:hint="eastAsia" w:ascii="宋体" w:hAnsi="宋体" w:eastAsia="宋体"/>
                <w:sz w:val="24"/>
              </w:rPr>
            </w:pPr>
            <w:r>
              <w:rPr>
                <w:rFonts w:hint="eastAsia" w:ascii="宋体" w:hAnsi="宋体" w:eastAsia="宋体"/>
                <w:sz w:val="24"/>
              </w:rPr>
              <w:t>二级绿地养护标准</w:t>
            </w:r>
          </w:p>
        </w:tc>
        <w:tc>
          <w:tcPr>
            <w:tcW w:w="907" w:type="pct"/>
            <w:vAlign w:val="center"/>
          </w:tcPr>
          <w:p w14:paraId="7E473D01">
            <w:pPr>
              <w:spacing w:after="0" w:line="288" w:lineRule="auto"/>
              <w:jc w:val="both"/>
              <w:rPr>
                <w:rFonts w:hint="eastAsia" w:ascii="宋体" w:hAnsi="宋体" w:eastAsia="宋体"/>
                <w:sz w:val="24"/>
              </w:rPr>
            </w:pPr>
            <w:r>
              <w:rPr>
                <w:rFonts w:hint="eastAsia" w:ascii="宋体" w:hAnsi="宋体" w:eastAsia="宋体"/>
                <w:sz w:val="24"/>
              </w:rPr>
              <w:t>≤10元/平方米</w:t>
            </w:r>
          </w:p>
        </w:tc>
      </w:tr>
      <w:tr w14:paraId="2B79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2052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3CFDD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4248CC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9AC46BE">
            <w:pPr>
              <w:spacing w:after="0" w:line="288" w:lineRule="auto"/>
              <w:jc w:val="both"/>
              <w:rPr>
                <w:rFonts w:hint="eastAsia" w:ascii="宋体" w:hAnsi="宋体" w:eastAsia="宋体"/>
                <w:sz w:val="24"/>
              </w:rPr>
            </w:pPr>
            <w:r>
              <w:rPr>
                <w:rFonts w:hint="eastAsia" w:ascii="宋体" w:hAnsi="宋体" w:eastAsia="宋体"/>
                <w:sz w:val="24"/>
              </w:rPr>
              <w:t>绿化养护面积*</w:t>
            </w:r>
          </w:p>
        </w:tc>
        <w:tc>
          <w:tcPr>
            <w:tcW w:w="907" w:type="pct"/>
            <w:vAlign w:val="center"/>
          </w:tcPr>
          <w:p w14:paraId="6DB17E2F">
            <w:pPr>
              <w:spacing w:after="0" w:line="288" w:lineRule="auto"/>
              <w:jc w:val="both"/>
              <w:rPr>
                <w:rFonts w:hint="eastAsia" w:ascii="宋体" w:hAnsi="宋体" w:eastAsia="宋体"/>
                <w:sz w:val="24"/>
              </w:rPr>
            </w:pPr>
            <w:r>
              <w:rPr>
                <w:rFonts w:hint="eastAsia" w:ascii="宋体" w:hAnsi="宋体" w:eastAsia="宋体"/>
                <w:sz w:val="24"/>
              </w:rPr>
              <w:t>≥693.31万平方米</w:t>
            </w:r>
          </w:p>
        </w:tc>
      </w:tr>
      <w:tr w14:paraId="42C5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205A1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B827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E7423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AA399D2">
            <w:pPr>
              <w:spacing w:after="0" w:line="288" w:lineRule="auto"/>
              <w:jc w:val="both"/>
              <w:rPr>
                <w:rFonts w:hint="eastAsia" w:ascii="宋体" w:hAnsi="宋体" w:eastAsia="宋体"/>
                <w:sz w:val="24"/>
              </w:rPr>
            </w:pPr>
            <w:r>
              <w:rPr>
                <w:rFonts w:hint="eastAsia" w:ascii="宋体" w:hAnsi="宋体" w:eastAsia="宋体"/>
                <w:sz w:val="24"/>
              </w:rPr>
              <w:t>保洁维护公厕数量*</w:t>
            </w:r>
          </w:p>
        </w:tc>
        <w:tc>
          <w:tcPr>
            <w:tcW w:w="907" w:type="pct"/>
            <w:vAlign w:val="center"/>
          </w:tcPr>
          <w:p w14:paraId="2DC45811">
            <w:pPr>
              <w:spacing w:after="0" w:line="288" w:lineRule="auto"/>
              <w:jc w:val="both"/>
              <w:rPr>
                <w:rFonts w:hint="eastAsia" w:ascii="宋体" w:hAnsi="宋体" w:eastAsia="宋体"/>
                <w:sz w:val="24"/>
              </w:rPr>
            </w:pPr>
            <w:r>
              <w:rPr>
                <w:rFonts w:hint="eastAsia" w:ascii="宋体" w:hAnsi="宋体" w:eastAsia="宋体"/>
                <w:sz w:val="24"/>
              </w:rPr>
              <w:t>≥21座</w:t>
            </w:r>
          </w:p>
        </w:tc>
      </w:tr>
      <w:tr w14:paraId="350B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59AC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840F6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8285A7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B1027F8">
            <w:pPr>
              <w:spacing w:after="0" w:line="288" w:lineRule="auto"/>
              <w:jc w:val="both"/>
              <w:rPr>
                <w:rFonts w:hint="eastAsia" w:ascii="宋体" w:hAnsi="宋体" w:eastAsia="宋体"/>
                <w:sz w:val="24"/>
              </w:rPr>
            </w:pPr>
            <w:r>
              <w:rPr>
                <w:rFonts w:hint="eastAsia" w:ascii="宋体" w:hAnsi="宋体" w:eastAsia="宋体"/>
                <w:sz w:val="24"/>
              </w:rPr>
              <w:t>投入安保人数</w:t>
            </w:r>
          </w:p>
        </w:tc>
        <w:tc>
          <w:tcPr>
            <w:tcW w:w="907" w:type="pct"/>
            <w:vAlign w:val="center"/>
          </w:tcPr>
          <w:p w14:paraId="631E67CF">
            <w:pPr>
              <w:spacing w:after="0" w:line="288" w:lineRule="auto"/>
              <w:jc w:val="both"/>
              <w:rPr>
                <w:rFonts w:hint="eastAsia" w:ascii="宋体" w:hAnsi="宋体" w:eastAsia="宋体"/>
                <w:sz w:val="24"/>
              </w:rPr>
            </w:pPr>
            <w:r>
              <w:rPr>
                <w:rFonts w:hint="eastAsia" w:ascii="宋体" w:hAnsi="宋体" w:eastAsia="宋体"/>
                <w:sz w:val="24"/>
              </w:rPr>
              <w:t>≥120人</w:t>
            </w:r>
          </w:p>
        </w:tc>
      </w:tr>
      <w:tr w14:paraId="4E52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0800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38EDA2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B1B5F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3DCD843">
            <w:pPr>
              <w:spacing w:after="0" w:line="288" w:lineRule="auto"/>
              <w:jc w:val="both"/>
              <w:rPr>
                <w:rFonts w:hint="eastAsia" w:ascii="宋体" w:hAnsi="宋体" w:eastAsia="宋体"/>
                <w:sz w:val="24"/>
              </w:rPr>
            </w:pPr>
            <w:r>
              <w:rPr>
                <w:rFonts w:hint="eastAsia" w:ascii="宋体" w:hAnsi="宋体" w:eastAsia="宋体"/>
                <w:sz w:val="24"/>
              </w:rPr>
              <w:t>绿地养护作业质量达标率</w:t>
            </w:r>
          </w:p>
        </w:tc>
        <w:tc>
          <w:tcPr>
            <w:tcW w:w="907" w:type="pct"/>
            <w:vAlign w:val="center"/>
          </w:tcPr>
          <w:p w14:paraId="68E04952">
            <w:pPr>
              <w:spacing w:after="0" w:line="288" w:lineRule="auto"/>
              <w:jc w:val="both"/>
              <w:rPr>
                <w:rFonts w:hint="eastAsia" w:ascii="宋体" w:hAnsi="宋体" w:eastAsia="宋体"/>
                <w:sz w:val="24"/>
              </w:rPr>
            </w:pPr>
            <w:r>
              <w:rPr>
                <w:rFonts w:hint="eastAsia" w:ascii="宋体" w:hAnsi="宋体" w:eastAsia="宋体"/>
                <w:sz w:val="24"/>
              </w:rPr>
              <w:t>=100%</w:t>
            </w:r>
          </w:p>
        </w:tc>
      </w:tr>
      <w:tr w14:paraId="685C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271C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B6949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0384A1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D22F760">
            <w:pPr>
              <w:spacing w:after="0" w:line="288" w:lineRule="auto"/>
              <w:jc w:val="both"/>
              <w:rPr>
                <w:rFonts w:hint="eastAsia" w:ascii="宋体" w:hAnsi="宋体" w:eastAsia="宋体"/>
                <w:sz w:val="24"/>
              </w:rPr>
            </w:pPr>
            <w:r>
              <w:rPr>
                <w:rFonts w:hint="eastAsia" w:ascii="宋体" w:hAnsi="宋体" w:eastAsia="宋体"/>
                <w:sz w:val="24"/>
              </w:rPr>
              <w:t>设备使用状态良好率*</w:t>
            </w:r>
          </w:p>
        </w:tc>
        <w:tc>
          <w:tcPr>
            <w:tcW w:w="907" w:type="pct"/>
            <w:vAlign w:val="center"/>
          </w:tcPr>
          <w:p w14:paraId="781A4BD1">
            <w:pPr>
              <w:spacing w:after="0" w:line="288" w:lineRule="auto"/>
              <w:jc w:val="both"/>
              <w:rPr>
                <w:rFonts w:hint="eastAsia" w:ascii="宋体" w:hAnsi="宋体" w:eastAsia="宋体"/>
                <w:sz w:val="24"/>
              </w:rPr>
            </w:pPr>
            <w:r>
              <w:rPr>
                <w:rFonts w:hint="eastAsia" w:ascii="宋体" w:hAnsi="宋体" w:eastAsia="宋体"/>
                <w:sz w:val="24"/>
              </w:rPr>
              <w:t>≥90%</w:t>
            </w:r>
          </w:p>
        </w:tc>
      </w:tr>
      <w:tr w14:paraId="7B66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FDBB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29A9A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AF132F">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F437C04">
            <w:pPr>
              <w:spacing w:after="0" w:line="288" w:lineRule="auto"/>
              <w:jc w:val="both"/>
              <w:rPr>
                <w:rFonts w:hint="eastAsia" w:ascii="宋体" w:hAnsi="宋体" w:eastAsia="宋体"/>
                <w:sz w:val="24"/>
              </w:rPr>
            </w:pPr>
            <w:r>
              <w:rPr>
                <w:rFonts w:hint="eastAsia" w:ascii="宋体" w:hAnsi="宋体" w:eastAsia="宋体"/>
                <w:sz w:val="24"/>
              </w:rPr>
              <w:t>安保事件响应及时率</w:t>
            </w:r>
          </w:p>
        </w:tc>
        <w:tc>
          <w:tcPr>
            <w:tcW w:w="907" w:type="pct"/>
            <w:vAlign w:val="center"/>
          </w:tcPr>
          <w:p w14:paraId="644CC6FF">
            <w:pPr>
              <w:spacing w:after="0" w:line="288" w:lineRule="auto"/>
              <w:jc w:val="both"/>
              <w:rPr>
                <w:rFonts w:hint="eastAsia" w:ascii="宋体" w:hAnsi="宋体" w:eastAsia="宋体"/>
                <w:sz w:val="24"/>
              </w:rPr>
            </w:pPr>
            <w:r>
              <w:rPr>
                <w:rFonts w:hint="eastAsia" w:ascii="宋体" w:hAnsi="宋体" w:eastAsia="宋体"/>
                <w:sz w:val="24"/>
              </w:rPr>
              <w:t>≥90%</w:t>
            </w:r>
          </w:p>
        </w:tc>
      </w:tr>
      <w:tr w14:paraId="696C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232F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F927C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EE2F5E5">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654852F9">
            <w:pPr>
              <w:spacing w:after="0" w:line="288" w:lineRule="auto"/>
              <w:jc w:val="both"/>
              <w:rPr>
                <w:rFonts w:hint="eastAsia" w:ascii="宋体" w:hAnsi="宋体" w:eastAsia="宋体"/>
                <w:sz w:val="24"/>
              </w:rPr>
            </w:pPr>
            <w:r>
              <w:rPr>
                <w:rFonts w:hint="eastAsia" w:ascii="宋体" w:hAnsi="宋体" w:eastAsia="宋体"/>
                <w:sz w:val="24"/>
              </w:rPr>
              <w:t>绿地养护面积达标率</w:t>
            </w:r>
          </w:p>
        </w:tc>
        <w:tc>
          <w:tcPr>
            <w:tcW w:w="907" w:type="pct"/>
            <w:vAlign w:val="center"/>
          </w:tcPr>
          <w:p w14:paraId="7FE535E3">
            <w:pPr>
              <w:spacing w:after="0" w:line="288" w:lineRule="auto"/>
              <w:jc w:val="both"/>
              <w:rPr>
                <w:rFonts w:hint="eastAsia" w:ascii="宋体" w:hAnsi="宋体" w:eastAsia="宋体"/>
                <w:sz w:val="24"/>
              </w:rPr>
            </w:pPr>
            <w:r>
              <w:rPr>
                <w:rFonts w:hint="eastAsia" w:ascii="宋体" w:hAnsi="宋体" w:eastAsia="宋体"/>
                <w:sz w:val="24"/>
              </w:rPr>
              <w:t>≥90%</w:t>
            </w:r>
          </w:p>
        </w:tc>
      </w:tr>
      <w:tr w14:paraId="3094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8CC5F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EA63E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DB8E5A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9030489">
            <w:pPr>
              <w:spacing w:after="0" w:line="288" w:lineRule="auto"/>
              <w:jc w:val="both"/>
              <w:rPr>
                <w:rFonts w:hint="eastAsia" w:ascii="宋体" w:hAnsi="宋体" w:eastAsia="宋体"/>
                <w:sz w:val="24"/>
              </w:rPr>
            </w:pPr>
            <w:r>
              <w:rPr>
                <w:rFonts w:hint="eastAsia" w:ascii="宋体" w:hAnsi="宋体" w:eastAsia="宋体"/>
                <w:sz w:val="24"/>
              </w:rPr>
              <w:t>入园游客满意度</w:t>
            </w:r>
          </w:p>
        </w:tc>
        <w:tc>
          <w:tcPr>
            <w:tcW w:w="907" w:type="pct"/>
            <w:vAlign w:val="center"/>
          </w:tcPr>
          <w:p w14:paraId="751258AA">
            <w:pPr>
              <w:spacing w:after="0" w:line="288" w:lineRule="auto"/>
              <w:jc w:val="both"/>
              <w:rPr>
                <w:rFonts w:hint="eastAsia" w:ascii="宋体" w:hAnsi="宋体" w:eastAsia="宋体"/>
                <w:sz w:val="24"/>
              </w:rPr>
            </w:pPr>
            <w:r>
              <w:rPr>
                <w:rFonts w:hint="eastAsia" w:ascii="宋体" w:hAnsi="宋体" w:eastAsia="宋体"/>
                <w:sz w:val="24"/>
              </w:rPr>
              <w:t>≥90%</w:t>
            </w:r>
          </w:p>
        </w:tc>
      </w:tr>
    </w:tbl>
    <w:p w14:paraId="78FF22AF">
      <w:pPr>
        <w:spacing w:after="0" w:line="240" w:lineRule="auto"/>
        <w:rPr>
          <w:rFonts w:hint="eastAsia"/>
        </w:rPr>
      </w:pPr>
    </w:p>
    <w:p w14:paraId="356076F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28D0F5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4"/>
        <w:gridCol w:w="2736"/>
        <w:gridCol w:w="1767"/>
        <w:gridCol w:w="1773"/>
        <w:gridCol w:w="1796"/>
      </w:tblGrid>
      <w:tr w14:paraId="35C2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9C0F98A">
            <w:pPr>
              <w:spacing w:after="0" w:line="288" w:lineRule="auto"/>
              <w:jc w:val="both"/>
              <w:rPr>
                <w:rFonts w:hint="eastAsia" w:ascii="宋体" w:hAnsi="宋体" w:eastAsia="宋体"/>
                <w:sz w:val="24"/>
                <w:lang w:eastAsia="zh-CN"/>
              </w:rPr>
            </w:pPr>
          </w:p>
          <w:p w14:paraId="6BABC68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958298B">
            <w:pPr>
              <w:spacing w:after="0" w:line="288" w:lineRule="auto"/>
              <w:jc w:val="both"/>
              <w:rPr>
                <w:rFonts w:hint="eastAsia" w:ascii="宋体" w:hAnsi="宋体" w:eastAsia="宋体"/>
                <w:sz w:val="24"/>
                <w:lang w:eastAsia="zh-CN"/>
              </w:rPr>
            </w:pPr>
          </w:p>
        </w:tc>
        <w:tc>
          <w:tcPr>
            <w:tcW w:w="1390" w:type="pct"/>
            <w:vAlign w:val="center"/>
          </w:tcPr>
          <w:p w14:paraId="356A7CA9">
            <w:pPr>
              <w:spacing w:after="0" w:line="288" w:lineRule="auto"/>
              <w:jc w:val="both"/>
              <w:rPr>
                <w:rFonts w:hint="eastAsia" w:ascii="宋体" w:hAnsi="宋体" w:eastAsia="宋体"/>
                <w:sz w:val="24"/>
              </w:rPr>
            </w:pPr>
            <w:r>
              <w:rPr>
                <w:rFonts w:hint="eastAsia" w:ascii="宋体" w:hAnsi="宋体" w:eastAsia="宋体"/>
                <w:sz w:val="24"/>
              </w:rPr>
              <w:t>37020026705M18010006K</w:t>
            </w:r>
          </w:p>
        </w:tc>
        <w:tc>
          <w:tcPr>
            <w:tcW w:w="898" w:type="pct"/>
            <w:shd w:val="clear" w:color="auto" w:fill="auto"/>
            <w:vAlign w:val="center"/>
          </w:tcPr>
          <w:p w14:paraId="3C104F5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4" w:type="pct"/>
            <w:gridSpan w:val="2"/>
            <w:shd w:val="clear" w:color="auto" w:fill="auto"/>
            <w:vAlign w:val="center"/>
          </w:tcPr>
          <w:p w14:paraId="36912A72">
            <w:pPr>
              <w:spacing w:after="0" w:line="288" w:lineRule="auto"/>
              <w:jc w:val="both"/>
              <w:rPr>
                <w:rFonts w:hint="eastAsia" w:ascii="宋体" w:hAnsi="宋体" w:eastAsia="宋体"/>
                <w:sz w:val="24"/>
              </w:rPr>
            </w:pPr>
            <w:r>
              <w:rPr>
                <w:rFonts w:hint="eastAsia" w:ascii="宋体" w:hAnsi="宋体" w:eastAsia="宋体"/>
                <w:sz w:val="24"/>
              </w:rPr>
              <w:t>2026年度水利发展资金小型引调水工程</w:t>
            </w:r>
          </w:p>
        </w:tc>
      </w:tr>
      <w:tr w14:paraId="5479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87E24D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0" w:type="pct"/>
            <w:vAlign w:val="center"/>
          </w:tcPr>
          <w:p w14:paraId="550D7921">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8" w:name="_Toc20789"/>
            <w:r>
              <w:rPr>
                <w:rFonts w:hint="eastAsia" w:ascii="宋体" w:hAnsi="宋体" w:eastAsia="宋体"/>
                <w:sz w:val="24"/>
              </w:rPr>
              <w:t>青岛市水务管理局</w:t>
            </w:r>
            <w:bookmarkEnd w:id="48"/>
          </w:p>
        </w:tc>
        <w:tc>
          <w:tcPr>
            <w:tcW w:w="898" w:type="pct"/>
            <w:shd w:val="clear" w:color="auto" w:fill="auto"/>
            <w:vAlign w:val="center"/>
          </w:tcPr>
          <w:p w14:paraId="3D4EC47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05F1A0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4" w:type="pct"/>
            <w:gridSpan w:val="2"/>
            <w:shd w:val="clear" w:color="auto" w:fill="auto"/>
            <w:vAlign w:val="center"/>
          </w:tcPr>
          <w:p w14:paraId="08638B05">
            <w:pPr>
              <w:spacing w:after="0" w:line="288" w:lineRule="auto"/>
              <w:jc w:val="both"/>
              <w:rPr>
                <w:rFonts w:hint="eastAsia" w:ascii="宋体" w:hAnsi="宋体" w:eastAsia="宋体"/>
                <w:sz w:val="24"/>
              </w:rPr>
            </w:pPr>
            <w:r>
              <w:rPr>
                <w:rFonts w:hint="eastAsia" w:ascii="宋体" w:hAnsi="宋体" w:eastAsia="宋体"/>
                <w:sz w:val="24"/>
              </w:rPr>
              <w:t>4,018.00</w:t>
            </w:r>
          </w:p>
        </w:tc>
      </w:tr>
      <w:tr w14:paraId="44E8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319EB2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7EB4794D">
            <w:pPr>
              <w:spacing w:after="0" w:line="288" w:lineRule="auto"/>
              <w:jc w:val="both"/>
              <w:rPr>
                <w:rFonts w:hint="eastAsia" w:ascii="宋体" w:hAnsi="宋体" w:eastAsia="宋体"/>
                <w:sz w:val="24"/>
                <w:lang w:val="en-US" w:eastAsia="zh-CN"/>
              </w:rPr>
            </w:pPr>
            <w:r>
              <w:rPr>
                <w:rFonts w:hint="eastAsia" w:ascii="宋体" w:hAnsi="宋体" w:eastAsia="宋体"/>
                <w:sz w:val="24"/>
              </w:rPr>
              <w:t>续建小型引调水工程1个</w:t>
            </w:r>
            <w:r>
              <w:rPr>
                <w:rFonts w:hint="eastAsia" w:ascii="宋体" w:hAnsi="宋体" w:eastAsia="宋体"/>
                <w:sz w:val="24"/>
                <w:lang w:eastAsia="zh-CN"/>
              </w:rPr>
              <w:t>。</w:t>
            </w:r>
          </w:p>
        </w:tc>
      </w:tr>
      <w:tr w14:paraId="1797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F433C9B">
            <w:pPr>
              <w:spacing w:after="0" w:line="288" w:lineRule="auto"/>
              <w:jc w:val="both"/>
              <w:rPr>
                <w:rFonts w:hint="eastAsia" w:ascii="宋体" w:hAnsi="宋体" w:eastAsia="宋体"/>
                <w:sz w:val="24"/>
              </w:rPr>
            </w:pPr>
          </w:p>
        </w:tc>
        <w:tc>
          <w:tcPr>
            <w:tcW w:w="1390" w:type="pct"/>
            <w:vAlign w:val="center"/>
          </w:tcPr>
          <w:p w14:paraId="7901F5E1">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8" w:type="pct"/>
            <w:vAlign w:val="center"/>
          </w:tcPr>
          <w:p w14:paraId="333509F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1" w:type="pct"/>
            <w:vAlign w:val="center"/>
          </w:tcPr>
          <w:p w14:paraId="55516D6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3" w:type="pct"/>
            <w:vAlign w:val="center"/>
          </w:tcPr>
          <w:p w14:paraId="14A8BF5B">
            <w:pPr>
              <w:spacing w:after="0" w:line="288" w:lineRule="auto"/>
              <w:jc w:val="both"/>
              <w:rPr>
                <w:rFonts w:hint="eastAsia" w:ascii="宋体" w:hAnsi="宋体" w:eastAsia="宋体"/>
                <w:sz w:val="24"/>
              </w:rPr>
            </w:pPr>
            <w:r>
              <w:rPr>
                <w:rFonts w:hint="eastAsia" w:ascii="宋体" w:hAnsi="宋体" w:eastAsia="宋体"/>
                <w:sz w:val="24"/>
              </w:rPr>
              <w:t>指标值</w:t>
            </w:r>
          </w:p>
        </w:tc>
      </w:tr>
      <w:tr w14:paraId="1629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5633B8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EBA527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375BA1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73" w:type="dxa"/>
            <w:vAlign w:val="center"/>
          </w:tcPr>
          <w:p w14:paraId="24F76660">
            <w:pPr>
              <w:spacing w:after="0" w:line="288" w:lineRule="auto"/>
              <w:jc w:val="both"/>
              <w:rPr>
                <w:rFonts w:hint="eastAsia" w:ascii="宋体" w:hAnsi="宋体" w:eastAsia="宋体"/>
                <w:sz w:val="24"/>
              </w:rPr>
            </w:pPr>
            <w:r>
              <w:rPr>
                <w:rFonts w:hint="eastAsia" w:ascii="宋体" w:hAnsi="宋体" w:eastAsia="宋体"/>
                <w:sz w:val="24"/>
                <w:lang w:val="en-US" w:eastAsia="zh-CN"/>
              </w:rPr>
              <w:t>工程验收合格率</w:t>
            </w:r>
          </w:p>
        </w:tc>
        <w:tc>
          <w:tcPr>
            <w:tcW w:w="1797" w:type="dxa"/>
            <w:vAlign w:val="center"/>
          </w:tcPr>
          <w:p w14:paraId="3FB6FF23">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74D3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3B22A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31B05D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227EC1C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73" w:type="dxa"/>
            <w:vAlign w:val="center"/>
          </w:tcPr>
          <w:p w14:paraId="452529E6">
            <w:pPr>
              <w:spacing w:after="0" w:line="288" w:lineRule="auto"/>
              <w:jc w:val="both"/>
              <w:rPr>
                <w:rFonts w:hint="eastAsia" w:ascii="宋体" w:hAnsi="宋体" w:eastAsia="宋体"/>
                <w:sz w:val="24"/>
              </w:rPr>
            </w:pPr>
            <w:r>
              <w:rPr>
                <w:rFonts w:hint="eastAsia" w:ascii="宋体" w:hAnsi="宋体" w:eastAsia="宋体"/>
                <w:sz w:val="24"/>
                <w:lang w:val="en-US" w:eastAsia="zh-CN"/>
              </w:rPr>
              <w:t>已建工程是否存在质量问题</w:t>
            </w:r>
          </w:p>
        </w:tc>
        <w:tc>
          <w:tcPr>
            <w:tcW w:w="1797" w:type="dxa"/>
            <w:vAlign w:val="center"/>
          </w:tcPr>
          <w:p w14:paraId="5428DB68">
            <w:pPr>
              <w:spacing w:after="0" w:line="288" w:lineRule="auto"/>
              <w:jc w:val="both"/>
              <w:rPr>
                <w:rFonts w:hint="eastAsia" w:ascii="宋体" w:hAnsi="宋体" w:eastAsia="宋体"/>
                <w:sz w:val="24"/>
              </w:rPr>
            </w:pPr>
            <w:r>
              <w:rPr>
                <w:rFonts w:hint="eastAsia" w:ascii="宋体" w:hAnsi="宋体" w:eastAsia="宋体"/>
                <w:sz w:val="24"/>
                <w:lang w:val="en-US" w:eastAsia="zh-CN"/>
              </w:rPr>
              <w:t>否</w:t>
            </w:r>
          </w:p>
        </w:tc>
      </w:tr>
      <w:tr w14:paraId="48BC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63A52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9DF73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2D3365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773" w:type="dxa"/>
            <w:vAlign w:val="center"/>
          </w:tcPr>
          <w:p w14:paraId="7D578EA6">
            <w:pPr>
              <w:spacing w:after="0" w:line="288" w:lineRule="auto"/>
              <w:jc w:val="both"/>
              <w:rPr>
                <w:rFonts w:hint="eastAsia" w:ascii="宋体" w:hAnsi="宋体" w:eastAsia="宋体"/>
                <w:sz w:val="24"/>
              </w:rPr>
            </w:pPr>
            <w:r>
              <w:rPr>
                <w:rFonts w:hint="eastAsia" w:ascii="宋体" w:hAnsi="宋体" w:eastAsia="宋体"/>
                <w:sz w:val="24"/>
                <w:lang w:val="en-US" w:eastAsia="zh-CN"/>
              </w:rPr>
              <w:t>截至2026年底，投资完成比例</w:t>
            </w:r>
          </w:p>
        </w:tc>
        <w:tc>
          <w:tcPr>
            <w:tcW w:w="1797" w:type="dxa"/>
            <w:vAlign w:val="center"/>
          </w:tcPr>
          <w:p w14:paraId="297C734D">
            <w:pPr>
              <w:spacing w:after="0" w:line="288" w:lineRule="auto"/>
              <w:jc w:val="both"/>
              <w:rPr>
                <w:rFonts w:hint="eastAsia" w:ascii="宋体" w:hAnsi="宋体" w:eastAsia="宋体"/>
                <w:sz w:val="24"/>
              </w:rPr>
            </w:pPr>
            <w:r>
              <w:rPr>
                <w:rFonts w:hint="eastAsia" w:ascii="宋体" w:hAnsi="宋体" w:eastAsia="宋体"/>
                <w:sz w:val="24"/>
                <w:lang w:val="en-US" w:eastAsia="zh-CN"/>
              </w:rPr>
              <w:t>≥80%</w:t>
            </w:r>
          </w:p>
        </w:tc>
      </w:tr>
      <w:tr w14:paraId="1A92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07FD00B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shd w:val="clear" w:color="auto" w:fill="auto"/>
            <w:vAlign w:val="center"/>
          </w:tcPr>
          <w:p w14:paraId="1DA247D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8" w:type="pct"/>
            <w:shd w:val="clear" w:color="auto" w:fill="auto"/>
            <w:vAlign w:val="center"/>
          </w:tcPr>
          <w:p w14:paraId="191E396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时效指标</w:t>
            </w:r>
          </w:p>
        </w:tc>
        <w:tc>
          <w:tcPr>
            <w:tcW w:w="1773" w:type="dxa"/>
            <w:vAlign w:val="center"/>
          </w:tcPr>
          <w:p w14:paraId="7223CCE9">
            <w:pPr>
              <w:spacing w:after="0" w:line="288" w:lineRule="auto"/>
              <w:jc w:val="both"/>
              <w:rPr>
                <w:rFonts w:hint="eastAsia" w:ascii="宋体" w:hAnsi="宋体" w:eastAsia="宋体"/>
                <w:sz w:val="24"/>
              </w:rPr>
            </w:pPr>
            <w:r>
              <w:rPr>
                <w:rFonts w:hint="eastAsia" w:ascii="宋体" w:hAnsi="宋体" w:eastAsia="宋体"/>
                <w:sz w:val="24"/>
                <w:lang w:val="en-US" w:eastAsia="zh-CN"/>
              </w:rPr>
              <w:t>截至2027年6月底，投资完成比例</w:t>
            </w:r>
          </w:p>
        </w:tc>
        <w:tc>
          <w:tcPr>
            <w:tcW w:w="1797" w:type="dxa"/>
            <w:vAlign w:val="center"/>
          </w:tcPr>
          <w:p w14:paraId="4EF4368D">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437C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D8E70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52E658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424B328F">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773" w:type="dxa"/>
            <w:vAlign w:val="center"/>
          </w:tcPr>
          <w:p w14:paraId="20216901">
            <w:pPr>
              <w:spacing w:after="0" w:line="288" w:lineRule="auto"/>
              <w:jc w:val="both"/>
              <w:rPr>
                <w:rFonts w:hint="eastAsia" w:ascii="宋体" w:hAnsi="宋体" w:eastAsia="宋体"/>
                <w:sz w:val="24"/>
              </w:rPr>
            </w:pPr>
            <w:r>
              <w:rPr>
                <w:rFonts w:hint="eastAsia" w:ascii="宋体" w:hAnsi="宋体" w:eastAsia="宋体"/>
                <w:sz w:val="24"/>
                <w:lang w:val="en-US" w:eastAsia="zh-CN"/>
              </w:rPr>
              <w:t>已建工程是否良性运行</w:t>
            </w:r>
          </w:p>
        </w:tc>
        <w:tc>
          <w:tcPr>
            <w:tcW w:w="1797" w:type="dxa"/>
            <w:vAlign w:val="center"/>
          </w:tcPr>
          <w:p w14:paraId="40B46697">
            <w:pPr>
              <w:spacing w:after="0" w:line="288" w:lineRule="auto"/>
              <w:jc w:val="both"/>
              <w:rPr>
                <w:rFonts w:hint="eastAsia" w:ascii="宋体" w:hAnsi="宋体" w:eastAsia="宋体"/>
                <w:sz w:val="24"/>
              </w:rPr>
            </w:pPr>
            <w:r>
              <w:rPr>
                <w:rFonts w:hint="eastAsia" w:ascii="宋体" w:hAnsi="宋体" w:eastAsia="宋体"/>
                <w:sz w:val="24"/>
                <w:lang w:val="en-US" w:eastAsia="zh-CN"/>
              </w:rPr>
              <w:t>是</w:t>
            </w:r>
          </w:p>
        </w:tc>
      </w:tr>
      <w:tr w14:paraId="4F99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DC89E4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83B5E5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1EBA0E24">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773" w:type="dxa"/>
            <w:vAlign w:val="center"/>
          </w:tcPr>
          <w:p w14:paraId="71A16E01">
            <w:pPr>
              <w:spacing w:after="0" w:line="288" w:lineRule="auto"/>
              <w:jc w:val="both"/>
              <w:rPr>
                <w:rFonts w:hint="eastAsia" w:ascii="宋体" w:hAnsi="宋体" w:eastAsia="宋体"/>
                <w:sz w:val="24"/>
              </w:rPr>
            </w:pPr>
            <w:r>
              <w:rPr>
                <w:rFonts w:hint="eastAsia" w:ascii="宋体" w:hAnsi="宋体" w:eastAsia="宋体"/>
                <w:sz w:val="24"/>
                <w:lang w:val="en-US" w:eastAsia="zh-CN"/>
              </w:rPr>
              <w:t>工程是否达到设计使用年限</w:t>
            </w:r>
          </w:p>
        </w:tc>
        <w:tc>
          <w:tcPr>
            <w:tcW w:w="1797" w:type="dxa"/>
            <w:vAlign w:val="center"/>
          </w:tcPr>
          <w:p w14:paraId="086A210E">
            <w:pPr>
              <w:spacing w:after="0" w:line="288" w:lineRule="auto"/>
              <w:jc w:val="both"/>
              <w:rPr>
                <w:rFonts w:hint="eastAsia" w:ascii="宋体" w:hAnsi="宋体" w:eastAsia="宋体"/>
                <w:sz w:val="24"/>
              </w:rPr>
            </w:pPr>
            <w:r>
              <w:rPr>
                <w:rFonts w:hint="eastAsia" w:ascii="宋体" w:hAnsi="宋体" w:eastAsia="宋体"/>
                <w:sz w:val="24"/>
                <w:lang w:val="en-US" w:eastAsia="zh-CN"/>
              </w:rPr>
              <w:t>是</w:t>
            </w:r>
          </w:p>
        </w:tc>
      </w:tr>
      <w:tr w14:paraId="7F3A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780C80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3F1FABA4">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8" w:type="pct"/>
            <w:vAlign w:val="center"/>
          </w:tcPr>
          <w:p w14:paraId="31FF54D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773" w:type="dxa"/>
            <w:vAlign w:val="center"/>
          </w:tcPr>
          <w:p w14:paraId="5A0BC9B7">
            <w:pPr>
              <w:spacing w:after="0" w:line="288" w:lineRule="auto"/>
              <w:jc w:val="both"/>
              <w:rPr>
                <w:rFonts w:hint="eastAsia" w:ascii="宋体" w:hAnsi="宋体" w:eastAsia="宋体"/>
                <w:sz w:val="24"/>
              </w:rPr>
            </w:pPr>
            <w:r>
              <w:rPr>
                <w:rFonts w:hint="eastAsia" w:ascii="宋体" w:hAnsi="宋体" w:eastAsia="宋体"/>
                <w:sz w:val="24"/>
                <w:lang w:val="en-US" w:eastAsia="zh-CN"/>
              </w:rPr>
              <w:t>受益群众满意度</w:t>
            </w:r>
          </w:p>
        </w:tc>
        <w:tc>
          <w:tcPr>
            <w:tcW w:w="1797" w:type="dxa"/>
            <w:vAlign w:val="center"/>
          </w:tcPr>
          <w:p w14:paraId="7EAD7889">
            <w:pPr>
              <w:spacing w:after="0" w:line="288" w:lineRule="auto"/>
              <w:jc w:val="both"/>
              <w:rPr>
                <w:rFonts w:hint="eastAsia" w:ascii="宋体" w:hAnsi="宋体" w:eastAsia="宋体"/>
                <w:sz w:val="24"/>
              </w:rPr>
            </w:pPr>
            <w:r>
              <w:rPr>
                <w:rFonts w:hint="eastAsia" w:ascii="宋体" w:hAnsi="宋体" w:eastAsia="宋体"/>
                <w:sz w:val="24"/>
                <w:lang w:val="en-US" w:eastAsia="zh-CN"/>
              </w:rPr>
              <w:t>≥90%</w:t>
            </w:r>
          </w:p>
        </w:tc>
      </w:tr>
    </w:tbl>
    <w:p w14:paraId="1CAA5CF9">
      <w:pPr>
        <w:spacing w:after="0" w:line="240" w:lineRule="auto"/>
        <w:rPr>
          <w:rFonts w:hint="eastAsia"/>
        </w:rPr>
      </w:pPr>
    </w:p>
    <w:p w14:paraId="1E80D89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388049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067"/>
        <w:gridCol w:w="1721"/>
        <w:gridCol w:w="2491"/>
        <w:gridCol w:w="1792"/>
      </w:tblGrid>
      <w:tr w14:paraId="2BBE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51E3AA6">
            <w:pPr>
              <w:spacing w:after="0" w:line="288" w:lineRule="auto"/>
              <w:jc w:val="both"/>
              <w:rPr>
                <w:rFonts w:hint="eastAsia" w:ascii="宋体" w:hAnsi="宋体" w:eastAsia="宋体"/>
                <w:sz w:val="24"/>
                <w:lang w:eastAsia="zh-CN"/>
              </w:rPr>
            </w:pPr>
          </w:p>
          <w:p w14:paraId="05F8004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2799257">
            <w:pPr>
              <w:spacing w:after="0" w:line="288" w:lineRule="auto"/>
              <w:jc w:val="both"/>
              <w:rPr>
                <w:rFonts w:hint="eastAsia" w:ascii="宋体" w:hAnsi="宋体" w:eastAsia="宋体"/>
                <w:sz w:val="24"/>
                <w:lang w:eastAsia="zh-CN"/>
              </w:rPr>
            </w:pPr>
          </w:p>
        </w:tc>
        <w:tc>
          <w:tcPr>
            <w:tcW w:w="1050" w:type="pct"/>
            <w:vAlign w:val="center"/>
          </w:tcPr>
          <w:p w14:paraId="36AC0F5F">
            <w:pPr>
              <w:spacing w:after="0" w:line="288" w:lineRule="auto"/>
              <w:jc w:val="both"/>
              <w:rPr>
                <w:rFonts w:hint="eastAsia" w:ascii="宋体" w:hAnsi="宋体" w:eastAsia="宋体"/>
                <w:sz w:val="24"/>
              </w:rPr>
            </w:pPr>
            <w:r>
              <w:rPr>
                <w:rFonts w:hint="eastAsia" w:ascii="宋体" w:hAnsi="宋体" w:eastAsia="宋体"/>
                <w:sz w:val="24"/>
              </w:rPr>
              <w:t>37020026020918010004E</w:t>
            </w:r>
          </w:p>
        </w:tc>
        <w:tc>
          <w:tcPr>
            <w:tcW w:w="874" w:type="pct"/>
            <w:shd w:val="clear" w:color="auto" w:fill="auto"/>
            <w:vAlign w:val="center"/>
          </w:tcPr>
          <w:p w14:paraId="579984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76" w:type="pct"/>
            <w:gridSpan w:val="2"/>
            <w:shd w:val="clear" w:color="auto" w:fill="auto"/>
            <w:vAlign w:val="center"/>
          </w:tcPr>
          <w:p w14:paraId="5B5ED7C7">
            <w:pPr>
              <w:spacing w:after="0" w:line="288" w:lineRule="auto"/>
              <w:jc w:val="both"/>
              <w:rPr>
                <w:rFonts w:hint="eastAsia" w:ascii="宋体" w:hAnsi="宋体" w:eastAsia="宋体"/>
                <w:sz w:val="24"/>
              </w:rPr>
            </w:pPr>
            <w:r>
              <w:rPr>
                <w:rFonts w:hint="eastAsia" w:ascii="宋体" w:hAnsi="宋体" w:eastAsia="宋体"/>
                <w:sz w:val="24"/>
              </w:rPr>
              <w:t>大沽河管护经费</w:t>
            </w:r>
          </w:p>
        </w:tc>
      </w:tr>
      <w:tr w14:paraId="2D1A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E8814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50" w:type="pct"/>
            <w:vAlign w:val="center"/>
          </w:tcPr>
          <w:p w14:paraId="226434B1">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874" w:type="pct"/>
            <w:shd w:val="clear" w:color="auto" w:fill="auto"/>
            <w:vAlign w:val="center"/>
          </w:tcPr>
          <w:p w14:paraId="33C089B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D0960E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76" w:type="pct"/>
            <w:gridSpan w:val="2"/>
            <w:shd w:val="clear" w:color="auto" w:fill="auto"/>
            <w:vAlign w:val="center"/>
          </w:tcPr>
          <w:p w14:paraId="313C2A6C">
            <w:pPr>
              <w:spacing w:after="0" w:line="288" w:lineRule="auto"/>
              <w:jc w:val="both"/>
              <w:rPr>
                <w:rFonts w:hint="eastAsia" w:ascii="宋体" w:hAnsi="宋体" w:eastAsia="宋体"/>
                <w:sz w:val="24"/>
              </w:rPr>
            </w:pPr>
            <w:r>
              <w:rPr>
                <w:rFonts w:hint="eastAsia" w:ascii="宋体" w:hAnsi="宋体" w:eastAsia="宋体"/>
                <w:sz w:val="24"/>
              </w:rPr>
              <w:t>2,000.00</w:t>
            </w:r>
          </w:p>
        </w:tc>
      </w:tr>
      <w:tr w14:paraId="3453B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07276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209CF97">
            <w:pPr>
              <w:spacing w:after="0" w:line="288" w:lineRule="auto"/>
              <w:jc w:val="both"/>
              <w:rPr>
                <w:rFonts w:hint="eastAsia" w:ascii="宋体" w:hAnsi="宋体" w:eastAsia="宋体"/>
                <w:sz w:val="24"/>
              </w:rPr>
            </w:pPr>
            <w:r>
              <w:rPr>
                <w:rFonts w:hint="eastAsia" w:ascii="宋体" w:hAnsi="宋体" w:eastAsia="宋体"/>
                <w:sz w:val="24"/>
              </w:rPr>
              <w:t>对大沽河227.04公里堤防（含管理范围内闸坝、堤顶道路、绿化、隔离栅、照明、滩地护岸、附属设施、服务区等设施），13座跨支流河桥梁进行养护，维护工程设施正常运转。</w:t>
            </w:r>
          </w:p>
        </w:tc>
      </w:tr>
      <w:tr w14:paraId="4BDA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890343">
            <w:pPr>
              <w:spacing w:after="0" w:line="288" w:lineRule="auto"/>
              <w:jc w:val="both"/>
              <w:rPr>
                <w:rFonts w:hint="eastAsia" w:ascii="宋体" w:hAnsi="宋体" w:eastAsia="宋体"/>
                <w:sz w:val="24"/>
              </w:rPr>
            </w:pPr>
          </w:p>
        </w:tc>
        <w:tc>
          <w:tcPr>
            <w:tcW w:w="1050" w:type="pct"/>
            <w:vAlign w:val="center"/>
          </w:tcPr>
          <w:p w14:paraId="7E532D2E">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74" w:type="pct"/>
            <w:vAlign w:val="center"/>
          </w:tcPr>
          <w:p w14:paraId="45BBA2C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65" w:type="pct"/>
            <w:vAlign w:val="center"/>
          </w:tcPr>
          <w:p w14:paraId="43FD40E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2260BF3F">
            <w:pPr>
              <w:spacing w:after="0" w:line="288" w:lineRule="auto"/>
              <w:jc w:val="both"/>
              <w:rPr>
                <w:rFonts w:hint="eastAsia" w:ascii="宋体" w:hAnsi="宋体" w:eastAsia="宋体"/>
                <w:sz w:val="24"/>
              </w:rPr>
            </w:pPr>
            <w:r>
              <w:rPr>
                <w:rFonts w:hint="eastAsia" w:ascii="宋体" w:hAnsi="宋体" w:eastAsia="宋体"/>
                <w:sz w:val="24"/>
              </w:rPr>
              <w:t>指标值</w:t>
            </w:r>
          </w:p>
        </w:tc>
      </w:tr>
      <w:tr w14:paraId="76016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DE2E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768B5FE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4" w:type="pct"/>
            <w:vAlign w:val="center"/>
          </w:tcPr>
          <w:p w14:paraId="507EFCC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2491" w:type="dxa"/>
            <w:vAlign w:val="center"/>
          </w:tcPr>
          <w:p w14:paraId="250839FE">
            <w:pPr>
              <w:spacing w:after="0" w:line="288" w:lineRule="auto"/>
              <w:jc w:val="both"/>
              <w:rPr>
                <w:rFonts w:hint="eastAsia" w:ascii="宋体" w:hAnsi="宋体" w:eastAsia="宋体"/>
                <w:sz w:val="24"/>
              </w:rPr>
            </w:pPr>
            <w:r>
              <w:rPr>
                <w:rFonts w:hint="eastAsia" w:ascii="宋体" w:hAnsi="宋体" w:eastAsia="宋体"/>
                <w:sz w:val="24"/>
                <w:lang w:val="en-US" w:eastAsia="zh-CN"/>
              </w:rPr>
              <w:t>市级资金管护成本控制数</w:t>
            </w:r>
          </w:p>
        </w:tc>
        <w:tc>
          <w:tcPr>
            <w:tcW w:w="1792" w:type="dxa"/>
            <w:vAlign w:val="center"/>
          </w:tcPr>
          <w:p w14:paraId="6C225C4F">
            <w:pPr>
              <w:spacing w:after="0" w:line="288" w:lineRule="auto"/>
              <w:jc w:val="both"/>
              <w:rPr>
                <w:rFonts w:hint="eastAsia" w:ascii="宋体" w:hAnsi="宋体" w:eastAsia="宋体"/>
                <w:sz w:val="24"/>
              </w:rPr>
            </w:pPr>
            <w:r>
              <w:rPr>
                <w:rFonts w:hint="eastAsia" w:ascii="宋体" w:hAnsi="宋体" w:eastAsia="宋体"/>
                <w:sz w:val="24"/>
                <w:lang w:val="en-US" w:eastAsia="zh-CN"/>
              </w:rPr>
              <w:t>≤2000万元</w:t>
            </w:r>
          </w:p>
        </w:tc>
      </w:tr>
      <w:tr w14:paraId="6A75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9B14A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46B38E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4" w:type="pct"/>
            <w:vAlign w:val="center"/>
          </w:tcPr>
          <w:p w14:paraId="2DBB98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2491" w:type="dxa"/>
            <w:vAlign w:val="center"/>
          </w:tcPr>
          <w:p w14:paraId="3BBE0FB1">
            <w:pPr>
              <w:spacing w:after="0" w:line="288" w:lineRule="auto"/>
              <w:jc w:val="both"/>
              <w:rPr>
                <w:rFonts w:hint="eastAsia" w:ascii="宋体" w:hAnsi="宋体" w:eastAsia="宋体"/>
                <w:sz w:val="24"/>
              </w:rPr>
            </w:pPr>
            <w:r>
              <w:rPr>
                <w:rFonts w:hint="eastAsia" w:ascii="宋体" w:hAnsi="宋体" w:eastAsia="宋体"/>
                <w:sz w:val="24"/>
                <w:lang w:val="en-US" w:eastAsia="zh-CN"/>
              </w:rPr>
              <w:t>堤防维修养护长度*</w:t>
            </w:r>
          </w:p>
        </w:tc>
        <w:tc>
          <w:tcPr>
            <w:tcW w:w="1792" w:type="dxa"/>
            <w:vAlign w:val="center"/>
          </w:tcPr>
          <w:p w14:paraId="703F9E58">
            <w:pPr>
              <w:spacing w:after="0" w:line="288" w:lineRule="auto"/>
              <w:jc w:val="both"/>
              <w:rPr>
                <w:rFonts w:hint="eastAsia" w:ascii="宋体" w:hAnsi="宋体" w:eastAsia="宋体"/>
                <w:sz w:val="24"/>
              </w:rPr>
            </w:pPr>
            <w:r>
              <w:rPr>
                <w:rFonts w:hint="eastAsia" w:ascii="宋体" w:hAnsi="宋体" w:eastAsia="宋体"/>
                <w:sz w:val="24"/>
                <w:lang w:val="en-US" w:eastAsia="zh-CN"/>
              </w:rPr>
              <w:t>≥227.04公里</w:t>
            </w:r>
          </w:p>
        </w:tc>
      </w:tr>
      <w:tr w14:paraId="27E5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F5A4C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0954F73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4" w:type="pct"/>
            <w:vAlign w:val="center"/>
          </w:tcPr>
          <w:p w14:paraId="72EA436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2491" w:type="dxa"/>
            <w:vAlign w:val="center"/>
          </w:tcPr>
          <w:p w14:paraId="541CCEB0">
            <w:pPr>
              <w:spacing w:after="0" w:line="288" w:lineRule="auto"/>
              <w:jc w:val="both"/>
              <w:rPr>
                <w:rFonts w:hint="eastAsia" w:ascii="宋体" w:hAnsi="宋体" w:eastAsia="宋体"/>
                <w:sz w:val="24"/>
              </w:rPr>
            </w:pPr>
            <w:r>
              <w:rPr>
                <w:rFonts w:hint="eastAsia" w:ascii="宋体" w:hAnsi="宋体" w:eastAsia="宋体"/>
                <w:sz w:val="24"/>
                <w:lang w:val="en-US" w:eastAsia="zh-CN"/>
              </w:rPr>
              <w:t>养护跨支流河桥梁</w:t>
            </w:r>
          </w:p>
        </w:tc>
        <w:tc>
          <w:tcPr>
            <w:tcW w:w="1792" w:type="dxa"/>
            <w:vAlign w:val="center"/>
          </w:tcPr>
          <w:p w14:paraId="4703AE86">
            <w:pPr>
              <w:spacing w:after="0" w:line="288" w:lineRule="auto"/>
              <w:jc w:val="both"/>
              <w:rPr>
                <w:rFonts w:hint="eastAsia" w:ascii="宋体" w:hAnsi="宋体" w:eastAsia="宋体"/>
                <w:sz w:val="24"/>
              </w:rPr>
            </w:pPr>
            <w:r>
              <w:rPr>
                <w:rFonts w:hint="eastAsia" w:ascii="宋体" w:hAnsi="宋体" w:eastAsia="宋体"/>
                <w:sz w:val="24"/>
                <w:lang w:val="en-US" w:eastAsia="zh-CN"/>
              </w:rPr>
              <w:t>=13座</w:t>
            </w:r>
          </w:p>
        </w:tc>
      </w:tr>
      <w:tr w14:paraId="3A74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E40E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1912EE7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4" w:type="pct"/>
            <w:vAlign w:val="center"/>
          </w:tcPr>
          <w:p w14:paraId="111971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2491" w:type="dxa"/>
            <w:vAlign w:val="center"/>
          </w:tcPr>
          <w:p w14:paraId="6D442B9B">
            <w:pPr>
              <w:spacing w:after="0" w:line="288" w:lineRule="auto"/>
              <w:jc w:val="both"/>
              <w:rPr>
                <w:rFonts w:hint="eastAsia" w:ascii="宋体" w:hAnsi="宋体" w:eastAsia="宋体"/>
                <w:sz w:val="24"/>
              </w:rPr>
            </w:pPr>
            <w:r>
              <w:rPr>
                <w:rFonts w:hint="eastAsia" w:ascii="宋体" w:hAnsi="宋体" w:eastAsia="宋体"/>
                <w:sz w:val="24"/>
                <w:lang w:val="en-US" w:eastAsia="zh-CN"/>
              </w:rPr>
              <w:t>堤防及其他附属设施综合稳定运行率</w:t>
            </w:r>
          </w:p>
        </w:tc>
        <w:tc>
          <w:tcPr>
            <w:tcW w:w="1792" w:type="dxa"/>
            <w:vAlign w:val="center"/>
          </w:tcPr>
          <w:p w14:paraId="2D1B0ABC">
            <w:pPr>
              <w:spacing w:after="0" w:line="288" w:lineRule="auto"/>
              <w:jc w:val="both"/>
              <w:rPr>
                <w:rFonts w:hint="eastAsia" w:ascii="宋体" w:hAnsi="宋体" w:eastAsia="宋体"/>
                <w:sz w:val="24"/>
              </w:rPr>
            </w:pPr>
            <w:r>
              <w:rPr>
                <w:rFonts w:hint="eastAsia" w:ascii="宋体" w:hAnsi="宋体" w:eastAsia="宋体"/>
                <w:sz w:val="24"/>
                <w:lang w:val="en-US" w:eastAsia="zh-CN"/>
              </w:rPr>
              <w:t>≥90%</w:t>
            </w:r>
          </w:p>
        </w:tc>
      </w:tr>
      <w:tr w14:paraId="32E6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7761A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4FA589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4" w:type="pct"/>
            <w:vAlign w:val="center"/>
          </w:tcPr>
          <w:p w14:paraId="01B5AAC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2491" w:type="dxa"/>
            <w:vAlign w:val="center"/>
          </w:tcPr>
          <w:p w14:paraId="5E8BF2E5">
            <w:pPr>
              <w:spacing w:after="0" w:line="288" w:lineRule="auto"/>
              <w:jc w:val="both"/>
              <w:rPr>
                <w:rFonts w:hint="eastAsia" w:ascii="宋体" w:hAnsi="宋体" w:eastAsia="宋体"/>
                <w:sz w:val="24"/>
              </w:rPr>
            </w:pPr>
            <w:r>
              <w:rPr>
                <w:rFonts w:hint="eastAsia" w:ascii="宋体" w:hAnsi="宋体" w:eastAsia="宋体"/>
                <w:sz w:val="24"/>
                <w:lang w:val="en-US" w:eastAsia="zh-CN"/>
              </w:rPr>
              <w:t>跨支流河桥梁正常运行率</w:t>
            </w:r>
          </w:p>
        </w:tc>
        <w:tc>
          <w:tcPr>
            <w:tcW w:w="1792" w:type="dxa"/>
            <w:vAlign w:val="center"/>
          </w:tcPr>
          <w:p w14:paraId="52CF521C">
            <w:pPr>
              <w:spacing w:after="0" w:line="288" w:lineRule="auto"/>
              <w:jc w:val="both"/>
              <w:rPr>
                <w:rFonts w:hint="eastAsia" w:ascii="宋体" w:hAnsi="宋体" w:eastAsia="宋体"/>
                <w:sz w:val="24"/>
              </w:rPr>
            </w:pPr>
            <w:r>
              <w:rPr>
                <w:rFonts w:hint="eastAsia" w:ascii="宋体" w:hAnsi="宋体" w:eastAsia="宋体"/>
                <w:sz w:val="24"/>
                <w:lang w:val="en-US" w:eastAsia="zh-CN"/>
              </w:rPr>
              <w:t>≥90%</w:t>
            </w:r>
          </w:p>
        </w:tc>
      </w:tr>
      <w:tr w14:paraId="530B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D3B8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18067F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4" w:type="pct"/>
            <w:vAlign w:val="center"/>
          </w:tcPr>
          <w:p w14:paraId="639288A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2491" w:type="dxa"/>
            <w:vAlign w:val="center"/>
          </w:tcPr>
          <w:p w14:paraId="6DFA77B0">
            <w:pPr>
              <w:spacing w:after="0" w:line="288" w:lineRule="auto"/>
              <w:jc w:val="both"/>
              <w:rPr>
                <w:rFonts w:hint="eastAsia" w:ascii="宋体" w:hAnsi="宋体" w:eastAsia="宋体"/>
                <w:sz w:val="24"/>
              </w:rPr>
            </w:pPr>
            <w:r>
              <w:rPr>
                <w:rFonts w:hint="eastAsia" w:ascii="宋体" w:hAnsi="宋体" w:eastAsia="宋体"/>
                <w:sz w:val="24"/>
                <w:lang w:val="en-US" w:eastAsia="zh-CN"/>
              </w:rPr>
              <w:t>养护工作是否按照合同约定时间完成</w:t>
            </w:r>
          </w:p>
        </w:tc>
        <w:tc>
          <w:tcPr>
            <w:tcW w:w="1792" w:type="dxa"/>
            <w:vAlign w:val="center"/>
          </w:tcPr>
          <w:p w14:paraId="79AE773A">
            <w:pPr>
              <w:spacing w:after="0" w:line="288" w:lineRule="auto"/>
              <w:jc w:val="both"/>
              <w:rPr>
                <w:rFonts w:hint="eastAsia" w:ascii="宋体" w:hAnsi="宋体" w:eastAsia="宋体"/>
                <w:sz w:val="24"/>
              </w:rPr>
            </w:pPr>
            <w:r>
              <w:rPr>
                <w:rFonts w:hint="eastAsia" w:ascii="宋体" w:hAnsi="宋体" w:eastAsia="宋体"/>
                <w:sz w:val="24"/>
                <w:lang w:val="en-US" w:eastAsia="zh-CN"/>
              </w:rPr>
              <w:t>是</w:t>
            </w:r>
          </w:p>
        </w:tc>
      </w:tr>
      <w:tr w14:paraId="3CD6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76291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4E5AF25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4" w:type="pct"/>
            <w:vAlign w:val="center"/>
          </w:tcPr>
          <w:p w14:paraId="1B5F6973">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2491" w:type="dxa"/>
            <w:vAlign w:val="center"/>
          </w:tcPr>
          <w:p w14:paraId="60049135">
            <w:pPr>
              <w:spacing w:after="0" w:line="288" w:lineRule="auto"/>
              <w:jc w:val="both"/>
              <w:rPr>
                <w:rFonts w:hint="eastAsia" w:ascii="宋体" w:hAnsi="宋体" w:eastAsia="宋体"/>
                <w:sz w:val="24"/>
              </w:rPr>
            </w:pPr>
            <w:r>
              <w:rPr>
                <w:rFonts w:hint="eastAsia" w:ascii="宋体" w:hAnsi="宋体" w:eastAsia="宋体"/>
                <w:sz w:val="24"/>
                <w:lang w:val="en-US" w:eastAsia="zh-CN"/>
              </w:rPr>
              <w:t>运行维护机制是否健全</w:t>
            </w:r>
          </w:p>
        </w:tc>
        <w:tc>
          <w:tcPr>
            <w:tcW w:w="1792" w:type="dxa"/>
            <w:vAlign w:val="center"/>
          </w:tcPr>
          <w:p w14:paraId="4F78FBEE">
            <w:pPr>
              <w:spacing w:after="0" w:line="288" w:lineRule="auto"/>
              <w:jc w:val="both"/>
              <w:rPr>
                <w:rFonts w:hint="eastAsia" w:ascii="宋体" w:hAnsi="宋体" w:eastAsia="宋体"/>
                <w:sz w:val="24"/>
              </w:rPr>
            </w:pPr>
            <w:r>
              <w:rPr>
                <w:rFonts w:hint="eastAsia" w:ascii="宋体" w:hAnsi="宋体" w:eastAsia="宋体"/>
                <w:sz w:val="24"/>
                <w:lang w:val="en-US" w:eastAsia="zh-CN"/>
              </w:rPr>
              <w:t>是</w:t>
            </w:r>
          </w:p>
        </w:tc>
      </w:tr>
      <w:tr w14:paraId="0D3F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4FFF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50" w:type="pct"/>
            <w:vAlign w:val="center"/>
          </w:tcPr>
          <w:p w14:paraId="6822874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74" w:type="pct"/>
            <w:vAlign w:val="center"/>
          </w:tcPr>
          <w:p w14:paraId="13726EFA">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2491" w:type="dxa"/>
            <w:vAlign w:val="center"/>
          </w:tcPr>
          <w:p w14:paraId="002C1904">
            <w:pPr>
              <w:spacing w:after="0" w:line="288" w:lineRule="auto"/>
              <w:jc w:val="both"/>
              <w:rPr>
                <w:rFonts w:hint="eastAsia" w:ascii="宋体" w:hAnsi="宋体" w:eastAsia="宋体"/>
                <w:sz w:val="24"/>
              </w:rPr>
            </w:pPr>
            <w:r>
              <w:rPr>
                <w:rFonts w:hint="eastAsia" w:ascii="宋体" w:hAnsi="宋体" w:eastAsia="宋体"/>
                <w:sz w:val="24"/>
                <w:lang w:val="en-US" w:eastAsia="zh-CN"/>
              </w:rPr>
              <w:t>沿河群众满意度</w:t>
            </w:r>
          </w:p>
        </w:tc>
        <w:tc>
          <w:tcPr>
            <w:tcW w:w="1792" w:type="dxa"/>
            <w:vAlign w:val="center"/>
          </w:tcPr>
          <w:p w14:paraId="48AC0F2B">
            <w:pPr>
              <w:spacing w:after="0" w:line="288" w:lineRule="auto"/>
              <w:jc w:val="both"/>
              <w:rPr>
                <w:rFonts w:hint="eastAsia" w:ascii="宋体" w:hAnsi="宋体" w:eastAsia="宋体"/>
                <w:sz w:val="24"/>
              </w:rPr>
            </w:pPr>
            <w:r>
              <w:rPr>
                <w:rFonts w:hint="eastAsia" w:ascii="宋体" w:hAnsi="宋体" w:eastAsia="宋体"/>
                <w:sz w:val="24"/>
                <w:lang w:val="en-US" w:eastAsia="zh-CN"/>
              </w:rPr>
              <w:t>≥90%</w:t>
            </w:r>
          </w:p>
        </w:tc>
      </w:tr>
    </w:tbl>
    <w:p w14:paraId="2D2FC2D5">
      <w:pPr>
        <w:spacing w:after="0" w:line="240" w:lineRule="auto"/>
        <w:rPr>
          <w:rFonts w:hint="eastAsia"/>
        </w:rPr>
      </w:pPr>
    </w:p>
    <w:p w14:paraId="60C7C031">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91B96D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7"/>
        <w:gridCol w:w="2736"/>
        <w:gridCol w:w="1769"/>
        <w:gridCol w:w="1775"/>
        <w:gridCol w:w="1793"/>
      </w:tblGrid>
      <w:tr w14:paraId="3E18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813AA98">
            <w:pPr>
              <w:spacing w:after="0" w:line="288" w:lineRule="auto"/>
              <w:jc w:val="both"/>
              <w:rPr>
                <w:rFonts w:hint="eastAsia" w:ascii="宋体" w:hAnsi="宋体" w:eastAsia="宋体"/>
                <w:sz w:val="24"/>
                <w:lang w:eastAsia="zh-CN"/>
              </w:rPr>
            </w:pPr>
          </w:p>
          <w:p w14:paraId="37D03DC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3B3C9F7">
            <w:pPr>
              <w:spacing w:after="0" w:line="288" w:lineRule="auto"/>
              <w:jc w:val="both"/>
              <w:rPr>
                <w:rFonts w:hint="eastAsia" w:ascii="宋体" w:hAnsi="宋体" w:eastAsia="宋体"/>
                <w:sz w:val="24"/>
                <w:lang w:eastAsia="zh-CN"/>
              </w:rPr>
            </w:pPr>
          </w:p>
        </w:tc>
        <w:tc>
          <w:tcPr>
            <w:tcW w:w="1389" w:type="pct"/>
            <w:vAlign w:val="center"/>
          </w:tcPr>
          <w:p w14:paraId="223B5C28">
            <w:pPr>
              <w:spacing w:after="0" w:line="288" w:lineRule="auto"/>
              <w:jc w:val="both"/>
              <w:rPr>
                <w:rFonts w:hint="eastAsia" w:ascii="宋体" w:hAnsi="宋体" w:eastAsia="宋体"/>
                <w:sz w:val="24"/>
              </w:rPr>
            </w:pPr>
            <w:r>
              <w:rPr>
                <w:rFonts w:hint="eastAsia" w:ascii="宋体" w:hAnsi="宋体" w:eastAsia="宋体"/>
                <w:sz w:val="24"/>
              </w:rPr>
              <w:t>370200260203180100024</w:t>
            </w:r>
          </w:p>
        </w:tc>
        <w:tc>
          <w:tcPr>
            <w:tcW w:w="899" w:type="pct"/>
            <w:shd w:val="clear" w:color="auto" w:fill="auto"/>
            <w:vAlign w:val="center"/>
          </w:tcPr>
          <w:p w14:paraId="2C506DF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2D799492">
            <w:pPr>
              <w:spacing w:after="0" w:line="288" w:lineRule="auto"/>
              <w:jc w:val="both"/>
              <w:rPr>
                <w:rFonts w:hint="eastAsia" w:ascii="宋体" w:hAnsi="宋体" w:eastAsia="宋体"/>
                <w:sz w:val="24"/>
              </w:rPr>
            </w:pPr>
            <w:r>
              <w:rPr>
                <w:rFonts w:hint="eastAsia" w:ascii="宋体" w:hAnsi="宋体" w:eastAsia="宋体"/>
                <w:sz w:val="24"/>
              </w:rPr>
              <w:t>胶州市碧沟河改道治理工程（胶州国际机场段）</w:t>
            </w:r>
          </w:p>
        </w:tc>
      </w:tr>
      <w:tr w14:paraId="10BA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D65506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2BB1BD7">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899" w:type="pct"/>
            <w:shd w:val="clear" w:color="auto" w:fill="auto"/>
            <w:vAlign w:val="center"/>
          </w:tcPr>
          <w:p w14:paraId="30AEA82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1A3EDA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314C88CA">
            <w:pPr>
              <w:spacing w:after="0" w:line="288" w:lineRule="auto"/>
              <w:jc w:val="both"/>
              <w:rPr>
                <w:rFonts w:hint="eastAsia" w:ascii="宋体" w:hAnsi="宋体" w:eastAsia="宋体"/>
                <w:sz w:val="24"/>
              </w:rPr>
            </w:pPr>
            <w:r>
              <w:rPr>
                <w:rFonts w:hint="eastAsia" w:ascii="宋体" w:hAnsi="宋体" w:eastAsia="宋体"/>
                <w:sz w:val="24"/>
              </w:rPr>
              <w:t>1,063.00</w:t>
            </w:r>
          </w:p>
        </w:tc>
      </w:tr>
      <w:tr w14:paraId="4E7D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26DEB0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53D2D8C9">
            <w:pPr>
              <w:spacing w:after="0" w:line="288" w:lineRule="auto"/>
              <w:jc w:val="both"/>
              <w:rPr>
                <w:rFonts w:hint="eastAsia" w:ascii="宋体" w:hAnsi="宋体" w:eastAsia="宋体"/>
                <w:sz w:val="24"/>
              </w:rPr>
            </w:pPr>
            <w:r>
              <w:rPr>
                <w:rFonts w:hint="eastAsia" w:ascii="宋体" w:hAnsi="宋体" w:eastAsia="宋体"/>
                <w:sz w:val="24"/>
              </w:rPr>
              <w:t>补助碧沟河改道治理工程（胶东国际机场段）。</w:t>
            </w:r>
          </w:p>
        </w:tc>
      </w:tr>
      <w:tr w14:paraId="31EE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D5B71B5">
            <w:pPr>
              <w:spacing w:after="0" w:line="288" w:lineRule="auto"/>
              <w:jc w:val="both"/>
              <w:rPr>
                <w:rFonts w:hint="eastAsia" w:ascii="宋体" w:hAnsi="宋体" w:eastAsia="宋体"/>
                <w:sz w:val="24"/>
              </w:rPr>
            </w:pPr>
          </w:p>
        </w:tc>
        <w:tc>
          <w:tcPr>
            <w:tcW w:w="1389" w:type="pct"/>
            <w:vAlign w:val="center"/>
          </w:tcPr>
          <w:p w14:paraId="152F81E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9" w:type="pct"/>
            <w:vAlign w:val="center"/>
          </w:tcPr>
          <w:p w14:paraId="23A3751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4373CC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79EABAF">
            <w:pPr>
              <w:spacing w:after="0" w:line="288" w:lineRule="auto"/>
              <w:jc w:val="both"/>
              <w:rPr>
                <w:rFonts w:hint="eastAsia" w:ascii="宋体" w:hAnsi="宋体" w:eastAsia="宋体"/>
                <w:sz w:val="24"/>
              </w:rPr>
            </w:pPr>
            <w:r>
              <w:rPr>
                <w:rFonts w:hint="eastAsia" w:ascii="宋体" w:hAnsi="宋体" w:eastAsia="宋体"/>
                <w:sz w:val="24"/>
              </w:rPr>
              <w:t>指标值</w:t>
            </w:r>
          </w:p>
        </w:tc>
      </w:tr>
      <w:tr w14:paraId="2CF0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shd w:val="clear" w:color="auto" w:fill="auto"/>
            <w:vAlign w:val="center"/>
          </w:tcPr>
          <w:p w14:paraId="69BFABA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89" w:type="pct"/>
            <w:shd w:val="clear" w:color="auto" w:fill="auto"/>
            <w:vAlign w:val="center"/>
          </w:tcPr>
          <w:p w14:paraId="0622BB9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99" w:type="pct"/>
            <w:vAlign w:val="center"/>
          </w:tcPr>
          <w:p w14:paraId="434D691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64A821D">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项目超概算比例</w:t>
            </w:r>
          </w:p>
        </w:tc>
        <w:tc>
          <w:tcPr>
            <w:tcW w:w="909" w:type="pct"/>
            <w:vAlign w:val="center"/>
          </w:tcPr>
          <w:p w14:paraId="5F257364">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≤0%</w:t>
            </w:r>
          </w:p>
        </w:tc>
      </w:tr>
      <w:tr w14:paraId="68D4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166CE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408907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9" w:type="pct"/>
            <w:vAlign w:val="center"/>
          </w:tcPr>
          <w:p w14:paraId="157BDA7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E48514A">
            <w:pPr>
              <w:spacing w:after="0" w:line="288" w:lineRule="auto"/>
              <w:jc w:val="both"/>
              <w:rPr>
                <w:rFonts w:hint="eastAsia" w:ascii="宋体" w:hAnsi="宋体" w:eastAsia="宋体"/>
                <w:sz w:val="24"/>
              </w:rPr>
            </w:pPr>
            <w:r>
              <w:rPr>
                <w:rFonts w:hint="eastAsia" w:ascii="宋体" w:hAnsi="宋体" w:eastAsia="宋体"/>
                <w:sz w:val="24"/>
                <w:lang w:val="en-US" w:eastAsia="zh-CN"/>
              </w:rPr>
              <w:t>超合同额付款比例</w:t>
            </w:r>
          </w:p>
        </w:tc>
        <w:tc>
          <w:tcPr>
            <w:tcW w:w="909" w:type="pct"/>
            <w:vAlign w:val="center"/>
          </w:tcPr>
          <w:p w14:paraId="6B7AE988">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≤0%</w:t>
            </w:r>
          </w:p>
        </w:tc>
      </w:tr>
      <w:tr w14:paraId="094E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1E3FD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A6FA2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624E72F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C027A33">
            <w:pPr>
              <w:spacing w:after="0" w:line="288" w:lineRule="auto"/>
              <w:jc w:val="both"/>
              <w:rPr>
                <w:rFonts w:hint="eastAsia" w:ascii="宋体" w:hAnsi="宋体" w:eastAsia="宋体"/>
                <w:sz w:val="24"/>
              </w:rPr>
            </w:pPr>
            <w:r>
              <w:rPr>
                <w:rFonts w:hint="eastAsia" w:ascii="宋体" w:hAnsi="宋体" w:eastAsia="宋体"/>
                <w:sz w:val="24"/>
              </w:rPr>
              <w:t>补助项目数量</w:t>
            </w:r>
          </w:p>
        </w:tc>
        <w:tc>
          <w:tcPr>
            <w:tcW w:w="909" w:type="pct"/>
            <w:vAlign w:val="center"/>
          </w:tcPr>
          <w:p w14:paraId="5A9534BA">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1个</w:t>
            </w:r>
          </w:p>
        </w:tc>
      </w:tr>
      <w:tr w14:paraId="6688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1EBD83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5708C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2AD5A9B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EE12C96">
            <w:pPr>
              <w:spacing w:after="0" w:line="288" w:lineRule="auto"/>
              <w:jc w:val="both"/>
              <w:rPr>
                <w:rFonts w:hint="eastAsia" w:ascii="宋体" w:hAnsi="宋体" w:eastAsia="宋体"/>
                <w:sz w:val="24"/>
              </w:rPr>
            </w:pPr>
            <w:r>
              <w:rPr>
                <w:rFonts w:hint="eastAsia" w:ascii="宋体" w:hAnsi="宋体" w:eastAsia="宋体"/>
                <w:sz w:val="24"/>
              </w:rPr>
              <w:t>补助项目比例</w:t>
            </w:r>
          </w:p>
        </w:tc>
        <w:tc>
          <w:tcPr>
            <w:tcW w:w="909" w:type="pct"/>
            <w:vAlign w:val="center"/>
          </w:tcPr>
          <w:p w14:paraId="6B9A9D1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50%</w:t>
            </w:r>
          </w:p>
        </w:tc>
      </w:tr>
      <w:tr w14:paraId="3FE2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42E2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157FF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4F82029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76" w:type="dxa"/>
            <w:vAlign w:val="center"/>
          </w:tcPr>
          <w:p w14:paraId="36EEEBD6">
            <w:pPr>
              <w:spacing w:after="0" w:line="288" w:lineRule="auto"/>
              <w:jc w:val="both"/>
              <w:rPr>
                <w:rFonts w:hint="eastAsia" w:ascii="宋体" w:hAnsi="宋体" w:eastAsia="宋体"/>
                <w:sz w:val="24"/>
              </w:rPr>
            </w:pPr>
            <w:r>
              <w:rPr>
                <w:rFonts w:hint="eastAsia" w:ascii="宋体" w:hAnsi="宋体" w:eastAsia="宋体"/>
                <w:sz w:val="24"/>
                <w:lang w:val="en-US" w:eastAsia="zh-CN"/>
              </w:rPr>
              <w:t>水利工程质量验收合格率*</w:t>
            </w:r>
          </w:p>
        </w:tc>
        <w:tc>
          <w:tcPr>
            <w:tcW w:w="1790" w:type="dxa"/>
            <w:vAlign w:val="center"/>
          </w:tcPr>
          <w:p w14:paraId="2D17A46D">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5D23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BAF4E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7B98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1685AEF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776" w:type="dxa"/>
            <w:vAlign w:val="center"/>
          </w:tcPr>
          <w:p w14:paraId="5ACB66B8">
            <w:pPr>
              <w:spacing w:after="0" w:line="288" w:lineRule="auto"/>
              <w:jc w:val="both"/>
              <w:rPr>
                <w:rFonts w:hint="eastAsia" w:ascii="宋体" w:hAnsi="宋体" w:eastAsia="宋体"/>
                <w:sz w:val="24"/>
              </w:rPr>
            </w:pPr>
            <w:r>
              <w:rPr>
                <w:rFonts w:hint="eastAsia" w:ascii="宋体" w:hAnsi="宋体" w:eastAsia="宋体"/>
                <w:sz w:val="24"/>
                <w:lang w:val="en-US" w:eastAsia="zh-CN"/>
              </w:rPr>
              <w:t>工程质量合格率</w:t>
            </w:r>
          </w:p>
        </w:tc>
        <w:tc>
          <w:tcPr>
            <w:tcW w:w="1790" w:type="dxa"/>
            <w:vAlign w:val="center"/>
          </w:tcPr>
          <w:p w14:paraId="2EE54F60">
            <w:pPr>
              <w:spacing w:after="0" w:line="288" w:lineRule="auto"/>
              <w:jc w:val="both"/>
              <w:rPr>
                <w:rFonts w:hint="eastAsia" w:ascii="宋体" w:hAnsi="宋体" w:eastAsia="宋体"/>
                <w:sz w:val="24"/>
              </w:rPr>
            </w:pPr>
            <w:r>
              <w:rPr>
                <w:rFonts w:hint="eastAsia" w:ascii="宋体" w:hAnsi="宋体" w:eastAsia="宋体"/>
                <w:sz w:val="24"/>
                <w:lang w:val="en-US" w:eastAsia="zh-CN"/>
              </w:rPr>
              <w:t>=100%</w:t>
            </w:r>
          </w:p>
        </w:tc>
      </w:tr>
      <w:tr w14:paraId="23B8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13679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42DA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9" w:type="pct"/>
            <w:vAlign w:val="center"/>
          </w:tcPr>
          <w:p w14:paraId="268ED90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03E9C7A">
            <w:pPr>
              <w:spacing w:after="0" w:line="288" w:lineRule="auto"/>
              <w:jc w:val="both"/>
              <w:rPr>
                <w:rFonts w:hint="eastAsia" w:ascii="宋体" w:hAnsi="宋体" w:eastAsia="宋体"/>
                <w:sz w:val="24"/>
              </w:rPr>
            </w:pPr>
            <w:r>
              <w:rPr>
                <w:rFonts w:hint="eastAsia" w:ascii="宋体" w:hAnsi="宋体" w:eastAsia="宋体"/>
                <w:sz w:val="24"/>
              </w:rPr>
              <w:t>资金拨付及时率*</w:t>
            </w:r>
          </w:p>
        </w:tc>
        <w:tc>
          <w:tcPr>
            <w:tcW w:w="909" w:type="pct"/>
            <w:vAlign w:val="center"/>
          </w:tcPr>
          <w:p w14:paraId="18262DF8">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4C63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3857A9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77A99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9" w:type="pct"/>
            <w:vAlign w:val="center"/>
          </w:tcPr>
          <w:p w14:paraId="0AA19761">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746E3DC">
            <w:pPr>
              <w:spacing w:after="0" w:line="288" w:lineRule="auto"/>
              <w:jc w:val="both"/>
              <w:rPr>
                <w:rFonts w:hint="eastAsia" w:ascii="宋体" w:hAnsi="宋体" w:eastAsia="宋体"/>
                <w:sz w:val="24"/>
              </w:rPr>
            </w:pPr>
            <w:r>
              <w:rPr>
                <w:rFonts w:hint="eastAsia" w:ascii="宋体" w:hAnsi="宋体" w:eastAsia="宋体"/>
                <w:sz w:val="24"/>
              </w:rPr>
              <w:t>确保度汛安全率</w:t>
            </w:r>
          </w:p>
        </w:tc>
        <w:tc>
          <w:tcPr>
            <w:tcW w:w="909" w:type="pct"/>
            <w:vAlign w:val="center"/>
          </w:tcPr>
          <w:p w14:paraId="6FACD53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1FA8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4491B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E2988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9" w:type="pct"/>
            <w:vAlign w:val="center"/>
          </w:tcPr>
          <w:p w14:paraId="36E507A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B4676BA">
            <w:pPr>
              <w:spacing w:after="0" w:line="288" w:lineRule="auto"/>
              <w:jc w:val="both"/>
              <w:rPr>
                <w:rFonts w:hint="eastAsia" w:ascii="宋体" w:hAnsi="宋体" w:eastAsia="宋体"/>
                <w:sz w:val="24"/>
              </w:rPr>
            </w:pPr>
            <w:r>
              <w:rPr>
                <w:rFonts w:hint="eastAsia" w:ascii="宋体" w:hAnsi="宋体" w:eastAsia="宋体"/>
                <w:sz w:val="24"/>
              </w:rPr>
              <w:t>受益群众满意度</w:t>
            </w:r>
          </w:p>
        </w:tc>
        <w:tc>
          <w:tcPr>
            <w:tcW w:w="909" w:type="pct"/>
            <w:vAlign w:val="center"/>
          </w:tcPr>
          <w:p w14:paraId="49612A5F">
            <w:pPr>
              <w:spacing w:after="0" w:line="288" w:lineRule="auto"/>
              <w:jc w:val="both"/>
              <w:rPr>
                <w:rFonts w:hint="eastAsia" w:ascii="宋体" w:hAnsi="宋体" w:eastAsia="宋体"/>
                <w:sz w:val="24"/>
              </w:rPr>
            </w:pPr>
            <w:r>
              <w:rPr>
                <w:rFonts w:hint="eastAsia" w:ascii="宋体" w:hAnsi="宋体" w:eastAsia="宋体"/>
                <w:sz w:val="24"/>
              </w:rPr>
              <w:t>≥90%</w:t>
            </w:r>
          </w:p>
        </w:tc>
      </w:tr>
    </w:tbl>
    <w:p w14:paraId="558DA5DA">
      <w:pPr>
        <w:spacing w:after="0" w:line="240" w:lineRule="auto"/>
        <w:rPr>
          <w:rFonts w:hint="eastAsia"/>
        </w:rPr>
      </w:pPr>
    </w:p>
    <w:p w14:paraId="7A59777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183F89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9213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9EABD9">
            <w:pPr>
              <w:spacing w:after="0" w:line="288" w:lineRule="auto"/>
              <w:jc w:val="both"/>
              <w:rPr>
                <w:rFonts w:hint="eastAsia" w:ascii="宋体" w:hAnsi="宋体" w:eastAsia="宋体"/>
                <w:sz w:val="24"/>
                <w:lang w:eastAsia="zh-CN"/>
              </w:rPr>
            </w:pPr>
          </w:p>
          <w:p w14:paraId="358409E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55629D4">
            <w:pPr>
              <w:spacing w:after="0" w:line="288" w:lineRule="auto"/>
              <w:jc w:val="both"/>
              <w:rPr>
                <w:rFonts w:hint="eastAsia" w:ascii="宋体" w:hAnsi="宋体" w:eastAsia="宋体"/>
                <w:sz w:val="24"/>
                <w:lang w:eastAsia="zh-CN"/>
              </w:rPr>
            </w:pPr>
          </w:p>
        </w:tc>
        <w:tc>
          <w:tcPr>
            <w:tcW w:w="1389" w:type="pct"/>
            <w:vAlign w:val="center"/>
          </w:tcPr>
          <w:p w14:paraId="12D7F08A">
            <w:pPr>
              <w:spacing w:after="0" w:line="288" w:lineRule="auto"/>
              <w:jc w:val="both"/>
              <w:rPr>
                <w:rFonts w:hint="eastAsia" w:ascii="宋体" w:hAnsi="宋体" w:eastAsia="宋体"/>
                <w:sz w:val="24"/>
              </w:rPr>
            </w:pPr>
            <w:r>
              <w:rPr>
                <w:rFonts w:hint="eastAsia" w:ascii="宋体" w:hAnsi="宋体" w:eastAsia="宋体"/>
                <w:sz w:val="24"/>
              </w:rPr>
              <w:t>37020026551908010031C</w:t>
            </w:r>
          </w:p>
        </w:tc>
        <w:tc>
          <w:tcPr>
            <w:tcW w:w="900" w:type="pct"/>
            <w:shd w:val="clear" w:color="auto" w:fill="auto"/>
            <w:vAlign w:val="center"/>
          </w:tcPr>
          <w:p w14:paraId="4B04DBB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37FC7EA">
            <w:pPr>
              <w:spacing w:after="0" w:line="288" w:lineRule="auto"/>
              <w:jc w:val="both"/>
              <w:rPr>
                <w:rFonts w:hint="eastAsia" w:ascii="宋体" w:hAnsi="宋体" w:eastAsia="宋体"/>
                <w:sz w:val="24"/>
              </w:rPr>
            </w:pPr>
            <w:r>
              <w:rPr>
                <w:rFonts w:hint="eastAsia" w:ascii="宋体" w:hAnsi="宋体" w:eastAsia="宋体"/>
                <w:sz w:val="24"/>
              </w:rPr>
              <w:t>光大水务海泊河污水处理厂污水处理费</w:t>
            </w:r>
          </w:p>
        </w:tc>
      </w:tr>
      <w:tr w14:paraId="21D9B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C7866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BFB91BB">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3EE4E51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D54320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8E556E2">
            <w:pPr>
              <w:spacing w:after="0" w:line="288" w:lineRule="auto"/>
              <w:jc w:val="both"/>
              <w:rPr>
                <w:rFonts w:hint="eastAsia" w:ascii="宋体" w:hAnsi="宋体" w:eastAsia="宋体"/>
                <w:sz w:val="24"/>
              </w:rPr>
            </w:pPr>
            <w:r>
              <w:rPr>
                <w:rFonts w:hint="eastAsia" w:ascii="宋体" w:hAnsi="宋体" w:eastAsia="宋体"/>
                <w:sz w:val="24"/>
              </w:rPr>
              <w:t>2,885.00</w:t>
            </w:r>
          </w:p>
        </w:tc>
      </w:tr>
      <w:tr w14:paraId="02DC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C76E0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F954190">
            <w:pPr>
              <w:spacing w:after="0" w:line="288" w:lineRule="auto"/>
              <w:jc w:val="both"/>
              <w:rPr>
                <w:rFonts w:hint="eastAsia" w:ascii="宋体" w:hAnsi="宋体" w:eastAsia="宋体"/>
                <w:sz w:val="24"/>
                <w:lang w:eastAsia="zh-CN"/>
              </w:rPr>
            </w:pPr>
            <w:r>
              <w:rPr>
                <w:rFonts w:hint="eastAsia" w:ascii="宋体" w:hAnsi="宋体" w:eastAsia="宋体"/>
                <w:sz w:val="24"/>
              </w:rPr>
              <w:t>保证污水处理设施运转正常，在确保以上项目安全生产的前提下，保证经处理后的出水水质达到地表水准</w:t>
            </w:r>
            <w:r>
              <w:rPr>
                <w:rFonts w:hint="eastAsia" w:ascii="宋体" w:hAnsi="宋体" w:eastAsia="宋体"/>
                <w:sz w:val="24"/>
                <w:lang w:eastAsia="zh-CN"/>
              </w:rPr>
              <w:t>Ⅳ</w:t>
            </w:r>
            <w:r>
              <w:rPr>
                <w:rFonts w:hint="eastAsia" w:ascii="宋体" w:hAnsi="宋体" w:eastAsia="宋体"/>
                <w:sz w:val="24"/>
              </w:rPr>
              <w:t>标准</w:t>
            </w:r>
            <w:r>
              <w:rPr>
                <w:rFonts w:hint="eastAsia" w:ascii="宋体" w:hAnsi="宋体" w:eastAsia="宋体"/>
                <w:sz w:val="24"/>
                <w:lang w:eastAsia="zh-CN"/>
              </w:rPr>
              <w:t>。</w:t>
            </w:r>
          </w:p>
        </w:tc>
      </w:tr>
      <w:tr w14:paraId="207B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F6F8B3">
            <w:pPr>
              <w:spacing w:after="0" w:line="288" w:lineRule="auto"/>
              <w:jc w:val="both"/>
              <w:rPr>
                <w:rFonts w:hint="eastAsia" w:ascii="宋体" w:hAnsi="宋体" w:eastAsia="宋体"/>
                <w:sz w:val="24"/>
              </w:rPr>
            </w:pPr>
          </w:p>
        </w:tc>
        <w:tc>
          <w:tcPr>
            <w:tcW w:w="1389" w:type="pct"/>
            <w:vAlign w:val="center"/>
          </w:tcPr>
          <w:p w14:paraId="7C76805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388E7C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E219EFA">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7EC28C80">
            <w:pPr>
              <w:spacing w:after="0" w:line="288" w:lineRule="auto"/>
              <w:jc w:val="both"/>
              <w:rPr>
                <w:rFonts w:hint="eastAsia" w:ascii="宋体" w:hAnsi="宋体" w:eastAsia="宋体"/>
                <w:sz w:val="24"/>
              </w:rPr>
            </w:pPr>
            <w:r>
              <w:rPr>
                <w:rFonts w:hint="eastAsia" w:ascii="宋体" w:hAnsi="宋体" w:eastAsia="宋体"/>
                <w:sz w:val="24"/>
              </w:rPr>
              <w:t>指标值</w:t>
            </w:r>
          </w:p>
        </w:tc>
      </w:tr>
      <w:tr w14:paraId="51B2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7337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83424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BB249B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6A4463F">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6269FEE">
            <w:pPr>
              <w:spacing w:after="0" w:line="288" w:lineRule="auto"/>
              <w:jc w:val="both"/>
              <w:rPr>
                <w:rFonts w:hint="eastAsia" w:ascii="宋体" w:hAnsi="宋体" w:eastAsia="宋体"/>
                <w:sz w:val="24"/>
              </w:rPr>
            </w:pPr>
            <w:r>
              <w:rPr>
                <w:rFonts w:hint="eastAsia" w:ascii="宋体" w:hAnsi="宋体" w:eastAsia="宋体"/>
                <w:sz w:val="24"/>
              </w:rPr>
              <w:t>≤2885万元</w:t>
            </w:r>
          </w:p>
        </w:tc>
      </w:tr>
      <w:tr w14:paraId="2CE76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4323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F8309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549A36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3DF0AC9">
            <w:pPr>
              <w:spacing w:after="0" w:line="288" w:lineRule="auto"/>
              <w:jc w:val="both"/>
              <w:rPr>
                <w:rFonts w:hint="eastAsia" w:ascii="宋体" w:hAnsi="宋体" w:eastAsia="宋体"/>
                <w:sz w:val="24"/>
              </w:rPr>
            </w:pPr>
            <w:r>
              <w:rPr>
                <w:rFonts w:hint="eastAsia" w:ascii="宋体" w:hAnsi="宋体" w:eastAsia="宋体"/>
                <w:sz w:val="24"/>
              </w:rPr>
              <w:t>基本水价</w:t>
            </w:r>
          </w:p>
        </w:tc>
        <w:tc>
          <w:tcPr>
            <w:tcW w:w="907" w:type="pct"/>
            <w:vAlign w:val="center"/>
          </w:tcPr>
          <w:p w14:paraId="6E20D076">
            <w:pPr>
              <w:spacing w:after="0" w:line="288" w:lineRule="auto"/>
              <w:jc w:val="both"/>
              <w:rPr>
                <w:rFonts w:hint="eastAsia" w:ascii="宋体" w:hAnsi="宋体" w:eastAsia="宋体"/>
                <w:sz w:val="24"/>
              </w:rPr>
            </w:pPr>
            <w:r>
              <w:rPr>
                <w:rFonts w:hint="eastAsia" w:ascii="宋体" w:hAnsi="宋体" w:eastAsia="宋体"/>
                <w:sz w:val="24"/>
              </w:rPr>
              <w:t>0.494元/吨</w:t>
            </w:r>
          </w:p>
        </w:tc>
      </w:tr>
      <w:tr w14:paraId="4BC0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4976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3BF3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3669E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05223B1">
            <w:pPr>
              <w:spacing w:after="0" w:line="288" w:lineRule="auto"/>
              <w:jc w:val="both"/>
              <w:rPr>
                <w:rFonts w:hint="eastAsia" w:ascii="宋体" w:hAnsi="宋体" w:eastAsia="宋体"/>
                <w:sz w:val="24"/>
              </w:rPr>
            </w:pPr>
            <w:r>
              <w:rPr>
                <w:rFonts w:hint="eastAsia" w:ascii="宋体" w:hAnsi="宋体" w:eastAsia="宋体"/>
                <w:sz w:val="24"/>
              </w:rPr>
              <w:t>污水处理量</w:t>
            </w:r>
          </w:p>
        </w:tc>
        <w:tc>
          <w:tcPr>
            <w:tcW w:w="907" w:type="pct"/>
            <w:vAlign w:val="center"/>
          </w:tcPr>
          <w:p w14:paraId="095AE056">
            <w:pPr>
              <w:spacing w:after="0" w:line="288" w:lineRule="auto"/>
              <w:jc w:val="both"/>
              <w:rPr>
                <w:rFonts w:hint="eastAsia" w:ascii="宋体" w:hAnsi="宋体" w:eastAsia="宋体"/>
                <w:sz w:val="24"/>
              </w:rPr>
            </w:pPr>
            <w:r>
              <w:rPr>
                <w:rFonts w:hint="eastAsia" w:ascii="宋体" w:hAnsi="宋体" w:eastAsia="宋体"/>
                <w:sz w:val="24"/>
              </w:rPr>
              <w:t>≥5800万吨</w:t>
            </w:r>
          </w:p>
        </w:tc>
      </w:tr>
      <w:tr w14:paraId="1966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48A60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D5EB3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D580A3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EFB9F87">
            <w:pPr>
              <w:spacing w:after="0" w:line="288" w:lineRule="auto"/>
              <w:jc w:val="both"/>
              <w:rPr>
                <w:rFonts w:hint="eastAsia" w:ascii="宋体" w:hAnsi="宋体" w:eastAsia="宋体"/>
                <w:sz w:val="24"/>
              </w:rPr>
            </w:pPr>
            <w:r>
              <w:rPr>
                <w:rFonts w:hint="eastAsia" w:ascii="宋体" w:hAnsi="宋体" w:eastAsia="宋体"/>
                <w:sz w:val="24"/>
              </w:rPr>
              <w:t>日污水处理量</w:t>
            </w:r>
          </w:p>
        </w:tc>
        <w:tc>
          <w:tcPr>
            <w:tcW w:w="907" w:type="pct"/>
            <w:vAlign w:val="center"/>
          </w:tcPr>
          <w:p w14:paraId="1082EFD6">
            <w:pPr>
              <w:spacing w:after="0" w:line="288" w:lineRule="auto"/>
              <w:jc w:val="both"/>
              <w:rPr>
                <w:rFonts w:hint="eastAsia" w:ascii="宋体" w:hAnsi="宋体" w:eastAsia="宋体"/>
                <w:sz w:val="24"/>
              </w:rPr>
            </w:pPr>
            <w:r>
              <w:rPr>
                <w:rFonts w:hint="eastAsia" w:ascii="宋体" w:hAnsi="宋体" w:eastAsia="宋体"/>
                <w:sz w:val="24"/>
              </w:rPr>
              <w:t>≥16万吨</w:t>
            </w:r>
          </w:p>
        </w:tc>
      </w:tr>
      <w:tr w14:paraId="444F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093F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DAC70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8FD437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BF08D80">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07" w:type="pct"/>
            <w:vAlign w:val="center"/>
          </w:tcPr>
          <w:p w14:paraId="2927182E">
            <w:pPr>
              <w:spacing w:after="0" w:line="288" w:lineRule="auto"/>
              <w:jc w:val="both"/>
              <w:rPr>
                <w:rFonts w:hint="eastAsia" w:ascii="宋体" w:hAnsi="宋体" w:eastAsia="宋体"/>
                <w:sz w:val="24"/>
              </w:rPr>
            </w:pPr>
            <w:r>
              <w:rPr>
                <w:rFonts w:hint="eastAsia" w:ascii="宋体" w:hAnsi="宋体" w:eastAsia="宋体"/>
                <w:sz w:val="24"/>
              </w:rPr>
              <w:t>≤80%</w:t>
            </w:r>
          </w:p>
        </w:tc>
      </w:tr>
      <w:tr w14:paraId="6259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6E87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5E166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E1CE5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17A8123">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07" w:type="pct"/>
            <w:vAlign w:val="center"/>
          </w:tcPr>
          <w:p w14:paraId="0864C692">
            <w:pPr>
              <w:spacing w:after="0" w:line="288" w:lineRule="auto"/>
              <w:jc w:val="both"/>
              <w:rPr>
                <w:rFonts w:hint="eastAsia" w:ascii="宋体" w:hAnsi="宋体" w:eastAsia="宋体"/>
                <w:sz w:val="24"/>
              </w:rPr>
            </w:pPr>
            <w:r>
              <w:rPr>
                <w:rFonts w:hint="eastAsia" w:ascii="宋体" w:hAnsi="宋体" w:eastAsia="宋体"/>
                <w:sz w:val="24"/>
              </w:rPr>
              <w:t>≥98%</w:t>
            </w:r>
          </w:p>
        </w:tc>
      </w:tr>
      <w:tr w14:paraId="7E0D4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2439E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80FEE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A3E8B7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4B3D8E2">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07" w:type="pct"/>
            <w:vAlign w:val="center"/>
          </w:tcPr>
          <w:p w14:paraId="26B1A67B">
            <w:pPr>
              <w:spacing w:after="0" w:line="288" w:lineRule="auto"/>
              <w:jc w:val="both"/>
              <w:rPr>
                <w:rFonts w:hint="eastAsia" w:ascii="宋体" w:hAnsi="宋体" w:eastAsia="宋体"/>
                <w:sz w:val="24"/>
              </w:rPr>
            </w:pPr>
            <w:r>
              <w:rPr>
                <w:rFonts w:hint="eastAsia" w:ascii="宋体" w:hAnsi="宋体" w:eastAsia="宋体"/>
                <w:sz w:val="24"/>
              </w:rPr>
              <w:t>≥90%</w:t>
            </w:r>
          </w:p>
        </w:tc>
      </w:tr>
      <w:tr w14:paraId="1E4F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7ABA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0FDDA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C0E462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2644FEA">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7" w:type="pct"/>
            <w:vAlign w:val="center"/>
          </w:tcPr>
          <w:p w14:paraId="6D78831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4776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8D75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5341D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29DF0E3">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CE1C7E6">
            <w:pPr>
              <w:spacing w:after="0" w:line="288" w:lineRule="auto"/>
              <w:jc w:val="both"/>
              <w:rPr>
                <w:rFonts w:hint="eastAsia" w:ascii="宋体" w:hAnsi="宋体" w:eastAsia="宋体"/>
                <w:sz w:val="24"/>
              </w:rPr>
            </w:pPr>
            <w:r>
              <w:rPr>
                <w:rFonts w:hint="eastAsia" w:ascii="宋体" w:hAnsi="宋体" w:eastAsia="宋体"/>
                <w:sz w:val="24"/>
              </w:rPr>
              <w:t>化学需氧量（氨氮、总磷）减排量</w:t>
            </w:r>
          </w:p>
        </w:tc>
        <w:tc>
          <w:tcPr>
            <w:tcW w:w="907" w:type="pct"/>
            <w:vAlign w:val="center"/>
          </w:tcPr>
          <w:p w14:paraId="1A62308F">
            <w:pPr>
              <w:spacing w:after="0" w:line="288" w:lineRule="auto"/>
              <w:jc w:val="both"/>
              <w:rPr>
                <w:rFonts w:hint="eastAsia" w:ascii="宋体" w:hAnsi="宋体" w:eastAsia="宋体"/>
                <w:sz w:val="24"/>
              </w:rPr>
            </w:pPr>
            <w:r>
              <w:rPr>
                <w:rFonts w:hint="eastAsia" w:ascii="宋体" w:hAnsi="宋体" w:eastAsia="宋体"/>
                <w:sz w:val="24"/>
              </w:rPr>
              <w:t>≥30231吨</w:t>
            </w:r>
          </w:p>
        </w:tc>
      </w:tr>
      <w:tr w14:paraId="3A6B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363418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0A6C2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50D1D4E">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0DF6184A">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07" w:type="pct"/>
            <w:vAlign w:val="center"/>
          </w:tcPr>
          <w:p w14:paraId="48C8A887">
            <w:pPr>
              <w:spacing w:after="0" w:line="288" w:lineRule="auto"/>
              <w:jc w:val="both"/>
              <w:rPr>
                <w:rFonts w:hint="eastAsia" w:ascii="宋体" w:hAnsi="宋体" w:eastAsia="宋体"/>
                <w:sz w:val="24"/>
              </w:rPr>
            </w:pPr>
            <w:r>
              <w:rPr>
                <w:rFonts w:hint="eastAsia" w:ascii="宋体" w:hAnsi="宋体" w:eastAsia="宋体"/>
                <w:sz w:val="24"/>
              </w:rPr>
              <w:t>完善</w:t>
            </w:r>
          </w:p>
        </w:tc>
      </w:tr>
      <w:tr w14:paraId="1785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2E07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12E02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A8CA44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9A88BCC">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1D57C0B8">
            <w:pPr>
              <w:spacing w:after="0" w:line="288" w:lineRule="auto"/>
              <w:jc w:val="both"/>
              <w:rPr>
                <w:rFonts w:hint="eastAsia" w:ascii="宋体" w:hAnsi="宋体" w:eastAsia="宋体"/>
                <w:sz w:val="24"/>
              </w:rPr>
            </w:pPr>
            <w:r>
              <w:rPr>
                <w:rFonts w:hint="eastAsia" w:ascii="宋体" w:hAnsi="宋体" w:eastAsia="宋体"/>
                <w:sz w:val="24"/>
              </w:rPr>
              <w:t>≥90%</w:t>
            </w:r>
          </w:p>
        </w:tc>
      </w:tr>
    </w:tbl>
    <w:p w14:paraId="35AB2275">
      <w:pPr>
        <w:spacing w:after="0" w:line="240" w:lineRule="auto"/>
        <w:rPr>
          <w:rFonts w:hint="eastAsia"/>
        </w:rPr>
      </w:pPr>
    </w:p>
    <w:p w14:paraId="1132AEDD">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2778543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736"/>
        <w:gridCol w:w="1767"/>
        <w:gridCol w:w="1773"/>
        <w:gridCol w:w="1797"/>
      </w:tblGrid>
      <w:tr w14:paraId="7F6A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3E511A7">
            <w:pPr>
              <w:spacing w:after="0" w:line="288" w:lineRule="auto"/>
              <w:jc w:val="both"/>
              <w:rPr>
                <w:rFonts w:hint="eastAsia" w:ascii="宋体" w:hAnsi="宋体" w:eastAsia="宋体"/>
                <w:sz w:val="24"/>
                <w:lang w:eastAsia="zh-CN"/>
              </w:rPr>
            </w:pPr>
          </w:p>
          <w:p w14:paraId="26019A3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7E59705">
            <w:pPr>
              <w:spacing w:after="0" w:line="288" w:lineRule="auto"/>
              <w:jc w:val="both"/>
              <w:rPr>
                <w:rFonts w:hint="eastAsia" w:ascii="宋体" w:hAnsi="宋体" w:eastAsia="宋体"/>
                <w:sz w:val="24"/>
                <w:lang w:eastAsia="zh-CN"/>
              </w:rPr>
            </w:pPr>
          </w:p>
        </w:tc>
        <w:tc>
          <w:tcPr>
            <w:tcW w:w="1390" w:type="pct"/>
            <w:vAlign w:val="center"/>
          </w:tcPr>
          <w:p w14:paraId="61E21B46">
            <w:pPr>
              <w:spacing w:after="0" w:line="288" w:lineRule="auto"/>
              <w:jc w:val="both"/>
              <w:rPr>
                <w:rFonts w:hint="eastAsia" w:ascii="宋体" w:hAnsi="宋体" w:eastAsia="宋体"/>
                <w:sz w:val="24"/>
              </w:rPr>
            </w:pPr>
            <w:r>
              <w:rPr>
                <w:rFonts w:hint="eastAsia" w:ascii="宋体" w:hAnsi="宋体" w:eastAsia="宋体"/>
                <w:sz w:val="24"/>
              </w:rPr>
              <w:t>37020026551908010032W</w:t>
            </w:r>
          </w:p>
        </w:tc>
        <w:tc>
          <w:tcPr>
            <w:tcW w:w="898" w:type="pct"/>
            <w:shd w:val="clear" w:color="auto" w:fill="auto"/>
            <w:vAlign w:val="center"/>
          </w:tcPr>
          <w:p w14:paraId="6709231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3" w:type="pct"/>
            <w:gridSpan w:val="2"/>
            <w:shd w:val="clear" w:color="auto" w:fill="auto"/>
            <w:vAlign w:val="center"/>
          </w:tcPr>
          <w:p w14:paraId="247CBBB2">
            <w:pPr>
              <w:spacing w:after="0" w:line="288" w:lineRule="auto"/>
              <w:jc w:val="both"/>
              <w:rPr>
                <w:rFonts w:hint="eastAsia" w:ascii="宋体" w:hAnsi="宋体" w:eastAsia="宋体"/>
                <w:sz w:val="24"/>
              </w:rPr>
            </w:pPr>
            <w:r>
              <w:rPr>
                <w:rFonts w:hint="eastAsia" w:ascii="宋体" w:hAnsi="宋体" w:eastAsia="宋体"/>
                <w:sz w:val="24"/>
              </w:rPr>
              <w:t>光大水务麦岛污水处理厂污水污泥处理运行费</w:t>
            </w:r>
          </w:p>
        </w:tc>
      </w:tr>
      <w:tr w14:paraId="7E0C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B0E52F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0" w:type="pct"/>
            <w:vAlign w:val="center"/>
          </w:tcPr>
          <w:p w14:paraId="5DBFDBCA">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898" w:type="pct"/>
            <w:shd w:val="clear" w:color="auto" w:fill="auto"/>
            <w:vAlign w:val="center"/>
          </w:tcPr>
          <w:p w14:paraId="2098FD2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A3C298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3" w:type="pct"/>
            <w:gridSpan w:val="2"/>
            <w:shd w:val="clear" w:color="auto" w:fill="auto"/>
            <w:vAlign w:val="center"/>
          </w:tcPr>
          <w:p w14:paraId="759525C9">
            <w:pPr>
              <w:spacing w:after="0" w:line="288" w:lineRule="auto"/>
              <w:jc w:val="both"/>
              <w:rPr>
                <w:rFonts w:hint="eastAsia" w:ascii="宋体" w:hAnsi="宋体" w:eastAsia="宋体"/>
                <w:sz w:val="24"/>
              </w:rPr>
            </w:pPr>
            <w:r>
              <w:rPr>
                <w:rFonts w:hint="eastAsia" w:ascii="宋体" w:hAnsi="宋体" w:eastAsia="宋体"/>
                <w:sz w:val="24"/>
              </w:rPr>
              <w:t>20,000.00</w:t>
            </w:r>
          </w:p>
        </w:tc>
      </w:tr>
      <w:tr w14:paraId="5920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366C47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27DA501F">
            <w:pPr>
              <w:spacing w:after="0" w:line="288" w:lineRule="auto"/>
              <w:jc w:val="both"/>
              <w:rPr>
                <w:rFonts w:hint="eastAsia" w:ascii="宋体" w:hAnsi="宋体" w:eastAsia="宋体"/>
                <w:sz w:val="24"/>
              </w:rPr>
            </w:pPr>
            <w:r>
              <w:rPr>
                <w:rFonts w:hint="eastAsia" w:ascii="宋体" w:hAnsi="宋体" w:eastAsia="宋体"/>
                <w:sz w:val="24"/>
              </w:rPr>
              <w:t>麦岛污水处理厂正常运营，达标排放。年运行365天，出水指标COD≤40mg/L 氨氮≤2.0mg/L 总磷≤0.4mg/L 总氮≤15mg/L。</w:t>
            </w:r>
          </w:p>
        </w:tc>
      </w:tr>
      <w:tr w14:paraId="1D78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3CBB3D6">
            <w:pPr>
              <w:spacing w:after="0" w:line="288" w:lineRule="auto"/>
              <w:jc w:val="both"/>
              <w:rPr>
                <w:rFonts w:hint="eastAsia" w:ascii="宋体" w:hAnsi="宋体" w:eastAsia="宋体"/>
                <w:sz w:val="24"/>
              </w:rPr>
            </w:pPr>
          </w:p>
        </w:tc>
        <w:tc>
          <w:tcPr>
            <w:tcW w:w="1390" w:type="pct"/>
            <w:vAlign w:val="center"/>
          </w:tcPr>
          <w:p w14:paraId="219B272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8" w:type="pct"/>
            <w:vAlign w:val="center"/>
          </w:tcPr>
          <w:p w14:paraId="132CCA4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1" w:type="pct"/>
            <w:vAlign w:val="center"/>
          </w:tcPr>
          <w:p w14:paraId="49FDA48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1" w:type="pct"/>
            <w:vAlign w:val="center"/>
          </w:tcPr>
          <w:p w14:paraId="341FFF20">
            <w:pPr>
              <w:spacing w:after="0" w:line="288" w:lineRule="auto"/>
              <w:jc w:val="both"/>
              <w:rPr>
                <w:rFonts w:hint="eastAsia" w:ascii="宋体" w:hAnsi="宋体" w:eastAsia="宋体"/>
                <w:sz w:val="24"/>
              </w:rPr>
            </w:pPr>
            <w:r>
              <w:rPr>
                <w:rFonts w:hint="eastAsia" w:ascii="宋体" w:hAnsi="宋体" w:eastAsia="宋体"/>
                <w:sz w:val="24"/>
              </w:rPr>
              <w:t>指标值</w:t>
            </w:r>
          </w:p>
        </w:tc>
      </w:tr>
      <w:tr w14:paraId="7CAEF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5B9FB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811AE4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252FEDF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5F3C1ACB">
            <w:pPr>
              <w:spacing w:after="0" w:line="288" w:lineRule="auto"/>
              <w:jc w:val="both"/>
              <w:rPr>
                <w:rFonts w:hint="eastAsia" w:ascii="宋体" w:hAnsi="宋体" w:eastAsia="宋体"/>
                <w:sz w:val="24"/>
              </w:rPr>
            </w:pPr>
            <w:r>
              <w:rPr>
                <w:rFonts w:hint="eastAsia" w:ascii="宋体" w:hAnsi="宋体" w:eastAsia="宋体"/>
                <w:sz w:val="24"/>
              </w:rPr>
              <w:t>一级B项目基本水价</w:t>
            </w:r>
          </w:p>
        </w:tc>
        <w:tc>
          <w:tcPr>
            <w:tcW w:w="911" w:type="pct"/>
            <w:vAlign w:val="center"/>
          </w:tcPr>
          <w:p w14:paraId="3441B186">
            <w:pPr>
              <w:spacing w:after="0" w:line="288" w:lineRule="auto"/>
              <w:jc w:val="both"/>
              <w:rPr>
                <w:rFonts w:hint="eastAsia" w:ascii="宋体" w:hAnsi="宋体" w:eastAsia="宋体"/>
                <w:sz w:val="24"/>
              </w:rPr>
            </w:pPr>
            <w:r>
              <w:rPr>
                <w:rFonts w:hint="eastAsia" w:ascii="宋体" w:hAnsi="宋体" w:eastAsia="宋体"/>
                <w:sz w:val="24"/>
              </w:rPr>
              <w:t>≤1.36元/吨</w:t>
            </w:r>
          </w:p>
        </w:tc>
      </w:tr>
      <w:tr w14:paraId="1E5A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246537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C94DF0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189BF68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4774252A">
            <w:pPr>
              <w:spacing w:after="0" w:line="288" w:lineRule="auto"/>
              <w:jc w:val="both"/>
              <w:rPr>
                <w:rFonts w:hint="eastAsia" w:ascii="宋体" w:hAnsi="宋体" w:eastAsia="宋体"/>
                <w:sz w:val="24"/>
              </w:rPr>
            </w:pPr>
            <w:r>
              <w:rPr>
                <w:rFonts w:hint="eastAsia" w:ascii="宋体" w:hAnsi="宋体" w:eastAsia="宋体"/>
                <w:sz w:val="24"/>
              </w:rPr>
              <w:t>升级改造项目基本水价</w:t>
            </w:r>
          </w:p>
        </w:tc>
        <w:tc>
          <w:tcPr>
            <w:tcW w:w="911" w:type="pct"/>
            <w:vAlign w:val="center"/>
          </w:tcPr>
          <w:p w14:paraId="239A8EA4">
            <w:pPr>
              <w:spacing w:after="0" w:line="288" w:lineRule="auto"/>
              <w:jc w:val="both"/>
              <w:rPr>
                <w:rFonts w:hint="eastAsia" w:ascii="宋体" w:hAnsi="宋体" w:eastAsia="宋体"/>
                <w:sz w:val="24"/>
              </w:rPr>
            </w:pPr>
            <w:r>
              <w:rPr>
                <w:rFonts w:hint="eastAsia" w:ascii="宋体" w:hAnsi="宋体" w:eastAsia="宋体"/>
                <w:sz w:val="24"/>
              </w:rPr>
              <w:t>≤1.846元/吨</w:t>
            </w:r>
          </w:p>
        </w:tc>
      </w:tr>
      <w:tr w14:paraId="201E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2C3493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102C4C2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8" w:type="pct"/>
            <w:vAlign w:val="center"/>
          </w:tcPr>
          <w:p w14:paraId="65BDADC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1" w:type="pct"/>
            <w:vAlign w:val="center"/>
          </w:tcPr>
          <w:p w14:paraId="6BF130A1">
            <w:pPr>
              <w:spacing w:after="0" w:line="288" w:lineRule="auto"/>
              <w:jc w:val="both"/>
              <w:rPr>
                <w:rFonts w:hint="eastAsia" w:ascii="宋体" w:hAnsi="宋体" w:eastAsia="宋体"/>
                <w:sz w:val="24"/>
              </w:rPr>
            </w:pPr>
            <w:r>
              <w:rPr>
                <w:rFonts w:hint="eastAsia" w:ascii="宋体" w:hAnsi="宋体" w:eastAsia="宋体"/>
                <w:sz w:val="24"/>
              </w:rPr>
              <w:t>品质提升项目基本水价</w:t>
            </w:r>
          </w:p>
        </w:tc>
        <w:tc>
          <w:tcPr>
            <w:tcW w:w="911" w:type="pct"/>
            <w:vAlign w:val="center"/>
          </w:tcPr>
          <w:p w14:paraId="0F706C87">
            <w:pPr>
              <w:spacing w:after="0" w:line="288" w:lineRule="auto"/>
              <w:jc w:val="both"/>
              <w:rPr>
                <w:rFonts w:hint="eastAsia" w:ascii="宋体" w:hAnsi="宋体" w:eastAsia="宋体"/>
                <w:sz w:val="24"/>
              </w:rPr>
            </w:pPr>
            <w:r>
              <w:rPr>
                <w:rFonts w:hint="eastAsia" w:ascii="宋体" w:hAnsi="宋体" w:eastAsia="宋体"/>
                <w:sz w:val="24"/>
              </w:rPr>
              <w:t>≤5.08元/吨</w:t>
            </w:r>
          </w:p>
        </w:tc>
      </w:tr>
      <w:tr w14:paraId="436A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21A1C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30B4999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08EB7A4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431424DD">
            <w:pPr>
              <w:spacing w:after="0" w:line="288" w:lineRule="auto"/>
              <w:jc w:val="both"/>
              <w:rPr>
                <w:rFonts w:hint="eastAsia" w:ascii="宋体" w:hAnsi="宋体" w:eastAsia="宋体"/>
                <w:sz w:val="24"/>
              </w:rPr>
            </w:pPr>
            <w:r>
              <w:rPr>
                <w:rFonts w:hint="eastAsia" w:ascii="宋体" w:hAnsi="宋体" w:eastAsia="宋体"/>
                <w:sz w:val="24"/>
              </w:rPr>
              <w:t>年污水处理量</w:t>
            </w:r>
          </w:p>
        </w:tc>
        <w:tc>
          <w:tcPr>
            <w:tcW w:w="911" w:type="pct"/>
            <w:vAlign w:val="center"/>
          </w:tcPr>
          <w:p w14:paraId="4D6C27F3">
            <w:pPr>
              <w:spacing w:after="0" w:line="288" w:lineRule="auto"/>
              <w:jc w:val="both"/>
              <w:rPr>
                <w:rFonts w:hint="eastAsia" w:ascii="宋体" w:hAnsi="宋体" w:eastAsia="宋体"/>
                <w:sz w:val="24"/>
              </w:rPr>
            </w:pPr>
            <w:r>
              <w:rPr>
                <w:rFonts w:hint="eastAsia" w:ascii="宋体" w:hAnsi="宋体" w:eastAsia="宋体"/>
                <w:sz w:val="24"/>
              </w:rPr>
              <w:t>≥4800万吨</w:t>
            </w:r>
          </w:p>
        </w:tc>
      </w:tr>
      <w:tr w14:paraId="3237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3F2A2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5F67A1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28126A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6A902B1A">
            <w:pPr>
              <w:spacing w:after="0" w:line="288" w:lineRule="auto"/>
              <w:jc w:val="both"/>
              <w:rPr>
                <w:rFonts w:hint="eastAsia" w:ascii="宋体" w:hAnsi="宋体" w:eastAsia="宋体"/>
                <w:sz w:val="24"/>
              </w:rPr>
            </w:pPr>
            <w:r>
              <w:rPr>
                <w:rFonts w:hint="eastAsia" w:ascii="宋体" w:hAnsi="宋体" w:eastAsia="宋体"/>
                <w:sz w:val="24"/>
              </w:rPr>
              <w:t>升级改造项目污水处理量</w:t>
            </w:r>
          </w:p>
        </w:tc>
        <w:tc>
          <w:tcPr>
            <w:tcW w:w="911" w:type="pct"/>
            <w:vAlign w:val="center"/>
          </w:tcPr>
          <w:p w14:paraId="111B19BC">
            <w:pPr>
              <w:spacing w:after="0" w:line="288" w:lineRule="auto"/>
              <w:jc w:val="both"/>
              <w:rPr>
                <w:rFonts w:hint="eastAsia" w:ascii="宋体" w:hAnsi="宋体" w:eastAsia="宋体"/>
                <w:sz w:val="24"/>
              </w:rPr>
            </w:pPr>
            <w:r>
              <w:rPr>
                <w:rFonts w:hint="eastAsia" w:ascii="宋体" w:hAnsi="宋体" w:eastAsia="宋体"/>
                <w:sz w:val="24"/>
              </w:rPr>
              <w:t>≥6万吨/日</w:t>
            </w:r>
          </w:p>
        </w:tc>
      </w:tr>
      <w:tr w14:paraId="2606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35828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C50C93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08BBCC5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5C5F7DAE">
            <w:pPr>
              <w:spacing w:after="0" w:line="288" w:lineRule="auto"/>
              <w:jc w:val="both"/>
              <w:rPr>
                <w:rFonts w:hint="eastAsia" w:ascii="宋体" w:hAnsi="宋体" w:eastAsia="宋体"/>
                <w:sz w:val="24"/>
              </w:rPr>
            </w:pPr>
            <w:r>
              <w:rPr>
                <w:rFonts w:hint="eastAsia" w:ascii="宋体" w:hAnsi="宋体" w:eastAsia="宋体"/>
                <w:sz w:val="24"/>
              </w:rPr>
              <w:t>品质提升项目污水处理量</w:t>
            </w:r>
          </w:p>
        </w:tc>
        <w:tc>
          <w:tcPr>
            <w:tcW w:w="911" w:type="pct"/>
            <w:vAlign w:val="center"/>
          </w:tcPr>
          <w:p w14:paraId="419079C9">
            <w:pPr>
              <w:spacing w:after="0" w:line="288" w:lineRule="auto"/>
              <w:jc w:val="both"/>
              <w:rPr>
                <w:rFonts w:hint="eastAsia" w:ascii="宋体" w:hAnsi="宋体" w:eastAsia="宋体"/>
                <w:sz w:val="24"/>
              </w:rPr>
            </w:pPr>
            <w:r>
              <w:rPr>
                <w:rFonts w:hint="eastAsia" w:ascii="宋体" w:hAnsi="宋体" w:eastAsia="宋体"/>
                <w:sz w:val="24"/>
              </w:rPr>
              <w:t>≥7万吨/日</w:t>
            </w:r>
          </w:p>
        </w:tc>
      </w:tr>
      <w:tr w14:paraId="5F0F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1A4187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3366AAC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87AA68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48D06CE4">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11" w:type="pct"/>
            <w:vAlign w:val="center"/>
          </w:tcPr>
          <w:p w14:paraId="3663E1CE">
            <w:pPr>
              <w:spacing w:after="0" w:line="288" w:lineRule="auto"/>
              <w:jc w:val="both"/>
              <w:rPr>
                <w:rFonts w:hint="eastAsia" w:ascii="宋体" w:hAnsi="宋体" w:eastAsia="宋体"/>
                <w:sz w:val="24"/>
              </w:rPr>
            </w:pPr>
            <w:r>
              <w:rPr>
                <w:rFonts w:hint="eastAsia" w:ascii="宋体" w:hAnsi="宋体" w:eastAsia="宋体"/>
                <w:sz w:val="24"/>
              </w:rPr>
              <w:t>≥98%</w:t>
            </w:r>
          </w:p>
        </w:tc>
      </w:tr>
      <w:tr w14:paraId="3534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052450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0CC67B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5061F3A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0F710909">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11" w:type="pct"/>
            <w:shd w:val="clear" w:color="auto" w:fill="auto"/>
            <w:vAlign w:val="center"/>
          </w:tcPr>
          <w:p w14:paraId="45439D78">
            <w:pPr>
              <w:spacing w:after="0" w:line="288" w:lineRule="auto"/>
              <w:jc w:val="both"/>
              <w:rPr>
                <w:rFonts w:hint="eastAsia" w:ascii="宋体" w:hAnsi="宋体" w:eastAsia="宋体" w:cs="宋体"/>
                <w:i w:val="0"/>
                <w:iCs w:val="0"/>
                <w:color w:val="FF0000"/>
                <w:kern w:val="2"/>
                <w:sz w:val="20"/>
                <w:szCs w:val="20"/>
                <w:u w:val="none"/>
                <w:lang w:val="en-US" w:eastAsia="zh-CN" w:bidi="ar-SA"/>
                <w14:ligatures w14:val="standardContextual"/>
              </w:rPr>
            </w:pPr>
            <w:r>
              <w:rPr>
                <w:rFonts w:hint="eastAsia" w:ascii="宋体" w:hAnsi="宋体" w:eastAsia="宋体"/>
                <w:sz w:val="24"/>
                <w:lang w:val="en-US" w:eastAsia="zh-CN"/>
              </w:rPr>
              <w:t>≤80%</w:t>
            </w:r>
          </w:p>
        </w:tc>
      </w:tr>
      <w:tr w14:paraId="1D9B1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A800FD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163D256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1EDFAFB2">
            <w:pPr>
              <w:spacing w:after="0" w:line="288" w:lineRule="auto"/>
              <w:jc w:val="both"/>
              <w:rPr>
                <w:rFonts w:hint="eastAsia" w:ascii="宋体" w:hAnsi="宋体" w:eastAsia="宋体"/>
                <w:sz w:val="24"/>
              </w:rPr>
            </w:pPr>
            <w:r>
              <w:rPr>
                <w:rFonts w:hint="eastAsia" w:ascii="宋体" w:hAnsi="宋体" w:eastAsia="宋体"/>
                <w:sz w:val="24"/>
                <w:lang w:val="en-US" w:eastAsia="zh-CN"/>
              </w:rPr>
              <w:t>时效</w:t>
            </w:r>
            <w:r>
              <w:rPr>
                <w:rFonts w:hint="eastAsia" w:ascii="宋体" w:hAnsi="宋体" w:eastAsia="宋体"/>
                <w:sz w:val="24"/>
              </w:rPr>
              <w:t>指标</w:t>
            </w:r>
          </w:p>
        </w:tc>
        <w:tc>
          <w:tcPr>
            <w:tcW w:w="901" w:type="pct"/>
            <w:vAlign w:val="center"/>
          </w:tcPr>
          <w:p w14:paraId="54FF48B1">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11" w:type="pct"/>
            <w:vAlign w:val="center"/>
          </w:tcPr>
          <w:p w14:paraId="19C7041D">
            <w:pPr>
              <w:spacing w:after="0" w:line="288" w:lineRule="auto"/>
              <w:jc w:val="both"/>
              <w:rPr>
                <w:rFonts w:hint="eastAsia" w:ascii="宋体" w:hAnsi="宋体" w:eastAsia="宋体"/>
                <w:sz w:val="24"/>
              </w:rPr>
            </w:pPr>
            <w:r>
              <w:rPr>
                <w:rFonts w:hint="eastAsia" w:ascii="宋体" w:hAnsi="宋体" w:eastAsia="宋体"/>
                <w:sz w:val="24"/>
              </w:rPr>
              <w:t>≥90%</w:t>
            </w:r>
          </w:p>
        </w:tc>
      </w:tr>
      <w:tr w14:paraId="5895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ACF92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992A18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772D706C">
            <w:pPr>
              <w:spacing w:after="0" w:line="288" w:lineRule="auto"/>
              <w:jc w:val="both"/>
              <w:rPr>
                <w:rFonts w:hint="eastAsia" w:ascii="宋体" w:hAnsi="宋体" w:eastAsia="宋体"/>
                <w:sz w:val="24"/>
              </w:rPr>
            </w:pPr>
            <w:r>
              <w:rPr>
                <w:rFonts w:hint="eastAsia" w:ascii="宋体" w:hAnsi="宋体" w:eastAsia="宋体"/>
                <w:sz w:val="24"/>
                <w:lang w:val="en-US" w:eastAsia="zh-CN"/>
              </w:rPr>
              <w:t>社会</w:t>
            </w:r>
            <w:r>
              <w:rPr>
                <w:rFonts w:hint="eastAsia" w:ascii="宋体" w:hAnsi="宋体" w:eastAsia="宋体"/>
                <w:sz w:val="24"/>
              </w:rPr>
              <w:t>效益指标</w:t>
            </w:r>
          </w:p>
        </w:tc>
        <w:tc>
          <w:tcPr>
            <w:tcW w:w="901" w:type="pct"/>
            <w:vAlign w:val="center"/>
          </w:tcPr>
          <w:p w14:paraId="24CE495E">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11" w:type="pct"/>
            <w:vAlign w:val="center"/>
          </w:tcPr>
          <w:p w14:paraId="6549746E">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4489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shd w:val="clear" w:color="auto" w:fill="auto"/>
            <w:vAlign w:val="center"/>
          </w:tcPr>
          <w:p w14:paraId="176AAE5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0" w:type="pct"/>
            <w:shd w:val="clear" w:color="auto" w:fill="auto"/>
            <w:vAlign w:val="center"/>
          </w:tcPr>
          <w:p w14:paraId="77B5F6C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效益指标</w:t>
            </w:r>
          </w:p>
        </w:tc>
        <w:tc>
          <w:tcPr>
            <w:tcW w:w="898" w:type="pct"/>
            <w:vAlign w:val="center"/>
          </w:tcPr>
          <w:p w14:paraId="6BEC377D">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生态效益指标</w:t>
            </w:r>
          </w:p>
        </w:tc>
        <w:tc>
          <w:tcPr>
            <w:tcW w:w="901" w:type="pct"/>
            <w:vAlign w:val="center"/>
          </w:tcPr>
          <w:p w14:paraId="0B763C08">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化学需氧量（氨氮、总磷）减排量</w:t>
            </w:r>
          </w:p>
        </w:tc>
        <w:tc>
          <w:tcPr>
            <w:tcW w:w="911" w:type="pct"/>
            <w:vAlign w:val="center"/>
          </w:tcPr>
          <w:p w14:paraId="11EEE080">
            <w:pPr>
              <w:spacing w:after="0" w:line="288" w:lineRule="auto"/>
              <w:jc w:val="both"/>
              <w:rPr>
                <w:rFonts w:hint="eastAsia" w:ascii="宋体" w:hAnsi="宋体" w:eastAsia="宋体"/>
                <w:sz w:val="24"/>
                <w:lang w:val="en-US" w:eastAsia="zh-CN"/>
              </w:rPr>
            </w:pPr>
            <w:r>
              <w:rPr>
                <w:rFonts w:hint="eastAsia" w:ascii="宋体" w:hAnsi="宋体" w:eastAsia="宋体"/>
                <w:sz w:val="24"/>
                <w:lang w:val="en-US" w:eastAsia="zh-CN"/>
              </w:rPr>
              <w:t>≥30231吨</w:t>
            </w:r>
          </w:p>
        </w:tc>
      </w:tr>
      <w:tr w14:paraId="126F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C4A8CB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6520AF8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6ED1389C">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1" w:type="pct"/>
            <w:vAlign w:val="center"/>
          </w:tcPr>
          <w:p w14:paraId="22227BE5">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11" w:type="pct"/>
            <w:vAlign w:val="center"/>
          </w:tcPr>
          <w:p w14:paraId="4EE8F6C8">
            <w:pPr>
              <w:spacing w:after="0" w:line="288" w:lineRule="auto"/>
              <w:jc w:val="both"/>
              <w:rPr>
                <w:rFonts w:hint="eastAsia" w:ascii="宋体" w:hAnsi="宋体" w:eastAsia="宋体"/>
                <w:sz w:val="24"/>
              </w:rPr>
            </w:pPr>
            <w:r>
              <w:rPr>
                <w:rFonts w:hint="eastAsia" w:ascii="宋体" w:hAnsi="宋体" w:eastAsia="宋体"/>
                <w:sz w:val="24"/>
              </w:rPr>
              <w:t>完善</w:t>
            </w:r>
          </w:p>
        </w:tc>
      </w:tr>
      <w:tr w14:paraId="46BA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E3B74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6719B16">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8" w:type="pct"/>
            <w:vAlign w:val="center"/>
          </w:tcPr>
          <w:p w14:paraId="037EF2B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1" w:type="pct"/>
            <w:vAlign w:val="center"/>
          </w:tcPr>
          <w:p w14:paraId="13BB9193">
            <w:pPr>
              <w:spacing w:after="0" w:line="288" w:lineRule="auto"/>
              <w:jc w:val="both"/>
              <w:rPr>
                <w:rFonts w:hint="eastAsia" w:ascii="宋体" w:hAnsi="宋体" w:eastAsia="宋体"/>
                <w:sz w:val="24"/>
              </w:rPr>
            </w:pPr>
            <w:r>
              <w:rPr>
                <w:rFonts w:hint="eastAsia" w:ascii="宋体" w:hAnsi="宋体" w:eastAsia="宋体"/>
                <w:sz w:val="24"/>
              </w:rPr>
              <w:t>群体满意度</w:t>
            </w:r>
          </w:p>
        </w:tc>
        <w:tc>
          <w:tcPr>
            <w:tcW w:w="911" w:type="pct"/>
            <w:vAlign w:val="center"/>
          </w:tcPr>
          <w:p w14:paraId="71BA92BD">
            <w:pPr>
              <w:spacing w:after="0" w:line="288" w:lineRule="auto"/>
              <w:jc w:val="both"/>
              <w:rPr>
                <w:rFonts w:hint="eastAsia" w:ascii="宋体" w:hAnsi="宋体" w:eastAsia="宋体"/>
                <w:sz w:val="24"/>
              </w:rPr>
            </w:pPr>
            <w:r>
              <w:rPr>
                <w:rFonts w:hint="eastAsia" w:ascii="宋体" w:hAnsi="宋体" w:eastAsia="宋体"/>
                <w:sz w:val="24"/>
              </w:rPr>
              <w:t>≥90%</w:t>
            </w:r>
          </w:p>
        </w:tc>
      </w:tr>
    </w:tbl>
    <w:p w14:paraId="4EA5BA0A">
      <w:pPr>
        <w:spacing w:after="0" w:line="240" w:lineRule="auto"/>
        <w:rPr>
          <w:rFonts w:hint="eastAsia"/>
        </w:rPr>
      </w:pPr>
    </w:p>
    <w:p w14:paraId="7585088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5A0A72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75E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8EC1D7">
            <w:pPr>
              <w:spacing w:after="0" w:line="288" w:lineRule="auto"/>
              <w:jc w:val="both"/>
              <w:rPr>
                <w:rFonts w:hint="eastAsia" w:ascii="宋体" w:hAnsi="宋体" w:eastAsia="宋体"/>
                <w:sz w:val="24"/>
                <w:lang w:eastAsia="zh-CN"/>
              </w:rPr>
            </w:pPr>
          </w:p>
          <w:p w14:paraId="6FF5AAC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144EA67">
            <w:pPr>
              <w:spacing w:after="0" w:line="288" w:lineRule="auto"/>
              <w:jc w:val="both"/>
              <w:rPr>
                <w:rFonts w:hint="eastAsia" w:ascii="宋体" w:hAnsi="宋体" w:eastAsia="宋体"/>
                <w:sz w:val="24"/>
                <w:lang w:eastAsia="zh-CN"/>
              </w:rPr>
            </w:pPr>
          </w:p>
        </w:tc>
        <w:tc>
          <w:tcPr>
            <w:tcW w:w="1389" w:type="pct"/>
            <w:vAlign w:val="center"/>
          </w:tcPr>
          <w:p w14:paraId="20FF9923">
            <w:pPr>
              <w:spacing w:after="0" w:line="288" w:lineRule="auto"/>
              <w:jc w:val="both"/>
              <w:rPr>
                <w:rFonts w:hint="eastAsia" w:ascii="宋体" w:hAnsi="宋体" w:eastAsia="宋体"/>
                <w:sz w:val="24"/>
              </w:rPr>
            </w:pPr>
            <w:r>
              <w:rPr>
                <w:rFonts w:hint="eastAsia" w:ascii="宋体" w:hAnsi="宋体" w:eastAsia="宋体"/>
                <w:sz w:val="24"/>
              </w:rPr>
              <w:t>37020026551908010027M</w:t>
            </w:r>
          </w:p>
        </w:tc>
        <w:tc>
          <w:tcPr>
            <w:tcW w:w="900" w:type="pct"/>
            <w:shd w:val="clear" w:color="auto" w:fill="auto"/>
            <w:vAlign w:val="center"/>
          </w:tcPr>
          <w:p w14:paraId="541F312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1C04A1C">
            <w:pPr>
              <w:spacing w:after="0" w:line="288" w:lineRule="auto"/>
              <w:jc w:val="both"/>
              <w:rPr>
                <w:rFonts w:hint="eastAsia" w:ascii="宋体" w:hAnsi="宋体" w:eastAsia="宋体"/>
                <w:sz w:val="24"/>
              </w:rPr>
            </w:pPr>
            <w:r>
              <w:rPr>
                <w:rFonts w:hint="eastAsia" w:ascii="宋体" w:hAnsi="宋体" w:eastAsia="宋体"/>
                <w:sz w:val="24"/>
              </w:rPr>
              <w:t>团岛污水处理厂污水污泥处理运行费</w:t>
            </w:r>
          </w:p>
        </w:tc>
      </w:tr>
      <w:tr w14:paraId="13AA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843623">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3FE486D">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502E25D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0BC3928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D222854">
            <w:pPr>
              <w:spacing w:after="0" w:line="288" w:lineRule="auto"/>
              <w:jc w:val="both"/>
              <w:rPr>
                <w:rFonts w:hint="eastAsia" w:ascii="宋体" w:hAnsi="宋体" w:eastAsia="宋体"/>
                <w:sz w:val="24"/>
              </w:rPr>
            </w:pPr>
            <w:r>
              <w:rPr>
                <w:rFonts w:hint="eastAsia" w:ascii="宋体" w:hAnsi="宋体" w:eastAsia="宋体"/>
                <w:sz w:val="24"/>
              </w:rPr>
              <w:t>11,000.00</w:t>
            </w:r>
          </w:p>
        </w:tc>
      </w:tr>
      <w:tr w14:paraId="272C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EFF6E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AA08985">
            <w:pPr>
              <w:spacing w:after="0" w:line="288" w:lineRule="auto"/>
              <w:jc w:val="both"/>
              <w:rPr>
                <w:rFonts w:hint="eastAsia" w:ascii="宋体" w:hAnsi="宋体" w:eastAsia="宋体"/>
                <w:sz w:val="24"/>
              </w:rPr>
            </w:pPr>
            <w:r>
              <w:rPr>
                <w:rFonts w:hint="eastAsia" w:ascii="宋体" w:hAnsi="宋体" w:eastAsia="宋体"/>
                <w:sz w:val="24"/>
              </w:rPr>
              <w:t>保证污水处理设施运转正常，在确保以上项目安全生产的前提下，保证经处理后的出水水质达到地表水准</w:t>
            </w:r>
            <w:r>
              <w:rPr>
                <w:rFonts w:hint="eastAsia" w:ascii="宋体" w:hAnsi="宋体" w:eastAsia="宋体"/>
                <w:sz w:val="24"/>
                <w:lang w:eastAsia="zh-CN"/>
              </w:rPr>
              <w:t>Ⅳ</w:t>
            </w:r>
            <w:r>
              <w:rPr>
                <w:rFonts w:hint="eastAsia" w:ascii="宋体" w:hAnsi="宋体" w:eastAsia="宋体"/>
                <w:sz w:val="24"/>
              </w:rPr>
              <w:t>标准。</w:t>
            </w:r>
          </w:p>
        </w:tc>
      </w:tr>
      <w:tr w14:paraId="1298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B7485EA">
            <w:pPr>
              <w:spacing w:after="0" w:line="288" w:lineRule="auto"/>
              <w:jc w:val="both"/>
              <w:rPr>
                <w:rFonts w:hint="eastAsia" w:ascii="宋体" w:hAnsi="宋体" w:eastAsia="宋体"/>
                <w:sz w:val="24"/>
              </w:rPr>
            </w:pPr>
          </w:p>
        </w:tc>
        <w:tc>
          <w:tcPr>
            <w:tcW w:w="1389" w:type="pct"/>
            <w:vAlign w:val="center"/>
          </w:tcPr>
          <w:p w14:paraId="7EC3F91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437271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262182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28FF0CD">
            <w:pPr>
              <w:spacing w:after="0" w:line="288" w:lineRule="auto"/>
              <w:jc w:val="both"/>
              <w:rPr>
                <w:rFonts w:hint="eastAsia" w:ascii="宋体" w:hAnsi="宋体" w:eastAsia="宋体"/>
                <w:sz w:val="24"/>
              </w:rPr>
            </w:pPr>
            <w:r>
              <w:rPr>
                <w:rFonts w:hint="eastAsia" w:ascii="宋体" w:hAnsi="宋体" w:eastAsia="宋体"/>
                <w:sz w:val="24"/>
              </w:rPr>
              <w:t>指标值</w:t>
            </w:r>
          </w:p>
        </w:tc>
      </w:tr>
      <w:tr w14:paraId="5B17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31B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1520A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9862C6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24C52BF">
            <w:pPr>
              <w:spacing w:after="0" w:line="288" w:lineRule="auto"/>
              <w:jc w:val="both"/>
              <w:rPr>
                <w:rFonts w:hint="eastAsia" w:ascii="宋体" w:hAnsi="宋体" w:eastAsia="宋体"/>
                <w:sz w:val="24"/>
              </w:rPr>
            </w:pPr>
            <w:r>
              <w:rPr>
                <w:rFonts w:hint="eastAsia" w:ascii="宋体" w:hAnsi="宋体" w:eastAsia="宋体"/>
                <w:sz w:val="24"/>
              </w:rPr>
              <w:t>团岛项目基本水价</w:t>
            </w:r>
          </w:p>
        </w:tc>
        <w:tc>
          <w:tcPr>
            <w:tcW w:w="907" w:type="pct"/>
            <w:vAlign w:val="center"/>
          </w:tcPr>
          <w:p w14:paraId="6D8C7A81">
            <w:pPr>
              <w:spacing w:after="0" w:line="288" w:lineRule="auto"/>
              <w:jc w:val="both"/>
              <w:rPr>
                <w:rFonts w:hint="eastAsia" w:ascii="宋体" w:hAnsi="宋体" w:eastAsia="宋体"/>
                <w:sz w:val="24"/>
              </w:rPr>
            </w:pPr>
            <w:r>
              <w:rPr>
                <w:rFonts w:hint="eastAsia" w:ascii="宋体" w:hAnsi="宋体" w:eastAsia="宋体"/>
                <w:sz w:val="24"/>
              </w:rPr>
              <w:t>≤2.56元/吨</w:t>
            </w:r>
          </w:p>
        </w:tc>
      </w:tr>
      <w:tr w14:paraId="5175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A5D4D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920BB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3FAFA5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AD110FB">
            <w:pPr>
              <w:spacing w:after="0" w:line="288" w:lineRule="auto"/>
              <w:jc w:val="both"/>
              <w:rPr>
                <w:rFonts w:hint="eastAsia" w:ascii="宋体" w:hAnsi="宋体" w:eastAsia="宋体"/>
                <w:sz w:val="24"/>
              </w:rPr>
            </w:pPr>
            <w:r>
              <w:rPr>
                <w:rFonts w:hint="eastAsia" w:ascii="宋体" w:hAnsi="宋体" w:eastAsia="宋体"/>
                <w:sz w:val="24"/>
              </w:rPr>
              <w:t>提标改造项目基本水价</w:t>
            </w:r>
          </w:p>
        </w:tc>
        <w:tc>
          <w:tcPr>
            <w:tcW w:w="907" w:type="pct"/>
            <w:vAlign w:val="center"/>
          </w:tcPr>
          <w:p w14:paraId="553D6860">
            <w:pPr>
              <w:spacing w:after="0" w:line="288" w:lineRule="auto"/>
              <w:jc w:val="both"/>
              <w:rPr>
                <w:rFonts w:hint="eastAsia" w:ascii="宋体" w:hAnsi="宋体" w:eastAsia="宋体"/>
                <w:sz w:val="24"/>
              </w:rPr>
            </w:pPr>
            <w:r>
              <w:rPr>
                <w:rFonts w:hint="eastAsia" w:ascii="宋体" w:hAnsi="宋体" w:eastAsia="宋体"/>
                <w:sz w:val="24"/>
              </w:rPr>
              <w:t>≤0.396元/吨</w:t>
            </w:r>
          </w:p>
        </w:tc>
      </w:tr>
      <w:tr w14:paraId="3E6C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628AE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23E1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060A40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3D17E70">
            <w:pPr>
              <w:spacing w:after="0" w:line="288" w:lineRule="auto"/>
              <w:jc w:val="both"/>
              <w:rPr>
                <w:rFonts w:hint="eastAsia" w:ascii="宋体" w:hAnsi="宋体" w:eastAsia="宋体"/>
                <w:sz w:val="24"/>
              </w:rPr>
            </w:pPr>
            <w:r>
              <w:rPr>
                <w:rFonts w:hint="eastAsia" w:ascii="宋体" w:hAnsi="宋体" w:eastAsia="宋体"/>
                <w:sz w:val="24"/>
              </w:rPr>
              <w:t>单位运行天数</w:t>
            </w:r>
          </w:p>
        </w:tc>
        <w:tc>
          <w:tcPr>
            <w:tcW w:w="907" w:type="pct"/>
            <w:vAlign w:val="center"/>
          </w:tcPr>
          <w:p w14:paraId="737BCBB7">
            <w:pPr>
              <w:spacing w:after="0" w:line="288" w:lineRule="auto"/>
              <w:jc w:val="both"/>
              <w:rPr>
                <w:rFonts w:hint="eastAsia" w:ascii="宋体" w:hAnsi="宋体" w:eastAsia="宋体"/>
                <w:sz w:val="24"/>
              </w:rPr>
            </w:pPr>
            <w:r>
              <w:rPr>
                <w:rFonts w:hint="eastAsia" w:ascii="宋体" w:hAnsi="宋体" w:eastAsia="宋体"/>
                <w:sz w:val="24"/>
              </w:rPr>
              <w:t>≥360天</w:t>
            </w:r>
          </w:p>
        </w:tc>
      </w:tr>
      <w:tr w14:paraId="2DD1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1D11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9F095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719F8F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3C26197">
            <w:pPr>
              <w:spacing w:after="0" w:line="288" w:lineRule="auto"/>
              <w:jc w:val="both"/>
              <w:rPr>
                <w:rFonts w:hint="eastAsia" w:ascii="宋体" w:hAnsi="宋体" w:eastAsia="宋体"/>
                <w:sz w:val="24"/>
              </w:rPr>
            </w:pPr>
            <w:r>
              <w:rPr>
                <w:rFonts w:hint="eastAsia" w:ascii="宋体" w:hAnsi="宋体" w:eastAsia="宋体"/>
                <w:sz w:val="24"/>
              </w:rPr>
              <w:t>应急预案编制数量*</w:t>
            </w:r>
          </w:p>
        </w:tc>
        <w:tc>
          <w:tcPr>
            <w:tcW w:w="907" w:type="pct"/>
            <w:vAlign w:val="center"/>
          </w:tcPr>
          <w:p w14:paraId="478C9402">
            <w:pPr>
              <w:spacing w:after="0" w:line="288" w:lineRule="auto"/>
              <w:jc w:val="both"/>
              <w:rPr>
                <w:rFonts w:hint="eastAsia" w:ascii="宋体" w:hAnsi="宋体" w:eastAsia="宋体"/>
                <w:sz w:val="24"/>
              </w:rPr>
            </w:pPr>
            <w:r>
              <w:rPr>
                <w:rFonts w:hint="eastAsia" w:ascii="宋体" w:hAnsi="宋体" w:eastAsia="宋体"/>
                <w:sz w:val="24"/>
              </w:rPr>
              <w:t>≥1份</w:t>
            </w:r>
          </w:p>
        </w:tc>
      </w:tr>
      <w:tr w14:paraId="5213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0E2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4DD88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824308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44BC79A">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07" w:type="pct"/>
            <w:vAlign w:val="center"/>
          </w:tcPr>
          <w:p w14:paraId="00C7B36D">
            <w:pPr>
              <w:spacing w:after="0" w:line="288" w:lineRule="auto"/>
              <w:jc w:val="both"/>
              <w:rPr>
                <w:rFonts w:hint="eastAsia" w:ascii="宋体" w:hAnsi="宋体" w:eastAsia="宋体"/>
                <w:sz w:val="24"/>
              </w:rPr>
            </w:pPr>
            <w:r>
              <w:rPr>
                <w:rFonts w:hint="eastAsia" w:ascii="宋体" w:hAnsi="宋体" w:eastAsia="宋体"/>
                <w:sz w:val="24"/>
              </w:rPr>
              <w:t>＜80%</w:t>
            </w:r>
          </w:p>
        </w:tc>
      </w:tr>
      <w:tr w14:paraId="45E8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409FF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F8AB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E629B6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60A5492">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07" w:type="pct"/>
            <w:vAlign w:val="center"/>
          </w:tcPr>
          <w:p w14:paraId="3BD71D15">
            <w:pPr>
              <w:spacing w:after="0" w:line="288" w:lineRule="auto"/>
              <w:jc w:val="both"/>
              <w:rPr>
                <w:rFonts w:hint="eastAsia" w:ascii="宋体" w:hAnsi="宋体" w:eastAsia="宋体"/>
                <w:sz w:val="24"/>
              </w:rPr>
            </w:pPr>
            <w:r>
              <w:rPr>
                <w:rFonts w:hint="eastAsia" w:ascii="宋体" w:hAnsi="宋体" w:eastAsia="宋体"/>
                <w:sz w:val="24"/>
              </w:rPr>
              <w:t>≥98%</w:t>
            </w:r>
          </w:p>
        </w:tc>
      </w:tr>
      <w:tr w14:paraId="246D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83B6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3ED80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B99B04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D95176D">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07" w:type="pct"/>
            <w:vAlign w:val="center"/>
          </w:tcPr>
          <w:p w14:paraId="1CCD5854">
            <w:pPr>
              <w:spacing w:after="0" w:line="288" w:lineRule="auto"/>
              <w:jc w:val="both"/>
              <w:rPr>
                <w:rFonts w:hint="eastAsia" w:ascii="宋体" w:hAnsi="宋体" w:eastAsia="宋体"/>
                <w:sz w:val="24"/>
              </w:rPr>
            </w:pPr>
            <w:r>
              <w:rPr>
                <w:rFonts w:hint="eastAsia" w:ascii="宋体" w:hAnsi="宋体" w:eastAsia="宋体"/>
                <w:sz w:val="24"/>
              </w:rPr>
              <w:t>≥90%</w:t>
            </w:r>
          </w:p>
        </w:tc>
      </w:tr>
      <w:tr w14:paraId="57CD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C51B3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531470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832857D">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FD00A3A">
            <w:pPr>
              <w:spacing w:after="0" w:line="288" w:lineRule="auto"/>
              <w:jc w:val="both"/>
              <w:rPr>
                <w:rFonts w:hint="eastAsia" w:ascii="宋体" w:hAnsi="宋体" w:eastAsia="宋体"/>
                <w:sz w:val="24"/>
              </w:rPr>
            </w:pPr>
            <w:r>
              <w:rPr>
                <w:rFonts w:hint="eastAsia" w:ascii="宋体" w:hAnsi="宋体" w:eastAsia="宋体"/>
                <w:sz w:val="24"/>
              </w:rPr>
              <w:t>新增固定资产投资额</w:t>
            </w:r>
          </w:p>
        </w:tc>
        <w:tc>
          <w:tcPr>
            <w:tcW w:w="907" w:type="pct"/>
            <w:vAlign w:val="center"/>
          </w:tcPr>
          <w:p w14:paraId="017F4A92">
            <w:pPr>
              <w:spacing w:after="0" w:line="288" w:lineRule="auto"/>
              <w:jc w:val="both"/>
              <w:rPr>
                <w:rFonts w:hint="eastAsia" w:ascii="宋体" w:hAnsi="宋体" w:eastAsia="宋体"/>
                <w:sz w:val="24"/>
              </w:rPr>
            </w:pPr>
            <w:r>
              <w:rPr>
                <w:rFonts w:hint="eastAsia" w:ascii="宋体" w:hAnsi="宋体" w:eastAsia="宋体"/>
                <w:sz w:val="24"/>
              </w:rPr>
              <w:t>≥30万元</w:t>
            </w:r>
          </w:p>
        </w:tc>
      </w:tr>
      <w:tr w14:paraId="6655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F811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00773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03BD43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42DD428">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7" w:type="pct"/>
            <w:vAlign w:val="center"/>
          </w:tcPr>
          <w:p w14:paraId="0A683E2D">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2A91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D9F7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8260B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59CED50">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91731E0">
            <w:pPr>
              <w:spacing w:after="0" w:line="288" w:lineRule="auto"/>
              <w:jc w:val="both"/>
              <w:rPr>
                <w:rFonts w:hint="eastAsia" w:ascii="宋体" w:hAnsi="宋体" w:eastAsia="宋体"/>
                <w:sz w:val="24"/>
              </w:rPr>
            </w:pPr>
            <w:r>
              <w:rPr>
                <w:rFonts w:hint="eastAsia" w:ascii="宋体" w:hAnsi="宋体" w:eastAsia="宋体"/>
                <w:sz w:val="24"/>
              </w:rPr>
              <w:t>化学需氧量（氨氮、总磷）减排量</w:t>
            </w:r>
          </w:p>
        </w:tc>
        <w:tc>
          <w:tcPr>
            <w:tcW w:w="907" w:type="pct"/>
            <w:vAlign w:val="center"/>
          </w:tcPr>
          <w:p w14:paraId="3601FAD7">
            <w:pPr>
              <w:spacing w:after="0" w:line="288" w:lineRule="auto"/>
              <w:jc w:val="both"/>
              <w:rPr>
                <w:rFonts w:hint="eastAsia" w:ascii="宋体" w:hAnsi="宋体" w:eastAsia="宋体"/>
                <w:sz w:val="24"/>
              </w:rPr>
            </w:pPr>
            <w:r>
              <w:rPr>
                <w:rFonts w:hint="eastAsia" w:ascii="宋体" w:hAnsi="宋体" w:eastAsia="宋体"/>
                <w:sz w:val="24"/>
              </w:rPr>
              <w:t>≥6000吨</w:t>
            </w:r>
          </w:p>
        </w:tc>
      </w:tr>
      <w:tr w14:paraId="5576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B195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26AB0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4296BAC">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38A2A70E">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07" w:type="pct"/>
            <w:vAlign w:val="center"/>
          </w:tcPr>
          <w:p w14:paraId="15584F2E">
            <w:pPr>
              <w:spacing w:after="0" w:line="288" w:lineRule="auto"/>
              <w:jc w:val="both"/>
              <w:rPr>
                <w:rFonts w:hint="eastAsia" w:ascii="宋体" w:hAnsi="宋体" w:eastAsia="宋体"/>
                <w:sz w:val="24"/>
              </w:rPr>
            </w:pPr>
            <w:r>
              <w:rPr>
                <w:rFonts w:hint="eastAsia" w:ascii="宋体" w:hAnsi="宋体" w:eastAsia="宋体"/>
                <w:sz w:val="24"/>
              </w:rPr>
              <w:t>完善</w:t>
            </w:r>
          </w:p>
        </w:tc>
      </w:tr>
      <w:tr w14:paraId="714B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8856C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F71D3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370A5B4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6FEF08D">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7B2A304E">
            <w:pPr>
              <w:spacing w:after="0" w:line="288" w:lineRule="auto"/>
              <w:jc w:val="both"/>
              <w:rPr>
                <w:rFonts w:hint="eastAsia" w:ascii="宋体" w:hAnsi="宋体" w:eastAsia="宋体"/>
                <w:sz w:val="24"/>
              </w:rPr>
            </w:pPr>
            <w:r>
              <w:rPr>
                <w:rFonts w:hint="eastAsia" w:ascii="宋体" w:hAnsi="宋体" w:eastAsia="宋体"/>
                <w:sz w:val="24"/>
              </w:rPr>
              <w:t>≥90%</w:t>
            </w:r>
          </w:p>
        </w:tc>
      </w:tr>
    </w:tbl>
    <w:p w14:paraId="4ADD0D93">
      <w:pPr>
        <w:spacing w:after="0" w:line="240" w:lineRule="auto"/>
        <w:rPr>
          <w:rFonts w:hint="eastAsia"/>
        </w:rPr>
      </w:pPr>
    </w:p>
    <w:p w14:paraId="45496A0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594B2B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06CE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8E35353">
            <w:pPr>
              <w:spacing w:after="0" w:line="288" w:lineRule="auto"/>
              <w:jc w:val="both"/>
              <w:rPr>
                <w:rFonts w:hint="eastAsia" w:ascii="宋体" w:hAnsi="宋体" w:eastAsia="宋体"/>
                <w:sz w:val="24"/>
                <w:lang w:eastAsia="zh-CN"/>
              </w:rPr>
            </w:pPr>
          </w:p>
          <w:p w14:paraId="5A082B3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5D98E7F">
            <w:pPr>
              <w:spacing w:after="0" w:line="288" w:lineRule="auto"/>
              <w:jc w:val="both"/>
              <w:rPr>
                <w:rFonts w:hint="eastAsia" w:ascii="宋体" w:hAnsi="宋体" w:eastAsia="宋体"/>
                <w:sz w:val="24"/>
                <w:lang w:eastAsia="zh-CN"/>
              </w:rPr>
            </w:pPr>
          </w:p>
        </w:tc>
        <w:tc>
          <w:tcPr>
            <w:tcW w:w="1389" w:type="pct"/>
            <w:vAlign w:val="center"/>
          </w:tcPr>
          <w:p w14:paraId="1C052545">
            <w:pPr>
              <w:spacing w:after="0" w:line="288" w:lineRule="auto"/>
              <w:jc w:val="both"/>
              <w:rPr>
                <w:rFonts w:hint="eastAsia" w:ascii="宋体" w:hAnsi="宋体" w:eastAsia="宋体"/>
                <w:sz w:val="24"/>
              </w:rPr>
            </w:pPr>
            <w:r>
              <w:rPr>
                <w:rFonts w:hint="eastAsia" w:ascii="宋体" w:hAnsi="宋体" w:eastAsia="宋体"/>
                <w:sz w:val="24"/>
              </w:rPr>
              <w:t>37020026551908010028B</w:t>
            </w:r>
          </w:p>
        </w:tc>
        <w:tc>
          <w:tcPr>
            <w:tcW w:w="900" w:type="pct"/>
            <w:shd w:val="clear" w:color="auto" w:fill="auto"/>
            <w:vAlign w:val="center"/>
          </w:tcPr>
          <w:p w14:paraId="03FA4F8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604D2AA">
            <w:pPr>
              <w:spacing w:after="0" w:line="288" w:lineRule="auto"/>
              <w:jc w:val="both"/>
              <w:rPr>
                <w:rFonts w:hint="eastAsia" w:ascii="宋体" w:hAnsi="宋体" w:eastAsia="宋体"/>
                <w:sz w:val="24"/>
              </w:rPr>
            </w:pPr>
            <w:r>
              <w:rPr>
                <w:rFonts w:hint="eastAsia" w:ascii="宋体" w:hAnsi="宋体" w:eastAsia="宋体"/>
                <w:sz w:val="24"/>
              </w:rPr>
              <w:t>娄山河污水处理厂污水污泥处理运行费</w:t>
            </w:r>
          </w:p>
        </w:tc>
      </w:tr>
      <w:tr w14:paraId="38C44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45BA48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4F204EBD">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7FFA60D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3AFAAC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679B2E0D">
            <w:pPr>
              <w:spacing w:after="0" w:line="288" w:lineRule="auto"/>
              <w:jc w:val="both"/>
              <w:rPr>
                <w:rFonts w:hint="eastAsia" w:ascii="宋体" w:hAnsi="宋体" w:eastAsia="宋体"/>
                <w:sz w:val="24"/>
              </w:rPr>
            </w:pPr>
            <w:r>
              <w:rPr>
                <w:rFonts w:hint="eastAsia" w:ascii="宋体" w:hAnsi="宋体" w:eastAsia="宋体"/>
                <w:sz w:val="24"/>
              </w:rPr>
              <w:t>9,300.00</w:t>
            </w:r>
          </w:p>
        </w:tc>
      </w:tr>
      <w:tr w14:paraId="3876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50516E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2AB3E534">
            <w:pPr>
              <w:spacing w:after="0" w:line="288" w:lineRule="auto"/>
              <w:jc w:val="both"/>
              <w:rPr>
                <w:rFonts w:hint="eastAsia" w:ascii="宋体" w:hAnsi="宋体" w:eastAsia="宋体"/>
                <w:sz w:val="24"/>
              </w:rPr>
            </w:pPr>
            <w:r>
              <w:rPr>
                <w:rFonts w:hint="eastAsia" w:ascii="宋体" w:hAnsi="宋体" w:eastAsia="宋体"/>
                <w:sz w:val="24"/>
              </w:rPr>
              <w:t>符合国家相关法律法规、国民经济发展规划；进一步提高环境保护专项资金使用管理效益</w:t>
            </w:r>
            <w:r>
              <w:rPr>
                <w:rFonts w:hint="eastAsia" w:ascii="宋体" w:hAnsi="宋体" w:eastAsia="宋体"/>
                <w:sz w:val="24"/>
                <w:lang w:eastAsia="zh-CN"/>
              </w:rPr>
              <w:t>，</w:t>
            </w:r>
            <w:r>
              <w:rPr>
                <w:rFonts w:hint="eastAsia" w:ascii="宋体" w:hAnsi="宋体" w:eastAsia="宋体"/>
                <w:sz w:val="24"/>
              </w:rPr>
              <w:t>确保安全生产，保证处理后出水水质达到地表水准IV类标准。</w:t>
            </w:r>
          </w:p>
        </w:tc>
      </w:tr>
      <w:tr w14:paraId="67D5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7056F3">
            <w:pPr>
              <w:spacing w:after="0" w:line="288" w:lineRule="auto"/>
              <w:jc w:val="both"/>
              <w:rPr>
                <w:rFonts w:hint="eastAsia" w:ascii="宋体" w:hAnsi="宋体" w:eastAsia="宋体"/>
                <w:sz w:val="24"/>
              </w:rPr>
            </w:pPr>
          </w:p>
        </w:tc>
        <w:tc>
          <w:tcPr>
            <w:tcW w:w="1389" w:type="pct"/>
            <w:vAlign w:val="center"/>
          </w:tcPr>
          <w:p w14:paraId="1D6C81B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2C13EED">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55FBD7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166248C">
            <w:pPr>
              <w:spacing w:after="0" w:line="288" w:lineRule="auto"/>
              <w:jc w:val="both"/>
              <w:rPr>
                <w:rFonts w:hint="eastAsia" w:ascii="宋体" w:hAnsi="宋体" w:eastAsia="宋体"/>
                <w:sz w:val="24"/>
              </w:rPr>
            </w:pPr>
            <w:r>
              <w:rPr>
                <w:rFonts w:hint="eastAsia" w:ascii="宋体" w:hAnsi="宋体" w:eastAsia="宋体"/>
                <w:sz w:val="24"/>
              </w:rPr>
              <w:t>指标值</w:t>
            </w:r>
          </w:p>
        </w:tc>
      </w:tr>
      <w:tr w14:paraId="6552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3611E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B264C1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8CB1C6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0B300AA">
            <w:pPr>
              <w:spacing w:after="0" w:line="288" w:lineRule="auto"/>
              <w:jc w:val="both"/>
              <w:rPr>
                <w:rFonts w:hint="eastAsia" w:ascii="宋体" w:hAnsi="宋体" w:eastAsia="宋体"/>
                <w:sz w:val="24"/>
              </w:rPr>
            </w:pPr>
            <w:r>
              <w:rPr>
                <w:rFonts w:hint="eastAsia" w:ascii="宋体" w:hAnsi="宋体" w:eastAsia="宋体"/>
                <w:sz w:val="24"/>
              </w:rPr>
              <w:t>娄山河项目基本水价</w:t>
            </w:r>
          </w:p>
        </w:tc>
        <w:tc>
          <w:tcPr>
            <w:tcW w:w="907" w:type="pct"/>
            <w:vAlign w:val="center"/>
          </w:tcPr>
          <w:p w14:paraId="595EA114">
            <w:pPr>
              <w:spacing w:after="0" w:line="288" w:lineRule="auto"/>
              <w:jc w:val="both"/>
              <w:rPr>
                <w:rFonts w:hint="eastAsia" w:ascii="宋体" w:hAnsi="宋体" w:eastAsia="宋体"/>
                <w:sz w:val="24"/>
              </w:rPr>
            </w:pPr>
            <w:r>
              <w:rPr>
                <w:rFonts w:hint="eastAsia" w:ascii="宋体" w:hAnsi="宋体" w:eastAsia="宋体"/>
                <w:sz w:val="24"/>
              </w:rPr>
              <w:t>≤2.284元/吨</w:t>
            </w:r>
          </w:p>
        </w:tc>
      </w:tr>
      <w:tr w14:paraId="3933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937A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317EF9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0987E6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CADBEB3">
            <w:pPr>
              <w:spacing w:after="0" w:line="288" w:lineRule="auto"/>
              <w:jc w:val="both"/>
              <w:rPr>
                <w:rFonts w:hint="eastAsia" w:ascii="宋体" w:hAnsi="宋体" w:eastAsia="宋体"/>
                <w:sz w:val="24"/>
              </w:rPr>
            </w:pPr>
            <w:r>
              <w:rPr>
                <w:rFonts w:hint="eastAsia" w:ascii="宋体" w:hAnsi="宋体" w:eastAsia="宋体"/>
                <w:sz w:val="24"/>
              </w:rPr>
              <w:t>扩建项目基本水价</w:t>
            </w:r>
          </w:p>
        </w:tc>
        <w:tc>
          <w:tcPr>
            <w:tcW w:w="907" w:type="pct"/>
            <w:vAlign w:val="center"/>
          </w:tcPr>
          <w:p w14:paraId="3170D3E1">
            <w:pPr>
              <w:spacing w:after="0" w:line="288" w:lineRule="auto"/>
              <w:jc w:val="both"/>
              <w:rPr>
                <w:rFonts w:hint="eastAsia" w:ascii="宋体" w:hAnsi="宋体" w:eastAsia="宋体"/>
                <w:sz w:val="24"/>
              </w:rPr>
            </w:pPr>
            <w:r>
              <w:rPr>
                <w:rFonts w:hint="eastAsia" w:ascii="宋体" w:hAnsi="宋体" w:eastAsia="宋体"/>
                <w:sz w:val="24"/>
              </w:rPr>
              <w:t>≤3.17元/吨</w:t>
            </w:r>
          </w:p>
        </w:tc>
      </w:tr>
      <w:tr w14:paraId="6C46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97EF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1A1B9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00C101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FD9E968">
            <w:pPr>
              <w:spacing w:after="0" w:line="288" w:lineRule="auto"/>
              <w:jc w:val="both"/>
              <w:rPr>
                <w:rFonts w:hint="eastAsia" w:ascii="宋体" w:hAnsi="宋体" w:eastAsia="宋体"/>
                <w:sz w:val="24"/>
              </w:rPr>
            </w:pPr>
            <w:r>
              <w:rPr>
                <w:rFonts w:hint="eastAsia" w:ascii="宋体" w:hAnsi="宋体" w:eastAsia="宋体"/>
                <w:sz w:val="24"/>
              </w:rPr>
              <w:t>提标项目基本水价</w:t>
            </w:r>
          </w:p>
        </w:tc>
        <w:tc>
          <w:tcPr>
            <w:tcW w:w="907" w:type="pct"/>
            <w:vAlign w:val="center"/>
          </w:tcPr>
          <w:p w14:paraId="10D58BB9">
            <w:pPr>
              <w:spacing w:after="0" w:line="288" w:lineRule="auto"/>
              <w:jc w:val="both"/>
              <w:rPr>
                <w:rFonts w:hint="eastAsia" w:ascii="宋体" w:hAnsi="宋体" w:eastAsia="宋体"/>
                <w:sz w:val="24"/>
              </w:rPr>
            </w:pPr>
            <w:r>
              <w:rPr>
                <w:rFonts w:hint="eastAsia" w:ascii="宋体" w:hAnsi="宋体" w:eastAsia="宋体"/>
                <w:sz w:val="24"/>
              </w:rPr>
              <w:t>≤0.91元/吨</w:t>
            </w:r>
          </w:p>
        </w:tc>
      </w:tr>
      <w:tr w14:paraId="5684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3D03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161E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2ACB93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FF3FFE5">
            <w:pPr>
              <w:spacing w:after="0" w:line="288" w:lineRule="auto"/>
              <w:jc w:val="both"/>
              <w:rPr>
                <w:rFonts w:hint="eastAsia" w:ascii="宋体" w:hAnsi="宋体" w:eastAsia="宋体"/>
                <w:sz w:val="24"/>
              </w:rPr>
            </w:pPr>
            <w:r>
              <w:rPr>
                <w:rFonts w:hint="eastAsia" w:ascii="宋体" w:hAnsi="宋体" w:eastAsia="宋体"/>
                <w:sz w:val="24"/>
              </w:rPr>
              <w:t>单位运行天数</w:t>
            </w:r>
          </w:p>
        </w:tc>
        <w:tc>
          <w:tcPr>
            <w:tcW w:w="907" w:type="pct"/>
            <w:vAlign w:val="center"/>
          </w:tcPr>
          <w:p w14:paraId="7E7328DB">
            <w:pPr>
              <w:spacing w:after="0" w:line="288" w:lineRule="auto"/>
              <w:jc w:val="both"/>
              <w:rPr>
                <w:rFonts w:hint="eastAsia" w:ascii="宋体" w:hAnsi="宋体" w:eastAsia="宋体"/>
                <w:sz w:val="24"/>
              </w:rPr>
            </w:pPr>
            <w:r>
              <w:rPr>
                <w:rFonts w:hint="eastAsia" w:ascii="宋体" w:hAnsi="宋体" w:eastAsia="宋体"/>
                <w:sz w:val="24"/>
              </w:rPr>
              <w:t>≥360天</w:t>
            </w:r>
          </w:p>
        </w:tc>
      </w:tr>
      <w:tr w14:paraId="17D0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57F1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991119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479C8D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36B3173">
            <w:pPr>
              <w:spacing w:after="0" w:line="288" w:lineRule="auto"/>
              <w:jc w:val="both"/>
              <w:rPr>
                <w:rFonts w:hint="eastAsia" w:ascii="宋体" w:hAnsi="宋体" w:eastAsia="宋体"/>
                <w:sz w:val="24"/>
              </w:rPr>
            </w:pPr>
            <w:r>
              <w:rPr>
                <w:rFonts w:hint="eastAsia" w:ascii="宋体" w:hAnsi="宋体" w:eastAsia="宋体"/>
                <w:sz w:val="24"/>
              </w:rPr>
              <w:t>应急预案编制数量*</w:t>
            </w:r>
          </w:p>
        </w:tc>
        <w:tc>
          <w:tcPr>
            <w:tcW w:w="907" w:type="pct"/>
            <w:vAlign w:val="center"/>
          </w:tcPr>
          <w:p w14:paraId="750B8469">
            <w:pPr>
              <w:spacing w:after="0" w:line="288" w:lineRule="auto"/>
              <w:jc w:val="both"/>
              <w:rPr>
                <w:rFonts w:hint="eastAsia" w:ascii="宋体" w:hAnsi="宋体" w:eastAsia="宋体"/>
                <w:sz w:val="24"/>
              </w:rPr>
            </w:pPr>
            <w:r>
              <w:rPr>
                <w:rFonts w:hint="eastAsia" w:ascii="宋体" w:hAnsi="宋体" w:eastAsia="宋体"/>
                <w:sz w:val="24"/>
              </w:rPr>
              <w:t>≥1份</w:t>
            </w:r>
          </w:p>
        </w:tc>
      </w:tr>
      <w:tr w14:paraId="386F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27249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CCF8E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20D82A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5527631">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07" w:type="pct"/>
            <w:vAlign w:val="center"/>
          </w:tcPr>
          <w:p w14:paraId="6D74C88B">
            <w:pPr>
              <w:spacing w:after="0" w:line="288" w:lineRule="auto"/>
              <w:jc w:val="both"/>
              <w:rPr>
                <w:rFonts w:hint="eastAsia" w:ascii="宋体" w:hAnsi="宋体" w:eastAsia="宋体"/>
                <w:sz w:val="24"/>
              </w:rPr>
            </w:pPr>
            <w:r>
              <w:rPr>
                <w:rFonts w:hint="eastAsia" w:ascii="宋体" w:hAnsi="宋体" w:eastAsia="宋体"/>
                <w:sz w:val="24"/>
              </w:rPr>
              <w:t>＜80%</w:t>
            </w:r>
          </w:p>
        </w:tc>
      </w:tr>
      <w:tr w14:paraId="257F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049A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8029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FE791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0DE6F3">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07" w:type="pct"/>
            <w:vAlign w:val="center"/>
          </w:tcPr>
          <w:p w14:paraId="45F7905B">
            <w:pPr>
              <w:spacing w:after="0" w:line="288" w:lineRule="auto"/>
              <w:jc w:val="both"/>
              <w:rPr>
                <w:rFonts w:hint="eastAsia" w:ascii="宋体" w:hAnsi="宋体" w:eastAsia="宋体"/>
                <w:sz w:val="24"/>
              </w:rPr>
            </w:pPr>
            <w:r>
              <w:rPr>
                <w:rFonts w:hint="eastAsia" w:ascii="宋体" w:hAnsi="宋体" w:eastAsia="宋体"/>
                <w:sz w:val="24"/>
              </w:rPr>
              <w:t>≥98%</w:t>
            </w:r>
          </w:p>
        </w:tc>
      </w:tr>
      <w:tr w14:paraId="1A81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909D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A0501B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FAB2C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3F98728">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07" w:type="pct"/>
            <w:vAlign w:val="center"/>
          </w:tcPr>
          <w:p w14:paraId="1B77E8AF">
            <w:pPr>
              <w:spacing w:after="0" w:line="288" w:lineRule="auto"/>
              <w:jc w:val="both"/>
              <w:rPr>
                <w:rFonts w:hint="eastAsia" w:ascii="宋体" w:hAnsi="宋体" w:eastAsia="宋体"/>
                <w:sz w:val="24"/>
              </w:rPr>
            </w:pPr>
            <w:r>
              <w:rPr>
                <w:rFonts w:hint="eastAsia" w:ascii="宋体" w:hAnsi="宋体" w:eastAsia="宋体"/>
                <w:sz w:val="24"/>
              </w:rPr>
              <w:t>≥90%</w:t>
            </w:r>
          </w:p>
        </w:tc>
      </w:tr>
      <w:tr w14:paraId="0B17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958F3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B5B5C2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829023C">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7909BD1B">
            <w:pPr>
              <w:spacing w:after="0" w:line="288" w:lineRule="auto"/>
              <w:jc w:val="both"/>
              <w:rPr>
                <w:rFonts w:hint="eastAsia" w:ascii="宋体" w:hAnsi="宋体" w:eastAsia="宋体"/>
                <w:sz w:val="24"/>
              </w:rPr>
            </w:pPr>
            <w:r>
              <w:rPr>
                <w:rFonts w:hint="eastAsia" w:ascii="宋体" w:hAnsi="宋体" w:eastAsia="宋体"/>
                <w:sz w:val="24"/>
              </w:rPr>
              <w:t>新增固定资产投资额</w:t>
            </w:r>
          </w:p>
        </w:tc>
        <w:tc>
          <w:tcPr>
            <w:tcW w:w="907" w:type="pct"/>
            <w:vAlign w:val="center"/>
          </w:tcPr>
          <w:p w14:paraId="12C3874B">
            <w:pPr>
              <w:spacing w:after="0" w:line="288" w:lineRule="auto"/>
              <w:jc w:val="both"/>
              <w:rPr>
                <w:rFonts w:hint="eastAsia" w:ascii="宋体" w:hAnsi="宋体" w:eastAsia="宋体"/>
                <w:sz w:val="24"/>
              </w:rPr>
            </w:pPr>
            <w:r>
              <w:rPr>
                <w:rFonts w:hint="eastAsia" w:ascii="宋体" w:hAnsi="宋体" w:eastAsia="宋体"/>
                <w:sz w:val="24"/>
              </w:rPr>
              <w:t>≥300万元</w:t>
            </w:r>
          </w:p>
        </w:tc>
      </w:tr>
      <w:tr w14:paraId="492E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A263D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CC0C3E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E5443D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FE828AE">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7" w:type="pct"/>
            <w:vAlign w:val="center"/>
          </w:tcPr>
          <w:p w14:paraId="7C9A8CE5">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098B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4F247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A6709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0DE7AEE">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E9B1A5E">
            <w:pPr>
              <w:spacing w:after="0" w:line="288" w:lineRule="auto"/>
              <w:jc w:val="both"/>
              <w:rPr>
                <w:rFonts w:hint="eastAsia" w:ascii="宋体" w:hAnsi="宋体" w:eastAsia="宋体"/>
                <w:sz w:val="24"/>
              </w:rPr>
            </w:pPr>
            <w:r>
              <w:rPr>
                <w:rFonts w:hint="eastAsia" w:ascii="宋体" w:hAnsi="宋体" w:eastAsia="宋体"/>
                <w:sz w:val="24"/>
              </w:rPr>
              <w:t>化学需氧量（氨氮、总磷）减排量</w:t>
            </w:r>
          </w:p>
        </w:tc>
        <w:tc>
          <w:tcPr>
            <w:tcW w:w="907" w:type="pct"/>
            <w:vAlign w:val="center"/>
          </w:tcPr>
          <w:p w14:paraId="4A347E8D">
            <w:pPr>
              <w:spacing w:after="0" w:line="288" w:lineRule="auto"/>
              <w:jc w:val="both"/>
              <w:rPr>
                <w:rFonts w:hint="eastAsia" w:ascii="宋体" w:hAnsi="宋体" w:eastAsia="宋体"/>
                <w:sz w:val="24"/>
              </w:rPr>
            </w:pPr>
            <w:r>
              <w:rPr>
                <w:rFonts w:hint="eastAsia" w:ascii="宋体" w:hAnsi="宋体" w:eastAsia="宋体"/>
                <w:sz w:val="24"/>
              </w:rPr>
              <w:t>≥16000吨</w:t>
            </w:r>
          </w:p>
        </w:tc>
      </w:tr>
      <w:tr w14:paraId="5F9F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F075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A2EDFF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8FDE5A2">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1BF80DCC">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07" w:type="pct"/>
            <w:vAlign w:val="center"/>
          </w:tcPr>
          <w:p w14:paraId="7E6EE5BD">
            <w:pPr>
              <w:spacing w:after="0" w:line="288" w:lineRule="auto"/>
              <w:jc w:val="both"/>
              <w:rPr>
                <w:rFonts w:hint="eastAsia" w:ascii="宋体" w:hAnsi="宋体" w:eastAsia="宋体"/>
                <w:sz w:val="24"/>
              </w:rPr>
            </w:pPr>
            <w:r>
              <w:rPr>
                <w:rFonts w:hint="eastAsia" w:ascii="宋体" w:hAnsi="宋体" w:eastAsia="宋体"/>
                <w:sz w:val="24"/>
              </w:rPr>
              <w:t>完善</w:t>
            </w:r>
          </w:p>
        </w:tc>
      </w:tr>
      <w:tr w14:paraId="2A0D5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76D3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B4BB7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7F4475D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BE2A607">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10897F25">
            <w:pPr>
              <w:spacing w:after="0" w:line="288" w:lineRule="auto"/>
              <w:jc w:val="both"/>
              <w:rPr>
                <w:rFonts w:hint="eastAsia" w:ascii="宋体" w:hAnsi="宋体" w:eastAsia="宋体"/>
                <w:sz w:val="24"/>
              </w:rPr>
            </w:pPr>
            <w:r>
              <w:rPr>
                <w:rFonts w:hint="eastAsia" w:ascii="宋体" w:hAnsi="宋体" w:eastAsia="宋体"/>
                <w:sz w:val="24"/>
              </w:rPr>
              <w:t>≥90%</w:t>
            </w:r>
          </w:p>
        </w:tc>
      </w:tr>
    </w:tbl>
    <w:p w14:paraId="50E4884C">
      <w:pPr>
        <w:spacing w:after="0" w:line="240" w:lineRule="auto"/>
        <w:rPr>
          <w:rFonts w:hint="eastAsia"/>
        </w:rPr>
      </w:pPr>
    </w:p>
    <w:p w14:paraId="1A8DE55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75C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BE4691E">
            <w:pPr>
              <w:spacing w:after="0" w:line="288" w:lineRule="auto"/>
              <w:jc w:val="both"/>
              <w:rPr>
                <w:rFonts w:hint="eastAsia" w:ascii="宋体" w:hAnsi="宋体" w:eastAsia="宋体"/>
                <w:sz w:val="24"/>
                <w:lang w:eastAsia="zh-CN"/>
              </w:rPr>
            </w:pPr>
          </w:p>
          <w:p w14:paraId="4016739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81292F7">
            <w:pPr>
              <w:spacing w:after="0" w:line="288" w:lineRule="auto"/>
              <w:jc w:val="both"/>
              <w:rPr>
                <w:rFonts w:hint="eastAsia" w:ascii="宋体" w:hAnsi="宋体" w:eastAsia="宋体"/>
                <w:sz w:val="24"/>
                <w:lang w:eastAsia="zh-CN"/>
              </w:rPr>
            </w:pPr>
          </w:p>
        </w:tc>
        <w:tc>
          <w:tcPr>
            <w:tcW w:w="1389" w:type="pct"/>
            <w:vAlign w:val="center"/>
          </w:tcPr>
          <w:p w14:paraId="3A6848F4">
            <w:pPr>
              <w:spacing w:after="0" w:line="288" w:lineRule="auto"/>
              <w:jc w:val="both"/>
              <w:rPr>
                <w:rFonts w:hint="eastAsia" w:ascii="宋体" w:hAnsi="宋体" w:eastAsia="宋体"/>
                <w:sz w:val="24"/>
              </w:rPr>
            </w:pPr>
            <w:r>
              <w:rPr>
                <w:rFonts w:hint="eastAsia" w:ascii="宋体" w:hAnsi="宋体" w:eastAsia="宋体"/>
                <w:sz w:val="24"/>
              </w:rPr>
              <w:t>37020026551908010026D</w:t>
            </w:r>
          </w:p>
        </w:tc>
        <w:tc>
          <w:tcPr>
            <w:tcW w:w="900" w:type="pct"/>
            <w:shd w:val="clear" w:color="auto" w:fill="auto"/>
            <w:vAlign w:val="center"/>
          </w:tcPr>
          <w:p w14:paraId="29BA77E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3755E461">
            <w:pPr>
              <w:spacing w:after="0" w:line="288" w:lineRule="auto"/>
              <w:jc w:val="both"/>
              <w:rPr>
                <w:rFonts w:hint="eastAsia" w:ascii="宋体" w:hAnsi="宋体" w:eastAsia="宋体"/>
                <w:sz w:val="24"/>
              </w:rPr>
            </w:pPr>
            <w:r>
              <w:rPr>
                <w:rFonts w:hint="eastAsia" w:ascii="宋体" w:hAnsi="宋体" w:eastAsia="宋体"/>
                <w:sz w:val="24"/>
              </w:rPr>
              <w:t>李村河北岸水质净化厂污水污泥处理运行费</w:t>
            </w:r>
          </w:p>
        </w:tc>
      </w:tr>
      <w:tr w14:paraId="589A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3FA07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86AD16D">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05D10BF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1062A1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EF8FA4B">
            <w:pPr>
              <w:spacing w:after="0" w:line="288" w:lineRule="auto"/>
              <w:jc w:val="both"/>
              <w:rPr>
                <w:rFonts w:hint="eastAsia" w:ascii="宋体" w:hAnsi="宋体" w:eastAsia="宋体"/>
                <w:sz w:val="24"/>
              </w:rPr>
            </w:pPr>
            <w:r>
              <w:rPr>
                <w:rFonts w:hint="eastAsia" w:ascii="宋体" w:hAnsi="宋体" w:eastAsia="宋体"/>
                <w:sz w:val="24"/>
              </w:rPr>
              <w:t>6,600.00</w:t>
            </w:r>
          </w:p>
        </w:tc>
      </w:tr>
      <w:tr w14:paraId="5BC0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39373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9581843">
            <w:pPr>
              <w:spacing w:after="0" w:line="288" w:lineRule="auto"/>
              <w:jc w:val="both"/>
              <w:rPr>
                <w:rFonts w:hint="eastAsia" w:ascii="宋体" w:hAnsi="宋体" w:eastAsia="宋体"/>
                <w:sz w:val="24"/>
              </w:rPr>
            </w:pPr>
            <w:r>
              <w:rPr>
                <w:rFonts w:hint="eastAsia" w:ascii="宋体" w:hAnsi="宋体" w:eastAsia="宋体"/>
                <w:sz w:val="24"/>
              </w:rPr>
              <w:t>通过开展污水处理工作，实现出水水质达到地表水准IV类水质标准的目标。</w:t>
            </w:r>
          </w:p>
        </w:tc>
      </w:tr>
      <w:tr w14:paraId="41D1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47D593">
            <w:pPr>
              <w:spacing w:after="0" w:line="288" w:lineRule="auto"/>
              <w:jc w:val="both"/>
              <w:rPr>
                <w:rFonts w:hint="eastAsia" w:ascii="宋体" w:hAnsi="宋体" w:eastAsia="宋体"/>
                <w:sz w:val="24"/>
              </w:rPr>
            </w:pPr>
          </w:p>
        </w:tc>
        <w:tc>
          <w:tcPr>
            <w:tcW w:w="1389" w:type="pct"/>
            <w:vAlign w:val="center"/>
          </w:tcPr>
          <w:p w14:paraId="7228E82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71EF03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34092A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9B2D127">
            <w:pPr>
              <w:spacing w:after="0" w:line="288" w:lineRule="auto"/>
              <w:jc w:val="both"/>
              <w:rPr>
                <w:rFonts w:hint="eastAsia" w:ascii="宋体" w:hAnsi="宋体" w:eastAsia="宋体"/>
                <w:sz w:val="24"/>
              </w:rPr>
            </w:pPr>
            <w:r>
              <w:rPr>
                <w:rFonts w:hint="eastAsia" w:ascii="宋体" w:hAnsi="宋体" w:eastAsia="宋体"/>
                <w:sz w:val="24"/>
              </w:rPr>
              <w:t>指标值</w:t>
            </w:r>
          </w:p>
        </w:tc>
      </w:tr>
      <w:tr w14:paraId="1C19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7BE4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E9449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5CE15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18ECAC">
            <w:pPr>
              <w:spacing w:after="0" w:line="288" w:lineRule="auto"/>
              <w:jc w:val="both"/>
              <w:rPr>
                <w:rFonts w:hint="eastAsia" w:ascii="宋体" w:hAnsi="宋体" w:eastAsia="宋体"/>
                <w:sz w:val="24"/>
              </w:rPr>
            </w:pPr>
            <w:r>
              <w:rPr>
                <w:rFonts w:hint="eastAsia" w:ascii="宋体" w:hAnsi="宋体" w:eastAsia="宋体"/>
                <w:sz w:val="24"/>
              </w:rPr>
              <w:t>北岸项目基本水价</w:t>
            </w:r>
          </w:p>
        </w:tc>
        <w:tc>
          <w:tcPr>
            <w:tcW w:w="907" w:type="pct"/>
            <w:vAlign w:val="center"/>
          </w:tcPr>
          <w:p w14:paraId="604E82F8">
            <w:pPr>
              <w:spacing w:after="0" w:line="288" w:lineRule="auto"/>
              <w:jc w:val="both"/>
              <w:rPr>
                <w:rFonts w:hint="eastAsia" w:ascii="宋体" w:hAnsi="宋体" w:eastAsia="宋体"/>
                <w:sz w:val="24"/>
              </w:rPr>
            </w:pPr>
            <w:r>
              <w:rPr>
                <w:rFonts w:hint="eastAsia" w:ascii="宋体" w:hAnsi="宋体" w:eastAsia="宋体"/>
                <w:sz w:val="24"/>
              </w:rPr>
              <w:t>≤5.3元/吨</w:t>
            </w:r>
          </w:p>
        </w:tc>
      </w:tr>
      <w:tr w14:paraId="7B2C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1597C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60930B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FF9977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5AED1DD">
            <w:pPr>
              <w:spacing w:after="0" w:line="288" w:lineRule="auto"/>
              <w:jc w:val="both"/>
              <w:rPr>
                <w:rFonts w:hint="eastAsia" w:ascii="宋体" w:hAnsi="宋体" w:eastAsia="宋体"/>
                <w:sz w:val="24"/>
              </w:rPr>
            </w:pPr>
            <w:r>
              <w:rPr>
                <w:rFonts w:hint="eastAsia" w:ascii="宋体" w:hAnsi="宋体" w:eastAsia="宋体"/>
                <w:sz w:val="24"/>
              </w:rPr>
              <w:t>北岸项目变动水价</w:t>
            </w:r>
          </w:p>
        </w:tc>
        <w:tc>
          <w:tcPr>
            <w:tcW w:w="907" w:type="pct"/>
            <w:vAlign w:val="center"/>
          </w:tcPr>
          <w:p w14:paraId="5BD62DA3">
            <w:pPr>
              <w:spacing w:after="0" w:line="288" w:lineRule="auto"/>
              <w:jc w:val="both"/>
              <w:rPr>
                <w:rFonts w:hint="eastAsia" w:ascii="宋体" w:hAnsi="宋体" w:eastAsia="宋体"/>
                <w:sz w:val="24"/>
              </w:rPr>
            </w:pPr>
            <w:r>
              <w:rPr>
                <w:rFonts w:hint="eastAsia" w:ascii="宋体" w:hAnsi="宋体" w:eastAsia="宋体"/>
                <w:sz w:val="24"/>
              </w:rPr>
              <w:t>≤1.03元/吨</w:t>
            </w:r>
          </w:p>
        </w:tc>
      </w:tr>
      <w:tr w14:paraId="3AB8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60B31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2402F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41CBAE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AAFFFE2">
            <w:pPr>
              <w:spacing w:after="0" w:line="288" w:lineRule="auto"/>
              <w:jc w:val="both"/>
              <w:rPr>
                <w:rFonts w:hint="eastAsia" w:ascii="宋体" w:hAnsi="宋体" w:eastAsia="宋体"/>
                <w:sz w:val="24"/>
              </w:rPr>
            </w:pPr>
            <w:r>
              <w:rPr>
                <w:rFonts w:hint="eastAsia" w:ascii="宋体" w:hAnsi="宋体" w:eastAsia="宋体"/>
                <w:sz w:val="24"/>
              </w:rPr>
              <w:t>单位运行天数</w:t>
            </w:r>
          </w:p>
        </w:tc>
        <w:tc>
          <w:tcPr>
            <w:tcW w:w="907" w:type="pct"/>
            <w:vAlign w:val="center"/>
          </w:tcPr>
          <w:p w14:paraId="7CE154B4">
            <w:pPr>
              <w:spacing w:after="0" w:line="288" w:lineRule="auto"/>
              <w:jc w:val="both"/>
              <w:rPr>
                <w:rFonts w:hint="eastAsia" w:ascii="宋体" w:hAnsi="宋体" w:eastAsia="宋体"/>
                <w:sz w:val="24"/>
              </w:rPr>
            </w:pPr>
            <w:r>
              <w:rPr>
                <w:rFonts w:hint="eastAsia" w:ascii="宋体" w:hAnsi="宋体" w:eastAsia="宋体"/>
                <w:sz w:val="24"/>
              </w:rPr>
              <w:t>≥360天</w:t>
            </w:r>
          </w:p>
        </w:tc>
      </w:tr>
      <w:tr w14:paraId="2B7E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96A3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6A086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A951C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1E4C604">
            <w:pPr>
              <w:spacing w:after="0" w:line="288" w:lineRule="auto"/>
              <w:jc w:val="both"/>
              <w:rPr>
                <w:rFonts w:hint="eastAsia" w:ascii="宋体" w:hAnsi="宋体" w:eastAsia="宋体"/>
                <w:sz w:val="24"/>
              </w:rPr>
            </w:pPr>
            <w:r>
              <w:rPr>
                <w:rFonts w:hint="eastAsia" w:ascii="宋体" w:hAnsi="宋体" w:eastAsia="宋体"/>
                <w:sz w:val="24"/>
              </w:rPr>
              <w:t>应急预案编制数量*</w:t>
            </w:r>
          </w:p>
        </w:tc>
        <w:tc>
          <w:tcPr>
            <w:tcW w:w="907" w:type="pct"/>
            <w:vAlign w:val="center"/>
          </w:tcPr>
          <w:p w14:paraId="61BF98B0">
            <w:pPr>
              <w:spacing w:after="0" w:line="288" w:lineRule="auto"/>
              <w:jc w:val="both"/>
              <w:rPr>
                <w:rFonts w:hint="eastAsia" w:ascii="宋体" w:hAnsi="宋体" w:eastAsia="宋体"/>
                <w:sz w:val="24"/>
              </w:rPr>
            </w:pPr>
            <w:r>
              <w:rPr>
                <w:rFonts w:hint="eastAsia" w:ascii="宋体" w:hAnsi="宋体" w:eastAsia="宋体"/>
                <w:sz w:val="24"/>
              </w:rPr>
              <w:t>≥1份</w:t>
            </w:r>
          </w:p>
        </w:tc>
      </w:tr>
      <w:tr w14:paraId="7676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35A5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F886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76E2C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E4AF1B1">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07" w:type="pct"/>
            <w:vAlign w:val="center"/>
          </w:tcPr>
          <w:p w14:paraId="02CEEEAD">
            <w:pPr>
              <w:spacing w:after="0" w:line="288" w:lineRule="auto"/>
              <w:jc w:val="both"/>
              <w:rPr>
                <w:rFonts w:hint="eastAsia" w:ascii="宋体" w:hAnsi="宋体" w:eastAsia="宋体"/>
                <w:sz w:val="24"/>
              </w:rPr>
            </w:pPr>
            <w:r>
              <w:rPr>
                <w:rFonts w:hint="eastAsia" w:ascii="宋体" w:hAnsi="宋体" w:eastAsia="宋体"/>
                <w:sz w:val="24"/>
              </w:rPr>
              <w:t>＜80%</w:t>
            </w:r>
          </w:p>
        </w:tc>
      </w:tr>
      <w:tr w14:paraId="4A3E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9CBE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5D616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2CFA67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02C38DF">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07" w:type="pct"/>
            <w:vAlign w:val="center"/>
          </w:tcPr>
          <w:p w14:paraId="68F62635">
            <w:pPr>
              <w:spacing w:after="0" w:line="288" w:lineRule="auto"/>
              <w:jc w:val="both"/>
              <w:rPr>
                <w:rFonts w:hint="eastAsia" w:ascii="宋体" w:hAnsi="宋体" w:eastAsia="宋体"/>
                <w:sz w:val="24"/>
              </w:rPr>
            </w:pPr>
            <w:r>
              <w:rPr>
                <w:rFonts w:hint="eastAsia" w:ascii="宋体" w:hAnsi="宋体" w:eastAsia="宋体"/>
                <w:sz w:val="24"/>
              </w:rPr>
              <w:t>≥98%</w:t>
            </w:r>
          </w:p>
        </w:tc>
      </w:tr>
      <w:tr w14:paraId="10D1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A72644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70F6B8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95C66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959C3A8">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07" w:type="pct"/>
            <w:vAlign w:val="center"/>
          </w:tcPr>
          <w:p w14:paraId="783BB2F5">
            <w:pPr>
              <w:spacing w:after="0" w:line="288" w:lineRule="auto"/>
              <w:jc w:val="both"/>
              <w:rPr>
                <w:rFonts w:hint="eastAsia" w:ascii="宋体" w:hAnsi="宋体" w:eastAsia="宋体"/>
                <w:sz w:val="24"/>
              </w:rPr>
            </w:pPr>
            <w:r>
              <w:rPr>
                <w:rFonts w:hint="eastAsia" w:ascii="宋体" w:hAnsi="宋体" w:eastAsia="宋体"/>
                <w:sz w:val="24"/>
              </w:rPr>
              <w:t>≥90%</w:t>
            </w:r>
          </w:p>
        </w:tc>
      </w:tr>
      <w:tr w14:paraId="1C50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56A4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8060D3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3B0FA2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499348B">
            <w:pPr>
              <w:spacing w:after="0" w:line="288" w:lineRule="auto"/>
              <w:jc w:val="both"/>
              <w:rPr>
                <w:rFonts w:hint="eastAsia" w:ascii="宋体" w:hAnsi="宋体" w:eastAsia="宋体"/>
                <w:sz w:val="24"/>
              </w:rPr>
            </w:pPr>
            <w:r>
              <w:rPr>
                <w:rFonts w:hint="eastAsia" w:ascii="宋体" w:hAnsi="宋体" w:eastAsia="宋体"/>
                <w:sz w:val="24"/>
              </w:rPr>
              <w:t>新增固定资产投资额</w:t>
            </w:r>
          </w:p>
        </w:tc>
        <w:tc>
          <w:tcPr>
            <w:tcW w:w="907" w:type="pct"/>
            <w:vAlign w:val="center"/>
          </w:tcPr>
          <w:p w14:paraId="0CEB9A62">
            <w:pPr>
              <w:spacing w:after="0" w:line="288" w:lineRule="auto"/>
              <w:jc w:val="both"/>
              <w:rPr>
                <w:rFonts w:hint="eastAsia" w:ascii="宋体" w:hAnsi="宋体" w:eastAsia="宋体"/>
                <w:sz w:val="24"/>
              </w:rPr>
            </w:pPr>
            <w:r>
              <w:rPr>
                <w:rFonts w:hint="eastAsia" w:ascii="宋体" w:hAnsi="宋体" w:eastAsia="宋体"/>
                <w:sz w:val="24"/>
              </w:rPr>
              <w:t>≥550万元</w:t>
            </w:r>
          </w:p>
        </w:tc>
      </w:tr>
      <w:tr w14:paraId="32B6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01FBC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B47F9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2C559E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9E4F428">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7" w:type="pct"/>
            <w:vAlign w:val="center"/>
          </w:tcPr>
          <w:p w14:paraId="7CE110AC">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32E6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6F12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08F98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F9029B5">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D99769C">
            <w:pPr>
              <w:spacing w:after="0" w:line="288" w:lineRule="auto"/>
              <w:jc w:val="both"/>
              <w:rPr>
                <w:rFonts w:hint="eastAsia" w:ascii="宋体" w:hAnsi="宋体" w:eastAsia="宋体"/>
                <w:sz w:val="24"/>
              </w:rPr>
            </w:pPr>
            <w:r>
              <w:rPr>
                <w:rFonts w:hint="eastAsia" w:ascii="宋体" w:hAnsi="宋体" w:eastAsia="宋体"/>
                <w:sz w:val="24"/>
              </w:rPr>
              <w:t>化学需氧量（氨氮、总磷）减排量</w:t>
            </w:r>
          </w:p>
        </w:tc>
        <w:tc>
          <w:tcPr>
            <w:tcW w:w="907" w:type="pct"/>
            <w:vAlign w:val="center"/>
          </w:tcPr>
          <w:p w14:paraId="5C59CCEB">
            <w:pPr>
              <w:spacing w:after="0" w:line="288" w:lineRule="auto"/>
              <w:jc w:val="both"/>
              <w:rPr>
                <w:rFonts w:hint="eastAsia" w:ascii="宋体" w:hAnsi="宋体" w:eastAsia="宋体"/>
                <w:sz w:val="24"/>
              </w:rPr>
            </w:pPr>
            <w:r>
              <w:rPr>
                <w:rFonts w:hint="eastAsia" w:ascii="宋体" w:hAnsi="宋体" w:eastAsia="宋体"/>
                <w:sz w:val="24"/>
              </w:rPr>
              <w:t>≥5500吨</w:t>
            </w:r>
          </w:p>
        </w:tc>
      </w:tr>
      <w:tr w14:paraId="5FC8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EFC7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BADD52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F4EC1C0">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6BC1D8BF">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07" w:type="pct"/>
            <w:vAlign w:val="center"/>
          </w:tcPr>
          <w:p w14:paraId="69DEE7DD">
            <w:pPr>
              <w:spacing w:after="0" w:line="288" w:lineRule="auto"/>
              <w:jc w:val="both"/>
              <w:rPr>
                <w:rFonts w:hint="eastAsia" w:ascii="宋体" w:hAnsi="宋体" w:eastAsia="宋体"/>
                <w:sz w:val="24"/>
              </w:rPr>
            </w:pPr>
            <w:r>
              <w:rPr>
                <w:rFonts w:hint="eastAsia" w:ascii="宋体" w:hAnsi="宋体" w:eastAsia="宋体"/>
                <w:sz w:val="24"/>
              </w:rPr>
              <w:t>完善</w:t>
            </w:r>
          </w:p>
        </w:tc>
      </w:tr>
      <w:tr w14:paraId="7983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5EB9B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38000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FB238F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43526BC6">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658E0834">
            <w:pPr>
              <w:spacing w:after="0" w:line="288" w:lineRule="auto"/>
              <w:jc w:val="both"/>
              <w:rPr>
                <w:rFonts w:hint="eastAsia" w:ascii="宋体" w:hAnsi="宋体" w:eastAsia="宋体"/>
                <w:sz w:val="24"/>
              </w:rPr>
            </w:pPr>
            <w:r>
              <w:rPr>
                <w:rFonts w:hint="eastAsia" w:ascii="宋体" w:hAnsi="宋体" w:eastAsia="宋体"/>
                <w:sz w:val="24"/>
              </w:rPr>
              <w:t>≥90%</w:t>
            </w:r>
          </w:p>
        </w:tc>
      </w:tr>
    </w:tbl>
    <w:p w14:paraId="6EBAD03A">
      <w:pPr>
        <w:spacing w:after="0" w:line="240" w:lineRule="auto"/>
        <w:rPr>
          <w:rFonts w:hint="eastAsia"/>
        </w:rPr>
      </w:pPr>
    </w:p>
    <w:p w14:paraId="276E6C03">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CD35AD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038"/>
        <w:gridCol w:w="1720"/>
        <w:gridCol w:w="2524"/>
        <w:gridCol w:w="1790"/>
      </w:tblGrid>
      <w:tr w14:paraId="20EC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9F3C207">
            <w:pPr>
              <w:spacing w:after="0" w:line="288" w:lineRule="auto"/>
              <w:jc w:val="both"/>
              <w:rPr>
                <w:rFonts w:hint="eastAsia" w:ascii="宋体" w:hAnsi="宋体" w:eastAsia="宋体"/>
                <w:sz w:val="24"/>
                <w:lang w:eastAsia="zh-CN"/>
              </w:rPr>
            </w:pPr>
          </w:p>
          <w:p w14:paraId="6E76E1C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1F070C2">
            <w:pPr>
              <w:spacing w:after="0" w:line="288" w:lineRule="auto"/>
              <w:jc w:val="both"/>
              <w:rPr>
                <w:rFonts w:hint="eastAsia" w:ascii="宋体" w:hAnsi="宋体" w:eastAsia="宋体"/>
                <w:sz w:val="24"/>
                <w:lang w:eastAsia="zh-CN"/>
              </w:rPr>
            </w:pPr>
          </w:p>
        </w:tc>
        <w:tc>
          <w:tcPr>
            <w:tcW w:w="1035" w:type="pct"/>
            <w:vAlign w:val="center"/>
          </w:tcPr>
          <w:p w14:paraId="5828C063">
            <w:pPr>
              <w:spacing w:after="0" w:line="288" w:lineRule="auto"/>
              <w:jc w:val="both"/>
              <w:rPr>
                <w:rFonts w:hint="eastAsia" w:ascii="宋体" w:hAnsi="宋体" w:eastAsia="宋体"/>
                <w:sz w:val="24"/>
              </w:rPr>
            </w:pPr>
            <w:r>
              <w:rPr>
                <w:rFonts w:hint="eastAsia" w:ascii="宋体" w:hAnsi="宋体" w:eastAsia="宋体"/>
                <w:sz w:val="24"/>
              </w:rPr>
              <w:t>37020026551908010025A</w:t>
            </w:r>
          </w:p>
        </w:tc>
        <w:tc>
          <w:tcPr>
            <w:tcW w:w="873" w:type="pct"/>
            <w:shd w:val="clear" w:color="auto" w:fill="auto"/>
            <w:vAlign w:val="center"/>
          </w:tcPr>
          <w:p w14:paraId="003BE93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92" w:type="pct"/>
            <w:gridSpan w:val="2"/>
            <w:shd w:val="clear" w:color="auto" w:fill="auto"/>
            <w:vAlign w:val="center"/>
          </w:tcPr>
          <w:p w14:paraId="2173B155">
            <w:pPr>
              <w:spacing w:after="0" w:line="288" w:lineRule="auto"/>
              <w:jc w:val="both"/>
              <w:rPr>
                <w:rFonts w:hint="eastAsia" w:ascii="宋体" w:hAnsi="宋体" w:eastAsia="宋体"/>
                <w:sz w:val="24"/>
              </w:rPr>
            </w:pPr>
            <w:r>
              <w:rPr>
                <w:rFonts w:hint="eastAsia" w:ascii="宋体" w:hAnsi="宋体" w:eastAsia="宋体"/>
                <w:sz w:val="24"/>
              </w:rPr>
              <w:t>李村河污水处理厂四期污水污泥处理运行费</w:t>
            </w:r>
          </w:p>
        </w:tc>
      </w:tr>
      <w:tr w14:paraId="413E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DCCF6FB">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35" w:type="pct"/>
            <w:vAlign w:val="center"/>
          </w:tcPr>
          <w:p w14:paraId="01965390">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873" w:type="pct"/>
            <w:shd w:val="clear" w:color="auto" w:fill="auto"/>
            <w:vAlign w:val="center"/>
          </w:tcPr>
          <w:p w14:paraId="6BB8501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77E64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92" w:type="pct"/>
            <w:gridSpan w:val="2"/>
            <w:shd w:val="clear" w:color="auto" w:fill="auto"/>
            <w:vAlign w:val="center"/>
          </w:tcPr>
          <w:p w14:paraId="497B51AA">
            <w:pPr>
              <w:spacing w:after="0" w:line="288" w:lineRule="auto"/>
              <w:jc w:val="both"/>
              <w:rPr>
                <w:rFonts w:hint="eastAsia" w:ascii="宋体" w:hAnsi="宋体" w:eastAsia="宋体"/>
                <w:sz w:val="24"/>
              </w:rPr>
            </w:pPr>
            <w:r>
              <w:rPr>
                <w:rFonts w:hint="eastAsia" w:ascii="宋体" w:hAnsi="宋体" w:eastAsia="宋体"/>
                <w:sz w:val="24"/>
              </w:rPr>
              <w:t>11,300.00</w:t>
            </w:r>
          </w:p>
        </w:tc>
      </w:tr>
      <w:tr w14:paraId="6D55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3B583E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3B8842EE">
            <w:pPr>
              <w:spacing w:after="0" w:line="288" w:lineRule="auto"/>
              <w:jc w:val="both"/>
              <w:rPr>
                <w:rFonts w:hint="eastAsia" w:ascii="宋体" w:hAnsi="宋体" w:eastAsia="宋体"/>
                <w:sz w:val="24"/>
                <w:lang w:eastAsia="zh-CN"/>
              </w:rPr>
            </w:pPr>
            <w:r>
              <w:rPr>
                <w:rFonts w:hint="eastAsia" w:ascii="宋体" w:hAnsi="宋体" w:eastAsia="宋体"/>
                <w:sz w:val="24"/>
              </w:rPr>
              <w:t>1.通过李村河污水处理厂四期扩建项目，保证污水处理设施运转正常，践行绿色低碳发展理念，开发能源资源综合再生利用，在确保以上项目安全生产的前提下，保证经处理后的出水水质达到《城镇污水处理厂污染物排放标准》的一级A尾水提标至类地表水IV类水标准 2.通过李村河污水处理厂总氮提标项目，保证污水处理设施运转正常，在确保以上项目安全生产的前提下，采取技术改造或工艺优化等措施，保证经处理后的出水水质达到《城镇污水处理厂污染物排放标准》的一级A尾水提标至类地表水IV类水标准（总氮≤10mg/L）</w:t>
            </w:r>
            <w:r>
              <w:rPr>
                <w:rFonts w:hint="eastAsia" w:ascii="宋体" w:hAnsi="宋体" w:eastAsia="宋体"/>
                <w:sz w:val="24"/>
                <w:lang w:eastAsia="zh-CN"/>
              </w:rPr>
              <w:t>。</w:t>
            </w:r>
          </w:p>
        </w:tc>
      </w:tr>
      <w:tr w14:paraId="2B45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018C18B">
            <w:pPr>
              <w:spacing w:after="0" w:line="288" w:lineRule="auto"/>
              <w:jc w:val="both"/>
              <w:rPr>
                <w:rFonts w:hint="eastAsia" w:ascii="宋体" w:hAnsi="宋体" w:eastAsia="宋体"/>
                <w:sz w:val="24"/>
              </w:rPr>
            </w:pPr>
          </w:p>
        </w:tc>
        <w:tc>
          <w:tcPr>
            <w:tcW w:w="1035" w:type="pct"/>
            <w:vAlign w:val="center"/>
          </w:tcPr>
          <w:p w14:paraId="4147008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73" w:type="pct"/>
            <w:vAlign w:val="center"/>
          </w:tcPr>
          <w:p w14:paraId="02D260F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82" w:type="pct"/>
            <w:vAlign w:val="center"/>
          </w:tcPr>
          <w:p w14:paraId="1EAB42D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3F36D15B">
            <w:pPr>
              <w:spacing w:after="0" w:line="288" w:lineRule="auto"/>
              <w:jc w:val="both"/>
              <w:rPr>
                <w:rFonts w:hint="eastAsia" w:ascii="宋体" w:hAnsi="宋体" w:eastAsia="宋体"/>
                <w:sz w:val="24"/>
              </w:rPr>
            </w:pPr>
            <w:r>
              <w:rPr>
                <w:rFonts w:hint="eastAsia" w:ascii="宋体" w:hAnsi="宋体" w:eastAsia="宋体"/>
                <w:sz w:val="24"/>
              </w:rPr>
              <w:t>指标值</w:t>
            </w:r>
          </w:p>
        </w:tc>
      </w:tr>
      <w:tr w14:paraId="0553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2AD74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1349D53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3" w:type="pct"/>
            <w:vAlign w:val="center"/>
          </w:tcPr>
          <w:p w14:paraId="4CA3135A">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82" w:type="pct"/>
            <w:vAlign w:val="center"/>
          </w:tcPr>
          <w:p w14:paraId="536FD303">
            <w:pPr>
              <w:spacing w:after="0" w:line="288" w:lineRule="auto"/>
              <w:jc w:val="both"/>
              <w:rPr>
                <w:rFonts w:hint="eastAsia" w:ascii="宋体" w:hAnsi="宋体" w:eastAsia="宋体"/>
                <w:sz w:val="24"/>
              </w:rPr>
            </w:pPr>
            <w:r>
              <w:rPr>
                <w:rFonts w:hint="eastAsia" w:ascii="宋体" w:hAnsi="宋体" w:eastAsia="宋体"/>
                <w:sz w:val="24"/>
              </w:rPr>
              <w:t>李村河四期扩建部分基本水价</w:t>
            </w:r>
          </w:p>
        </w:tc>
        <w:tc>
          <w:tcPr>
            <w:tcW w:w="909" w:type="pct"/>
            <w:vAlign w:val="center"/>
          </w:tcPr>
          <w:p w14:paraId="53725FD3">
            <w:pPr>
              <w:spacing w:after="0" w:line="288" w:lineRule="auto"/>
              <w:jc w:val="both"/>
              <w:rPr>
                <w:rFonts w:hint="eastAsia" w:ascii="宋体" w:hAnsi="宋体" w:eastAsia="宋体"/>
                <w:sz w:val="24"/>
              </w:rPr>
            </w:pPr>
            <w:r>
              <w:rPr>
                <w:rFonts w:hint="eastAsia" w:ascii="宋体" w:hAnsi="宋体" w:eastAsia="宋体"/>
                <w:sz w:val="24"/>
              </w:rPr>
              <w:t>≤2.177元/吨</w:t>
            </w:r>
          </w:p>
        </w:tc>
      </w:tr>
      <w:tr w14:paraId="5A3B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C3C391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1049C7B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3" w:type="pct"/>
            <w:vAlign w:val="center"/>
          </w:tcPr>
          <w:p w14:paraId="4760376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82" w:type="pct"/>
            <w:vAlign w:val="center"/>
          </w:tcPr>
          <w:p w14:paraId="0CD59AFC">
            <w:pPr>
              <w:spacing w:after="0" w:line="288" w:lineRule="auto"/>
              <w:jc w:val="both"/>
              <w:rPr>
                <w:rFonts w:hint="eastAsia" w:ascii="宋体" w:hAnsi="宋体" w:eastAsia="宋体"/>
                <w:sz w:val="24"/>
              </w:rPr>
            </w:pPr>
            <w:r>
              <w:rPr>
                <w:rFonts w:hint="eastAsia" w:ascii="宋体" w:hAnsi="宋体" w:eastAsia="宋体"/>
                <w:sz w:val="24"/>
              </w:rPr>
              <w:t>李村河四期提标部分基本水价</w:t>
            </w:r>
          </w:p>
        </w:tc>
        <w:tc>
          <w:tcPr>
            <w:tcW w:w="909" w:type="pct"/>
            <w:vAlign w:val="center"/>
          </w:tcPr>
          <w:p w14:paraId="111C01BE">
            <w:pPr>
              <w:spacing w:after="0" w:line="288" w:lineRule="auto"/>
              <w:jc w:val="both"/>
              <w:rPr>
                <w:rFonts w:hint="eastAsia" w:ascii="宋体" w:hAnsi="宋体" w:eastAsia="宋体"/>
                <w:sz w:val="24"/>
              </w:rPr>
            </w:pPr>
            <w:r>
              <w:rPr>
                <w:rFonts w:hint="eastAsia" w:ascii="宋体" w:hAnsi="宋体" w:eastAsia="宋体"/>
                <w:sz w:val="24"/>
              </w:rPr>
              <w:t>≤0.704元/吨</w:t>
            </w:r>
          </w:p>
        </w:tc>
      </w:tr>
      <w:tr w14:paraId="7E6A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7C769B4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2816964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73" w:type="pct"/>
            <w:vAlign w:val="center"/>
          </w:tcPr>
          <w:p w14:paraId="1089465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82" w:type="pct"/>
            <w:vAlign w:val="center"/>
          </w:tcPr>
          <w:p w14:paraId="60478F5B">
            <w:pPr>
              <w:spacing w:after="0" w:line="288" w:lineRule="auto"/>
              <w:jc w:val="both"/>
              <w:rPr>
                <w:rFonts w:hint="eastAsia" w:ascii="宋体" w:hAnsi="宋体" w:eastAsia="宋体"/>
                <w:sz w:val="24"/>
              </w:rPr>
            </w:pPr>
            <w:r>
              <w:rPr>
                <w:rFonts w:hint="eastAsia" w:ascii="宋体" w:hAnsi="宋体" w:eastAsia="宋体"/>
                <w:sz w:val="24"/>
              </w:rPr>
              <w:t>李村河总氮提标项目基本水价</w:t>
            </w:r>
          </w:p>
        </w:tc>
        <w:tc>
          <w:tcPr>
            <w:tcW w:w="909" w:type="pct"/>
            <w:vAlign w:val="center"/>
          </w:tcPr>
          <w:p w14:paraId="14F0F696">
            <w:pPr>
              <w:spacing w:after="0" w:line="288" w:lineRule="auto"/>
              <w:jc w:val="both"/>
              <w:rPr>
                <w:rFonts w:hint="eastAsia" w:ascii="宋体" w:hAnsi="宋体" w:eastAsia="宋体"/>
                <w:sz w:val="24"/>
              </w:rPr>
            </w:pPr>
            <w:r>
              <w:rPr>
                <w:rFonts w:hint="eastAsia" w:ascii="宋体" w:hAnsi="宋体" w:eastAsia="宋体"/>
                <w:sz w:val="24"/>
              </w:rPr>
              <w:t>≤0.0985元/吨</w:t>
            </w:r>
          </w:p>
        </w:tc>
      </w:tr>
      <w:tr w14:paraId="61FB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6DB4B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30E3BE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65D202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3A833125">
            <w:pPr>
              <w:spacing w:after="0" w:line="288" w:lineRule="auto"/>
              <w:jc w:val="both"/>
              <w:rPr>
                <w:rFonts w:hint="eastAsia" w:ascii="宋体" w:hAnsi="宋体" w:eastAsia="宋体"/>
                <w:sz w:val="24"/>
              </w:rPr>
            </w:pPr>
            <w:r>
              <w:rPr>
                <w:rFonts w:hint="eastAsia" w:ascii="宋体" w:hAnsi="宋体" w:eastAsia="宋体"/>
                <w:sz w:val="24"/>
              </w:rPr>
              <w:t>单位运行天数</w:t>
            </w:r>
          </w:p>
        </w:tc>
        <w:tc>
          <w:tcPr>
            <w:tcW w:w="909" w:type="pct"/>
            <w:vAlign w:val="center"/>
          </w:tcPr>
          <w:p w14:paraId="26F354A0">
            <w:pPr>
              <w:spacing w:after="0" w:line="288" w:lineRule="auto"/>
              <w:jc w:val="both"/>
              <w:rPr>
                <w:rFonts w:hint="eastAsia" w:ascii="宋体" w:hAnsi="宋体" w:eastAsia="宋体"/>
                <w:sz w:val="24"/>
              </w:rPr>
            </w:pPr>
            <w:r>
              <w:rPr>
                <w:rFonts w:hint="eastAsia" w:ascii="宋体" w:hAnsi="宋体" w:eastAsia="宋体"/>
                <w:sz w:val="24"/>
              </w:rPr>
              <w:t>≥360天</w:t>
            </w:r>
          </w:p>
        </w:tc>
      </w:tr>
      <w:tr w14:paraId="4B3A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6C0A10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4251AD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76BB77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82" w:type="pct"/>
            <w:vAlign w:val="center"/>
          </w:tcPr>
          <w:p w14:paraId="13B5B3A0">
            <w:pPr>
              <w:spacing w:after="0" w:line="288" w:lineRule="auto"/>
              <w:jc w:val="both"/>
              <w:rPr>
                <w:rFonts w:hint="eastAsia" w:ascii="宋体" w:hAnsi="宋体" w:eastAsia="宋体"/>
                <w:sz w:val="24"/>
              </w:rPr>
            </w:pPr>
            <w:r>
              <w:rPr>
                <w:rFonts w:hint="eastAsia" w:ascii="宋体" w:hAnsi="宋体" w:eastAsia="宋体"/>
                <w:sz w:val="24"/>
              </w:rPr>
              <w:t>应急预案编制数量*</w:t>
            </w:r>
          </w:p>
        </w:tc>
        <w:tc>
          <w:tcPr>
            <w:tcW w:w="909" w:type="pct"/>
            <w:vAlign w:val="center"/>
          </w:tcPr>
          <w:p w14:paraId="22037666">
            <w:pPr>
              <w:spacing w:after="0" w:line="288" w:lineRule="auto"/>
              <w:jc w:val="both"/>
              <w:rPr>
                <w:rFonts w:hint="eastAsia" w:ascii="宋体" w:hAnsi="宋体" w:eastAsia="宋体"/>
                <w:sz w:val="24"/>
              </w:rPr>
            </w:pPr>
            <w:r>
              <w:rPr>
                <w:rFonts w:hint="eastAsia" w:ascii="宋体" w:hAnsi="宋体" w:eastAsia="宋体"/>
                <w:sz w:val="24"/>
              </w:rPr>
              <w:t>≥1份</w:t>
            </w:r>
          </w:p>
        </w:tc>
      </w:tr>
      <w:tr w14:paraId="53FD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52A13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5150341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49AFD98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82" w:type="pct"/>
            <w:vAlign w:val="center"/>
          </w:tcPr>
          <w:p w14:paraId="32578E17">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09" w:type="pct"/>
            <w:vAlign w:val="center"/>
          </w:tcPr>
          <w:p w14:paraId="77D16568">
            <w:pPr>
              <w:spacing w:after="0" w:line="288" w:lineRule="auto"/>
              <w:jc w:val="both"/>
              <w:rPr>
                <w:rFonts w:hint="eastAsia" w:ascii="宋体" w:hAnsi="宋体" w:eastAsia="宋体"/>
                <w:sz w:val="24"/>
              </w:rPr>
            </w:pPr>
            <w:r>
              <w:rPr>
                <w:rFonts w:hint="eastAsia" w:ascii="宋体" w:hAnsi="宋体" w:eastAsia="宋体"/>
                <w:sz w:val="24"/>
              </w:rPr>
              <w:t>＜80%</w:t>
            </w:r>
          </w:p>
        </w:tc>
      </w:tr>
      <w:tr w14:paraId="487A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EE7A6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38F62A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2CE3A7B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82" w:type="pct"/>
            <w:vAlign w:val="center"/>
          </w:tcPr>
          <w:p w14:paraId="6FFE7B10">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09" w:type="pct"/>
            <w:vAlign w:val="center"/>
          </w:tcPr>
          <w:p w14:paraId="298E1EF2">
            <w:pPr>
              <w:spacing w:after="0" w:line="288" w:lineRule="auto"/>
              <w:jc w:val="both"/>
              <w:rPr>
                <w:rFonts w:hint="eastAsia" w:ascii="宋体" w:hAnsi="宋体" w:eastAsia="宋体"/>
                <w:sz w:val="24"/>
              </w:rPr>
            </w:pPr>
            <w:r>
              <w:rPr>
                <w:rFonts w:hint="eastAsia" w:ascii="宋体" w:hAnsi="宋体" w:eastAsia="宋体"/>
                <w:sz w:val="24"/>
              </w:rPr>
              <w:t>≥98%</w:t>
            </w:r>
          </w:p>
        </w:tc>
      </w:tr>
      <w:tr w14:paraId="690C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27B146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296E52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73" w:type="pct"/>
            <w:vAlign w:val="center"/>
          </w:tcPr>
          <w:p w14:paraId="190BE026">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82" w:type="pct"/>
            <w:vAlign w:val="center"/>
          </w:tcPr>
          <w:p w14:paraId="1E1097D0">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09" w:type="pct"/>
            <w:vAlign w:val="center"/>
          </w:tcPr>
          <w:p w14:paraId="1758B601">
            <w:pPr>
              <w:spacing w:after="0" w:line="288" w:lineRule="auto"/>
              <w:jc w:val="both"/>
              <w:rPr>
                <w:rFonts w:hint="eastAsia" w:ascii="宋体" w:hAnsi="宋体" w:eastAsia="宋体"/>
                <w:sz w:val="24"/>
              </w:rPr>
            </w:pPr>
            <w:r>
              <w:rPr>
                <w:rFonts w:hint="eastAsia" w:ascii="宋体" w:hAnsi="宋体" w:eastAsia="宋体"/>
                <w:sz w:val="24"/>
              </w:rPr>
              <w:t>≥90%</w:t>
            </w:r>
          </w:p>
        </w:tc>
      </w:tr>
      <w:tr w14:paraId="7D2E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22B2B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7C3E9F2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6A06F0B0">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1282" w:type="pct"/>
            <w:vAlign w:val="center"/>
          </w:tcPr>
          <w:p w14:paraId="5A956D8B">
            <w:pPr>
              <w:spacing w:after="0" w:line="288" w:lineRule="auto"/>
              <w:jc w:val="both"/>
              <w:rPr>
                <w:rFonts w:hint="eastAsia" w:ascii="宋体" w:hAnsi="宋体" w:eastAsia="宋体"/>
                <w:sz w:val="24"/>
              </w:rPr>
            </w:pPr>
            <w:r>
              <w:rPr>
                <w:rFonts w:hint="eastAsia" w:ascii="宋体" w:hAnsi="宋体" w:eastAsia="宋体"/>
                <w:sz w:val="24"/>
              </w:rPr>
              <w:t>新增固定资产投资额</w:t>
            </w:r>
          </w:p>
        </w:tc>
        <w:tc>
          <w:tcPr>
            <w:tcW w:w="909" w:type="pct"/>
            <w:vAlign w:val="center"/>
          </w:tcPr>
          <w:p w14:paraId="32B28E29">
            <w:pPr>
              <w:spacing w:after="0" w:line="288" w:lineRule="auto"/>
              <w:jc w:val="both"/>
              <w:rPr>
                <w:rFonts w:hint="eastAsia" w:ascii="宋体" w:hAnsi="宋体" w:eastAsia="宋体"/>
                <w:sz w:val="24"/>
              </w:rPr>
            </w:pPr>
            <w:r>
              <w:rPr>
                <w:rFonts w:hint="eastAsia" w:ascii="宋体" w:hAnsi="宋体" w:eastAsia="宋体"/>
                <w:sz w:val="24"/>
              </w:rPr>
              <w:t>≥1000万元</w:t>
            </w:r>
          </w:p>
        </w:tc>
      </w:tr>
      <w:tr w14:paraId="54F5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F65C8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4C7C611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2D2ADFC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82" w:type="pct"/>
            <w:vAlign w:val="center"/>
          </w:tcPr>
          <w:p w14:paraId="38A14BD3">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9" w:type="pct"/>
            <w:vAlign w:val="center"/>
          </w:tcPr>
          <w:p w14:paraId="327A6DFC">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0起</w:t>
            </w:r>
          </w:p>
        </w:tc>
      </w:tr>
      <w:tr w14:paraId="1FA6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E3F40E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1B5A66C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24E7E3B9">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282" w:type="pct"/>
            <w:vAlign w:val="center"/>
          </w:tcPr>
          <w:p w14:paraId="590301D4">
            <w:pPr>
              <w:spacing w:after="0" w:line="288" w:lineRule="auto"/>
              <w:jc w:val="both"/>
              <w:rPr>
                <w:rFonts w:hint="eastAsia" w:ascii="宋体" w:hAnsi="宋体" w:eastAsia="宋体"/>
                <w:sz w:val="24"/>
              </w:rPr>
            </w:pPr>
            <w:r>
              <w:rPr>
                <w:rFonts w:hint="eastAsia" w:ascii="宋体" w:hAnsi="宋体" w:eastAsia="宋体"/>
                <w:sz w:val="24"/>
              </w:rPr>
              <w:t>化学需氧量（氨氮、总磷）减排量</w:t>
            </w:r>
          </w:p>
        </w:tc>
        <w:tc>
          <w:tcPr>
            <w:tcW w:w="909" w:type="pct"/>
            <w:vAlign w:val="center"/>
          </w:tcPr>
          <w:p w14:paraId="6F56FF93">
            <w:pPr>
              <w:spacing w:after="0" w:line="288" w:lineRule="auto"/>
              <w:jc w:val="both"/>
              <w:rPr>
                <w:rFonts w:hint="eastAsia" w:ascii="宋体" w:hAnsi="宋体" w:eastAsia="宋体"/>
                <w:sz w:val="24"/>
              </w:rPr>
            </w:pPr>
            <w:r>
              <w:rPr>
                <w:rFonts w:hint="eastAsia" w:ascii="宋体" w:hAnsi="宋体" w:eastAsia="宋体"/>
                <w:sz w:val="24"/>
              </w:rPr>
              <w:t>≥7564吨</w:t>
            </w:r>
          </w:p>
        </w:tc>
      </w:tr>
      <w:tr w14:paraId="626B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6D4944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38D74DB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73" w:type="pct"/>
            <w:vAlign w:val="center"/>
          </w:tcPr>
          <w:p w14:paraId="56B093C8">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1282" w:type="pct"/>
            <w:vAlign w:val="center"/>
          </w:tcPr>
          <w:p w14:paraId="014861BE">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09" w:type="pct"/>
            <w:vAlign w:val="center"/>
          </w:tcPr>
          <w:p w14:paraId="154014F2">
            <w:pPr>
              <w:spacing w:after="0" w:line="288" w:lineRule="auto"/>
              <w:jc w:val="both"/>
              <w:rPr>
                <w:rFonts w:hint="eastAsia" w:ascii="宋体" w:hAnsi="宋体" w:eastAsia="宋体"/>
                <w:sz w:val="24"/>
              </w:rPr>
            </w:pPr>
            <w:r>
              <w:rPr>
                <w:rFonts w:hint="eastAsia" w:ascii="宋体" w:hAnsi="宋体" w:eastAsia="宋体"/>
                <w:sz w:val="24"/>
              </w:rPr>
              <w:t>完善</w:t>
            </w:r>
          </w:p>
        </w:tc>
      </w:tr>
      <w:tr w14:paraId="0EAF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2B5D0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35" w:type="pct"/>
            <w:vAlign w:val="center"/>
          </w:tcPr>
          <w:p w14:paraId="239391B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73" w:type="pct"/>
            <w:vAlign w:val="center"/>
          </w:tcPr>
          <w:p w14:paraId="35C8179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82" w:type="pct"/>
            <w:vAlign w:val="center"/>
          </w:tcPr>
          <w:p w14:paraId="4F2C2273">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9" w:type="pct"/>
            <w:vAlign w:val="center"/>
          </w:tcPr>
          <w:p w14:paraId="214CD061">
            <w:pPr>
              <w:spacing w:after="0" w:line="288" w:lineRule="auto"/>
              <w:jc w:val="both"/>
              <w:rPr>
                <w:rFonts w:hint="eastAsia" w:ascii="宋体" w:hAnsi="宋体" w:eastAsia="宋体"/>
                <w:sz w:val="24"/>
              </w:rPr>
            </w:pPr>
            <w:r>
              <w:rPr>
                <w:rFonts w:hint="eastAsia" w:ascii="宋体" w:hAnsi="宋体" w:eastAsia="宋体"/>
                <w:sz w:val="24"/>
              </w:rPr>
              <w:t>≥90%</w:t>
            </w:r>
          </w:p>
        </w:tc>
      </w:tr>
    </w:tbl>
    <w:p w14:paraId="4C22967B">
      <w:pPr>
        <w:spacing w:after="0" w:line="240" w:lineRule="auto"/>
        <w:rPr>
          <w:rFonts w:hint="eastAsia"/>
        </w:rPr>
      </w:pPr>
    </w:p>
    <w:p w14:paraId="4297978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9E15B6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369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C8C501">
            <w:pPr>
              <w:spacing w:after="0" w:line="288" w:lineRule="auto"/>
              <w:jc w:val="both"/>
              <w:rPr>
                <w:rFonts w:hint="eastAsia" w:ascii="宋体" w:hAnsi="宋体" w:eastAsia="宋体"/>
                <w:sz w:val="24"/>
                <w:lang w:eastAsia="zh-CN"/>
              </w:rPr>
            </w:pPr>
          </w:p>
          <w:p w14:paraId="5756767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149216C">
            <w:pPr>
              <w:spacing w:after="0" w:line="288" w:lineRule="auto"/>
              <w:jc w:val="both"/>
              <w:rPr>
                <w:rFonts w:hint="eastAsia" w:ascii="宋体" w:hAnsi="宋体" w:eastAsia="宋体"/>
                <w:sz w:val="24"/>
                <w:lang w:eastAsia="zh-CN"/>
              </w:rPr>
            </w:pPr>
          </w:p>
        </w:tc>
        <w:tc>
          <w:tcPr>
            <w:tcW w:w="1389" w:type="pct"/>
            <w:vAlign w:val="center"/>
          </w:tcPr>
          <w:p w14:paraId="03CD89B5">
            <w:pPr>
              <w:spacing w:after="0" w:line="288" w:lineRule="auto"/>
              <w:jc w:val="both"/>
              <w:rPr>
                <w:rFonts w:hint="eastAsia" w:ascii="宋体" w:hAnsi="宋体" w:eastAsia="宋体"/>
                <w:sz w:val="24"/>
              </w:rPr>
            </w:pPr>
            <w:r>
              <w:rPr>
                <w:rFonts w:hint="eastAsia" w:ascii="宋体" w:hAnsi="宋体" w:eastAsia="宋体"/>
                <w:sz w:val="24"/>
              </w:rPr>
              <w:t>370200265519080100242</w:t>
            </w:r>
          </w:p>
        </w:tc>
        <w:tc>
          <w:tcPr>
            <w:tcW w:w="900" w:type="pct"/>
            <w:shd w:val="clear" w:color="auto" w:fill="auto"/>
            <w:vAlign w:val="center"/>
          </w:tcPr>
          <w:p w14:paraId="63D6F45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81A4E82">
            <w:pPr>
              <w:spacing w:after="0" w:line="288" w:lineRule="auto"/>
              <w:jc w:val="both"/>
              <w:rPr>
                <w:rFonts w:hint="eastAsia" w:ascii="宋体" w:hAnsi="宋体" w:eastAsia="宋体"/>
                <w:sz w:val="24"/>
              </w:rPr>
            </w:pPr>
            <w:r>
              <w:rPr>
                <w:rFonts w:hint="eastAsia" w:ascii="宋体" w:hAnsi="宋体" w:eastAsia="宋体"/>
                <w:sz w:val="24"/>
              </w:rPr>
              <w:t>李村河污水处理厂污水污泥处理运行费</w:t>
            </w:r>
          </w:p>
        </w:tc>
      </w:tr>
      <w:tr w14:paraId="26F9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75BE5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09CE2E2">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7C18CE4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CD6553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CFE2914">
            <w:pPr>
              <w:spacing w:after="0" w:line="288" w:lineRule="auto"/>
              <w:jc w:val="both"/>
              <w:rPr>
                <w:rFonts w:hint="eastAsia" w:ascii="宋体" w:hAnsi="宋体" w:eastAsia="宋体"/>
                <w:sz w:val="24"/>
              </w:rPr>
            </w:pPr>
            <w:r>
              <w:rPr>
                <w:rFonts w:hint="eastAsia" w:ascii="宋体" w:hAnsi="宋体" w:eastAsia="宋体"/>
                <w:sz w:val="24"/>
              </w:rPr>
              <w:t>18,700.00</w:t>
            </w:r>
          </w:p>
        </w:tc>
      </w:tr>
      <w:tr w14:paraId="1590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E146D1">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A527EA7">
            <w:pPr>
              <w:spacing w:after="0" w:line="288" w:lineRule="auto"/>
              <w:jc w:val="both"/>
              <w:rPr>
                <w:rFonts w:hint="eastAsia" w:ascii="宋体" w:hAnsi="宋体" w:eastAsia="宋体"/>
                <w:sz w:val="24"/>
              </w:rPr>
            </w:pPr>
            <w:r>
              <w:rPr>
                <w:rFonts w:hint="eastAsia" w:ascii="宋体" w:hAnsi="宋体" w:eastAsia="宋体"/>
                <w:sz w:val="24"/>
              </w:rPr>
              <w:t>保证污水处理设施运转正常，在确保以上项目安全生产的前提下，采取技术改造或工艺优化等措施，保证经处理后的出水水质达到《城镇污水处理厂污染物排放标准》的一级A标准。</w:t>
            </w:r>
          </w:p>
        </w:tc>
      </w:tr>
      <w:tr w14:paraId="7E75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7C43AD">
            <w:pPr>
              <w:spacing w:after="0" w:line="288" w:lineRule="auto"/>
              <w:jc w:val="both"/>
              <w:rPr>
                <w:rFonts w:hint="eastAsia" w:ascii="宋体" w:hAnsi="宋体" w:eastAsia="宋体"/>
                <w:sz w:val="24"/>
              </w:rPr>
            </w:pPr>
          </w:p>
        </w:tc>
        <w:tc>
          <w:tcPr>
            <w:tcW w:w="1389" w:type="pct"/>
            <w:vAlign w:val="center"/>
          </w:tcPr>
          <w:p w14:paraId="4FCF096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7876648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C78994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5C79693">
            <w:pPr>
              <w:spacing w:after="0" w:line="288" w:lineRule="auto"/>
              <w:jc w:val="both"/>
              <w:rPr>
                <w:rFonts w:hint="eastAsia" w:ascii="宋体" w:hAnsi="宋体" w:eastAsia="宋体"/>
                <w:sz w:val="24"/>
              </w:rPr>
            </w:pPr>
            <w:r>
              <w:rPr>
                <w:rFonts w:hint="eastAsia" w:ascii="宋体" w:hAnsi="宋体" w:eastAsia="宋体"/>
                <w:sz w:val="24"/>
              </w:rPr>
              <w:t>指标值</w:t>
            </w:r>
          </w:p>
        </w:tc>
      </w:tr>
      <w:tr w14:paraId="73A0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05A9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C72FF83">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D305E9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882916">
            <w:pPr>
              <w:spacing w:after="0" w:line="288" w:lineRule="auto"/>
              <w:jc w:val="both"/>
              <w:rPr>
                <w:rFonts w:hint="eastAsia" w:ascii="宋体" w:hAnsi="宋体" w:eastAsia="宋体"/>
                <w:sz w:val="24"/>
              </w:rPr>
            </w:pPr>
            <w:r>
              <w:rPr>
                <w:rFonts w:hint="eastAsia" w:ascii="宋体" w:hAnsi="宋体" w:eastAsia="宋体"/>
                <w:sz w:val="24"/>
              </w:rPr>
              <w:t>李村河二期项目基本水价</w:t>
            </w:r>
          </w:p>
        </w:tc>
        <w:tc>
          <w:tcPr>
            <w:tcW w:w="907" w:type="pct"/>
            <w:vAlign w:val="center"/>
          </w:tcPr>
          <w:p w14:paraId="7B81098A">
            <w:pPr>
              <w:spacing w:after="0" w:line="288" w:lineRule="auto"/>
              <w:jc w:val="both"/>
              <w:rPr>
                <w:rFonts w:hint="eastAsia" w:ascii="宋体" w:hAnsi="宋体" w:eastAsia="宋体"/>
                <w:sz w:val="24"/>
              </w:rPr>
            </w:pPr>
            <w:r>
              <w:rPr>
                <w:rFonts w:hint="eastAsia" w:ascii="宋体" w:hAnsi="宋体" w:eastAsia="宋体"/>
                <w:sz w:val="24"/>
              </w:rPr>
              <w:t>≤0.974元/吨</w:t>
            </w:r>
          </w:p>
        </w:tc>
      </w:tr>
      <w:tr w14:paraId="2102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FDC6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9CE61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52B3D9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BFC2799">
            <w:pPr>
              <w:spacing w:after="0" w:line="288" w:lineRule="auto"/>
              <w:jc w:val="both"/>
              <w:rPr>
                <w:rFonts w:hint="eastAsia" w:ascii="宋体" w:hAnsi="宋体" w:eastAsia="宋体"/>
                <w:sz w:val="24"/>
              </w:rPr>
            </w:pPr>
            <w:r>
              <w:rPr>
                <w:rFonts w:hint="eastAsia" w:ascii="宋体" w:hAnsi="宋体" w:eastAsia="宋体"/>
                <w:sz w:val="24"/>
              </w:rPr>
              <w:t>李村河三期项目基本水价</w:t>
            </w:r>
          </w:p>
        </w:tc>
        <w:tc>
          <w:tcPr>
            <w:tcW w:w="907" w:type="pct"/>
            <w:vAlign w:val="center"/>
          </w:tcPr>
          <w:p w14:paraId="55052220">
            <w:pPr>
              <w:spacing w:after="0" w:line="288" w:lineRule="auto"/>
              <w:jc w:val="both"/>
              <w:rPr>
                <w:rFonts w:hint="eastAsia" w:ascii="宋体" w:hAnsi="宋体" w:eastAsia="宋体"/>
                <w:sz w:val="24"/>
              </w:rPr>
            </w:pPr>
            <w:r>
              <w:rPr>
                <w:rFonts w:hint="eastAsia" w:ascii="宋体" w:hAnsi="宋体" w:eastAsia="宋体"/>
                <w:sz w:val="24"/>
              </w:rPr>
              <w:t>≤2.036元/吨</w:t>
            </w:r>
          </w:p>
        </w:tc>
      </w:tr>
      <w:tr w14:paraId="22E4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DF85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CA517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E84735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88FF9DB">
            <w:pPr>
              <w:spacing w:after="0" w:line="288" w:lineRule="auto"/>
              <w:jc w:val="both"/>
              <w:rPr>
                <w:rFonts w:hint="eastAsia" w:ascii="宋体" w:hAnsi="宋体" w:eastAsia="宋体"/>
                <w:sz w:val="24"/>
              </w:rPr>
            </w:pPr>
            <w:r>
              <w:rPr>
                <w:rFonts w:hint="eastAsia" w:ascii="宋体" w:hAnsi="宋体" w:eastAsia="宋体"/>
                <w:sz w:val="24"/>
              </w:rPr>
              <w:t>单位运行天数</w:t>
            </w:r>
          </w:p>
        </w:tc>
        <w:tc>
          <w:tcPr>
            <w:tcW w:w="907" w:type="pct"/>
            <w:vAlign w:val="center"/>
          </w:tcPr>
          <w:p w14:paraId="7CC26764">
            <w:pPr>
              <w:spacing w:after="0" w:line="288" w:lineRule="auto"/>
              <w:jc w:val="both"/>
              <w:rPr>
                <w:rFonts w:hint="eastAsia" w:ascii="宋体" w:hAnsi="宋体" w:eastAsia="宋体"/>
                <w:sz w:val="24"/>
              </w:rPr>
            </w:pPr>
            <w:r>
              <w:rPr>
                <w:rFonts w:hint="eastAsia" w:ascii="宋体" w:hAnsi="宋体" w:eastAsia="宋体"/>
                <w:sz w:val="24"/>
              </w:rPr>
              <w:t>≥360天</w:t>
            </w:r>
          </w:p>
        </w:tc>
      </w:tr>
      <w:tr w14:paraId="0FD0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2C6DB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DE0B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942687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81542D">
            <w:pPr>
              <w:spacing w:after="0" w:line="288" w:lineRule="auto"/>
              <w:jc w:val="both"/>
              <w:rPr>
                <w:rFonts w:hint="eastAsia" w:ascii="宋体" w:hAnsi="宋体" w:eastAsia="宋体"/>
                <w:sz w:val="24"/>
              </w:rPr>
            </w:pPr>
            <w:r>
              <w:rPr>
                <w:rFonts w:hint="eastAsia" w:ascii="宋体" w:hAnsi="宋体" w:eastAsia="宋体"/>
                <w:sz w:val="24"/>
              </w:rPr>
              <w:t>应急预案编制数量*</w:t>
            </w:r>
          </w:p>
        </w:tc>
        <w:tc>
          <w:tcPr>
            <w:tcW w:w="907" w:type="pct"/>
            <w:vAlign w:val="center"/>
          </w:tcPr>
          <w:p w14:paraId="385CC18A">
            <w:pPr>
              <w:spacing w:after="0" w:line="288" w:lineRule="auto"/>
              <w:jc w:val="both"/>
              <w:rPr>
                <w:rFonts w:hint="eastAsia" w:ascii="宋体" w:hAnsi="宋体" w:eastAsia="宋体"/>
                <w:sz w:val="24"/>
              </w:rPr>
            </w:pPr>
            <w:r>
              <w:rPr>
                <w:rFonts w:hint="eastAsia" w:ascii="宋体" w:hAnsi="宋体" w:eastAsia="宋体"/>
                <w:sz w:val="24"/>
              </w:rPr>
              <w:t>≥1份</w:t>
            </w:r>
          </w:p>
        </w:tc>
      </w:tr>
      <w:tr w14:paraId="280A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DF2C7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9A7292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908C87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58D4E5C">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07" w:type="pct"/>
            <w:vAlign w:val="center"/>
          </w:tcPr>
          <w:p w14:paraId="67C9D552">
            <w:pPr>
              <w:spacing w:after="0" w:line="288" w:lineRule="auto"/>
              <w:jc w:val="both"/>
              <w:rPr>
                <w:rFonts w:hint="eastAsia" w:ascii="宋体" w:hAnsi="宋体" w:eastAsia="宋体"/>
                <w:sz w:val="24"/>
              </w:rPr>
            </w:pPr>
            <w:r>
              <w:rPr>
                <w:rFonts w:hint="eastAsia" w:ascii="宋体" w:hAnsi="宋体" w:eastAsia="宋体"/>
                <w:sz w:val="24"/>
              </w:rPr>
              <w:t>＜80%</w:t>
            </w:r>
          </w:p>
        </w:tc>
      </w:tr>
      <w:tr w14:paraId="4023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C94A3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5B911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348E04D">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6EE2D09">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07" w:type="pct"/>
            <w:vAlign w:val="center"/>
          </w:tcPr>
          <w:p w14:paraId="1172DB49">
            <w:pPr>
              <w:spacing w:after="0" w:line="288" w:lineRule="auto"/>
              <w:jc w:val="both"/>
              <w:rPr>
                <w:rFonts w:hint="eastAsia" w:ascii="宋体" w:hAnsi="宋体" w:eastAsia="宋体"/>
                <w:sz w:val="24"/>
              </w:rPr>
            </w:pPr>
            <w:r>
              <w:rPr>
                <w:rFonts w:hint="eastAsia" w:ascii="宋体" w:hAnsi="宋体" w:eastAsia="宋体"/>
                <w:sz w:val="24"/>
              </w:rPr>
              <w:t>≥98%</w:t>
            </w:r>
          </w:p>
        </w:tc>
      </w:tr>
      <w:tr w14:paraId="7F76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3B7C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2FEF4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19461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010B3A0F">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07" w:type="pct"/>
            <w:vAlign w:val="center"/>
          </w:tcPr>
          <w:p w14:paraId="05622E9A">
            <w:pPr>
              <w:spacing w:after="0" w:line="288" w:lineRule="auto"/>
              <w:jc w:val="both"/>
              <w:rPr>
                <w:rFonts w:hint="eastAsia" w:ascii="宋体" w:hAnsi="宋体" w:eastAsia="宋体"/>
                <w:sz w:val="24"/>
              </w:rPr>
            </w:pPr>
            <w:r>
              <w:rPr>
                <w:rFonts w:hint="eastAsia" w:ascii="宋体" w:hAnsi="宋体" w:eastAsia="宋体"/>
                <w:sz w:val="24"/>
              </w:rPr>
              <w:t>≥90%</w:t>
            </w:r>
          </w:p>
        </w:tc>
      </w:tr>
      <w:tr w14:paraId="01F6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707F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6FEC5D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63EE032">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43C1F8DA">
            <w:pPr>
              <w:spacing w:after="0" w:line="288" w:lineRule="auto"/>
              <w:jc w:val="both"/>
              <w:rPr>
                <w:rFonts w:hint="eastAsia" w:ascii="宋体" w:hAnsi="宋体" w:eastAsia="宋体"/>
                <w:sz w:val="24"/>
              </w:rPr>
            </w:pPr>
            <w:r>
              <w:rPr>
                <w:rFonts w:hint="eastAsia" w:ascii="宋体" w:hAnsi="宋体" w:eastAsia="宋体"/>
                <w:sz w:val="24"/>
              </w:rPr>
              <w:t>新增固定资产投资额</w:t>
            </w:r>
          </w:p>
        </w:tc>
        <w:tc>
          <w:tcPr>
            <w:tcW w:w="907" w:type="pct"/>
            <w:vAlign w:val="center"/>
          </w:tcPr>
          <w:p w14:paraId="5E9F069B">
            <w:pPr>
              <w:spacing w:after="0" w:line="288" w:lineRule="auto"/>
              <w:jc w:val="both"/>
              <w:rPr>
                <w:rFonts w:hint="eastAsia" w:ascii="宋体" w:hAnsi="宋体" w:eastAsia="宋体"/>
                <w:sz w:val="24"/>
              </w:rPr>
            </w:pPr>
            <w:r>
              <w:rPr>
                <w:rFonts w:hint="eastAsia" w:ascii="宋体" w:hAnsi="宋体" w:eastAsia="宋体"/>
                <w:sz w:val="24"/>
              </w:rPr>
              <w:t>≥295.4万元</w:t>
            </w:r>
          </w:p>
        </w:tc>
      </w:tr>
      <w:tr w14:paraId="2F1D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88FF2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750E2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9A736E2">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1584EC1">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7" w:type="pct"/>
            <w:vAlign w:val="center"/>
          </w:tcPr>
          <w:p w14:paraId="03796908">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53BF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4C7E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00107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D03B406">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295C38C">
            <w:pPr>
              <w:spacing w:after="0" w:line="288" w:lineRule="auto"/>
              <w:jc w:val="both"/>
              <w:rPr>
                <w:rFonts w:hint="eastAsia" w:ascii="宋体" w:hAnsi="宋体" w:eastAsia="宋体"/>
                <w:sz w:val="24"/>
              </w:rPr>
            </w:pPr>
            <w:r>
              <w:rPr>
                <w:rFonts w:hint="eastAsia" w:ascii="宋体" w:hAnsi="宋体" w:eastAsia="宋体"/>
                <w:sz w:val="24"/>
              </w:rPr>
              <w:t>化学需氧量（氨氮、总磷）减排量</w:t>
            </w:r>
          </w:p>
        </w:tc>
        <w:tc>
          <w:tcPr>
            <w:tcW w:w="907" w:type="pct"/>
            <w:vAlign w:val="center"/>
          </w:tcPr>
          <w:p w14:paraId="5D3E10BB">
            <w:pPr>
              <w:spacing w:after="0" w:line="288" w:lineRule="auto"/>
              <w:jc w:val="both"/>
              <w:rPr>
                <w:rFonts w:hint="eastAsia" w:ascii="宋体" w:hAnsi="宋体" w:eastAsia="宋体"/>
                <w:sz w:val="24"/>
              </w:rPr>
            </w:pPr>
            <w:r>
              <w:rPr>
                <w:rFonts w:hint="eastAsia" w:ascii="宋体" w:hAnsi="宋体" w:eastAsia="宋体"/>
                <w:sz w:val="24"/>
              </w:rPr>
              <w:t>≥33835吨</w:t>
            </w:r>
          </w:p>
        </w:tc>
      </w:tr>
      <w:tr w14:paraId="09A0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197BB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5CF76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1D063A9">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2E3C2744">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07" w:type="pct"/>
            <w:vAlign w:val="center"/>
          </w:tcPr>
          <w:p w14:paraId="43649E28">
            <w:pPr>
              <w:spacing w:after="0" w:line="288" w:lineRule="auto"/>
              <w:jc w:val="both"/>
              <w:rPr>
                <w:rFonts w:hint="eastAsia" w:ascii="宋体" w:hAnsi="宋体" w:eastAsia="宋体"/>
                <w:sz w:val="24"/>
              </w:rPr>
            </w:pPr>
            <w:r>
              <w:rPr>
                <w:rFonts w:hint="eastAsia" w:ascii="宋体" w:hAnsi="宋体" w:eastAsia="宋体"/>
                <w:sz w:val="24"/>
              </w:rPr>
              <w:t>完善</w:t>
            </w:r>
          </w:p>
        </w:tc>
      </w:tr>
      <w:tr w14:paraId="1267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24BD2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80008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B06E57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70F6EF7">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604E6CBF">
            <w:pPr>
              <w:spacing w:after="0" w:line="288" w:lineRule="auto"/>
              <w:jc w:val="both"/>
              <w:rPr>
                <w:rFonts w:hint="eastAsia" w:ascii="宋体" w:hAnsi="宋体" w:eastAsia="宋体"/>
                <w:sz w:val="24"/>
              </w:rPr>
            </w:pPr>
            <w:r>
              <w:rPr>
                <w:rFonts w:hint="eastAsia" w:ascii="宋体" w:hAnsi="宋体" w:eastAsia="宋体"/>
                <w:sz w:val="24"/>
              </w:rPr>
              <w:t>≥90%</w:t>
            </w:r>
          </w:p>
        </w:tc>
      </w:tr>
    </w:tbl>
    <w:p w14:paraId="3B5328F0">
      <w:pPr>
        <w:spacing w:after="0" w:line="240" w:lineRule="auto"/>
        <w:rPr>
          <w:rFonts w:hint="eastAsia"/>
        </w:rPr>
      </w:pPr>
    </w:p>
    <w:p w14:paraId="4853A6B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4F7EFE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AF3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DEF891">
            <w:pPr>
              <w:spacing w:after="0" w:line="288" w:lineRule="auto"/>
              <w:jc w:val="both"/>
              <w:rPr>
                <w:rFonts w:hint="eastAsia" w:ascii="宋体" w:hAnsi="宋体" w:eastAsia="宋体"/>
                <w:sz w:val="24"/>
                <w:lang w:eastAsia="zh-CN"/>
              </w:rPr>
            </w:pPr>
          </w:p>
          <w:p w14:paraId="10F4BAF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42E022B">
            <w:pPr>
              <w:spacing w:after="0" w:line="288" w:lineRule="auto"/>
              <w:jc w:val="both"/>
              <w:rPr>
                <w:rFonts w:hint="eastAsia" w:ascii="宋体" w:hAnsi="宋体" w:eastAsia="宋体"/>
                <w:sz w:val="24"/>
                <w:lang w:eastAsia="zh-CN"/>
              </w:rPr>
            </w:pPr>
          </w:p>
        </w:tc>
        <w:tc>
          <w:tcPr>
            <w:tcW w:w="1389" w:type="pct"/>
            <w:vAlign w:val="center"/>
          </w:tcPr>
          <w:p w14:paraId="7E692A1F">
            <w:pPr>
              <w:spacing w:after="0" w:line="288" w:lineRule="auto"/>
              <w:jc w:val="both"/>
              <w:rPr>
                <w:rFonts w:hint="eastAsia" w:ascii="宋体" w:hAnsi="宋体" w:eastAsia="宋体"/>
                <w:sz w:val="24"/>
              </w:rPr>
            </w:pPr>
            <w:r>
              <w:rPr>
                <w:rFonts w:hint="eastAsia" w:ascii="宋体" w:hAnsi="宋体" w:eastAsia="宋体"/>
                <w:sz w:val="24"/>
              </w:rPr>
              <w:t>37020026551908010023W</w:t>
            </w:r>
          </w:p>
        </w:tc>
        <w:tc>
          <w:tcPr>
            <w:tcW w:w="900" w:type="pct"/>
            <w:shd w:val="clear" w:color="auto" w:fill="auto"/>
            <w:vAlign w:val="center"/>
          </w:tcPr>
          <w:p w14:paraId="275AB4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2EAD94BB">
            <w:pPr>
              <w:spacing w:after="0" w:line="288" w:lineRule="auto"/>
              <w:jc w:val="both"/>
              <w:rPr>
                <w:rFonts w:hint="eastAsia" w:ascii="宋体" w:hAnsi="宋体" w:eastAsia="宋体"/>
                <w:sz w:val="24"/>
              </w:rPr>
            </w:pPr>
            <w:r>
              <w:rPr>
                <w:rFonts w:hint="eastAsia" w:ascii="宋体" w:hAnsi="宋体" w:eastAsia="宋体"/>
                <w:sz w:val="24"/>
              </w:rPr>
              <w:t>水务集团海泊河污水处理厂污水污泥处理运行费</w:t>
            </w:r>
          </w:p>
        </w:tc>
      </w:tr>
      <w:tr w14:paraId="3F11E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2D7A37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30A3C7E">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64215E4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DCF6EF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5DBB4F5C">
            <w:pPr>
              <w:spacing w:after="0" w:line="288" w:lineRule="auto"/>
              <w:jc w:val="both"/>
              <w:rPr>
                <w:rFonts w:hint="eastAsia" w:ascii="宋体" w:hAnsi="宋体" w:eastAsia="宋体"/>
                <w:sz w:val="24"/>
              </w:rPr>
            </w:pPr>
            <w:r>
              <w:rPr>
                <w:rFonts w:hint="eastAsia" w:ascii="宋体" w:hAnsi="宋体" w:eastAsia="宋体"/>
                <w:sz w:val="24"/>
              </w:rPr>
              <w:t>20,400.00</w:t>
            </w:r>
          </w:p>
        </w:tc>
      </w:tr>
      <w:tr w14:paraId="210C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8B6BE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EB3E209">
            <w:pPr>
              <w:spacing w:after="0" w:line="288" w:lineRule="auto"/>
              <w:jc w:val="both"/>
              <w:rPr>
                <w:rFonts w:hint="eastAsia" w:ascii="宋体" w:hAnsi="宋体" w:eastAsia="宋体"/>
                <w:sz w:val="24"/>
              </w:rPr>
            </w:pPr>
            <w:r>
              <w:rPr>
                <w:rFonts w:hint="eastAsia" w:ascii="宋体" w:hAnsi="宋体" w:eastAsia="宋体"/>
                <w:sz w:val="24"/>
              </w:rPr>
              <w:t>保证污水处理设施运转正常，在确保以上项目安全生产的前提下，保证经处理后的出水水质达到地表水准</w:t>
            </w:r>
            <w:r>
              <w:rPr>
                <w:rFonts w:hint="eastAsia" w:ascii="宋体" w:hAnsi="宋体" w:eastAsia="宋体"/>
                <w:sz w:val="24"/>
                <w:lang w:eastAsia="zh-CN"/>
              </w:rPr>
              <w:t>Ⅳ</w:t>
            </w:r>
            <w:r>
              <w:rPr>
                <w:rFonts w:hint="eastAsia" w:ascii="宋体" w:hAnsi="宋体" w:eastAsia="宋体"/>
                <w:sz w:val="24"/>
              </w:rPr>
              <w:t>标准</w:t>
            </w:r>
          </w:p>
        </w:tc>
      </w:tr>
      <w:tr w14:paraId="0416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207C09">
            <w:pPr>
              <w:spacing w:after="0" w:line="288" w:lineRule="auto"/>
              <w:jc w:val="both"/>
              <w:rPr>
                <w:rFonts w:hint="eastAsia" w:ascii="宋体" w:hAnsi="宋体" w:eastAsia="宋体"/>
                <w:sz w:val="24"/>
              </w:rPr>
            </w:pPr>
          </w:p>
        </w:tc>
        <w:tc>
          <w:tcPr>
            <w:tcW w:w="1389" w:type="pct"/>
            <w:vAlign w:val="center"/>
          </w:tcPr>
          <w:p w14:paraId="606ED92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04E2B3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F229F3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DAC3CD8">
            <w:pPr>
              <w:spacing w:after="0" w:line="288" w:lineRule="auto"/>
              <w:jc w:val="both"/>
              <w:rPr>
                <w:rFonts w:hint="eastAsia" w:ascii="宋体" w:hAnsi="宋体" w:eastAsia="宋体"/>
                <w:sz w:val="24"/>
              </w:rPr>
            </w:pPr>
            <w:r>
              <w:rPr>
                <w:rFonts w:hint="eastAsia" w:ascii="宋体" w:hAnsi="宋体" w:eastAsia="宋体"/>
                <w:sz w:val="24"/>
              </w:rPr>
              <w:t>指标值</w:t>
            </w:r>
          </w:p>
        </w:tc>
      </w:tr>
      <w:tr w14:paraId="2BFA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B255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39E3F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E3B8F7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DC94867">
            <w:pPr>
              <w:spacing w:after="0" w:line="288" w:lineRule="auto"/>
              <w:jc w:val="both"/>
              <w:rPr>
                <w:rFonts w:hint="eastAsia" w:ascii="宋体" w:hAnsi="宋体" w:eastAsia="宋体"/>
                <w:sz w:val="24"/>
              </w:rPr>
            </w:pPr>
            <w:r>
              <w:rPr>
                <w:rFonts w:hint="eastAsia" w:ascii="宋体" w:hAnsi="宋体" w:eastAsia="宋体"/>
                <w:sz w:val="24"/>
              </w:rPr>
              <w:t>提标项目基本水价</w:t>
            </w:r>
          </w:p>
        </w:tc>
        <w:tc>
          <w:tcPr>
            <w:tcW w:w="907" w:type="pct"/>
            <w:vAlign w:val="center"/>
          </w:tcPr>
          <w:p w14:paraId="62510BC1">
            <w:pPr>
              <w:spacing w:after="0" w:line="288" w:lineRule="auto"/>
              <w:jc w:val="both"/>
              <w:rPr>
                <w:rFonts w:hint="eastAsia" w:ascii="宋体" w:hAnsi="宋体" w:eastAsia="宋体"/>
                <w:sz w:val="24"/>
              </w:rPr>
            </w:pPr>
            <w:r>
              <w:rPr>
                <w:rFonts w:hint="eastAsia" w:ascii="宋体" w:hAnsi="宋体" w:eastAsia="宋体"/>
                <w:sz w:val="24"/>
              </w:rPr>
              <w:t>≤3.1元/吨</w:t>
            </w:r>
          </w:p>
        </w:tc>
      </w:tr>
      <w:tr w14:paraId="13C2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D5C3E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119F7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8AF8FB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07EF9C7">
            <w:pPr>
              <w:spacing w:after="0" w:line="288" w:lineRule="auto"/>
              <w:jc w:val="both"/>
              <w:rPr>
                <w:rFonts w:hint="eastAsia" w:ascii="宋体" w:hAnsi="宋体" w:eastAsia="宋体"/>
                <w:sz w:val="24"/>
              </w:rPr>
            </w:pPr>
            <w:r>
              <w:rPr>
                <w:rFonts w:hint="eastAsia" w:ascii="宋体" w:hAnsi="宋体" w:eastAsia="宋体"/>
                <w:sz w:val="24"/>
              </w:rPr>
              <w:t>总氮提标项目基本水价</w:t>
            </w:r>
          </w:p>
        </w:tc>
        <w:tc>
          <w:tcPr>
            <w:tcW w:w="907" w:type="pct"/>
            <w:vAlign w:val="center"/>
          </w:tcPr>
          <w:p w14:paraId="61AC8216">
            <w:pPr>
              <w:spacing w:after="0" w:line="288" w:lineRule="auto"/>
              <w:jc w:val="both"/>
              <w:rPr>
                <w:rFonts w:hint="eastAsia" w:ascii="宋体" w:hAnsi="宋体" w:eastAsia="宋体"/>
                <w:sz w:val="24"/>
              </w:rPr>
            </w:pPr>
            <w:r>
              <w:rPr>
                <w:rFonts w:hint="eastAsia" w:ascii="宋体" w:hAnsi="宋体" w:eastAsia="宋体"/>
                <w:sz w:val="24"/>
              </w:rPr>
              <w:t>≤0.13元/吨</w:t>
            </w:r>
          </w:p>
        </w:tc>
      </w:tr>
      <w:tr w14:paraId="4AF8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E9E2EF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CA9D3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06B590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ABDF023">
            <w:pPr>
              <w:spacing w:after="0" w:line="288" w:lineRule="auto"/>
              <w:jc w:val="both"/>
              <w:rPr>
                <w:rFonts w:hint="eastAsia" w:ascii="宋体" w:hAnsi="宋体" w:eastAsia="宋体"/>
                <w:sz w:val="24"/>
              </w:rPr>
            </w:pPr>
            <w:r>
              <w:rPr>
                <w:rFonts w:hint="eastAsia" w:ascii="宋体" w:hAnsi="宋体" w:eastAsia="宋体"/>
                <w:sz w:val="24"/>
              </w:rPr>
              <w:t>单位运行天数</w:t>
            </w:r>
          </w:p>
        </w:tc>
        <w:tc>
          <w:tcPr>
            <w:tcW w:w="907" w:type="pct"/>
            <w:vAlign w:val="center"/>
          </w:tcPr>
          <w:p w14:paraId="1BCF1975">
            <w:pPr>
              <w:spacing w:after="0" w:line="288" w:lineRule="auto"/>
              <w:jc w:val="both"/>
              <w:rPr>
                <w:rFonts w:hint="eastAsia" w:ascii="宋体" w:hAnsi="宋体" w:eastAsia="宋体"/>
                <w:sz w:val="24"/>
              </w:rPr>
            </w:pPr>
            <w:r>
              <w:rPr>
                <w:rFonts w:hint="eastAsia" w:ascii="宋体" w:hAnsi="宋体" w:eastAsia="宋体"/>
                <w:sz w:val="24"/>
              </w:rPr>
              <w:t>≥360天</w:t>
            </w:r>
          </w:p>
        </w:tc>
      </w:tr>
      <w:tr w14:paraId="7393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F89F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A6F216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148540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CEDB9E2">
            <w:pPr>
              <w:spacing w:after="0" w:line="288" w:lineRule="auto"/>
              <w:jc w:val="both"/>
              <w:rPr>
                <w:rFonts w:hint="eastAsia" w:ascii="宋体" w:hAnsi="宋体" w:eastAsia="宋体"/>
                <w:sz w:val="24"/>
              </w:rPr>
            </w:pPr>
            <w:r>
              <w:rPr>
                <w:rFonts w:hint="eastAsia" w:ascii="宋体" w:hAnsi="宋体" w:eastAsia="宋体"/>
                <w:sz w:val="24"/>
              </w:rPr>
              <w:t>应急预案编制数量*</w:t>
            </w:r>
          </w:p>
        </w:tc>
        <w:tc>
          <w:tcPr>
            <w:tcW w:w="907" w:type="pct"/>
            <w:vAlign w:val="center"/>
          </w:tcPr>
          <w:p w14:paraId="7E98C569">
            <w:pPr>
              <w:spacing w:after="0" w:line="288" w:lineRule="auto"/>
              <w:jc w:val="both"/>
              <w:rPr>
                <w:rFonts w:hint="eastAsia" w:ascii="宋体" w:hAnsi="宋体" w:eastAsia="宋体"/>
                <w:sz w:val="24"/>
              </w:rPr>
            </w:pPr>
            <w:r>
              <w:rPr>
                <w:rFonts w:hint="eastAsia" w:ascii="宋体" w:hAnsi="宋体" w:eastAsia="宋体"/>
                <w:sz w:val="24"/>
              </w:rPr>
              <w:t>≥1份</w:t>
            </w:r>
          </w:p>
        </w:tc>
      </w:tr>
      <w:tr w14:paraId="23AAA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448DE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C0DD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321BCB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83A9A6E">
            <w:pPr>
              <w:spacing w:after="0" w:line="288" w:lineRule="auto"/>
              <w:jc w:val="both"/>
              <w:rPr>
                <w:rFonts w:hint="eastAsia" w:ascii="宋体" w:hAnsi="宋体" w:eastAsia="宋体"/>
                <w:sz w:val="24"/>
              </w:rPr>
            </w:pPr>
            <w:r>
              <w:rPr>
                <w:rFonts w:hint="eastAsia" w:ascii="宋体" w:hAnsi="宋体" w:eastAsia="宋体"/>
                <w:sz w:val="24"/>
              </w:rPr>
              <w:t>污泥处置含水率</w:t>
            </w:r>
          </w:p>
        </w:tc>
        <w:tc>
          <w:tcPr>
            <w:tcW w:w="907" w:type="pct"/>
            <w:vAlign w:val="center"/>
          </w:tcPr>
          <w:p w14:paraId="5FDA3F50">
            <w:pPr>
              <w:spacing w:after="0" w:line="288" w:lineRule="auto"/>
              <w:jc w:val="both"/>
              <w:rPr>
                <w:rFonts w:hint="eastAsia" w:ascii="宋体" w:hAnsi="宋体" w:eastAsia="宋体"/>
                <w:sz w:val="24"/>
              </w:rPr>
            </w:pPr>
            <w:r>
              <w:rPr>
                <w:rFonts w:hint="eastAsia" w:ascii="宋体" w:hAnsi="宋体" w:eastAsia="宋体"/>
                <w:sz w:val="24"/>
              </w:rPr>
              <w:t>＜80%</w:t>
            </w:r>
          </w:p>
        </w:tc>
      </w:tr>
      <w:tr w14:paraId="0264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EBD4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D3135A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369967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46C7226">
            <w:pPr>
              <w:spacing w:after="0" w:line="288" w:lineRule="auto"/>
              <w:jc w:val="both"/>
              <w:rPr>
                <w:rFonts w:hint="eastAsia" w:ascii="宋体" w:hAnsi="宋体" w:eastAsia="宋体"/>
                <w:sz w:val="24"/>
              </w:rPr>
            </w:pPr>
            <w:r>
              <w:rPr>
                <w:rFonts w:hint="eastAsia" w:ascii="宋体" w:hAnsi="宋体" w:eastAsia="宋体"/>
                <w:sz w:val="24"/>
              </w:rPr>
              <w:t>排放水质达标率</w:t>
            </w:r>
          </w:p>
        </w:tc>
        <w:tc>
          <w:tcPr>
            <w:tcW w:w="907" w:type="pct"/>
            <w:vAlign w:val="center"/>
          </w:tcPr>
          <w:p w14:paraId="57A8AF40">
            <w:pPr>
              <w:spacing w:after="0" w:line="288" w:lineRule="auto"/>
              <w:jc w:val="both"/>
              <w:rPr>
                <w:rFonts w:hint="eastAsia" w:ascii="宋体" w:hAnsi="宋体" w:eastAsia="宋体"/>
                <w:sz w:val="24"/>
              </w:rPr>
            </w:pPr>
            <w:r>
              <w:rPr>
                <w:rFonts w:hint="eastAsia" w:ascii="宋体" w:hAnsi="宋体" w:eastAsia="宋体"/>
                <w:sz w:val="24"/>
              </w:rPr>
              <w:t>≥98%</w:t>
            </w:r>
          </w:p>
        </w:tc>
      </w:tr>
      <w:tr w14:paraId="2F89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2EAA4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2151C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DC944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1414D7B">
            <w:pPr>
              <w:spacing w:after="0" w:line="288" w:lineRule="auto"/>
              <w:jc w:val="both"/>
              <w:rPr>
                <w:rFonts w:hint="eastAsia" w:ascii="宋体" w:hAnsi="宋体" w:eastAsia="宋体"/>
                <w:sz w:val="24"/>
              </w:rPr>
            </w:pPr>
            <w:r>
              <w:rPr>
                <w:rFonts w:hint="eastAsia" w:ascii="宋体" w:hAnsi="宋体" w:eastAsia="宋体"/>
                <w:sz w:val="24"/>
              </w:rPr>
              <w:t>政务信息处理及时率*</w:t>
            </w:r>
          </w:p>
        </w:tc>
        <w:tc>
          <w:tcPr>
            <w:tcW w:w="907" w:type="pct"/>
            <w:vAlign w:val="center"/>
          </w:tcPr>
          <w:p w14:paraId="3C90F1A5">
            <w:pPr>
              <w:spacing w:after="0" w:line="288" w:lineRule="auto"/>
              <w:jc w:val="both"/>
              <w:rPr>
                <w:rFonts w:hint="eastAsia" w:ascii="宋体" w:hAnsi="宋体" w:eastAsia="宋体"/>
                <w:sz w:val="24"/>
              </w:rPr>
            </w:pPr>
            <w:r>
              <w:rPr>
                <w:rFonts w:hint="eastAsia" w:ascii="宋体" w:hAnsi="宋体" w:eastAsia="宋体"/>
                <w:sz w:val="24"/>
              </w:rPr>
              <w:t>≥90%</w:t>
            </w:r>
          </w:p>
        </w:tc>
      </w:tr>
      <w:tr w14:paraId="30C02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E6E80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90B03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3C90D57">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902" w:type="pct"/>
            <w:vAlign w:val="center"/>
          </w:tcPr>
          <w:p w14:paraId="5F2C2369">
            <w:pPr>
              <w:spacing w:after="0" w:line="288" w:lineRule="auto"/>
              <w:jc w:val="both"/>
              <w:rPr>
                <w:rFonts w:hint="eastAsia" w:ascii="宋体" w:hAnsi="宋体" w:eastAsia="宋体"/>
                <w:sz w:val="24"/>
              </w:rPr>
            </w:pPr>
            <w:r>
              <w:rPr>
                <w:rFonts w:hint="eastAsia" w:ascii="宋体" w:hAnsi="宋体" w:eastAsia="宋体"/>
                <w:sz w:val="24"/>
              </w:rPr>
              <w:t>新增固定资产投资额</w:t>
            </w:r>
          </w:p>
        </w:tc>
        <w:tc>
          <w:tcPr>
            <w:tcW w:w="907" w:type="pct"/>
            <w:vAlign w:val="center"/>
          </w:tcPr>
          <w:p w14:paraId="4EC5EC7B">
            <w:pPr>
              <w:spacing w:after="0" w:line="288" w:lineRule="auto"/>
              <w:jc w:val="both"/>
              <w:rPr>
                <w:rFonts w:hint="eastAsia" w:ascii="宋体" w:hAnsi="宋体" w:eastAsia="宋体"/>
                <w:sz w:val="24"/>
              </w:rPr>
            </w:pPr>
            <w:r>
              <w:rPr>
                <w:rFonts w:hint="eastAsia" w:ascii="宋体" w:hAnsi="宋体" w:eastAsia="宋体"/>
                <w:sz w:val="24"/>
              </w:rPr>
              <w:t>≥148.48万元</w:t>
            </w:r>
          </w:p>
        </w:tc>
      </w:tr>
      <w:tr w14:paraId="6BED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49C6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0C9A354">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85F922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885BEA9">
            <w:pPr>
              <w:spacing w:after="0" w:line="288" w:lineRule="auto"/>
              <w:jc w:val="both"/>
              <w:rPr>
                <w:rFonts w:hint="eastAsia" w:ascii="宋体" w:hAnsi="宋体" w:eastAsia="宋体"/>
                <w:sz w:val="24"/>
              </w:rPr>
            </w:pPr>
            <w:r>
              <w:rPr>
                <w:rFonts w:hint="eastAsia" w:ascii="宋体" w:hAnsi="宋体" w:eastAsia="宋体"/>
                <w:sz w:val="24"/>
              </w:rPr>
              <w:t>安全事故发生次数</w:t>
            </w:r>
          </w:p>
        </w:tc>
        <w:tc>
          <w:tcPr>
            <w:tcW w:w="907" w:type="pct"/>
            <w:vAlign w:val="center"/>
          </w:tcPr>
          <w:p w14:paraId="7C1B921E">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0次</w:t>
            </w:r>
          </w:p>
        </w:tc>
      </w:tr>
      <w:tr w14:paraId="7B84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465F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CBA5ED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774027E">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02CEE6F8">
            <w:pPr>
              <w:spacing w:after="0" w:line="288" w:lineRule="auto"/>
              <w:jc w:val="both"/>
              <w:rPr>
                <w:rFonts w:hint="eastAsia" w:ascii="宋体" w:hAnsi="宋体" w:eastAsia="宋体"/>
                <w:sz w:val="24"/>
              </w:rPr>
            </w:pPr>
            <w:r>
              <w:rPr>
                <w:rFonts w:hint="eastAsia" w:ascii="宋体" w:hAnsi="宋体" w:eastAsia="宋体"/>
                <w:sz w:val="24"/>
              </w:rPr>
              <w:t>化学需氧量（氨氮、总磷）减排量</w:t>
            </w:r>
          </w:p>
        </w:tc>
        <w:tc>
          <w:tcPr>
            <w:tcW w:w="907" w:type="pct"/>
            <w:vAlign w:val="center"/>
          </w:tcPr>
          <w:p w14:paraId="6DBAEA38">
            <w:pPr>
              <w:spacing w:after="0" w:line="288" w:lineRule="auto"/>
              <w:jc w:val="both"/>
              <w:rPr>
                <w:rFonts w:hint="eastAsia" w:ascii="宋体" w:hAnsi="宋体" w:eastAsia="宋体"/>
                <w:sz w:val="24"/>
              </w:rPr>
            </w:pPr>
            <w:r>
              <w:rPr>
                <w:rFonts w:hint="eastAsia" w:ascii="宋体" w:hAnsi="宋体" w:eastAsia="宋体"/>
                <w:sz w:val="24"/>
              </w:rPr>
              <w:t>≥30231吨</w:t>
            </w:r>
          </w:p>
        </w:tc>
      </w:tr>
      <w:tr w14:paraId="2DE48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B470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DBC0B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303AAFC">
            <w:pPr>
              <w:spacing w:after="0" w:line="288" w:lineRule="auto"/>
              <w:jc w:val="both"/>
              <w:rPr>
                <w:rFonts w:hint="eastAsia" w:ascii="宋体" w:hAnsi="宋体" w:eastAsia="宋体"/>
                <w:sz w:val="24"/>
              </w:rPr>
            </w:pPr>
            <w:r>
              <w:rPr>
                <w:rFonts w:hint="eastAsia" w:ascii="宋体" w:hAnsi="宋体" w:eastAsia="宋体"/>
                <w:sz w:val="24"/>
              </w:rPr>
              <w:t>可持续影响指标</w:t>
            </w:r>
          </w:p>
        </w:tc>
        <w:tc>
          <w:tcPr>
            <w:tcW w:w="902" w:type="pct"/>
            <w:vAlign w:val="center"/>
          </w:tcPr>
          <w:p w14:paraId="245EDB56">
            <w:pPr>
              <w:spacing w:after="0" w:line="288" w:lineRule="auto"/>
              <w:jc w:val="both"/>
              <w:rPr>
                <w:rFonts w:hint="eastAsia" w:ascii="宋体" w:hAnsi="宋体" w:eastAsia="宋体"/>
                <w:sz w:val="24"/>
              </w:rPr>
            </w:pPr>
            <w:r>
              <w:rPr>
                <w:rFonts w:hint="eastAsia" w:ascii="宋体" w:hAnsi="宋体" w:eastAsia="宋体"/>
                <w:sz w:val="24"/>
              </w:rPr>
              <w:t>安全监督管理体系*</w:t>
            </w:r>
          </w:p>
        </w:tc>
        <w:tc>
          <w:tcPr>
            <w:tcW w:w="907" w:type="pct"/>
            <w:vAlign w:val="center"/>
          </w:tcPr>
          <w:p w14:paraId="75A16225">
            <w:pPr>
              <w:spacing w:after="0" w:line="288" w:lineRule="auto"/>
              <w:jc w:val="both"/>
              <w:rPr>
                <w:rFonts w:hint="eastAsia" w:ascii="宋体" w:hAnsi="宋体" w:eastAsia="宋体"/>
                <w:sz w:val="24"/>
              </w:rPr>
            </w:pPr>
            <w:r>
              <w:rPr>
                <w:rFonts w:hint="eastAsia" w:ascii="宋体" w:hAnsi="宋体" w:eastAsia="宋体"/>
                <w:sz w:val="24"/>
              </w:rPr>
              <w:t>完善</w:t>
            </w:r>
          </w:p>
        </w:tc>
      </w:tr>
      <w:tr w14:paraId="0C42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6655D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B0E375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F21115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2884D6B">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45D44347">
            <w:pPr>
              <w:spacing w:after="0" w:line="288" w:lineRule="auto"/>
              <w:jc w:val="both"/>
              <w:rPr>
                <w:rFonts w:hint="eastAsia" w:ascii="宋体" w:hAnsi="宋体" w:eastAsia="宋体"/>
                <w:sz w:val="24"/>
              </w:rPr>
            </w:pPr>
            <w:r>
              <w:rPr>
                <w:rFonts w:hint="eastAsia" w:ascii="宋体" w:hAnsi="宋体" w:eastAsia="宋体"/>
                <w:sz w:val="24"/>
              </w:rPr>
              <w:t>≥90%</w:t>
            </w:r>
          </w:p>
        </w:tc>
      </w:tr>
    </w:tbl>
    <w:p w14:paraId="37A52999">
      <w:pPr>
        <w:spacing w:after="0" w:line="240" w:lineRule="auto"/>
        <w:rPr>
          <w:rFonts w:hint="eastAsia"/>
        </w:rPr>
      </w:pPr>
    </w:p>
    <w:p w14:paraId="0C10071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AF60A7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3B2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C1B4555">
            <w:pPr>
              <w:spacing w:after="0" w:line="288" w:lineRule="auto"/>
              <w:jc w:val="both"/>
              <w:rPr>
                <w:rFonts w:hint="eastAsia" w:ascii="宋体" w:hAnsi="宋体" w:eastAsia="宋体"/>
                <w:sz w:val="24"/>
                <w:lang w:eastAsia="zh-CN"/>
              </w:rPr>
            </w:pPr>
          </w:p>
          <w:p w14:paraId="4F0DECC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157FED5E">
            <w:pPr>
              <w:spacing w:after="0" w:line="288" w:lineRule="auto"/>
              <w:jc w:val="both"/>
              <w:rPr>
                <w:rFonts w:hint="eastAsia" w:ascii="宋体" w:hAnsi="宋体" w:eastAsia="宋体"/>
                <w:sz w:val="24"/>
                <w:lang w:eastAsia="zh-CN"/>
              </w:rPr>
            </w:pPr>
          </w:p>
        </w:tc>
        <w:tc>
          <w:tcPr>
            <w:tcW w:w="1389" w:type="pct"/>
            <w:vAlign w:val="center"/>
          </w:tcPr>
          <w:p w14:paraId="3F471445">
            <w:pPr>
              <w:spacing w:after="0" w:line="288" w:lineRule="auto"/>
              <w:jc w:val="both"/>
              <w:rPr>
                <w:rFonts w:hint="eastAsia" w:ascii="宋体" w:hAnsi="宋体" w:eastAsia="宋体"/>
                <w:sz w:val="24"/>
              </w:rPr>
            </w:pPr>
            <w:r>
              <w:rPr>
                <w:rFonts w:hint="eastAsia" w:ascii="宋体" w:hAnsi="宋体" w:eastAsia="宋体"/>
                <w:sz w:val="24"/>
              </w:rPr>
              <w:t>37020026650708010005M</w:t>
            </w:r>
          </w:p>
        </w:tc>
        <w:tc>
          <w:tcPr>
            <w:tcW w:w="900" w:type="pct"/>
            <w:shd w:val="clear" w:color="auto" w:fill="auto"/>
            <w:vAlign w:val="center"/>
          </w:tcPr>
          <w:p w14:paraId="444AD7C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90C619B">
            <w:pPr>
              <w:spacing w:after="0" w:line="288" w:lineRule="auto"/>
              <w:jc w:val="both"/>
              <w:rPr>
                <w:rFonts w:hint="eastAsia" w:ascii="宋体" w:hAnsi="宋体" w:eastAsia="宋体"/>
                <w:sz w:val="24"/>
              </w:rPr>
            </w:pPr>
            <w:r>
              <w:rPr>
                <w:rFonts w:hint="eastAsia" w:ascii="宋体" w:hAnsi="宋体" w:eastAsia="宋体"/>
                <w:sz w:val="24"/>
              </w:rPr>
              <w:t>自来水运营财政补助</w:t>
            </w:r>
          </w:p>
        </w:tc>
      </w:tr>
      <w:tr w14:paraId="782E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0006D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C8FAEFE">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0C51579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80976E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B622D1C">
            <w:pPr>
              <w:spacing w:after="0" w:line="288" w:lineRule="auto"/>
              <w:jc w:val="both"/>
              <w:rPr>
                <w:rFonts w:hint="eastAsia" w:ascii="宋体" w:hAnsi="宋体" w:eastAsia="宋体"/>
                <w:sz w:val="24"/>
              </w:rPr>
            </w:pPr>
            <w:r>
              <w:rPr>
                <w:rFonts w:hint="eastAsia" w:ascii="宋体" w:hAnsi="宋体" w:eastAsia="宋体"/>
                <w:sz w:val="24"/>
              </w:rPr>
              <w:t>45,000.00</w:t>
            </w:r>
          </w:p>
        </w:tc>
      </w:tr>
      <w:tr w14:paraId="2086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70478E5">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7A5C69C">
            <w:pPr>
              <w:spacing w:after="0" w:line="288" w:lineRule="auto"/>
              <w:jc w:val="both"/>
              <w:rPr>
                <w:rFonts w:hint="eastAsia" w:ascii="宋体" w:hAnsi="宋体" w:eastAsia="宋体"/>
                <w:sz w:val="24"/>
              </w:rPr>
            </w:pPr>
            <w:r>
              <w:rPr>
                <w:rFonts w:hint="eastAsia" w:ascii="宋体" w:hAnsi="宋体" w:eastAsia="宋体"/>
                <w:sz w:val="24"/>
              </w:rPr>
              <w:t>将预算资金主要用于弥补自来水成本与售价的挂亏和简单再生产，海润自来水集团</w:t>
            </w:r>
            <w:r>
              <w:rPr>
                <w:rFonts w:hint="eastAsia" w:ascii="宋体" w:hAnsi="宋体" w:eastAsia="宋体"/>
                <w:sz w:val="24"/>
                <w:lang w:eastAsia="zh-CN"/>
              </w:rPr>
              <w:t>对</w:t>
            </w:r>
            <w:r>
              <w:rPr>
                <w:rFonts w:hint="eastAsia" w:ascii="宋体" w:hAnsi="宋体" w:eastAsia="宋体"/>
                <w:sz w:val="24"/>
              </w:rPr>
              <w:t>该资金取得后也全部用于购买客水和成品水水费、动力费、支付职工薪酬等，以使企业达到运营平衡。</w:t>
            </w:r>
          </w:p>
        </w:tc>
      </w:tr>
      <w:tr w14:paraId="0359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610B3D">
            <w:pPr>
              <w:spacing w:after="0" w:line="288" w:lineRule="auto"/>
              <w:jc w:val="both"/>
              <w:rPr>
                <w:rFonts w:hint="eastAsia" w:ascii="宋体" w:hAnsi="宋体" w:eastAsia="宋体"/>
                <w:sz w:val="24"/>
              </w:rPr>
            </w:pPr>
          </w:p>
        </w:tc>
        <w:tc>
          <w:tcPr>
            <w:tcW w:w="1389" w:type="pct"/>
            <w:vAlign w:val="center"/>
          </w:tcPr>
          <w:p w14:paraId="19A3D8F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F1F82A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EF1125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D415AB6">
            <w:pPr>
              <w:spacing w:after="0" w:line="288" w:lineRule="auto"/>
              <w:jc w:val="both"/>
              <w:rPr>
                <w:rFonts w:hint="eastAsia" w:ascii="宋体" w:hAnsi="宋体" w:eastAsia="宋体"/>
                <w:sz w:val="24"/>
              </w:rPr>
            </w:pPr>
            <w:r>
              <w:rPr>
                <w:rFonts w:hint="eastAsia" w:ascii="宋体" w:hAnsi="宋体" w:eastAsia="宋体"/>
                <w:sz w:val="24"/>
              </w:rPr>
              <w:t>指标值</w:t>
            </w:r>
          </w:p>
        </w:tc>
      </w:tr>
      <w:tr w14:paraId="5F56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0975F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E27CC0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12636A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0DF98C3">
            <w:pPr>
              <w:spacing w:after="0" w:line="288" w:lineRule="auto"/>
              <w:jc w:val="both"/>
              <w:rPr>
                <w:rFonts w:hint="eastAsia" w:ascii="宋体" w:hAnsi="宋体" w:eastAsia="宋体"/>
                <w:sz w:val="24"/>
              </w:rPr>
            </w:pPr>
            <w:r>
              <w:rPr>
                <w:rFonts w:hint="eastAsia" w:ascii="宋体" w:hAnsi="宋体" w:eastAsia="宋体"/>
                <w:sz w:val="24"/>
              </w:rPr>
              <w:t>单位运行成本</w:t>
            </w:r>
          </w:p>
        </w:tc>
        <w:tc>
          <w:tcPr>
            <w:tcW w:w="907" w:type="pct"/>
            <w:vAlign w:val="center"/>
          </w:tcPr>
          <w:p w14:paraId="0A94C5F5">
            <w:pPr>
              <w:spacing w:after="0" w:line="288" w:lineRule="auto"/>
              <w:jc w:val="both"/>
              <w:rPr>
                <w:rFonts w:hint="eastAsia" w:ascii="宋体" w:hAnsi="宋体" w:eastAsia="宋体"/>
                <w:sz w:val="24"/>
              </w:rPr>
            </w:pPr>
            <w:r>
              <w:rPr>
                <w:rFonts w:hint="eastAsia" w:ascii="宋体" w:hAnsi="宋体" w:eastAsia="宋体"/>
                <w:sz w:val="24"/>
              </w:rPr>
              <w:t>≤物价部门核定的成本监审值</w:t>
            </w:r>
          </w:p>
        </w:tc>
      </w:tr>
      <w:tr w14:paraId="4A2E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F8224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0E2D72">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13EDBA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471903E">
            <w:pPr>
              <w:spacing w:after="0" w:line="288" w:lineRule="auto"/>
              <w:jc w:val="both"/>
              <w:rPr>
                <w:rFonts w:hint="eastAsia" w:ascii="宋体" w:hAnsi="宋体" w:eastAsia="宋体"/>
                <w:sz w:val="24"/>
              </w:rPr>
            </w:pPr>
            <w:r>
              <w:rPr>
                <w:rFonts w:hint="eastAsia" w:ascii="宋体" w:hAnsi="宋体" w:eastAsia="宋体"/>
                <w:sz w:val="24"/>
              </w:rPr>
              <w:t>成本控制率</w:t>
            </w:r>
          </w:p>
        </w:tc>
        <w:tc>
          <w:tcPr>
            <w:tcW w:w="907" w:type="pct"/>
            <w:vAlign w:val="center"/>
          </w:tcPr>
          <w:p w14:paraId="126775CA">
            <w:pPr>
              <w:spacing w:after="0" w:line="288" w:lineRule="auto"/>
              <w:jc w:val="both"/>
              <w:rPr>
                <w:rFonts w:hint="eastAsia" w:ascii="宋体" w:hAnsi="宋体" w:eastAsia="宋体"/>
                <w:sz w:val="24"/>
              </w:rPr>
            </w:pPr>
            <w:r>
              <w:rPr>
                <w:rFonts w:hint="eastAsia" w:ascii="宋体" w:hAnsi="宋体" w:eastAsia="宋体"/>
                <w:sz w:val="24"/>
              </w:rPr>
              <w:t>≤100%</w:t>
            </w:r>
          </w:p>
        </w:tc>
      </w:tr>
      <w:tr w14:paraId="0EE2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1DE76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D2E7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54AA3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2E50D12">
            <w:pPr>
              <w:spacing w:after="0" w:line="288" w:lineRule="auto"/>
              <w:jc w:val="both"/>
              <w:rPr>
                <w:rFonts w:hint="eastAsia" w:ascii="宋体" w:hAnsi="宋体" w:eastAsia="宋体"/>
                <w:sz w:val="24"/>
              </w:rPr>
            </w:pPr>
            <w:r>
              <w:rPr>
                <w:rFonts w:hint="eastAsia" w:ascii="宋体" w:hAnsi="宋体" w:eastAsia="宋体"/>
                <w:sz w:val="24"/>
              </w:rPr>
              <w:t>自来水售水收入</w:t>
            </w:r>
          </w:p>
        </w:tc>
        <w:tc>
          <w:tcPr>
            <w:tcW w:w="907" w:type="pct"/>
            <w:vAlign w:val="center"/>
          </w:tcPr>
          <w:p w14:paraId="7DB7D926">
            <w:pPr>
              <w:spacing w:after="0" w:line="288" w:lineRule="auto"/>
              <w:jc w:val="both"/>
              <w:rPr>
                <w:rFonts w:hint="eastAsia" w:ascii="宋体" w:hAnsi="宋体" w:eastAsia="宋体"/>
                <w:sz w:val="24"/>
              </w:rPr>
            </w:pPr>
            <w:r>
              <w:rPr>
                <w:rFonts w:hint="eastAsia" w:ascii="宋体" w:hAnsi="宋体" w:eastAsia="宋体"/>
                <w:sz w:val="24"/>
              </w:rPr>
              <w:t>≥70000万元</w:t>
            </w:r>
          </w:p>
        </w:tc>
      </w:tr>
      <w:tr w14:paraId="1265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17DC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4899D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11EF99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8EC5EA">
            <w:pPr>
              <w:spacing w:after="0" w:line="288" w:lineRule="auto"/>
              <w:jc w:val="both"/>
              <w:rPr>
                <w:rFonts w:hint="eastAsia" w:ascii="宋体" w:hAnsi="宋体" w:eastAsia="宋体"/>
                <w:sz w:val="24"/>
              </w:rPr>
            </w:pPr>
            <w:r>
              <w:rPr>
                <w:rFonts w:hint="eastAsia" w:ascii="宋体" w:hAnsi="宋体" w:eastAsia="宋体"/>
                <w:sz w:val="24"/>
              </w:rPr>
              <w:t>用水量</w:t>
            </w:r>
          </w:p>
        </w:tc>
        <w:tc>
          <w:tcPr>
            <w:tcW w:w="907" w:type="pct"/>
            <w:vAlign w:val="center"/>
          </w:tcPr>
          <w:p w14:paraId="663BAE21">
            <w:pPr>
              <w:spacing w:after="0" w:line="288" w:lineRule="auto"/>
              <w:jc w:val="both"/>
              <w:rPr>
                <w:rFonts w:hint="eastAsia" w:ascii="宋体" w:hAnsi="宋体" w:eastAsia="宋体"/>
                <w:sz w:val="24"/>
              </w:rPr>
            </w:pPr>
            <w:r>
              <w:rPr>
                <w:rFonts w:hint="eastAsia" w:ascii="宋体" w:hAnsi="宋体" w:eastAsia="宋体"/>
                <w:sz w:val="24"/>
              </w:rPr>
              <w:t>≥24168万立方米</w:t>
            </w:r>
          </w:p>
        </w:tc>
      </w:tr>
      <w:tr w14:paraId="597C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767D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B7BAF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F7EDE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4E8E0E45">
            <w:pPr>
              <w:spacing w:after="0" w:line="288" w:lineRule="auto"/>
              <w:jc w:val="both"/>
              <w:rPr>
                <w:rFonts w:hint="eastAsia" w:ascii="宋体" w:hAnsi="宋体" w:eastAsia="宋体"/>
                <w:sz w:val="24"/>
              </w:rPr>
            </w:pPr>
            <w:r>
              <w:rPr>
                <w:rFonts w:hint="eastAsia" w:ascii="宋体" w:hAnsi="宋体" w:eastAsia="宋体"/>
                <w:sz w:val="24"/>
              </w:rPr>
              <w:t>水质检测准确率*</w:t>
            </w:r>
          </w:p>
        </w:tc>
        <w:tc>
          <w:tcPr>
            <w:tcW w:w="907" w:type="pct"/>
            <w:vAlign w:val="center"/>
          </w:tcPr>
          <w:p w14:paraId="6B83A65B">
            <w:pPr>
              <w:spacing w:after="0" w:line="288" w:lineRule="auto"/>
              <w:jc w:val="both"/>
              <w:rPr>
                <w:rFonts w:hint="eastAsia" w:ascii="宋体" w:hAnsi="宋体" w:eastAsia="宋体"/>
                <w:sz w:val="24"/>
              </w:rPr>
            </w:pPr>
            <w:r>
              <w:rPr>
                <w:rFonts w:hint="eastAsia" w:ascii="宋体" w:hAnsi="宋体" w:eastAsia="宋体"/>
                <w:sz w:val="24"/>
              </w:rPr>
              <w:t>≥98%</w:t>
            </w:r>
          </w:p>
        </w:tc>
      </w:tr>
      <w:tr w14:paraId="1D9B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7B3866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F8364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866B9F4">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87A4EC">
            <w:pPr>
              <w:spacing w:after="0" w:line="288" w:lineRule="auto"/>
              <w:jc w:val="both"/>
              <w:rPr>
                <w:rFonts w:hint="eastAsia" w:ascii="宋体" w:hAnsi="宋体" w:eastAsia="宋体"/>
                <w:sz w:val="24"/>
              </w:rPr>
            </w:pPr>
            <w:r>
              <w:rPr>
                <w:rFonts w:hint="eastAsia" w:ascii="宋体" w:hAnsi="宋体" w:eastAsia="宋体"/>
                <w:sz w:val="24"/>
              </w:rPr>
              <w:t>资金使用合规率</w:t>
            </w:r>
          </w:p>
        </w:tc>
        <w:tc>
          <w:tcPr>
            <w:tcW w:w="907" w:type="pct"/>
            <w:vAlign w:val="center"/>
          </w:tcPr>
          <w:p w14:paraId="0552E940">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33E9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D744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3E747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DA3CD4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70A1FEC">
            <w:pPr>
              <w:spacing w:after="0" w:line="288" w:lineRule="auto"/>
              <w:jc w:val="both"/>
              <w:rPr>
                <w:rFonts w:hint="eastAsia" w:ascii="宋体" w:hAnsi="宋体" w:eastAsia="宋体"/>
                <w:sz w:val="24"/>
              </w:rPr>
            </w:pPr>
            <w:r>
              <w:rPr>
                <w:rFonts w:hint="eastAsia" w:ascii="宋体" w:hAnsi="宋体" w:eastAsia="宋体"/>
                <w:sz w:val="24"/>
              </w:rPr>
              <w:t>供水管网抢修及时率</w:t>
            </w:r>
          </w:p>
        </w:tc>
        <w:tc>
          <w:tcPr>
            <w:tcW w:w="907" w:type="pct"/>
            <w:vAlign w:val="center"/>
          </w:tcPr>
          <w:p w14:paraId="12EFB51F">
            <w:pPr>
              <w:spacing w:after="0" w:line="288" w:lineRule="auto"/>
              <w:jc w:val="both"/>
              <w:rPr>
                <w:rFonts w:hint="eastAsia" w:ascii="宋体" w:hAnsi="宋体" w:eastAsia="宋体"/>
                <w:sz w:val="24"/>
              </w:rPr>
            </w:pPr>
            <w:r>
              <w:rPr>
                <w:rFonts w:hint="eastAsia" w:ascii="宋体" w:hAnsi="宋体" w:eastAsia="宋体"/>
                <w:sz w:val="24"/>
              </w:rPr>
              <w:t>≥95%</w:t>
            </w:r>
          </w:p>
        </w:tc>
      </w:tr>
      <w:tr w14:paraId="7F58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9" w:type="pct"/>
            <w:vAlign w:val="center"/>
          </w:tcPr>
          <w:p w14:paraId="7EB5A95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86F50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610883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B8ACC9A">
            <w:pPr>
              <w:spacing w:after="0" w:line="288" w:lineRule="auto"/>
              <w:jc w:val="both"/>
              <w:rPr>
                <w:rFonts w:hint="eastAsia" w:ascii="宋体" w:hAnsi="宋体" w:eastAsia="宋体"/>
                <w:sz w:val="24"/>
              </w:rPr>
            </w:pPr>
            <w:r>
              <w:rPr>
                <w:rFonts w:hint="eastAsia" w:ascii="宋体" w:hAnsi="宋体" w:eastAsia="宋体"/>
                <w:sz w:val="24"/>
              </w:rPr>
              <w:t>城市公共供水管网漏损率</w:t>
            </w:r>
          </w:p>
        </w:tc>
        <w:tc>
          <w:tcPr>
            <w:tcW w:w="907" w:type="pct"/>
            <w:vAlign w:val="center"/>
          </w:tcPr>
          <w:p w14:paraId="2448472C">
            <w:pPr>
              <w:spacing w:after="0" w:line="288" w:lineRule="auto"/>
              <w:jc w:val="both"/>
              <w:rPr>
                <w:rFonts w:hint="eastAsia" w:ascii="宋体" w:hAnsi="宋体" w:eastAsia="宋体"/>
                <w:sz w:val="24"/>
              </w:rPr>
            </w:pPr>
            <w:r>
              <w:rPr>
                <w:rFonts w:hint="eastAsia" w:ascii="宋体" w:hAnsi="宋体" w:eastAsia="宋体"/>
                <w:sz w:val="24"/>
              </w:rPr>
              <w:t>≤10%</w:t>
            </w:r>
          </w:p>
        </w:tc>
      </w:tr>
      <w:tr w14:paraId="1FEFB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E8E8D6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FE46F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FCE39A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FC120CB">
            <w:pPr>
              <w:spacing w:after="0" w:line="288" w:lineRule="auto"/>
              <w:jc w:val="both"/>
              <w:rPr>
                <w:rFonts w:hint="eastAsia" w:ascii="宋体" w:hAnsi="宋体" w:eastAsia="宋体"/>
                <w:sz w:val="24"/>
              </w:rPr>
            </w:pPr>
            <w:r>
              <w:rPr>
                <w:rFonts w:hint="eastAsia" w:ascii="宋体" w:hAnsi="宋体" w:eastAsia="宋体"/>
                <w:sz w:val="24"/>
              </w:rPr>
              <w:t>群众对热线服务满意度</w:t>
            </w:r>
          </w:p>
        </w:tc>
        <w:tc>
          <w:tcPr>
            <w:tcW w:w="907" w:type="pct"/>
            <w:vAlign w:val="center"/>
          </w:tcPr>
          <w:p w14:paraId="1D7EF011">
            <w:pPr>
              <w:spacing w:after="0" w:line="288" w:lineRule="auto"/>
              <w:jc w:val="both"/>
              <w:rPr>
                <w:rFonts w:hint="eastAsia" w:ascii="宋体" w:hAnsi="宋体" w:eastAsia="宋体"/>
                <w:sz w:val="24"/>
              </w:rPr>
            </w:pPr>
            <w:r>
              <w:rPr>
                <w:rFonts w:hint="eastAsia" w:ascii="宋体" w:hAnsi="宋体" w:eastAsia="宋体"/>
                <w:sz w:val="24"/>
              </w:rPr>
              <w:t>≥99%</w:t>
            </w:r>
          </w:p>
        </w:tc>
      </w:tr>
    </w:tbl>
    <w:p w14:paraId="0C7A62D7">
      <w:pPr>
        <w:spacing w:after="0" w:line="240" w:lineRule="auto"/>
        <w:rPr>
          <w:rFonts w:hint="eastAsia"/>
        </w:rPr>
      </w:pPr>
    </w:p>
    <w:p w14:paraId="6294513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827DF29">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28F4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DB09A6">
            <w:pPr>
              <w:spacing w:after="0" w:line="288" w:lineRule="auto"/>
              <w:jc w:val="both"/>
              <w:rPr>
                <w:rFonts w:hint="eastAsia" w:ascii="宋体" w:hAnsi="宋体" w:eastAsia="宋体"/>
                <w:sz w:val="24"/>
                <w:lang w:eastAsia="zh-CN"/>
              </w:rPr>
            </w:pPr>
          </w:p>
          <w:p w14:paraId="08F4B04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9876126">
            <w:pPr>
              <w:spacing w:after="0" w:line="288" w:lineRule="auto"/>
              <w:jc w:val="both"/>
              <w:rPr>
                <w:rFonts w:hint="eastAsia" w:ascii="宋体" w:hAnsi="宋体" w:eastAsia="宋体"/>
                <w:sz w:val="24"/>
                <w:lang w:eastAsia="zh-CN"/>
              </w:rPr>
            </w:pPr>
          </w:p>
        </w:tc>
        <w:tc>
          <w:tcPr>
            <w:tcW w:w="1389" w:type="pct"/>
            <w:vAlign w:val="center"/>
          </w:tcPr>
          <w:p w14:paraId="1624D767">
            <w:pPr>
              <w:spacing w:after="0" w:line="288" w:lineRule="auto"/>
              <w:jc w:val="both"/>
              <w:rPr>
                <w:rFonts w:hint="eastAsia" w:ascii="宋体" w:hAnsi="宋体" w:eastAsia="宋体"/>
                <w:sz w:val="24"/>
              </w:rPr>
            </w:pPr>
            <w:r>
              <w:rPr>
                <w:rFonts w:hint="eastAsia" w:ascii="宋体" w:hAnsi="宋体" w:eastAsia="宋体"/>
                <w:sz w:val="24"/>
              </w:rPr>
              <w:t>370200266507080100071</w:t>
            </w:r>
          </w:p>
        </w:tc>
        <w:tc>
          <w:tcPr>
            <w:tcW w:w="900" w:type="pct"/>
            <w:shd w:val="clear" w:color="auto" w:fill="auto"/>
            <w:vAlign w:val="center"/>
          </w:tcPr>
          <w:p w14:paraId="193AE24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46CCB294">
            <w:pPr>
              <w:spacing w:after="0" w:line="288" w:lineRule="auto"/>
              <w:jc w:val="both"/>
              <w:rPr>
                <w:rFonts w:hint="eastAsia" w:ascii="宋体" w:hAnsi="宋体" w:eastAsia="宋体"/>
                <w:sz w:val="24"/>
              </w:rPr>
            </w:pPr>
            <w:r>
              <w:rPr>
                <w:rFonts w:hint="eastAsia" w:ascii="宋体" w:hAnsi="宋体" w:eastAsia="宋体"/>
                <w:sz w:val="24"/>
              </w:rPr>
              <w:t>购买海水淡化水资金</w:t>
            </w:r>
          </w:p>
        </w:tc>
      </w:tr>
      <w:tr w14:paraId="464B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86CE6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6F8D5A7">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2AC4A59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2F1F7B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428E7018">
            <w:pPr>
              <w:spacing w:after="0" w:line="288" w:lineRule="auto"/>
              <w:jc w:val="both"/>
              <w:rPr>
                <w:rFonts w:hint="eastAsia" w:ascii="宋体" w:hAnsi="宋体" w:eastAsia="宋体"/>
                <w:sz w:val="24"/>
              </w:rPr>
            </w:pPr>
            <w:r>
              <w:rPr>
                <w:rFonts w:hint="eastAsia" w:ascii="宋体" w:hAnsi="宋体" w:eastAsia="宋体"/>
                <w:sz w:val="24"/>
              </w:rPr>
              <w:t>18,776.00</w:t>
            </w:r>
          </w:p>
        </w:tc>
      </w:tr>
      <w:tr w14:paraId="2FB0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085DFF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CC7F815">
            <w:pPr>
              <w:spacing w:after="0" w:line="288" w:lineRule="auto"/>
              <w:jc w:val="both"/>
              <w:rPr>
                <w:rFonts w:hint="eastAsia" w:ascii="宋体" w:hAnsi="宋体" w:eastAsia="宋体"/>
                <w:sz w:val="24"/>
              </w:rPr>
            </w:pPr>
            <w:r>
              <w:rPr>
                <w:rFonts w:hint="eastAsia" w:ascii="宋体" w:hAnsi="宋体" w:eastAsia="宋体"/>
                <w:sz w:val="24"/>
              </w:rPr>
              <w:t>百发海水淡化项目作为青岛市应急备用水源，遇干旱季节或供水高峰期，出现原水资源不足，供水能力告急时，可将淡化水直供供水管网，缓解水资源紧张问题，保障市民用水安全。</w:t>
            </w:r>
          </w:p>
        </w:tc>
      </w:tr>
      <w:tr w14:paraId="42478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48D310">
            <w:pPr>
              <w:spacing w:after="0" w:line="288" w:lineRule="auto"/>
              <w:jc w:val="both"/>
              <w:rPr>
                <w:rFonts w:hint="eastAsia" w:ascii="宋体" w:hAnsi="宋体" w:eastAsia="宋体"/>
                <w:sz w:val="24"/>
              </w:rPr>
            </w:pPr>
          </w:p>
        </w:tc>
        <w:tc>
          <w:tcPr>
            <w:tcW w:w="1389" w:type="pct"/>
            <w:vAlign w:val="center"/>
          </w:tcPr>
          <w:p w14:paraId="74C5F22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B7100F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19FEB3C">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83D6F34">
            <w:pPr>
              <w:spacing w:after="0" w:line="288" w:lineRule="auto"/>
              <w:jc w:val="both"/>
              <w:rPr>
                <w:rFonts w:hint="eastAsia" w:ascii="宋体" w:hAnsi="宋体" w:eastAsia="宋体"/>
                <w:sz w:val="24"/>
              </w:rPr>
            </w:pPr>
            <w:r>
              <w:rPr>
                <w:rFonts w:hint="eastAsia" w:ascii="宋体" w:hAnsi="宋体" w:eastAsia="宋体"/>
                <w:sz w:val="24"/>
              </w:rPr>
              <w:t>指标值</w:t>
            </w:r>
          </w:p>
        </w:tc>
      </w:tr>
      <w:tr w14:paraId="7A69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84C7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ED8F4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CC0FB2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4AEAB96">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9" w:type="pct"/>
            <w:vAlign w:val="center"/>
          </w:tcPr>
          <w:p w14:paraId="1B15A989">
            <w:pPr>
              <w:spacing w:after="0" w:line="288" w:lineRule="auto"/>
              <w:jc w:val="both"/>
              <w:rPr>
                <w:rFonts w:hint="eastAsia" w:ascii="宋体" w:hAnsi="宋体" w:eastAsia="宋体"/>
                <w:sz w:val="24"/>
              </w:rPr>
            </w:pPr>
            <w:r>
              <w:rPr>
                <w:rFonts w:hint="eastAsia" w:ascii="宋体" w:hAnsi="宋体" w:eastAsia="宋体"/>
                <w:sz w:val="24"/>
              </w:rPr>
              <w:t>≤18776万元</w:t>
            </w:r>
          </w:p>
        </w:tc>
      </w:tr>
      <w:tr w14:paraId="5326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9" w:type="dxa"/>
            <w:vAlign w:val="center"/>
          </w:tcPr>
          <w:p w14:paraId="04A5FC6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2736" w:type="dxa"/>
            <w:vAlign w:val="center"/>
          </w:tcPr>
          <w:p w14:paraId="6F87C8A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771" w:type="dxa"/>
            <w:vAlign w:val="center"/>
          </w:tcPr>
          <w:p w14:paraId="352B707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76" w:type="dxa"/>
            <w:vAlign w:val="center"/>
          </w:tcPr>
          <w:p w14:paraId="5DD596EE">
            <w:pPr>
              <w:spacing w:after="0" w:line="288" w:lineRule="auto"/>
              <w:jc w:val="both"/>
              <w:rPr>
                <w:rFonts w:hint="eastAsia" w:ascii="宋体" w:hAnsi="宋体" w:eastAsia="宋体"/>
                <w:sz w:val="24"/>
              </w:rPr>
            </w:pPr>
            <w:r>
              <w:rPr>
                <w:rFonts w:hint="eastAsia" w:ascii="宋体" w:hAnsi="宋体" w:eastAsia="宋体"/>
                <w:sz w:val="24"/>
                <w:lang w:val="en-US" w:eastAsia="zh-CN"/>
              </w:rPr>
              <w:t>结算价格</w:t>
            </w:r>
          </w:p>
        </w:tc>
        <w:tc>
          <w:tcPr>
            <w:tcW w:w="1790" w:type="dxa"/>
            <w:vAlign w:val="center"/>
          </w:tcPr>
          <w:p w14:paraId="0D1CF97B">
            <w:pPr>
              <w:spacing w:after="0" w:line="288" w:lineRule="auto"/>
              <w:jc w:val="both"/>
              <w:rPr>
                <w:rFonts w:hint="eastAsia" w:ascii="宋体" w:hAnsi="宋体" w:eastAsia="宋体"/>
                <w:sz w:val="24"/>
              </w:rPr>
            </w:pPr>
            <w:r>
              <w:rPr>
                <w:rFonts w:hint="eastAsia" w:ascii="宋体" w:hAnsi="宋体" w:eastAsia="宋体"/>
                <w:sz w:val="24"/>
                <w:lang w:val="en-US" w:eastAsia="zh-CN"/>
              </w:rPr>
              <w:t>≤7.5479元/立方米</w:t>
            </w:r>
          </w:p>
        </w:tc>
      </w:tr>
      <w:tr w14:paraId="5091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9A151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58F96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E7717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7C062ED">
            <w:pPr>
              <w:spacing w:after="0" w:line="288" w:lineRule="auto"/>
              <w:jc w:val="both"/>
              <w:rPr>
                <w:rFonts w:hint="eastAsia" w:ascii="宋体" w:hAnsi="宋体" w:eastAsia="宋体"/>
                <w:sz w:val="24"/>
              </w:rPr>
            </w:pPr>
            <w:r>
              <w:rPr>
                <w:rFonts w:hint="eastAsia" w:ascii="宋体" w:hAnsi="宋体" w:eastAsia="宋体"/>
                <w:sz w:val="24"/>
              </w:rPr>
              <w:t>市政供水量</w:t>
            </w:r>
          </w:p>
        </w:tc>
        <w:tc>
          <w:tcPr>
            <w:tcW w:w="909" w:type="pct"/>
            <w:vAlign w:val="center"/>
          </w:tcPr>
          <w:p w14:paraId="7CACA90E">
            <w:pPr>
              <w:spacing w:after="0" w:line="288" w:lineRule="auto"/>
              <w:jc w:val="both"/>
              <w:rPr>
                <w:rFonts w:hint="eastAsia" w:ascii="宋体" w:hAnsi="宋体" w:eastAsia="宋体"/>
                <w:sz w:val="24"/>
              </w:rPr>
            </w:pPr>
            <w:r>
              <w:rPr>
                <w:rFonts w:hint="eastAsia" w:ascii="宋体" w:hAnsi="宋体" w:eastAsia="宋体"/>
                <w:sz w:val="24"/>
              </w:rPr>
              <w:t>≤2000万立方米</w:t>
            </w:r>
          </w:p>
        </w:tc>
      </w:tr>
      <w:tr w14:paraId="072E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DF14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77968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35C6D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6633808">
            <w:pPr>
              <w:spacing w:after="0" w:line="288" w:lineRule="auto"/>
              <w:jc w:val="both"/>
              <w:rPr>
                <w:rFonts w:hint="eastAsia" w:ascii="宋体" w:hAnsi="宋体" w:eastAsia="宋体"/>
                <w:sz w:val="24"/>
              </w:rPr>
            </w:pPr>
            <w:r>
              <w:rPr>
                <w:rFonts w:hint="eastAsia" w:ascii="宋体" w:hAnsi="宋体" w:eastAsia="宋体"/>
                <w:sz w:val="24"/>
              </w:rPr>
              <w:t>市政售水量</w:t>
            </w:r>
          </w:p>
        </w:tc>
        <w:tc>
          <w:tcPr>
            <w:tcW w:w="909" w:type="pct"/>
            <w:vAlign w:val="center"/>
          </w:tcPr>
          <w:p w14:paraId="65770D84">
            <w:pPr>
              <w:spacing w:after="0" w:line="288" w:lineRule="auto"/>
              <w:jc w:val="both"/>
              <w:rPr>
                <w:rFonts w:hint="eastAsia" w:ascii="宋体" w:hAnsi="宋体" w:eastAsia="宋体"/>
                <w:sz w:val="24"/>
              </w:rPr>
            </w:pPr>
            <w:r>
              <w:rPr>
                <w:rFonts w:hint="eastAsia" w:ascii="宋体" w:hAnsi="宋体" w:eastAsia="宋体"/>
                <w:sz w:val="24"/>
              </w:rPr>
              <w:t>≤2000万立方米</w:t>
            </w:r>
          </w:p>
        </w:tc>
      </w:tr>
      <w:tr w14:paraId="6947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1582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B46D21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9A0C6E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41C60BE">
            <w:pPr>
              <w:spacing w:after="0" w:line="288" w:lineRule="auto"/>
              <w:jc w:val="both"/>
              <w:rPr>
                <w:rFonts w:hint="eastAsia" w:ascii="宋体" w:hAnsi="宋体" w:eastAsia="宋体"/>
                <w:sz w:val="24"/>
              </w:rPr>
            </w:pPr>
            <w:r>
              <w:rPr>
                <w:rFonts w:hint="eastAsia" w:ascii="宋体" w:hAnsi="宋体" w:eastAsia="宋体"/>
                <w:sz w:val="24"/>
              </w:rPr>
              <w:t>供水达标率</w:t>
            </w:r>
          </w:p>
        </w:tc>
        <w:tc>
          <w:tcPr>
            <w:tcW w:w="909" w:type="pct"/>
            <w:vAlign w:val="center"/>
          </w:tcPr>
          <w:p w14:paraId="72DB28BB">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0E14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F6A6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D18F6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A7C38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3E9781F">
            <w:pPr>
              <w:spacing w:after="0" w:line="288" w:lineRule="auto"/>
              <w:jc w:val="both"/>
              <w:rPr>
                <w:rFonts w:hint="eastAsia" w:ascii="宋体" w:hAnsi="宋体" w:eastAsia="宋体"/>
                <w:sz w:val="24"/>
              </w:rPr>
            </w:pPr>
            <w:r>
              <w:rPr>
                <w:rFonts w:hint="eastAsia" w:ascii="宋体" w:hAnsi="宋体" w:eastAsia="宋体"/>
                <w:sz w:val="24"/>
              </w:rPr>
              <w:t>管网水合格率</w:t>
            </w:r>
          </w:p>
        </w:tc>
        <w:tc>
          <w:tcPr>
            <w:tcW w:w="909" w:type="pct"/>
            <w:vAlign w:val="center"/>
          </w:tcPr>
          <w:p w14:paraId="64A024C2">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7D89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5B21EA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1275A7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AA7655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39EEF06">
            <w:pPr>
              <w:spacing w:after="0" w:line="288" w:lineRule="auto"/>
              <w:jc w:val="both"/>
              <w:rPr>
                <w:rFonts w:hint="eastAsia" w:ascii="宋体" w:hAnsi="宋体" w:eastAsia="宋体"/>
                <w:sz w:val="24"/>
              </w:rPr>
            </w:pPr>
            <w:r>
              <w:rPr>
                <w:rFonts w:hint="eastAsia" w:ascii="宋体" w:hAnsi="宋体" w:eastAsia="宋体"/>
                <w:sz w:val="24"/>
              </w:rPr>
              <w:t>供水及时率</w:t>
            </w:r>
          </w:p>
        </w:tc>
        <w:tc>
          <w:tcPr>
            <w:tcW w:w="909" w:type="pct"/>
            <w:vAlign w:val="center"/>
          </w:tcPr>
          <w:p w14:paraId="212A2296">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37F4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75B05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37A908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1836EA2">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1FE3C7E2">
            <w:pPr>
              <w:spacing w:after="0" w:line="288" w:lineRule="auto"/>
              <w:jc w:val="both"/>
              <w:rPr>
                <w:rFonts w:hint="eastAsia" w:ascii="宋体" w:hAnsi="宋体" w:eastAsia="宋体"/>
                <w:sz w:val="24"/>
              </w:rPr>
            </w:pPr>
            <w:r>
              <w:rPr>
                <w:rFonts w:hint="eastAsia" w:ascii="宋体" w:hAnsi="宋体" w:eastAsia="宋体"/>
                <w:sz w:val="24"/>
              </w:rPr>
              <w:t>安全事故发生率</w:t>
            </w:r>
          </w:p>
        </w:tc>
        <w:tc>
          <w:tcPr>
            <w:tcW w:w="909" w:type="pct"/>
            <w:vAlign w:val="center"/>
          </w:tcPr>
          <w:p w14:paraId="3D4C98D8">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0%</w:t>
            </w:r>
          </w:p>
        </w:tc>
      </w:tr>
      <w:tr w14:paraId="6BE8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443F6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AE7C6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4A50A7E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EC0645D">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9" w:type="pct"/>
            <w:vAlign w:val="center"/>
          </w:tcPr>
          <w:p w14:paraId="39AA15EF">
            <w:pPr>
              <w:spacing w:after="0" w:line="288" w:lineRule="auto"/>
              <w:jc w:val="both"/>
              <w:rPr>
                <w:rFonts w:hint="eastAsia" w:ascii="宋体" w:hAnsi="宋体" w:eastAsia="宋体"/>
                <w:sz w:val="24"/>
              </w:rPr>
            </w:pPr>
            <w:r>
              <w:rPr>
                <w:rFonts w:hint="eastAsia" w:ascii="宋体" w:hAnsi="宋体" w:eastAsia="宋体"/>
                <w:sz w:val="24"/>
              </w:rPr>
              <w:t>≥90%</w:t>
            </w:r>
          </w:p>
        </w:tc>
      </w:tr>
    </w:tbl>
    <w:p w14:paraId="38EEE127">
      <w:pPr>
        <w:spacing w:after="0" w:line="240" w:lineRule="auto"/>
        <w:rPr>
          <w:rFonts w:hint="eastAsia"/>
        </w:rPr>
      </w:pPr>
    </w:p>
    <w:p w14:paraId="473B90A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86CAAE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D53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0F2CB5C">
            <w:pPr>
              <w:spacing w:after="0" w:line="288" w:lineRule="auto"/>
              <w:jc w:val="both"/>
              <w:rPr>
                <w:rFonts w:hint="eastAsia" w:ascii="宋体" w:hAnsi="宋体" w:eastAsia="宋体"/>
                <w:sz w:val="24"/>
                <w:lang w:eastAsia="zh-CN"/>
              </w:rPr>
            </w:pPr>
          </w:p>
          <w:p w14:paraId="1946281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532D352">
            <w:pPr>
              <w:spacing w:after="0" w:line="288" w:lineRule="auto"/>
              <w:jc w:val="both"/>
              <w:rPr>
                <w:rFonts w:hint="eastAsia" w:ascii="宋体" w:hAnsi="宋体" w:eastAsia="宋体"/>
                <w:sz w:val="24"/>
                <w:lang w:eastAsia="zh-CN"/>
              </w:rPr>
            </w:pPr>
          </w:p>
        </w:tc>
        <w:tc>
          <w:tcPr>
            <w:tcW w:w="1389" w:type="pct"/>
            <w:vAlign w:val="center"/>
          </w:tcPr>
          <w:p w14:paraId="5F7063C5">
            <w:pPr>
              <w:spacing w:after="0" w:line="288" w:lineRule="auto"/>
              <w:jc w:val="both"/>
              <w:rPr>
                <w:rFonts w:hint="eastAsia" w:ascii="宋体" w:hAnsi="宋体" w:eastAsia="宋体"/>
                <w:sz w:val="24"/>
              </w:rPr>
            </w:pPr>
            <w:r>
              <w:rPr>
                <w:rFonts w:hint="eastAsia" w:ascii="宋体" w:hAnsi="宋体" w:eastAsia="宋体"/>
                <w:sz w:val="24"/>
              </w:rPr>
              <w:t>370200265515080100067</w:t>
            </w:r>
          </w:p>
        </w:tc>
        <w:tc>
          <w:tcPr>
            <w:tcW w:w="900" w:type="pct"/>
            <w:shd w:val="clear" w:color="auto" w:fill="auto"/>
            <w:vAlign w:val="center"/>
          </w:tcPr>
          <w:p w14:paraId="312EDB6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04CDC7D">
            <w:pPr>
              <w:spacing w:after="0" w:line="288" w:lineRule="auto"/>
              <w:jc w:val="both"/>
              <w:rPr>
                <w:rFonts w:hint="eastAsia" w:ascii="宋体" w:hAnsi="宋体" w:eastAsia="宋体"/>
                <w:sz w:val="24"/>
              </w:rPr>
            </w:pPr>
            <w:r>
              <w:rPr>
                <w:rFonts w:hint="eastAsia" w:ascii="宋体" w:hAnsi="宋体" w:eastAsia="宋体"/>
                <w:sz w:val="24"/>
              </w:rPr>
              <w:t>雨污水设备设施运行维护费</w:t>
            </w:r>
          </w:p>
        </w:tc>
      </w:tr>
      <w:tr w14:paraId="283E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0D649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81006C1">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4A90F5A8">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F1B9CC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E97CB8E">
            <w:pPr>
              <w:spacing w:after="0" w:line="288" w:lineRule="auto"/>
              <w:jc w:val="both"/>
              <w:rPr>
                <w:rFonts w:hint="eastAsia" w:ascii="宋体" w:hAnsi="宋体" w:eastAsia="宋体"/>
                <w:sz w:val="24"/>
              </w:rPr>
            </w:pPr>
            <w:r>
              <w:rPr>
                <w:rFonts w:hint="eastAsia" w:ascii="宋体" w:hAnsi="宋体" w:eastAsia="宋体"/>
                <w:sz w:val="24"/>
              </w:rPr>
              <w:t>5,760.00</w:t>
            </w:r>
          </w:p>
        </w:tc>
      </w:tr>
      <w:tr w14:paraId="1273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BD12A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65201B3">
            <w:pPr>
              <w:spacing w:after="0" w:line="288" w:lineRule="auto"/>
              <w:jc w:val="both"/>
              <w:rPr>
                <w:rFonts w:hint="eastAsia" w:ascii="宋体" w:hAnsi="宋体" w:eastAsia="宋体"/>
                <w:sz w:val="24"/>
              </w:rPr>
            </w:pPr>
            <w:r>
              <w:rPr>
                <w:rFonts w:hint="eastAsia" w:ascii="宋体" w:hAnsi="宋体" w:eastAsia="宋体"/>
                <w:sz w:val="24"/>
              </w:rPr>
              <w:t>通过项目的实施，保证泵站设备安全、可靠运行，下水管网养护、疏通及时到位，保障全市排水畅通，安全度汛；满足雨污水设施设备日常运行、养护、疏通、服务工作的需要，保证排水设施处于正常的运行状态。</w:t>
            </w:r>
          </w:p>
        </w:tc>
      </w:tr>
      <w:tr w14:paraId="7441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5064CA">
            <w:pPr>
              <w:spacing w:after="0" w:line="288" w:lineRule="auto"/>
              <w:jc w:val="both"/>
              <w:rPr>
                <w:rFonts w:hint="eastAsia" w:ascii="宋体" w:hAnsi="宋体" w:eastAsia="宋体"/>
                <w:sz w:val="24"/>
              </w:rPr>
            </w:pPr>
          </w:p>
        </w:tc>
        <w:tc>
          <w:tcPr>
            <w:tcW w:w="1389" w:type="pct"/>
            <w:vAlign w:val="center"/>
          </w:tcPr>
          <w:p w14:paraId="2D71D03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2D37CA6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A38E34F">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5F010523">
            <w:pPr>
              <w:spacing w:after="0" w:line="288" w:lineRule="auto"/>
              <w:jc w:val="both"/>
              <w:rPr>
                <w:rFonts w:hint="eastAsia" w:ascii="宋体" w:hAnsi="宋体" w:eastAsia="宋体"/>
                <w:sz w:val="24"/>
              </w:rPr>
            </w:pPr>
            <w:r>
              <w:rPr>
                <w:rFonts w:hint="eastAsia" w:ascii="宋体" w:hAnsi="宋体" w:eastAsia="宋体"/>
                <w:sz w:val="24"/>
              </w:rPr>
              <w:t>指标值</w:t>
            </w:r>
          </w:p>
        </w:tc>
      </w:tr>
      <w:tr w14:paraId="54FD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89F199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CD4BD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4C468D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2DBD187">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0EF2561">
            <w:pPr>
              <w:spacing w:after="0" w:line="288" w:lineRule="auto"/>
              <w:jc w:val="both"/>
              <w:rPr>
                <w:rFonts w:hint="eastAsia" w:ascii="宋体" w:hAnsi="宋体" w:eastAsia="宋体"/>
                <w:sz w:val="24"/>
              </w:rPr>
            </w:pPr>
            <w:r>
              <w:rPr>
                <w:rFonts w:hint="eastAsia" w:ascii="宋体" w:hAnsi="宋体" w:eastAsia="宋体"/>
                <w:sz w:val="24"/>
              </w:rPr>
              <w:t>≤5760万元</w:t>
            </w:r>
          </w:p>
        </w:tc>
      </w:tr>
      <w:tr w14:paraId="273F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A28F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2BFE1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706247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8E451CB">
            <w:pPr>
              <w:spacing w:after="0" w:line="288" w:lineRule="auto"/>
              <w:jc w:val="both"/>
              <w:rPr>
                <w:rFonts w:hint="eastAsia" w:ascii="宋体" w:hAnsi="宋体" w:eastAsia="宋体"/>
                <w:sz w:val="24"/>
              </w:rPr>
            </w:pPr>
            <w:r>
              <w:rPr>
                <w:rFonts w:hint="eastAsia" w:ascii="宋体" w:hAnsi="宋体" w:eastAsia="宋体"/>
                <w:sz w:val="24"/>
              </w:rPr>
              <w:t>维护运行成本</w:t>
            </w:r>
          </w:p>
        </w:tc>
        <w:tc>
          <w:tcPr>
            <w:tcW w:w="907" w:type="pct"/>
            <w:vAlign w:val="center"/>
          </w:tcPr>
          <w:p w14:paraId="50CE783D">
            <w:pPr>
              <w:spacing w:after="0" w:line="288" w:lineRule="auto"/>
              <w:jc w:val="both"/>
              <w:rPr>
                <w:rFonts w:hint="eastAsia" w:ascii="宋体" w:hAnsi="宋体" w:eastAsia="宋体"/>
                <w:sz w:val="24"/>
              </w:rPr>
            </w:pPr>
            <w:r>
              <w:rPr>
                <w:rFonts w:hint="eastAsia" w:ascii="宋体" w:hAnsi="宋体" w:eastAsia="宋体"/>
                <w:sz w:val="24"/>
              </w:rPr>
              <w:t>≤2万/公里</w:t>
            </w:r>
          </w:p>
        </w:tc>
      </w:tr>
      <w:tr w14:paraId="635A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4FE6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DC12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BA500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2AF0563">
            <w:pPr>
              <w:spacing w:after="0" w:line="288" w:lineRule="auto"/>
              <w:jc w:val="both"/>
              <w:rPr>
                <w:rFonts w:hint="eastAsia" w:ascii="宋体" w:hAnsi="宋体" w:eastAsia="宋体"/>
                <w:sz w:val="24"/>
              </w:rPr>
            </w:pPr>
            <w:r>
              <w:rPr>
                <w:rFonts w:hint="eastAsia" w:ascii="宋体" w:hAnsi="宋体" w:eastAsia="宋体"/>
                <w:sz w:val="24"/>
              </w:rPr>
              <w:t>雨排水管网维护长度</w:t>
            </w:r>
          </w:p>
        </w:tc>
        <w:tc>
          <w:tcPr>
            <w:tcW w:w="907" w:type="pct"/>
            <w:vAlign w:val="center"/>
          </w:tcPr>
          <w:p w14:paraId="03885E24">
            <w:pPr>
              <w:spacing w:after="0" w:line="288" w:lineRule="auto"/>
              <w:jc w:val="both"/>
              <w:rPr>
                <w:rFonts w:hint="eastAsia" w:ascii="宋体" w:hAnsi="宋体" w:eastAsia="宋体"/>
                <w:sz w:val="24"/>
              </w:rPr>
            </w:pPr>
            <w:r>
              <w:rPr>
                <w:rFonts w:hint="eastAsia" w:ascii="宋体" w:hAnsi="宋体" w:eastAsia="宋体"/>
                <w:sz w:val="24"/>
              </w:rPr>
              <w:t>≥3445公里</w:t>
            </w:r>
          </w:p>
        </w:tc>
      </w:tr>
      <w:tr w14:paraId="664A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88FB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69AC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3EA7D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F118DCD">
            <w:pPr>
              <w:spacing w:after="0" w:line="288" w:lineRule="auto"/>
              <w:jc w:val="both"/>
              <w:rPr>
                <w:rFonts w:hint="eastAsia" w:ascii="宋体" w:hAnsi="宋体" w:eastAsia="宋体"/>
                <w:sz w:val="24"/>
              </w:rPr>
            </w:pPr>
            <w:r>
              <w:rPr>
                <w:rFonts w:hint="eastAsia" w:ascii="宋体" w:hAnsi="宋体" w:eastAsia="宋体"/>
                <w:sz w:val="24"/>
              </w:rPr>
              <w:t>雨污水泵站维护数量</w:t>
            </w:r>
          </w:p>
        </w:tc>
        <w:tc>
          <w:tcPr>
            <w:tcW w:w="907" w:type="pct"/>
            <w:vAlign w:val="center"/>
          </w:tcPr>
          <w:p w14:paraId="43218D24">
            <w:pPr>
              <w:spacing w:after="0" w:line="288" w:lineRule="auto"/>
              <w:jc w:val="both"/>
              <w:rPr>
                <w:rFonts w:hint="eastAsia" w:ascii="宋体" w:hAnsi="宋体" w:eastAsia="宋体"/>
                <w:sz w:val="24"/>
              </w:rPr>
            </w:pPr>
            <w:r>
              <w:rPr>
                <w:rFonts w:hint="eastAsia" w:ascii="宋体" w:hAnsi="宋体" w:eastAsia="宋体"/>
                <w:sz w:val="24"/>
              </w:rPr>
              <w:t>≥30座</w:t>
            </w:r>
          </w:p>
        </w:tc>
      </w:tr>
      <w:tr w14:paraId="51ED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B25A2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020A2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517F08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56A8DEB">
            <w:pPr>
              <w:spacing w:after="0" w:line="288" w:lineRule="auto"/>
              <w:jc w:val="both"/>
              <w:rPr>
                <w:rFonts w:hint="eastAsia" w:ascii="宋体" w:hAnsi="宋体" w:eastAsia="宋体"/>
                <w:sz w:val="24"/>
              </w:rPr>
            </w:pPr>
            <w:r>
              <w:rPr>
                <w:rFonts w:hint="eastAsia" w:ascii="宋体" w:hAnsi="宋体" w:eastAsia="宋体"/>
                <w:sz w:val="24"/>
              </w:rPr>
              <w:t>管网设施良好率</w:t>
            </w:r>
          </w:p>
        </w:tc>
        <w:tc>
          <w:tcPr>
            <w:tcW w:w="907" w:type="pct"/>
            <w:vAlign w:val="center"/>
          </w:tcPr>
          <w:p w14:paraId="40AAFF9A">
            <w:pPr>
              <w:spacing w:after="0" w:line="288" w:lineRule="auto"/>
              <w:jc w:val="both"/>
              <w:rPr>
                <w:rFonts w:hint="eastAsia" w:ascii="宋体" w:hAnsi="宋体" w:eastAsia="宋体"/>
                <w:sz w:val="24"/>
              </w:rPr>
            </w:pPr>
            <w:r>
              <w:rPr>
                <w:rFonts w:hint="eastAsia" w:ascii="宋体" w:hAnsi="宋体" w:eastAsia="宋体"/>
                <w:sz w:val="24"/>
              </w:rPr>
              <w:t>≥95%</w:t>
            </w:r>
          </w:p>
        </w:tc>
      </w:tr>
      <w:tr w14:paraId="66A7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A3DA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7EE4D7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5DE6BA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0B3BFFC">
            <w:pPr>
              <w:spacing w:after="0" w:line="288" w:lineRule="auto"/>
              <w:jc w:val="both"/>
              <w:rPr>
                <w:rFonts w:hint="eastAsia" w:ascii="宋体" w:hAnsi="宋体" w:eastAsia="宋体"/>
                <w:sz w:val="24"/>
              </w:rPr>
            </w:pPr>
            <w:r>
              <w:rPr>
                <w:rFonts w:hint="eastAsia" w:ascii="宋体" w:hAnsi="宋体" w:eastAsia="宋体"/>
                <w:sz w:val="24"/>
              </w:rPr>
              <w:t>雨污水泵站设施良好率</w:t>
            </w:r>
          </w:p>
        </w:tc>
        <w:tc>
          <w:tcPr>
            <w:tcW w:w="907" w:type="pct"/>
            <w:vAlign w:val="center"/>
          </w:tcPr>
          <w:p w14:paraId="4DCAB821">
            <w:pPr>
              <w:spacing w:after="0" w:line="288" w:lineRule="auto"/>
              <w:jc w:val="both"/>
              <w:rPr>
                <w:rFonts w:hint="eastAsia" w:ascii="宋体" w:hAnsi="宋体" w:eastAsia="宋体"/>
                <w:sz w:val="24"/>
              </w:rPr>
            </w:pPr>
            <w:r>
              <w:rPr>
                <w:rFonts w:hint="eastAsia" w:ascii="宋体" w:hAnsi="宋体" w:eastAsia="宋体"/>
                <w:sz w:val="24"/>
              </w:rPr>
              <w:t>≥95%</w:t>
            </w:r>
          </w:p>
        </w:tc>
      </w:tr>
      <w:tr w14:paraId="254B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D131F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18AAB8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02B561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8F1CDA0">
            <w:pPr>
              <w:spacing w:after="0" w:line="288" w:lineRule="auto"/>
              <w:jc w:val="both"/>
              <w:rPr>
                <w:rFonts w:hint="eastAsia" w:ascii="宋体" w:hAnsi="宋体" w:eastAsia="宋体"/>
                <w:sz w:val="24"/>
              </w:rPr>
            </w:pPr>
            <w:r>
              <w:rPr>
                <w:rFonts w:hint="eastAsia" w:ascii="宋体" w:hAnsi="宋体" w:eastAsia="宋体"/>
                <w:sz w:val="24"/>
              </w:rPr>
              <w:t>设备设施维护及时率*</w:t>
            </w:r>
          </w:p>
        </w:tc>
        <w:tc>
          <w:tcPr>
            <w:tcW w:w="907" w:type="pct"/>
            <w:vAlign w:val="center"/>
          </w:tcPr>
          <w:p w14:paraId="0EFA3E5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5E0F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670209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AE747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948973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B51A4AF">
            <w:pPr>
              <w:spacing w:after="0" w:line="288" w:lineRule="auto"/>
              <w:jc w:val="both"/>
              <w:rPr>
                <w:rFonts w:hint="eastAsia" w:ascii="宋体" w:hAnsi="宋体" w:eastAsia="宋体"/>
                <w:sz w:val="24"/>
              </w:rPr>
            </w:pPr>
            <w:r>
              <w:rPr>
                <w:rFonts w:hint="eastAsia" w:ascii="宋体" w:hAnsi="宋体" w:eastAsia="宋体"/>
                <w:sz w:val="24"/>
              </w:rPr>
              <w:t>正常运转率</w:t>
            </w:r>
          </w:p>
        </w:tc>
        <w:tc>
          <w:tcPr>
            <w:tcW w:w="907" w:type="pct"/>
            <w:vAlign w:val="center"/>
          </w:tcPr>
          <w:p w14:paraId="56120A75">
            <w:pPr>
              <w:spacing w:after="0" w:line="288" w:lineRule="auto"/>
              <w:jc w:val="both"/>
              <w:rPr>
                <w:rFonts w:hint="eastAsia" w:ascii="宋体" w:hAnsi="宋体" w:eastAsia="宋体"/>
                <w:sz w:val="24"/>
              </w:rPr>
            </w:pPr>
            <w:r>
              <w:rPr>
                <w:rFonts w:hint="eastAsia" w:ascii="宋体" w:hAnsi="宋体" w:eastAsia="宋体"/>
                <w:sz w:val="24"/>
              </w:rPr>
              <w:t>≥95%</w:t>
            </w:r>
          </w:p>
        </w:tc>
      </w:tr>
      <w:tr w14:paraId="5E96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EF6B0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8140C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5DD380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553E32A">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5D6C680D">
            <w:pPr>
              <w:spacing w:after="0" w:line="288" w:lineRule="auto"/>
              <w:jc w:val="both"/>
              <w:rPr>
                <w:rFonts w:hint="eastAsia" w:ascii="宋体" w:hAnsi="宋体" w:eastAsia="宋体"/>
                <w:sz w:val="24"/>
              </w:rPr>
            </w:pPr>
            <w:r>
              <w:rPr>
                <w:rFonts w:hint="eastAsia" w:ascii="宋体" w:hAnsi="宋体" w:eastAsia="宋体"/>
                <w:sz w:val="24"/>
              </w:rPr>
              <w:t>≥90%</w:t>
            </w:r>
          </w:p>
        </w:tc>
      </w:tr>
    </w:tbl>
    <w:p w14:paraId="1D485841">
      <w:pPr>
        <w:spacing w:after="0" w:line="240" w:lineRule="auto"/>
        <w:rPr>
          <w:rFonts w:hint="eastAsia"/>
        </w:rPr>
      </w:pPr>
    </w:p>
    <w:p w14:paraId="23F3E7E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666FC6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7699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257ABA">
            <w:pPr>
              <w:spacing w:after="0" w:line="288" w:lineRule="auto"/>
              <w:jc w:val="both"/>
              <w:rPr>
                <w:rFonts w:hint="eastAsia" w:ascii="宋体" w:hAnsi="宋体" w:eastAsia="宋体"/>
                <w:sz w:val="24"/>
                <w:lang w:eastAsia="zh-CN"/>
              </w:rPr>
            </w:pPr>
          </w:p>
          <w:p w14:paraId="154BB2D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0F6EDD3">
            <w:pPr>
              <w:spacing w:after="0" w:line="288" w:lineRule="auto"/>
              <w:jc w:val="both"/>
              <w:rPr>
                <w:rFonts w:hint="eastAsia" w:ascii="宋体" w:hAnsi="宋体" w:eastAsia="宋体"/>
                <w:sz w:val="24"/>
                <w:lang w:eastAsia="zh-CN"/>
              </w:rPr>
            </w:pPr>
          </w:p>
        </w:tc>
        <w:tc>
          <w:tcPr>
            <w:tcW w:w="1389" w:type="pct"/>
            <w:vAlign w:val="center"/>
          </w:tcPr>
          <w:p w14:paraId="019BD51C">
            <w:pPr>
              <w:spacing w:after="0" w:line="288" w:lineRule="auto"/>
              <w:jc w:val="both"/>
              <w:rPr>
                <w:rFonts w:hint="eastAsia" w:ascii="宋体" w:hAnsi="宋体" w:eastAsia="宋体"/>
                <w:sz w:val="24"/>
              </w:rPr>
            </w:pPr>
            <w:r>
              <w:rPr>
                <w:rFonts w:hint="eastAsia" w:ascii="宋体" w:hAnsi="宋体" w:eastAsia="宋体"/>
                <w:sz w:val="24"/>
              </w:rPr>
              <w:t>37020026551108010003R</w:t>
            </w:r>
          </w:p>
        </w:tc>
        <w:tc>
          <w:tcPr>
            <w:tcW w:w="900" w:type="pct"/>
            <w:shd w:val="clear" w:color="auto" w:fill="auto"/>
            <w:vAlign w:val="center"/>
          </w:tcPr>
          <w:p w14:paraId="2390DB4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06746FC6">
            <w:pPr>
              <w:spacing w:after="0" w:line="288" w:lineRule="auto"/>
              <w:jc w:val="both"/>
              <w:rPr>
                <w:rFonts w:hint="eastAsia" w:ascii="宋体" w:hAnsi="宋体" w:eastAsia="宋体"/>
                <w:sz w:val="24"/>
              </w:rPr>
            </w:pPr>
            <w:r>
              <w:rPr>
                <w:rFonts w:hint="eastAsia" w:ascii="宋体" w:hAnsi="宋体" w:eastAsia="宋体"/>
                <w:sz w:val="24"/>
              </w:rPr>
              <w:t>河道生态景观补水项目</w:t>
            </w:r>
          </w:p>
        </w:tc>
      </w:tr>
      <w:tr w14:paraId="23555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A45AC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7866F7C">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1F9495A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4A80D6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5EC99A3">
            <w:pPr>
              <w:spacing w:after="0" w:line="288" w:lineRule="auto"/>
              <w:jc w:val="both"/>
              <w:rPr>
                <w:rFonts w:hint="eastAsia" w:ascii="宋体" w:hAnsi="宋体" w:eastAsia="宋体"/>
                <w:sz w:val="24"/>
              </w:rPr>
            </w:pPr>
            <w:r>
              <w:rPr>
                <w:rFonts w:hint="eastAsia" w:ascii="宋体" w:hAnsi="宋体" w:eastAsia="宋体"/>
                <w:sz w:val="24"/>
              </w:rPr>
              <w:t>1,200.00</w:t>
            </w:r>
          </w:p>
        </w:tc>
      </w:tr>
      <w:tr w14:paraId="5BBD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85838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1B985A8">
            <w:pPr>
              <w:spacing w:after="0" w:line="288" w:lineRule="auto"/>
              <w:jc w:val="both"/>
              <w:rPr>
                <w:rFonts w:hint="eastAsia" w:ascii="宋体" w:hAnsi="宋体" w:eastAsia="宋体"/>
                <w:sz w:val="24"/>
                <w:lang w:eastAsia="zh-CN"/>
              </w:rPr>
            </w:pPr>
            <w:r>
              <w:rPr>
                <w:rFonts w:hint="eastAsia" w:ascii="宋体" w:hAnsi="宋体" w:eastAsia="宋体"/>
                <w:sz w:val="24"/>
              </w:rPr>
              <w:t>通过工程措施对李村河等河道进行生态补水</w:t>
            </w:r>
            <w:r>
              <w:rPr>
                <w:rFonts w:hint="eastAsia" w:ascii="宋体" w:hAnsi="宋体" w:eastAsia="宋体"/>
                <w:sz w:val="24"/>
                <w:lang w:eastAsia="zh-CN"/>
              </w:rPr>
              <w:t>。</w:t>
            </w:r>
          </w:p>
        </w:tc>
      </w:tr>
      <w:tr w14:paraId="1198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B58D8C">
            <w:pPr>
              <w:spacing w:after="0" w:line="288" w:lineRule="auto"/>
              <w:jc w:val="both"/>
              <w:rPr>
                <w:rFonts w:hint="eastAsia" w:ascii="宋体" w:hAnsi="宋体" w:eastAsia="宋体"/>
                <w:sz w:val="24"/>
              </w:rPr>
            </w:pPr>
          </w:p>
        </w:tc>
        <w:tc>
          <w:tcPr>
            <w:tcW w:w="1389" w:type="pct"/>
            <w:vAlign w:val="center"/>
          </w:tcPr>
          <w:p w14:paraId="1A14A4B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E29344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D3EEC1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9335645">
            <w:pPr>
              <w:spacing w:after="0" w:line="288" w:lineRule="auto"/>
              <w:jc w:val="both"/>
              <w:rPr>
                <w:rFonts w:hint="eastAsia" w:ascii="宋体" w:hAnsi="宋体" w:eastAsia="宋体"/>
                <w:sz w:val="24"/>
              </w:rPr>
            </w:pPr>
            <w:r>
              <w:rPr>
                <w:rFonts w:hint="eastAsia" w:ascii="宋体" w:hAnsi="宋体" w:eastAsia="宋体"/>
                <w:sz w:val="24"/>
              </w:rPr>
              <w:t>指标值</w:t>
            </w:r>
          </w:p>
        </w:tc>
      </w:tr>
      <w:tr w14:paraId="3E86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22AB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D97C2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BAA59F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7FCFB6C">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197F628D">
            <w:pPr>
              <w:spacing w:after="0" w:line="288" w:lineRule="auto"/>
              <w:jc w:val="both"/>
              <w:rPr>
                <w:rFonts w:hint="eastAsia" w:ascii="宋体" w:hAnsi="宋体" w:eastAsia="宋体"/>
                <w:sz w:val="24"/>
              </w:rPr>
            </w:pPr>
            <w:r>
              <w:rPr>
                <w:rFonts w:hint="eastAsia" w:ascii="宋体" w:hAnsi="宋体" w:eastAsia="宋体"/>
                <w:sz w:val="24"/>
              </w:rPr>
              <w:t>≤1200万元</w:t>
            </w:r>
          </w:p>
        </w:tc>
      </w:tr>
      <w:tr w14:paraId="0CDF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0" w:type="dxa"/>
            <w:vAlign w:val="center"/>
          </w:tcPr>
          <w:p w14:paraId="0504E3F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2736" w:type="dxa"/>
            <w:vAlign w:val="center"/>
          </w:tcPr>
          <w:p w14:paraId="5C74A93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1772" w:type="dxa"/>
            <w:vAlign w:val="center"/>
          </w:tcPr>
          <w:p w14:paraId="79B3D286">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776" w:type="dxa"/>
            <w:vAlign w:val="center"/>
          </w:tcPr>
          <w:p w14:paraId="7CB2DD8D">
            <w:pPr>
              <w:spacing w:after="0" w:line="288" w:lineRule="auto"/>
              <w:jc w:val="both"/>
              <w:rPr>
                <w:rFonts w:hint="eastAsia" w:ascii="宋体" w:hAnsi="宋体" w:eastAsia="宋体"/>
                <w:sz w:val="24"/>
              </w:rPr>
            </w:pPr>
            <w:r>
              <w:rPr>
                <w:rFonts w:hint="eastAsia" w:ascii="宋体" w:hAnsi="宋体" w:eastAsia="宋体"/>
                <w:sz w:val="24"/>
                <w:lang w:val="en-US" w:eastAsia="zh-CN"/>
              </w:rPr>
              <w:t>项目基本水价</w:t>
            </w:r>
          </w:p>
        </w:tc>
        <w:tc>
          <w:tcPr>
            <w:tcW w:w="1790" w:type="dxa"/>
            <w:vAlign w:val="center"/>
          </w:tcPr>
          <w:p w14:paraId="59C2E51A">
            <w:pPr>
              <w:spacing w:after="0" w:line="288" w:lineRule="auto"/>
              <w:jc w:val="both"/>
              <w:rPr>
                <w:rFonts w:hint="eastAsia" w:ascii="宋体" w:hAnsi="宋体" w:eastAsia="宋体"/>
                <w:sz w:val="24"/>
              </w:rPr>
            </w:pPr>
            <w:r>
              <w:rPr>
                <w:rFonts w:hint="eastAsia" w:ascii="宋体" w:hAnsi="宋体" w:eastAsia="宋体"/>
                <w:sz w:val="24"/>
                <w:lang w:val="en-US" w:eastAsia="zh-CN"/>
              </w:rPr>
              <w:t>≤0.385元/吨</w:t>
            </w:r>
          </w:p>
        </w:tc>
      </w:tr>
      <w:tr w14:paraId="7358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7FD27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0022D3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B12EF84">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3324116">
            <w:pPr>
              <w:spacing w:after="0" w:line="288" w:lineRule="auto"/>
              <w:jc w:val="both"/>
              <w:rPr>
                <w:rFonts w:hint="eastAsia" w:ascii="宋体" w:hAnsi="宋体" w:eastAsia="宋体"/>
                <w:sz w:val="24"/>
              </w:rPr>
            </w:pPr>
            <w:r>
              <w:rPr>
                <w:rFonts w:hint="eastAsia" w:ascii="宋体" w:hAnsi="宋体" w:eastAsia="宋体"/>
                <w:sz w:val="24"/>
              </w:rPr>
              <w:t>应急管理预案编制成本*</w:t>
            </w:r>
          </w:p>
        </w:tc>
        <w:tc>
          <w:tcPr>
            <w:tcW w:w="907" w:type="pct"/>
            <w:vAlign w:val="center"/>
          </w:tcPr>
          <w:p w14:paraId="7E1C1C9D">
            <w:pPr>
              <w:spacing w:after="0" w:line="288" w:lineRule="auto"/>
              <w:jc w:val="both"/>
              <w:rPr>
                <w:rFonts w:hint="eastAsia" w:ascii="宋体" w:hAnsi="宋体" w:eastAsia="宋体"/>
                <w:sz w:val="24"/>
              </w:rPr>
            </w:pPr>
            <w:r>
              <w:rPr>
                <w:rFonts w:hint="eastAsia" w:ascii="宋体" w:hAnsi="宋体" w:eastAsia="宋体"/>
                <w:sz w:val="24"/>
              </w:rPr>
              <w:t>≤5万元</w:t>
            </w:r>
          </w:p>
        </w:tc>
      </w:tr>
      <w:tr w14:paraId="21EA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C661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21DF0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C59515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C4DB840">
            <w:pPr>
              <w:spacing w:after="0" w:line="288" w:lineRule="auto"/>
              <w:jc w:val="both"/>
              <w:rPr>
                <w:rFonts w:hint="eastAsia" w:ascii="宋体" w:hAnsi="宋体" w:eastAsia="宋体"/>
                <w:sz w:val="24"/>
              </w:rPr>
            </w:pPr>
            <w:r>
              <w:rPr>
                <w:rFonts w:hint="eastAsia" w:ascii="宋体" w:hAnsi="宋体" w:eastAsia="宋体"/>
                <w:sz w:val="24"/>
              </w:rPr>
              <w:t>年补水量</w:t>
            </w:r>
          </w:p>
        </w:tc>
        <w:tc>
          <w:tcPr>
            <w:tcW w:w="907" w:type="pct"/>
            <w:vAlign w:val="center"/>
          </w:tcPr>
          <w:p w14:paraId="3068181E">
            <w:pPr>
              <w:spacing w:after="0" w:line="288" w:lineRule="auto"/>
              <w:jc w:val="both"/>
              <w:rPr>
                <w:rFonts w:hint="eastAsia" w:ascii="宋体" w:hAnsi="宋体" w:eastAsia="宋体"/>
                <w:sz w:val="24"/>
              </w:rPr>
            </w:pPr>
            <w:r>
              <w:rPr>
                <w:rFonts w:hint="eastAsia" w:ascii="宋体" w:hAnsi="宋体" w:eastAsia="宋体"/>
                <w:sz w:val="24"/>
              </w:rPr>
              <w:t>≤5300万吨</w:t>
            </w:r>
          </w:p>
        </w:tc>
      </w:tr>
      <w:tr w14:paraId="26ED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17610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2A68F0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273646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324D7B9F">
            <w:pPr>
              <w:spacing w:after="0" w:line="288" w:lineRule="auto"/>
              <w:jc w:val="both"/>
              <w:rPr>
                <w:rFonts w:hint="eastAsia" w:ascii="宋体" w:hAnsi="宋体" w:eastAsia="宋体"/>
                <w:sz w:val="24"/>
              </w:rPr>
            </w:pPr>
            <w:r>
              <w:rPr>
                <w:rFonts w:hint="eastAsia" w:ascii="宋体" w:hAnsi="宋体" w:eastAsia="宋体"/>
                <w:sz w:val="24"/>
              </w:rPr>
              <w:t>监测次数*</w:t>
            </w:r>
          </w:p>
        </w:tc>
        <w:tc>
          <w:tcPr>
            <w:tcW w:w="907" w:type="pct"/>
            <w:vAlign w:val="center"/>
          </w:tcPr>
          <w:p w14:paraId="59B944FD">
            <w:pPr>
              <w:spacing w:after="0" w:line="288" w:lineRule="auto"/>
              <w:jc w:val="both"/>
              <w:rPr>
                <w:rFonts w:hint="eastAsia" w:ascii="宋体" w:hAnsi="宋体" w:eastAsia="宋体"/>
                <w:sz w:val="24"/>
              </w:rPr>
            </w:pPr>
            <w:r>
              <w:rPr>
                <w:rFonts w:hint="eastAsia" w:ascii="宋体" w:hAnsi="宋体" w:eastAsia="宋体"/>
                <w:sz w:val="24"/>
              </w:rPr>
              <w:t>≥4次</w:t>
            </w:r>
          </w:p>
        </w:tc>
      </w:tr>
      <w:tr w14:paraId="55E9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C94C33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E6E785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2710EE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93801E0">
            <w:pPr>
              <w:spacing w:after="0" w:line="288" w:lineRule="auto"/>
              <w:jc w:val="both"/>
              <w:rPr>
                <w:rFonts w:hint="eastAsia" w:ascii="宋体" w:hAnsi="宋体" w:eastAsia="宋体"/>
                <w:sz w:val="24"/>
              </w:rPr>
            </w:pPr>
            <w:r>
              <w:rPr>
                <w:rFonts w:hint="eastAsia" w:ascii="宋体" w:hAnsi="宋体" w:eastAsia="宋体"/>
                <w:sz w:val="24"/>
              </w:rPr>
              <w:t>项目验收通过率*</w:t>
            </w:r>
          </w:p>
        </w:tc>
        <w:tc>
          <w:tcPr>
            <w:tcW w:w="907" w:type="pct"/>
            <w:vAlign w:val="center"/>
          </w:tcPr>
          <w:p w14:paraId="004CB681">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2EBD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28E19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35C78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80B4BF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C9232DE">
            <w:pPr>
              <w:spacing w:after="0" w:line="288" w:lineRule="auto"/>
              <w:jc w:val="both"/>
              <w:rPr>
                <w:rFonts w:hint="eastAsia" w:ascii="宋体" w:hAnsi="宋体" w:eastAsia="宋体"/>
                <w:sz w:val="24"/>
              </w:rPr>
            </w:pPr>
            <w:r>
              <w:rPr>
                <w:rFonts w:hint="eastAsia" w:ascii="宋体" w:hAnsi="宋体" w:eastAsia="宋体"/>
                <w:sz w:val="24"/>
              </w:rPr>
              <w:t>系统正常运行率</w:t>
            </w:r>
          </w:p>
        </w:tc>
        <w:tc>
          <w:tcPr>
            <w:tcW w:w="907" w:type="pct"/>
            <w:vAlign w:val="center"/>
          </w:tcPr>
          <w:p w14:paraId="169CAFA4">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66C6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D100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F74B1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8D52F74">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A18597A">
            <w:pPr>
              <w:spacing w:after="0" w:line="288" w:lineRule="auto"/>
              <w:jc w:val="both"/>
              <w:rPr>
                <w:rFonts w:hint="eastAsia" w:ascii="宋体" w:hAnsi="宋体" w:eastAsia="宋体"/>
                <w:sz w:val="24"/>
              </w:rPr>
            </w:pPr>
            <w:r>
              <w:rPr>
                <w:rFonts w:hint="eastAsia" w:ascii="宋体" w:hAnsi="宋体" w:eastAsia="宋体"/>
                <w:sz w:val="24"/>
              </w:rPr>
              <w:t>安全运维按期完成率</w:t>
            </w:r>
          </w:p>
        </w:tc>
        <w:tc>
          <w:tcPr>
            <w:tcW w:w="907" w:type="pct"/>
            <w:vAlign w:val="center"/>
          </w:tcPr>
          <w:p w14:paraId="774622D2">
            <w:pPr>
              <w:spacing w:after="0" w:line="288" w:lineRule="auto"/>
              <w:jc w:val="both"/>
              <w:rPr>
                <w:rFonts w:hint="eastAsia" w:ascii="宋体" w:hAnsi="宋体" w:eastAsia="宋体"/>
                <w:sz w:val="24"/>
              </w:rPr>
            </w:pPr>
            <w:r>
              <w:rPr>
                <w:rFonts w:hint="eastAsia" w:ascii="宋体" w:hAnsi="宋体" w:eastAsia="宋体"/>
                <w:sz w:val="24"/>
              </w:rPr>
              <w:t>≥95%</w:t>
            </w:r>
          </w:p>
        </w:tc>
      </w:tr>
      <w:tr w14:paraId="1411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40A44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A0039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42EF483">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43A5CB73">
            <w:pPr>
              <w:spacing w:after="0" w:line="288" w:lineRule="auto"/>
              <w:jc w:val="both"/>
              <w:rPr>
                <w:rFonts w:hint="eastAsia" w:ascii="宋体" w:hAnsi="宋体" w:eastAsia="宋体"/>
                <w:sz w:val="24"/>
              </w:rPr>
            </w:pPr>
            <w:r>
              <w:rPr>
                <w:rFonts w:hint="eastAsia" w:ascii="宋体" w:hAnsi="宋体" w:eastAsia="宋体"/>
                <w:sz w:val="24"/>
              </w:rPr>
              <w:t>生态环境质量提升程度*</w:t>
            </w:r>
          </w:p>
        </w:tc>
        <w:tc>
          <w:tcPr>
            <w:tcW w:w="907" w:type="pct"/>
            <w:vAlign w:val="center"/>
          </w:tcPr>
          <w:p w14:paraId="72163376">
            <w:pPr>
              <w:spacing w:after="0" w:line="288" w:lineRule="auto"/>
              <w:jc w:val="both"/>
              <w:rPr>
                <w:rFonts w:hint="eastAsia" w:ascii="宋体" w:hAnsi="宋体" w:eastAsia="宋体"/>
                <w:sz w:val="24"/>
              </w:rPr>
            </w:pPr>
            <w:r>
              <w:rPr>
                <w:rFonts w:hint="eastAsia" w:ascii="宋体" w:hAnsi="宋体" w:eastAsia="宋体"/>
                <w:sz w:val="24"/>
              </w:rPr>
              <w:t>显著提升</w:t>
            </w:r>
          </w:p>
        </w:tc>
      </w:tr>
      <w:tr w14:paraId="268F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58ED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BCB34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0B2C313">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66CD4A2">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2C9CB265">
            <w:pPr>
              <w:spacing w:after="0" w:line="288" w:lineRule="auto"/>
              <w:jc w:val="both"/>
              <w:rPr>
                <w:rFonts w:hint="eastAsia" w:ascii="宋体" w:hAnsi="宋体" w:eastAsia="宋体"/>
                <w:sz w:val="24"/>
              </w:rPr>
            </w:pPr>
            <w:r>
              <w:rPr>
                <w:rFonts w:hint="eastAsia" w:ascii="宋体" w:hAnsi="宋体" w:eastAsia="宋体"/>
                <w:sz w:val="24"/>
              </w:rPr>
              <w:t>≥90%</w:t>
            </w:r>
          </w:p>
        </w:tc>
      </w:tr>
    </w:tbl>
    <w:p w14:paraId="52AA004F">
      <w:pPr>
        <w:spacing w:after="0" w:line="240" w:lineRule="auto"/>
        <w:rPr>
          <w:rFonts w:hint="eastAsia"/>
        </w:rPr>
      </w:pPr>
    </w:p>
    <w:p w14:paraId="479356C2">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1A4C2FF">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7C0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31A085">
            <w:pPr>
              <w:spacing w:after="0" w:line="288" w:lineRule="auto"/>
              <w:jc w:val="both"/>
              <w:rPr>
                <w:rFonts w:hint="eastAsia" w:ascii="宋体" w:hAnsi="宋体" w:eastAsia="宋体"/>
                <w:sz w:val="24"/>
                <w:lang w:eastAsia="zh-CN"/>
              </w:rPr>
            </w:pPr>
          </w:p>
          <w:p w14:paraId="0969D76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EA86C5B">
            <w:pPr>
              <w:spacing w:after="0" w:line="288" w:lineRule="auto"/>
              <w:jc w:val="both"/>
              <w:rPr>
                <w:rFonts w:hint="eastAsia" w:ascii="宋体" w:hAnsi="宋体" w:eastAsia="宋体"/>
                <w:sz w:val="24"/>
                <w:lang w:eastAsia="zh-CN"/>
              </w:rPr>
            </w:pPr>
          </w:p>
        </w:tc>
        <w:tc>
          <w:tcPr>
            <w:tcW w:w="1389" w:type="pct"/>
            <w:vAlign w:val="center"/>
          </w:tcPr>
          <w:p w14:paraId="36C34485">
            <w:pPr>
              <w:spacing w:after="0" w:line="288" w:lineRule="auto"/>
              <w:jc w:val="both"/>
              <w:rPr>
                <w:rFonts w:hint="eastAsia" w:ascii="宋体" w:hAnsi="宋体" w:eastAsia="宋体"/>
                <w:sz w:val="24"/>
              </w:rPr>
            </w:pPr>
            <w:r>
              <w:rPr>
                <w:rFonts w:hint="eastAsia" w:ascii="宋体" w:hAnsi="宋体" w:eastAsia="宋体"/>
                <w:sz w:val="24"/>
              </w:rPr>
              <w:t>37020026020908010012A</w:t>
            </w:r>
          </w:p>
        </w:tc>
        <w:tc>
          <w:tcPr>
            <w:tcW w:w="900" w:type="pct"/>
            <w:shd w:val="clear" w:color="auto" w:fill="auto"/>
            <w:vAlign w:val="center"/>
          </w:tcPr>
          <w:p w14:paraId="3656E59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49ABE4E">
            <w:pPr>
              <w:spacing w:after="0" w:line="288" w:lineRule="auto"/>
              <w:jc w:val="both"/>
              <w:rPr>
                <w:rFonts w:hint="eastAsia" w:ascii="宋体" w:hAnsi="宋体" w:eastAsia="宋体"/>
                <w:sz w:val="24"/>
              </w:rPr>
            </w:pPr>
            <w:r>
              <w:rPr>
                <w:rFonts w:hint="eastAsia" w:ascii="宋体" w:hAnsi="宋体" w:eastAsia="宋体"/>
                <w:sz w:val="24"/>
              </w:rPr>
              <w:t>大沽河市级管理拦河闸坝运行维护费</w:t>
            </w:r>
          </w:p>
        </w:tc>
      </w:tr>
      <w:tr w14:paraId="4DAD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4A800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A8080BC">
            <w:pPr>
              <w:spacing w:after="0" w:line="288" w:lineRule="auto"/>
              <w:jc w:val="both"/>
              <w:rPr>
                <w:rFonts w:hint="eastAsia" w:ascii="宋体" w:hAnsi="宋体" w:eastAsia="宋体"/>
                <w:sz w:val="24"/>
              </w:rPr>
            </w:pPr>
            <w:r>
              <w:rPr>
                <w:rFonts w:hint="eastAsia" w:ascii="宋体" w:hAnsi="宋体" w:eastAsia="宋体"/>
                <w:sz w:val="24"/>
              </w:rPr>
              <w:t>青岛市水务管理局</w:t>
            </w:r>
          </w:p>
        </w:tc>
        <w:tc>
          <w:tcPr>
            <w:tcW w:w="900" w:type="pct"/>
            <w:shd w:val="clear" w:color="auto" w:fill="auto"/>
            <w:vAlign w:val="center"/>
          </w:tcPr>
          <w:p w14:paraId="7FDC396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E2EDF1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EBF94F3">
            <w:pPr>
              <w:spacing w:after="0" w:line="288" w:lineRule="auto"/>
              <w:jc w:val="both"/>
              <w:rPr>
                <w:rFonts w:hint="eastAsia" w:ascii="宋体" w:hAnsi="宋体" w:eastAsia="宋体"/>
                <w:sz w:val="24"/>
              </w:rPr>
            </w:pPr>
            <w:r>
              <w:rPr>
                <w:rFonts w:hint="eastAsia" w:ascii="宋体" w:hAnsi="宋体" w:eastAsia="宋体"/>
                <w:sz w:val="24"/>
              </w:rPr>
              <w:t>1,001.00</w:t>
            </w:r>
          </w:p>
        </w:tc>
      </w:tr>
      <w:tr w14:paraId="1246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1644E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A4A54D9">
            <w:pPr>
              <w:spacing w:after="0" w:line="288" w:lineRule="auto"/>
              <w:jc w:val="both"/>
              <w:rPr>
                <w:rFonts w:hint="eastAsia" w:ascii="宋体" w:hAnsi="宋体" w:eastAsia="宋体"/>
                <w:sz w:val="24"/>
              </w:rPr>
            </w:pPr>
            <w:r>
              <w:rPr>
                <w:rFonts w:hint="eastAsia" w:ascii="宋体" w:hAnsi="宋体" w:eastAsia="宋体"/>
                <w:sz w:val="24"/>
              </w:rPr>
              <w:t>通过</w:t>
            </w:r>
            <w:r>
              <w:rPr>
                <w:rFonts w:hint="eastAsia" w:ascii="宋体" w:hAnsi="宋体" w:eastAsia="宋体"/>
                <w:sz w:val="24"/>
                <w:lang w:eastAsia="zh-CN"/>
              </w:rPr>
              <w:t>对</w:t>
            </w:r>
            <w:r>
              <w:rPr>
                <w:rFonts w:hint="eastAsia" w:ascii="宋体" w:hAnsi="宋体" w:eastAsia="宋体"/>
                <w:sz w:val="24"/>
              </w:rPr>
              <w:t>国道309砌石堰、早朝拦河闸、孙受拦河闸、许村橡胶坝、庄头橡胶坝、程家小里拦河闸、孙洲庄拦河闸、沙湾庄橡胶坝、袁家庄橡胶坝、城子河拦河闸、移风拦河闸、大坝橡胶坝等12座大沽河市级管理拦河闸坝进行运行维修养护，保证闸坝正常启闭运行，有效拦蓄和调节洪水，保障闸坝安全运行。</w:t>
            </w:r>
          </w:p>
        </w:tc>
      </w:tr>
      <w:tr w14:paraId="39EC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9F51C0">
            <w:pPr>
              <w:spacing w:after="0" w:line="288" w:lineRule="auto"/>
              <w:jc w:val="both"/>
              <w:rPr>
                <w:rFonts w:hint="eastAsia" w:ascii="宋体" w:hAnsi="宋体" w:eastAsia="宋体"/>
                <w:sz w:val="24"/>
              </w:rPr>
            </w:pPr>
          </w:p>
        </w:tc>
        <w:tc>
          <w:tcPr>
            <w:tcW w:w="1389" w:type="pct"/>
            <w:vAlign w:val="center"/>
          </w:tcPr>
          <w:p w14:paraId="32CE9C76">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90BA29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B9E69A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4147843">
            <w:pPr>
              <w:spacing w:after="0" w:line="288" w:lineRule="auto"/>
              <w:jc w:val="both"/>
              <w:rPr>
                <w:rFonts w:hint="eastAsia" w:ascii="宋体" w:hAnsi="宋体" w:eastAsia="宋体"/>
                <w:sz w:val="24"/>
              </w:rPr>
            </w:pPr>
            <w:r>
              <w:rPr>
                <w:rFonts w:hint="eastAsia" w:ascii="宋体" w:hAnsi="宋体" w:eastAsia="宋体"/>
                <w:sz w:val="24"/>
              </w:rPr>
              <w:t>指标值</w:t>
            </w:r>
          </w:p>
        </w:tc>
      </w:tr>
      <w:tr w14:paraId="25B2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A9ED7C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16002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5BCB9C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2EDDBB8">
            <w:pPr>
              <w:spacing w:after="0" w:line="288" w:lineRule="auto"/>
              <w:jc w:val="both"/>
              <w:rPr>
                <w:rFonts w:hint="eastAsia" w:ascii="宋体" w:hAnsi="宋体" w:eastAsia="宋体"/>
                <w:sz w:val="24"/>
              </w:rPr>
            </w:pPr>
            <w:r>
              <w:rPr>
                <w:rFonts w:hint="eastAsia" w:ascii="宋体" w:hAnsi="宋体" w:eastAsia="宋体"/>
                <w:sz w:val="24"/>
              </w:rPr>
              <w:t>项目总成本</w:t>
            </w:r>
          </w:p>
        </w:tc>
        <w:tc>
          <w:tcPr>
            <w:tcW w:w="907" w:type="pct"/>
            <w:vAlign w:val="center"/>
          </w:tcPr>
          <w:p w14:paraId="694DF3A6">
            <w:pPr>
              <w:spacing w:after="0" w:line="288" w:lineRule="auto"/>
              <w:jc w:val="both"/>
              <w:rPr>
                <w:rFonts w:hint="eastAsia" w:ascii="宋体" w:hAnsi="宋体" w:eastAsia="宋体"/>
                <w:sz w:val="24"/>
              </w:rPr>
            </w:pPr>
            <w:r>
              <w:rPr>
                <w:rFonts w:hint="eastAsia" w:ascii="宋体" w:hAnsi="宋体" w:eastAsia="宋体"/>
                <w:sz w:val="24"/>
              </w:rPr>
              <w:t>≤1001万元</w:t>
            </w:r>
          </w:p>
        </w:tc>
      </w:tr>
      <w:tr w14:paraId="7368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D537D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80B7A5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26B424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421E000">
            <w:pPr>
              <w:spacing w:after="0" w:line="288" w:lineRule="auto"/>
              <w:jc w:val="both"/>
              <w:rPr>
                <w:rFonts w:hint="eastAsia" w:ascii="宋体" w:hAnsi="宋体" w:eastAsia="宋体"/>
                <w:sz w:val="24"/>
              </w:rPr>
            </w:pPr>
            <w:r>
              <w:rPr>
                <w:rFonts w:hint="eastAsia" w:ascii="宋体" w:hAnsi="宋体" w:eastAsia="宋体"/>
                <w:sz w:val="24"/>
              </w:rPr>
              <w:t>专项维修成本</w:t>
            </w:r>
          </w:p>
        </w:tc>
        <w:tc>
          <w:tcPr>
            <w:tcW w:w="907" w:type="pct"/>
            <w:vAlign w:val="center"/>
          </w:tcPr>
          <w:p w14:paraId="20FAFD5E">
            <w:pPr>
              <w:spacing w:after="0" w:line="288" w:lineRule="auto"/>
              <w:jc w:val="both"/>
              <w:rPr>
                <w:rFonts w:hint="eastAsia" w:ascii="宋体" w:hAnsi="宋体" w:eastAsia="宋体"/>
                <w:sz w:val="24"/>
              </w:rPr>
            </w:pPr>
            <w:r>
              <w:rPr>
                <w:rFonts w:hint="eastAsia" w:ascii="宋体" w:hAnsi="宋体" w:eastAsia="宋体"/>
                <w:sz w:val="24"/>
              </w:rPr>
              <w:t>≤360.22万元</w:t>
            </w:r>
          </w:p>
        </w:tc>
      </w:tr>
      <w:tr w14:paraId="537E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3E85D7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AC2B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F43FF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0D850E8">
            <w:pPr>
              <w:spacing w:after="0" w:line="288" w:lineRule="auto"/>
              <w:jc w:val="both"/>
              <w:rPr>
                <w:rFonts w:hint="eastAsia" w:ascii="宋体" w:hAnsi="宋体" w:eastAsia="宋体"/>
                <w:sz w:val="24"/>
              </w:rPr>
            </w:pPr>
            <w:r>
              <w:rPr>
                <w:rFonts w:hint="eastAsia" w:ascii="宋体" w:hAnsi="宋体" w:eastAsia="宋体"/>
                <w:sz w:val="24"/>
              </w:rPr>
              <w:t>水利工程维护数量*</w:t>
            </w:r>
          </w:p>
        </w:tc>
        <w:tc>
          <w:tcPr>
            <w:tcW w:w="907" w:type="pct"/>
            <w:vAlign w:val="center"/>
          </w:tcPr>
          <w:p w14:paraId="0CC0BFA6">
            <w:pPr>
              <w:spacing w:after="0" w:line="288" w:lineRule="auto"/>
              <w:jc w:val="both"/>
              <w:rPr>
                <w:rFonts w:hint="eastAsia" w:ascii="宋体" w:hAnsi="宋体" w:eastAsia="宋体"/>
                <w:sz w:val="24"/>
              </w:rPr>
            </w:pPr>
            <w:r>
              <w:rPr>
                <w:rFonts w:hint="eastAsia" w:ascii="宋体" w:hAnsi="宋体" w:eastAsia="宋体"/>
                <w:sz w:val="24"/>
              </w:rPr>
              <w:t>＝12座</w:t>
            </w:r>
          </w:p>
        </w:tc>
      </w:tr>
      <w:tr w14:paraId="7559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D793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E1CAEC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D65C66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D80B0E">
            <w:pPr>
              <w:spacing w:after="0" w:line="288" w:lineRule="auto"/>
              <w:jc w:val="both"/>
              <w:rPr>
                <w:rFonts w:hint="eastAsia" w:ascii="宋体" w:hAnsi="宋体" w:eastAsia="宋体"/>
                <w:sz w:val="24"/>
              </w:rPr>
            </w:pPr>
            <w:r>
              <w:rPr>
                <w:rFonts w:hint="eastAsia" w:ascii="宋体" w:hAnsi="宋体" w:eastAsia="宋体"/>
                <w:sz w:val="24"/>
              </w:rPr>
              <w:t>大中型设施设备维护保养数</w:t>
            </w:r>
          </w:p>
        </w:tc>
        <w:tc>
          <w:tcPr>
            <w:tcW w:w="907" w:type="pct"/>
            <w:vAlign w:val="center"/>
          </w:tcPr>
          <w:p w14:paraId="0DC2D1CD">
            <w:pPr>
              <w:spacing w:after="0" w:line="288" w:lineRule="auto"/>
              <w:jc w:val="both"/>
              <w:rPr>
                <w:rFonts w:hint="eastAsia" w:ascii="宋体" w:hAnsi="宋体" w:eastAsia="宋体"/>
                <w:sz w:val="24"/>
              </w:rPr>
            </w:pPr>
            <w:r>
              <w:rPr>
                <w:rFonts w:hint="eastAsia" w:ascii="宋体" w:hAnsi="宋体" w:eastAsia="宋体"/>
                <w:sz w:val="24"/>
              </w:rPr>
              <w:t>≥20台套</w:t>
            </w:r>
          </w:p>
        </w:tc>
      </w:tr>
      <w:tr w14:paraId="7260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8EDCE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637303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5CDBB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D95FFDF">
            <w:pPr>
              <w:spacing w:after="0" w:line="288" w:lineRule="auto"/>
              <w:jc w:val="both"/>
              <w:rPr>
                <w:rFonts w:hint="eastAsia" w:ascii="宋体" w:hAnsi="宋体" w:eastAsia="宋体"/>
                <w:sz w:val="24"/>
              </w:rPr>
            </w:pPr>
            <w:r>
              <w:rPr>
                <w:rFonts w:hint="eastAsia" w:ascii="宋体" w:hAnsi="宋体" w:eastAsia="宋体"/>
                <w:sz w:val="24"/>
              </w:rPr>
              <w:t>设备使用状态良好率</w:t>
            </w:r>
          </w:p>
        </w:tc>
        <w:tc>
          <w:tcPr>
            <w:tcW w:w="907" w:type="pct"/>
            <w:vAlign w:val="center"/>
          </w:tcPr>
          <w:p w14:paraId="00ADC012">
            <w:pPr>
              <w:spacing w:after="0" w:line="288" w:lineRule="auto"/>
              <w:jc w:val="both"/>
              <w:rPr>
                <w:rFonts w:hint="eastAsia" w:ascii="宋体" w:hAnsi="宋体" w:eastAsia="宋体"/>
                <w:sz w:val="24"/>
              </w:rPr>
            </w:pPr>
            <w:r>
              <w:rPr>
                <w:rFonts w:hint="eastAsia" w:ascii="宋体" w:hAnsi="宋体" w:eastAsia="宋体"/>
                <w:sz w:val="24"/>
              </w:rPr>
              <w:t>≥90%</w:t>
            </w:r>
          </w:p>
        </w:tc>
      </w:tr>
      <w:tr w14:paraId="0A7D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6A36B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A9799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CD35E18">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D362517">
            <w:pPr>
              <w:spacing w:after="0" w:line="288" w:lineRule="auto"/>
              <w:jc w:val="both"/>
              <w:rPr>
                <w:rFonts w:hint="eastAsia" w:ascii="宋体" w:hAnsi="宋体" w:eastAsia="宋体"/>
                <w:sz w:val="24"/>
              </w:rPr>
            </w:pPr>
            <w:r>
              <w:rPr>
                <w:rFonts w:hint="eastAsia" w:ascii="宋体" w:hAnsi="宋体" w:eastAsia="宋体"/>
                <w:sz w:val="24"/>
              </w:rPr>
              <w:t>水位监测数据准确率</w:t>
            </w:r>
          </w:p>
        </w:tc>
        <w:tc>
          <w:tcPr>
            <w:tcW w:w="907" w:type="pct"/>
            <w:vAlign w:val="center"/>
          </w:tcPr>
          <w:p w14:paraId="0DD43B45">
            <w:pPr>
              <w:spacing w:after="0" w:line="288" w:lineRule="auto"/>
              <w:jc w:val="both"/>
              <w:rPr>
                <w:rFonts w:hint="eastAsia" w:ascii="宋体" w:hAnsi="宋体" w:eastAsia="宋体"/>
                <w:sz w:val="24"/>
              </w:rPr>
            </w:pPr>
            <w:r>
              <w:rPr>
                <w:rFonts w:hint="eastAsia" w:ascii="宋体" w:hAnsi="宋体" w:eastAsia="宋体"/>
                <w:sz w:val="24"/>
              </w:rPr>
              <w:t>≥95%</w:t>
            </w:r>
          </w:p>
        </w:tc>
      </w:tr>
      <w:tr w14:paraId="3749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23A2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60E0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BEE249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2C47F0FF">
            <w:pPr>
              <w:spacing w:after="0" w:line="288" w:lineRule="auto"/>
              <w:jc w:val="both"/>
              <w:rPr>
                <w:rFonts w:hint="eastAsia" w:ascii="宋体" w:hAnsi="宋体" w:eastAsia="宋体"/>
                <w:sz w:val="24"/>
              </w:rPr>
            </w:pPr>
            <w:r>
              <w:rPr>
                <w:rFonts w:hint="eastAsia" w:ascii="宋体" w:hAnsi="宋体" w:eastAsia="宋体"/>
                <w:sz w:val="24"/>
              </w:rPr>
              <w:t>项目进度达标率</w:t>
            </w:r>
          </w:p>
        </w:tc>
        <w:tc>
          <w:tcPr>
            <w:tcW w:w="907" w:type="pct"/>
            <w:vAlign w:val="center"/>
          </w:tcPr>
          <w:p w14:paraId="29429F87">
            <w:pPr>
              <w:spacing w:after="0" w:line="288" w:lineRule="auto"/>
              <w:jc w:val="both"/>
              <w:rPr>
                <w:rFonts w:hint="eastAsia" w:ascii="宋体" w:hAnsi="宋体" w:eastAsia="宋体"/>
                <w:sz w:val="24"/>
              </w:rPr>
            </w:pPr>
            <w:r>
              <w:rPr>
                <w:rFonts w:hint="eastAsia" w:ascii="宋体" w:hAnsi="宋体" w:eastAsia="宋体"/>
                <w:sz w:val="24"/>
              </w:rPr>
              <w:t>≥90%</w:t>
            </w:r>
          </w:p>
        </w:tc>
      </w:tr>
      <w:tr w14:paraId="5441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6D6DF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74BED6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007142F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EADDF5E">
            <w:pPr>
              <w:spacing w:after="0" w:line="288" w:lineRule="auto"/>
              <w:jc w:val="both"/>
              <w:rPr>
                <w:rFonts w:hint="eastAsia" w:ascii="宋体" w:hAnsi="宋体" w:eastAsia="宋体"/>
                <w:sz w:val="24"/>
              </w:rPr>
            </w:pPr>
            <w:r>
              <w:rPr>
                <w:rFonts w:hint="eastAsia" w:ascii="宋体" w:hAnsi="宋体" w:eastAsia="宋体"/>
                <w:sz w:val="24"/>
              </w:rPr>
              <w:t>确保度汛安全率</w:t>
            </w:r>
          </w:p>
        </w:tc>
        <w:tc>
          <w:tcPr>
            <w:tcW w:w="907" w:type="pct"/>
            <w:vAlign w:val="center"/>
          </w:tcPr>
          <w:p w14:paraId="3872C20A">
            <w:pPr>
              <w:spacing w:after="0" w:line="288" w:lineRule="auto"/>
              <w:jc w:val="both"/>
              <w:rPr>
                <w:rFonts w:hint="eastAsia" w:ascii="宋体" w:hAnsi="宋体" w:eastAsia="宋体"/>
                <w:sz w:val="24"/>
              </w:rPr>
            </w:pPr>
            <w:r>
              <w:rPr>
                <w:rFonts w:hint="eastAsia" w:ascii="宋体" w:hAnsi="宋体" w:eastAsia="宋体"/>
                <w:sz w:val="24"/>
              </w:rPr>
              <w:t>=100%</w:t>
            </w:r>
          </w:p>
        </w:tc>
      </w:tr>
      <w:tr w14:paraId="3CEC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52F3A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A12C90">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5373389">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59BD624">
            <w:pPr>
              <w:spacing w:after="0" w:line="288" w:lineRule="auto"/>
              <w:jc w:val="both"/>
              <w:rPr>
                <w:rFonts w:hint="eastAsia" w:ascii="宋体" w:hAnsi="宋体" w:eastAsia="宋体"/>
                <w:sz w:val="24"/>
              </w:rPr>
            </w:pPr>
            <w:r>
              <w:rPr>
                <w:rFonts w:hint="eastAsia" w:ascii="宋体" w:hAnsi="宋体" w:eastAsia="宋体"/>
                <w:sz w:val="24"/>
              </w:rPr>
              <w:t>群众满意度</w:t>
            </w:r>
          </w:p>
        </w:tc>
        <w:tc>
          <w:tcPr>
            <w:tcW w:w="907" w:type="pct"/>
            <w:vAlign w:val="center"/>
          </w:tcPr>
          <w:p w14:paraId="7FD123F0">
            <w:pPr>
              <w:spacing w:after="0" w:line="288" w:lineRule="auto"/>
              <w:jc w:val="both"/>
              <w:rPr>
                <w:rFonts w:hint="eastAsia" w:ascii="宋体" w:hAnsi="宋体" w:eastAsia="宋体"/>
                <w:sz w:val="24"/>
              </w:rPr>
            </w:pPr>
            <w:r>
              <w:rPr>
                <w:rFonts w:hint="eastAsia" w:ascii="宋体" w:hAnsi="宋体" w:eastAsia="宋体"/>
                <w:sz w:val="24"/>
              </w:rPr>
              <w:t>≥90%</w:t>
            </w:r>
          </w:p>
        </w:tc>
      </w:tr>
    </w:tbl>
    <w:p w14:paraId="2E4A4833">
      <w:pPr>
        <w:spacing w:after="0" w:line="240" w:lineRule="auto"/>
        <w:rPr>
          <w:rFonts w:hint="eastAsia"/>
        </w:rPr>
      </w:pPr>
    </w:p>
    <w:p w14:paraId="276A81F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35D501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116"/>
        <w:gridCol w:w="1781"/>
        <w:gridCol w:w="2383"/>
        <w:gridCol w:w="1792"/>
      </w:tblGrid>
      <w:tr w14:paraId="3D03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19D7D6">
            <w:pPr>
              <w:spacing w:after="0" w:line="288" w:lineRule="auto"/>
              <w:jc w:val="both"/>
              <w:rPr>
                <w:rFonts w:hint="eastAsia" w:ascii="宋体" w:hAnsi="宋体" w:eastAsia="宋体"/>
                <w:sz w:val="24"/>
                <w:lang w:eastAsia="zh-CN"/>
              </w:rPr>
            </w:pPr>
          </w:p>
          <w:p w14:paraId="06E56D0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9B3426B">
            <w:pPr>
              <w:spacing w:after="0" w:line="288" w:lineRule="auto"/>
              <w:jc w:val="both"/>
              <w:rPr>
                <w:rFonts w:hint="eastAsia" w:ascii="宋体" w:hAnsi="宋体" w:eastAsia="宋体"/>
                <w:sz w:val="24"/>
                <w:lang w:eastAsia="zh-CN"/>
              </w:rPr>
            </w:pPr>
          </w:p>
        </w:tc>
        <w:tc>
          <w:tcPr>
            <w:tcW w:w="1074" w:type="pct"/>
            <w:vAlign w:val="center"/>
          </w:tcPr>
          <w:p w14:paraId="08C42289">
            <w:pPr>
              <w:spacing w:after="0" w:line="288" w:lineRule="auto"/>
              <w:jc w:val="both"/>
              <w:rPr>
                <w:rFonts w:hint="eastAsia" w:ascii="宋体" w:hAnsi="宋体" w:eastAsia="宋体"/>
                <w:sz w:val="24"/>
              </w:rPr>
            </w:pPr>
            <w:r>
              <w:rPr>
                <w:rFonts w:hint="eastAsia" w:ascii="宋体" w:hAnsi="宋体" w:eastAsia="宋体"/>
                <w:sz w:val="24"/>
              </w:rPr>
              <w:t>37020026031918020013J</w:t>
            </w:r>
          </w:p>
        </w:tc>
        <w:tc>
          <w:tcPr>
            <w:tcW w:w="904" w:type="pct"/>
            <w:shd w:val="clear" w:color="auto" w:fill="auto"/>
            <w:vAlign w:val="center"/>
          </w:tcPr>
          <w:p w14:paraId="25E4243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21" w:type="pct"/>
            <w:gridSpan w:val="2"/>
            <w:shd w:val="clear" w:color="auto" w:fill="auto"/>
            <w:vAlign w:val="center"/>
          </w:tcPr>
          <w:p w14:paraId="3209C399">
            <w:pPr>
              <w:spacing w:after="0" w:line="288" w:lineRule="auto"/>
              <w:jc w:val="both"/>
              <w:rPr>
                <w:rFonts w:hint="eastAsia" w:ascii="宋体" w:hAnsi="宋体" w:eastAsia="宋体"/>
                <w:sz w:val="24"/>
              </w:rPr>
            </w:pPr>
            <w:r>
              <w:rPr>
                <w:rFonts w:hint="eastAsia" w:ascii="宋体" w:hAnsi="宋体" w:eastAsia="宋体"/>
                <w:sz w:val="24"/>
              </w:rPr>
              <w:t>养殖环节病死畜禽无害化处理补助资金</w:t>
            </w:r>
          </w:p>
        </w:tc>
      </w:tr>
      <w:tr w14:paraId="0A3F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073910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74" w:type="pct"/>
            <w:vAlign w:val="center"/>
          </w:tcPr>
          <w:p w14:paraId="60BBF8C1">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49" w:name="_Toc8215"/>
            <w:r>
              <w:rPr>
                <w:rFonts w:hint="eastAsia" w:ascii="宋体" w:hAnsi="宋体" w:eastAsia="宋体"/>
                <w:sz w:val="24"/>
              </w:rPr>
              <w:t>青岛市农业农村局</w:t>
            </w:r>
            <w:bookmarkEnd w:id="49"/>
          </w:p>
        </w:tc>
        <w:tc>
          <w:tcPr>
            <w:tcW w:w="904" w:type="pct"/>
            <w:shd w:val="clear" w:color="auto" w:fill="auto"/>
            <w:vAlign w:val="center"/>
          </w:tcPr>
          <w:p w14:paraId="5E90B05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EA4819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21" w:type="pct"/>
            <w:gridSpan w:val="2"/>
            <w:shd w:val="clear" w:color="auto" w:fill="auto"/>
            <w:vAlign w:val="center"/>
          </w:tcPr>
          <w:p w14:paraId="41234BFB">
            <w:pPr>
              <w:spacing w:after="0" w:line="288" w:lineRule="auto"/>
              <w:jc w:val="both"/>
              <w:rPr>
                <w:rFonts w:hint="eastAsia" w:ascii="宋体" w:hAnsi="宋体" w:eastAsia="宋体"/>
                <w:sz w:val="24"/>
              </w:rPr>
            </w:pPr>
            <w:r>
              <w:rPr>
                <w:rFonts w:hint="eastAsia" w:ascii="宋体" w:hAnsi="宋体" w:eastAsia="宋体"/>
                <w:sz w:val="24"/>
              </w:rPr>
              <w:t>1,174.00</w:t>
            </w:r>
          </w:p>
        </w:tc>
      </w:tr>
      <w:tr w14:paraId="1C84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9CDAA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C107742">
            <w:pPr>
              <w:spacing w:after="0" w:line="288" w:lineRule="auto"/>
              <w:jc w:val="both"/>
              <w:rPr>
                <w:rFonts w:hint="eastAsia" w:ascii="宋体" w:hAnsi="宋体" w:eastAsia="宋体"/>
                <w:sz w:val="24"/>
              </w:rPr>
            </w:pPr>
            <w:r>
              <w:rPr>
                <w:rFonts w:hint="eastAsia" w:ascii="宋体" w:hAnsi="宋体" w:eastAsia="宋体"/>
                <w:sz w:val="24"/>
              </w:rPr>
              <w:t>实施养殖环节病死畜禽无害化处理工作，实现养殖环节病死畜禽及时无害化处理、消灭动物疫病传染源，有效降低动物疫病发生，保障畜牧业健康发展。</w:t>
            </w:r>
          </w:p>
        </w:tc>
      </w:tr>
      <w:tr w14:paraId="000B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F50190">
            <w:pPr>
              <w:spacing w:after="0" w:line="288" w:lineRule="auto"/>
              <w:jc w:val="both"/>
              <w:rPr>
                <w:rFonts w:hint="eastAsia" w:ascii="宋体" w:hAnsi="宋体" w:eastAsia="宋体"/>
                <w:sz w:val="24"/>
              </w:rPr>
            </w:pPr>
          </w:p>
        </w:tc>
        <w:tc>
          <w:tcPr>
            <w:tcW w:w="1074" w:type="pct"/>
            <w:vAlign w:val="center"/>
          </w:tcPr>
          <w:p w14:paraId="13514ED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2F453EE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10" w:type="pct"/>
            <w:vAlign w:val="center"/>
          </w:tcPr>
          <w:p w14:paraId="4C5847E0">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0" w:type="pct"/>
            <w:vAlign w:val="center"/>
          </w:tcPr>
          <w:p w14:paraId="3CDAB651">
            <w:pPr>
              <w:spacing w:after="0" w:line="288" w:lineRule="auto"/>
              <w:jc w:val="both"/>
              <w:rPr>
                <w:rFonts w:hint="eastAsia" w:ascii="宋体" w:hAnsi="宋体" w:eastAsia="宋体"/>
                <w:sz w:val="24"/>
              </w:rPr>
            </w:pPr>
            <w:r>
              <w:rPr>
                <w:rFonts w:hint="eastAsia" w:ascii="宋体" w:hAnsi="宋体" w:eastAsia="宋体"/>
                <w:sz w:val="24"/>
              </w:rPr>
              <w:t>指标值</w:t>
            </w:r>
          </w:p>
        </w:tc>
      </w:tr>
      <w:tr w14:paraId="01E0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C07F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15830C9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063F2C9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10" w:type="pct"/>
            <w:vAlign w:val="center"/>
          </w:tcPr>
          <w:p w14:paraId="540EEC08">
            <w:pPr>
              <w:spacing w:after="0" w:line="288" w:lineRule="auto"/>
              <w:jc w:val="both"/>
              <w:rPr>
                <w:rFonts w:hint="eastAsia" w:ascii="宋体" w:hAnsi="宋体" w:eastAsia="宋体"/>
                <w:sz w:val="24"/>
              </w:rPr>
            </w:pPr>
            <w:r>
              <w:rPr>
                <w:rFonts w:hint="eastAsia" w:ascii="宋体" w:hAnsi="宋体" w:eastAsia="宋体"/>
                <w:sz w:val="24"/>
              </w:rPr>
              <w:t>体长大于30厘米（含）小于70厘米的病死猪补助标准</w:t>
            </w:r>
          </w:p>
        </w:tc>
        <w:tc>
          <w:tcPr>
            <w:tcW w:w="910" w:type="pct"/>
            <w:vAlign w:val="center"/>
          </w:tcPr>
          <w:p w14:paraId="3FF0208C">
            <w:pPr>
              <w:spacing w:after="0" w:line="288" w:lineRule="auto"/>
              <w:jc w:val="both"/>
              <w:rPr>
                <w:rFonts w:hint="eastAsia" w:ascii="宋体" w:hAnsi="宋体" w:eastAsia="宋体"/>
                <w:sz w:val="24"/>
              </w:rPr>
            </w:pPr>
            <w:r>
              <w:rPr>
                <w:rFonts w:hint="eastAsia" w:ascii="宋体" w:hAnsi="宋体" w:eastAsia="宋体"/>
                <w:sz w:val="24"/>
              </w:rPr>
              <w:t>≤60元/头</w:t>
            </w:r>
          </w:p>
        </w:tc>
      </w:tr>
      <w:tr w14:paraId="30A8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2E56E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38972A8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31E7A8A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10" w:type="pct"/>
            <w:vAlign w:val="center"/>
          </w:tcPr>
          <w:p w14:paraId="20C0B693">
            <w:pPr>
              <w:spacing w:after="0" w:line="288" w:lineRule="auto"/>
              <w:jc w:val="both"/>
              <w:rPr>
                <w:rFonts w:hint="eastAsia" w:ascii="宋体" w:hAnsi="宋体" w:eastAsia="宋体"/>
                <w:sz w:val="24"/>
              </w:rPr>
            </w:pPr>
            <w:r>
              <w:rPr>
                <w:rFonts w:hint="eastAsia" w:ascii="宋体" w:hAnsi="宋体" w:eastAsia="宋体"/>
                <w:sz w:val="24"/>
              </w:rPr>
              <w:t>体长大于70厘米的病死猪补助标准</w:t>
            </w:r>
          </w:p>
        </w:tc>
        <w:tc>
          <w:tcPr>
            <w:tcW w:w="910" w:type="pct"/>
            <w:vAlign w:val="center"/>
          </w:tcPr>
          <w:p w14:paraId="7EF6741B">
            <w:pPr>
              <w:spacing w:after="0" w:line="288" w:lineRule="auto"/>
              <w:jc w:val="both"/>
              <w:rPr>
                <w:rFonts w:hint="eastAsia" w:ascii="宋体" w:hAnsi="宋体" w:eastAsia="宋体"/>
                <w:sz w:val="24"/>
              </w:rPr>
            </w:pPr>
            <w:r>
              <w:rPr>
                <w:rFonts w:hint="eastAsia" w:ascii="宋体" w:hAnsi="宋体" w:eastAsia="宋体"/>
                <w:sz w:val="24"/>
              </w:rPr>
              <w:t>≤80元/头</w:t>
            </w:r>
          </w:p>
        </w:tc>
      </w:tr>
      <w:tr w14:paraId="59F6C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160F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7605E42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0044FEC">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210" w:type="pct"/>
            <w:vAlign w:val="center"/>
          </w:tcPr>
          <w:p w14:paraId="64679319">
            <w:pPr>
              <w:spacing w:after="0" w:line="288" w:lineRule="auto"/>
              <w:jc w:val="both"/>
              <w:rPr>
                <w:rFonts w:hint="eastAsia" w:ascii="宋体" w:hAnsi="宋体" w:eastAsia="宋体"/>
                <w:sz w:val="24"/>
              </w:rPr>
            </w:pPr>
            <w:r>
              <w:rPr>
                <w:rFonts w:hint="eastAsia" w:ascii="宋体" w:hAnsi="宋体" w:eastAsia="宋体"/>
                <w:sz w:val="24"/>
              </w:rPr>
              <w:t>病死奶牛补助标准</w:t>
            </w:r>
          </w:p>
        </w:tc>
        <w:tc>
          <w:tcPr>
            <w:tcW w:w="910" w:type="pct"/>
            <w:vAlign w:val="center"/>
          </w:tcPr>
          <w:p w14:paraId="5B54F7BA">
            <w:pPr>
              <w:spacing w:after="0" w:line="288" w:lineRule="auto"/>
              <w:jc w:val="both"/>
              <w:rPr>
                <w:rFonts w:hint="eastAsia" w:ascii="宋体" w:hAnsi="宋体" w:eastAsia="宋体"/>
                <w:sz w:val="24"/>
              </w:rPr>
            </w:pPr>
            <w:r>
              <w:rPr>
                <w:rFonts w:hint="eastAsia" w:ascii="宋体" w:hAnsi="宋体" w:eastAsia="宋体"/>
                <w:sz w:val="24"/>
              </w:rPr>
              <w:t>≤800元/头</w:t>
            </w:r>
          </w:p>
        </w:tc>
      </w:tr>
      <w:tr w14:paraId="3C6F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EF7FF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1E6C629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2B301F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10" w:type="pct"/>
            <w:vAlign w:val="center"/>
          </w:tcPr>
          <w:p w14:paraId="4BEB7B3E">
            <w:pPr>
              <w:spacing w:after="0" w:line="288" w:lineRule="auto"/>
              <w:jc w:val="both"/>
              <w:rPr>
                <w:rFonts w:hint="eastAsia" w:ascii="宋体" w:hAnsi="宋体" w:eastAsia="宋体"/>
                <w:sz w:val="24"/>
              </w:rPr>
            </w:pPr>
            <w:r>
              <w:rPr>
                <w:rFonts w:hint="eastAsia" w:ascii="宋体" w:hAnsi="宋体" w:eastAsia="宋体"/>
                <w:sz w:val="24"/>
              </w:rPr>
              <w:t>集中无害化处理厂正常运行数量</w:t>
            </w:r>
          </w:p>
        </w:tc>
        <w:tc>
          <w:tcPr>
            <w:tcW w:w="910" w:type="pct"/>
            <w:vAlign w:val="center"/>
          </w:tcPr>
          <w:p w14:paraId="05F1C0B9">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3</w:t>
            </w:r>
            <w:r>
              <w:rPr>
                <w:rFonts w:hint="eastAsia" w:ascii="宋体" w:hAnsi="宋体" w:eastAsia="宋体"/>
                <w:sz w:val="24"/>
              </w:rPr>
              <w:t>处</w:t>
            </w:r>
          </w:p>
        </w:tc>
      </w:tr>
      <w:tr w14:paraId="1DC0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E8C78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5748B8E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781E878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10" w:type="pct"/>
            <w:vAlign w:val="center"/>
          </w:tcPr>
          <w:p w14:paraId="7D184B4F">
            <w:pPr>
              <w:spacing w:after="0" w:line="288" w:lineRule="auto"/>
              <w:jc w:val="both"/>
              <w:rPr>
                <w:rFonts w:hint="eastAsia" w:ascii="宋体" w:hAnsi="宋体" w:eastAsia="宋体"/>
                <w:sz w:val="24"/>
              </w:rPr>
            </w:pPr>
            <w:r>
              <w:rPr>
                <w:rFonts w:hint="eastAsia" w:ascii="宋体" w:hAnsi="宋体" w:eastAsia="宋体"/>
                <w:sz w:val="24"/>
              </w:rPr>
              <w:t>养殖环节病死猪无害化处理数量</w:t>
            </w:r>
          </w:p>
        </w:tc>
        <w:tc>
          <w:tcPr>
            <w:tcW w:w="910" w:type="pct"/>
            <w:vAlign w:val="center"/>
          </w:tcPr>
          <w:p w14:paraId="220AE332">
            <w:pPr>
              <w:spacing w:after="0" w:line="288" w:lineRule="auto"/>
              <w:jc w:val="both"/>
              <w:rPr>
                <w:rFonts w:hint="eastAsia" w:ascii="宋体" w:hAnsi="宋体" w:eastAsia="宋体"/>
                <w:sz w:val="24"/>
              </w:rPr>
            </w:pPr>
            <w:r>
              <w:rPr>
                <w:rFonts w:hint="eastAsia" w:ascii="宋体" w:hAnsi="宋体" w:eastAsia="宋体"/>
                <w:sz w:val="24"/>
              </w:rPr>
              <w:t>≥</w:t>
            </w:r>
            <w:r>
              <w:rPr>
                <w:rFonts w:hint="eastAsia" w:ascii="宋体" w:hAnsi="宋体" w:eastAsia="宋体"/>
                <w:sz w:val="24"/>
                <w:lang w:val="en-US" w:eastAsia="zh-CN"/>
              </w:rPr>
              <w:t>5.35</w:t>
            </w:r>
            <w:r>
              <w:rPr>
                <w:rFonts w:hint="eastAsia" w:ascii="宋体" w:hAnsi="宋体" w:eastAsia="宋体"/>
                <w:sz w:val="24"/>
              </w:rPr>
              <w:t>万头</w:t>
            </w:r>
          </w:p>
        </w:tc>
      </w:tr>
      <w:tr w14:paraId="0700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67C04E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4C66060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701EC9E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10" w:type="pct"/>
            <w:vAlign w:val="center"/>
          </w:tcPr>
          <w:p w14:paraId="1A72BAA2">
            <w:pPr>
              <w:spacing w:after="0" w:line="288" w:lineRule="auto"/>
              <w:jc w:val="both"/>
              <w:rPr>
                <w:rFonts w:hint="eastAsia" w:ascii="宋体" w:hAnsi="宋体" w:eastAsia="宋体"/>
                <w:sz w:val="24"/>
              </w:rPr>
            </w:pPr>
            <w:r>
              <w:rPr>
                <w:rFonts w:hint="eastAsia" w:ascii="宋体" w:hAnsi="宋体" w:eastAsia="宋体"/>
                <w:sz w:val="24"/>
              </w:rPr>
              <w:t>养殖环节病死畜禽集中无害化处理率</w:t>
            </w:r>
          </w:p>
        </w:tc>
        <w:tc>
          <w:tcPr>
            <w:tcW w:w="910" w:type="pct"/>
            <w:vAlign w:val="center"/>
          </w:tcPr>
          <w:p w14:paraId="13663EC2">
            <w:pPr>
              <w:spacing w:after="0" w:line="288" w:lineRule="auto"/>
              <w:jc w:val="both"/>
              <w:rPr>
                <w:rFonts w:hint="eastAsia" w:ascii="宋体" w:hAnsi="宋体" w:eastAsia="宋体"/>
                <w:sz w:val="24"/>
              </w:rPr>
            </w:pPr>
            <w:r>
              <w:rPr>
                <w:rFonts w:hint="eastAsia" w:ascii="宋体" w:hAnsi="宋体" w:eastAsia="宋体"/>
                <w:sz w:val="24"/>
              </w:rPr>
              <w:t>≥90%</w:t>
            </w:r>
          </w:p>
        </w:tc>
      </w:tr>
      <w:tr w14:paraId="73AD7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41888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728156E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BE250D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10" w:type="pct"/>
            <w:vAlign w:val="center"/>
          </w:tcPr>
          <w:p w14:paraId="3BB69F91">
            <w:pPr>
              <w:spacing w:after="0" w:line="288" w:lineRule="auto"/>
              <w:jc w:val="both"/>
              <w:rPr>
                <w:rFonts w:hint="eastAsia" w:ascii="宋体" w:hAnsi="宋体" w:eastAsia="宋体"/>
                <w:sz w:val="24"/>
              </w:rPr>
            </w:pPr>
            <w:r>
              <w:rPr>
                <w:rFonts w:hint="eastAsia" w:ascii="宋体" w:hAnsi="宋体" w:eastAsia="宋体"/>
                <w:sz w:val="24"/>
              </w:rPr>
              <w:t>补贴发放对象合规率*</w:t>
            </w:r>
          </w:p>
        </w:tc>
        <w:tc>
          <w:tcPr>
            <w:tcW w:w="910" w:type="pct"/>
            <w:vAlign w:val="center"/>
          </w:tcPr>
          <w:p w14:paraId="756FE603">
            <w:pPr>
              <w:spacing w:after="0" w:line="288" w:lineRule="auto"/>
              <w:jc w:val="both"/>
              <w:rPr>
                <w:rFonts w:hint="eastAsia" w:ascii="宋体" w:hAnsi="宋体" w:eastAsia="宋体"/>
                <w:sz w:val="24"/>
              </w:rPr>
            </w:pPr>
            <w:r>
              <w:rPr>
                <w:rFonts w:hint="eastAsia" w:ascii="宋体" w:hAnsi="宋体" w:eastAsia="宋体"/>
                <w:sz w:val="24"/>
              </w:rPr>
              <w:t>=100%</w:t>
            </w:r>
          </w:p>
        </w:tc>
      </w:tr>
      <w:tr w14:paraId="4CAA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F09C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780B850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1730F6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10" w:type="pct"/>
            <w:vAlign w:val="center"/>
          </w:tcPr>
          <w:p w14:paraId="2AB4B0E5">
            <w:pPr>
              <w:spacing w:after="0" w:line="288" w:lineRule="auto"/>
              <w:jc w:val="both"/>
              <w:rPr>
                <w:rFonts w:hint="eastAsia" w:ascii="宋体" w:hAnsi="宋体" w:eastAsia="宋体"/>
                <w:sz w:val="24"/>
              </w:rPr>
            </w:pPr>
            <w:r>
              <w:rPr>
                <w:rFonts w:hint="eastAsia" w:ascii="宋体" w:hAnsi="宋体" w:eastAsia="宋体"/>
                <w:sz w:val="24"/>
              </w:rPr>
              <w:t>无害化处理企业收集处理时间</w:t>
            </w:r>
          </w:p>
        </w:tc>
        <w:tc>
          <w:tcPr>
            <w:tcW w:w="910" w:type="pct"/>
            <w:vAlign w:val="center"/>
          </w:tcPr>
          <w:p w14:paraId="2CA7BBE4">
            <w:pPr>
              <w:spacing w:after="0" w:line="288" w:lineRule="auto"/>
              <w:jc w:val="both"/>
              <w:rPr>
                <w:rFonts w:hint="eastAsia" w:ascii="宋体" w:hAnsi="宋体" w:eastAsia="宋体"/>
                <w:sz w:val="24"/>
              </w:rPr>
            </w:pPr>
            <w:r>
              <w:rPr>
                <w:rFonts w:hint="eastAsia" w:ascii="宋体" w:hAnsi="宋体" w:eastAsia="宋体"/>
                <w:sz w:val="24"/>
              </w:rPr>
              <w:t>≤5个工作日</w:t>
            </w:r>
          </w:p>
        </w:tc>
      </w:tr>
      <w:tr w14:paraId="0E0B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54666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0B6EA7C2">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0CED07C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10" w:type="pct"/>
            <w:vAlign w:val="center"/>
          </w:tcPr>
          <w:p w14:paraId="4EF53F13">
            <w:pPr>
              <w:spacing w:after="0" w:line="288" w:lineRule="auto"/>
              <w:jc w:val="both"/>
              <w:rPr>
                <w:rFonts w:hint="eastAsia" w:ascii="宋体" w:hAnsi="宋体" w:eastAsia="宋体"/>
                <w:sz w:val="24"/>
              </w:rPr>
            </w:pPr>
            <w:r>
              <w:rPr>
                <w:rFonts w:hint="eastAsia" w:ascii="宋体" w:hAnsi="宋体" w:eastAsia="宋体"/>
                <w:sz w:val="24"/>
              </w:rPr>
              <w:t>大规模病死畜禽抛弃事件发生起数</w:t>
            </w:r>
          </w:p>
        </w:tc>
        <w:tc>
          <w:tcPr>
            <w:tcW w:w="910" w:type="pct"/>
            <w:vAlign w:val="center"/>
          </w:tcPr>
          <w:p w14:paraId="4849DFBC">
            <w:pPr>
              <w:spacing w:after="0" w:line="288" w:lineRule="auto"/>
              <w:jc w:val="both"/>
              <w:rPr>
                <w:rFonts w:hint="eastAsia" w:ascii="宋体" w:hAnsi="宋体" w:eastAsia="宋体"/>
                <w:sz w:val="24"/>
              </w:rPr>
            </w:pPr>
            <w:r>
              <w:rPr>
                <w:rFonts w:hint="eastAsia" w:ascii="宋体" w:hAnsi="宋体" w:eastAsia="宋体"/>
                <w:sz w:val="24"/>
              </w:rPr>
              <w:t>＝0起</w:t>
            </w:r>
          </w:p>
        </w:tc>
      </w:tr>
      <w:tr w14:paraId="30DE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AAEA2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74" w:type="pct"/>
            <w:vAlign w:val="center"/>
          </w:tcPr>
          <w:p w14:paraId="3FB5EC6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42B1C7D8">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10" w:type="pct"/>
            <w:vAlign w:val="center"/>
          </w:tcPr>
          <w:p w14:paraId="136302AE">
            <w:pPr>
              <w:spacing w:after="0" w:line="288" w:lineRule="auto"/>
              <w:jc w:val="both"/>
              <w:rPr>
                <w:rFonts w:hint="eastAsia" w:ascii="宋体" w:hAnsi="宋体" w:eastAsia="宋体"/>
                <w:sz w:val="24"/>
              </w:rPr>
            </w:pPr>
            <w:r>
              <w:rPr>
                <w:rFonts w:hint="eastAsia" w:ascii="宋体" w:hAnsi="宋体" w:eastAsia="宋体"/>
                <w:sz w:val="24"/>
              </w:rPr>
              <w:t>养殖场户对无害化处理工作满意率</w:t>
            </w:r>
          </w:p>
        </w:tc>
        <w:tc>
          <w:tcPr>
            <w:tcW w:w="910" w:type="pct"/>
            <w:vAlign w:val="center"/>
          </w:tcPr>
          <w:p w14:paraId="3D380F38">
            <w:pPr>
              <w:spacing w:after="0" w:line="288" w:lineRule="auto"/>
              <w:jc w:val="both"/>
              <w:rPr>
                <w:rFonts w:hint="eastAsia" w:ascii="宋体" w:hAnsi="宋体" w:eastAsia="宋体"/>
                <w:sz w:val="24"/>
              </w:rPr>
            </w:pPr>
            <w:r>
              <w:rPr>
                <w:rFonts w:hint="eastAsia" w:ascii="宋体" w:hAnsi="宋体" w:eastAsia="宋体"/>
                <w:sz w:val="24"/>
              </w:rPr>
              <w:t>≥90%</w:t>
            </w:r>
          </w:p>
        </w:tc>
      </w:tr>
    </w:tbl>
    <w:p w14:paraId="19091BD9">
      <w:pPr>
        <w:spacing w:after="0" w:line="240" w:lineRule="auto"/>
        <w:rPr>
          <w:rFonts w:hint="eastAsia"/>
        </w:rPr>
      </w:pPr>
    </w:p>
    <w:p w14:paraId="6D00321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CFD5D9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1620"/>
        <w:gridCol w:w="1760"/>
        <w:gridCol w:w="3224"/>
        <w:gridCol w:w="1790"/>
      </w:tblGrid>
      <w:tr w14:paraId="7239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40883F1B">
            <w:pPr>
              <w:spacing w:after="0" w:line="288" w:lineRule="auto"/>
              <w:jc w:val="both"/>
              <w:rPr>
                <w:rFonts w:hint="eastAsia" w:ascii="宋体" w:hAnsi="宋体" w:eastAsia="宋体"/>
                <w:sz w:val="24"/>
                <w:lang w:eastAsia="zh-CN"/>
              </w:rPr>
            </w:pPr>
          </w:p>
          <w:p w14:paraId="59287A9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41F8260">
            <w:pPr>
              <w:spacing w:after="0" w:line="288" w:lineRule="auto"/>
              <w:jc w:val="both"/>
              <w:rPr>
                <w:rFonts w:hint="eastAsia" w:ascii="宋体" w:hAnsi="宋体" w:eastAsia="宋体"/>
                <w:sz w:val="24"/>
                <w:lang w:eastAsia="zh-CN"/>
              </w:rPr>
            </w:pPr>
          </w:p>
        </w:tc>
        <w:tc>
          <w:tcPr>
            <w:tcW w:w="823" w:type="pct"/>
            <w:vAlign w:val="center"/>
          </w:tcPr>
          <w:p w14:paraId="7D883937">
            <w:pPr>
              <w:spacing w:after="0" w:line="288" w:lineRule="auto"/>
              <w:jc w:val="both"/>
              <w:rPr>
                <w:rFonts w:hint="eastAsia" w:ascii="宋体" w:hAnsi="宋体" w:eastAsia="宋体"/>
                <w:sz w:val="24"/>
              </w:rPr>
            </w:pPr>
            <w:r>
              <w:rPr>
                <w:rFonts w:hint="eastAsia" w:ascii="宋体" w:hAnsi="宋体" w:eastAsia="宋体"/>
                <w:sz w:val="24"/>
              </w:rPr>
              <w:t>370200260302180200104</w:t>
            </w:r>
          </w:p>
        </w:tc>
        <w:tc>
          <w:tcPr>
            <w:tcW w:w="894" w:type="pct"/>
            <w:shd w:val="clear" w:color="auto" w:fill="auto"/>
            <w:vAlign w:val="center"/>
          </w:tcPr>
          <w:p w14:paraId="1374C83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547" w:type="pct"/>
            <w:gridSpan w:val="2"/>
            <w:shd w:val="clear" w:color="auto" w:fill="auto"/>
            <w:vAlign w:val="center"/>
          </w:tcPr>
          <w:p w14:paraId="33372147">
            <w:pPr>
              <w:spacing w:after="0" w:line="288" w:lineRule="auto"/>
              <w:jc w:val="both"/>
              <w:rPr>
                <w:rFonts w:hint="eastAsia" w:ascii="宋体" w:hAnsi="宋体" w:eastAsia="宋体"/>
                <w:sz w:val="24"/>
              </w:rPr>
            </w:pPr>
            <w:r>
              <w:rPr>
                <w:rFonts w:hint="eastAsia" w:ascii="宋体" w:hAnsi="宋体" w:eastAsia="宋体"/>
                <w:sz w:val="24"/>
              </w:rPr>
              <w:t>农业园区建设奖补资金</w:t>
            </w:r>
          </w:p>
        </w:tc>
      </w:tr>
      <w:tr w14:paraId="71D9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041DB0E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823" w:type="pct"/>
            <w:vAlign w:val="center"/>
          </w:tcPr>
          <w:p w14:paraId="47619058">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894" w:type="pct"/>
            <w:shd w:val="clear" w:color="auto" w:fill="auto"/>
            <w:vAlign w:val="center"/>
          </w:tcPr>
          <w:p w14:paraId="1E05BE8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F2002C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547" w:type="pct"/>
            <w:gridSpan w:val="2"/>
            <w:shd w:val="clear" w:color="auto" w:fill="auto"/>
            <w:vAlign w:val="center"/>
          </w:tcPr>
          <w:p w14:paraId="7AF5F635">
            <w:pPr>
              <w:spacing w:after="0" w:line="288" w:lineRule="auto"/>
              <w:jc w:val="both"/>
              <w:rPr>
                <w:rFonts w:hint="eastAsia" w:ascii="宋体" w:hAnsi="宋体" w:eastAsia="宋体"/>
                <w:sz w:val="24"/>
              </w:rPr>
            </w:pPr>
            <w:r>
              <w:rPr>
                <w:rFonts w:hint="eastAsia" w:ascii="宋体" w:hAnsi="宋体" w:eastAsia="宋体"/>
                <w:sz w:val="24"/>
              </w:rPr>
              <w:t>32,800.00</w:t>
            </w:r>
          </w:p>
        </w:tc>
      </w:tr>
      <w:tr w14:paraId="3987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670B17A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64" w:type="pct"/>
            <w:gridSpan w:val="4"/>
            <w:vAlign w:val="center"/>
          </w:tcPr>
          <w:p w14:paraId="37D6FA26">
            <w:pPr>
              <w:spacing w:after="0" w:line="288" w:lineRule="auto"/>
              <w:jc w:val="both"/>
              <w:rPr>
                <w:rFonts w:hint="eastAsia" w:ascii="宋体" w:hAnsi="宋体" w:eastAsia="宋体"/>
                <w:sz w:val="24"/>
              </w:rPr>
            </w:pPr>
            <w:r>
              <w:rPr>
                <w:rFonts w:hint="eastAsia" w:ascii="宋体" w:hAnsi="宋体" w:eastAsia="宋体"/>
                <w:sz w:val="24"/>
              </w:rPr>
              <w:t>统筹推进产业兴、组织强、环境美、治理优、要素活、生活富六大任务，</w:t>
            </w:r>
            <w:r>
              <w:rPr>
                <w:rFonts w:hint="eastAsia" w:ascii="宋体" w:hAnsi="宋体" w:eastAsia="宋体"/>
                <w:sz w:val="24"/>
                <w:lang w:val="en-US" w:eastAsia="zh-CN"/>
              </w:rPr>
              <w:t>打造兼具乡土味、青岛韵、齐鲁风的生产生活生态“三生”共同体，</w:t>
            </w:r>
            <w:r>
              <w:rPr>
                <w:rFonts w:hint="eastAsia" w:ascii="宋体" w:hAnsi="宋体" w:eastAsia="宋体"/>
                <w:sz w:val="24"/>
              </w:rPr>
              <w:t>探索可复制、可推广、可持续的制度创新成果。</w:t>
            </w:r>
          </w:p>
        </w:tc>
      </w:tr>
      <w:tr w14:paraId="07CF5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1FF4E8B0">
            <w:pPr>
              <w:spacing w:after="0" w:line="288" w:lineRule="auto"/>
              <w:jc w:val="both"/>
              <w:rPr>
                <w:rFonts w:hint="eastAsia" w:ascii="宋体" w:hAnsi="宋体" w:eastAsia="宋体"/>
                <w:sz w:val="24"/>
              </w:rPr>
            </w:pPr>
          </w:p>
        </w:tc>
        <w:tc>
          <w:tcPr>
            <w:tcW w:w="823" w:type="pct"/>
            <w:vAlign w:val="center"/>
          </w:tcPr>
          <w:p w14:paraId="6AB37EC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4" w:type="pct"/>
            <w:vAlign w:val="center"/>
          </w:tcPr>
          <w:p w14:paraId="4BAA989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638" w:type="pct"/>
            <w:vAlign w:val="center"/>
          </w:tcPr>
          <w:p w14:paraId="382150B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40701394">
            <w:pPr>
              <w:spacing w:after="0" w:line="288" w:lineRule="auto"/>
              <w:jc w:val="both"/>
              <w:rPr>
                <w:rFonts w:hint="eastAsia" w:ascii="宋体" w:hAnsi="宋体" w:eastAsia="宋体"/>
                <w:sz w:val="24"/>
              </w:rPr>
            </w:pPr>
            <w:r>
              <w:rPr>
                <w:rFonts w:hint="eastAsia" w:ascii="宋体" w:hAnsi="宋体" w:eastAsia="宋体"/>
                <w:sz w:val="24"/>
              </w:rPr>
              <w:t>指标值</w:t>
            </w:r>
          </w:p>
        </w:tc>
      </w:tr>
      <w:tr w14:paraId="7159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2D3280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09914F2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4" w:type="pct"/>
            <w:vAlign w:val="center"/>
          </w:tcPr>
          <w:p w14:paraId="1E24FCC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38" w:type="pct"/>
            <w:vAlign w:val="center"/>
          </w:tcPr>
          <w:p w14:paraId="45AF64F0">
            <w:pPr>
              <w:spacing w:after="0" w:line="288" w:lineRule="auto"/>
              <w:jc w:val="both"/>
              <w:rPr>
                <w:rFonts w:hint="eastAsia" w:ascii="宋体" w:hAnsi="宋体" w:eastAsia="宋体"/>
                <w:sz w:val="24"/>
              </w:rPr>
            </w:pPr>
            <w:r>
              <w:rPr>
                <w:rFonts w:hint="eastAsia" w:ascii="宋体" w:hAnsi="宋体" w:eastAsia="宋体"/>
                <w:sz w:val="24"/>
              </w:rPr>
              <w:t>一批片区奖补金额</w:t>
            </w:r>
          </w:p>
        </w:tc>
        <w:tc>
          <w:tcPr>
            <w:tcW w:w="909" w:type="pct"/>
            <w:vAlign w:val="center"/>
          </w:tcPr>
          <w:p w14:paraId="0B8B1BE0">
            <w:pPr>
              <w:spacing w:after="0" w:line="288" w:lineRule="auto"/>
              <w:jc w:val="both"/>
              <w:rPr>
                <w:rFonts w:hint="eastAsia" w:ascii="宋体" w:hAnsi="宋体" w:eastAsia="宋体"/>
                <w:sz w:val="24"/>
              </w:rPr>
            </w:pPr>
            <w:r>
              <w:rPr>
                <w:rFonts w:hint="eastAsia" w:ascii="宋体" w:hAnsi="宋体" w:eastAsia="宋体"/>
                <w:sz w:val="24"/>
              </w:rPr>
              <w:t>≤2500万元</w:t>
            </w:r>
          </w:p>
        </w:tc>
      </w:tr>
      <w:tr w14:paraId="2651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35CF9DE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25A27B06">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4" w:type="pct"/>
            <w:vAlign w:val="center"/>
          </w:tcPr>
          <w:p w14:paraId="6A69AF0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38" w:type="pct"/>
            <w:vAlign w:val="center"/>
          </w:tcPr>
          <w:p w14:paraId="074CDC6D">
            <w:pPr>
              <w:spacing w:after="0" w:line="288" w:lineRule="auto"/>
              <w:jc w:val="both"/>
              <w:rPr>
                <w:rFonts w:hint="eastAsia" w:ascii="宋体" w:hAnsi="宋体" w:eastAsia="宋体"/>
                <w:sz w:val="24"/>
              </w:rPr>
            </w:pPr>
            <w:r>
              <w:rPr>
                <w:rFonts w:hint="eastAsia" w:ascii="宋体" w:hAnsi="宋体" w:eastAsia="宋体"/>
                <w:sz w:val="24"/>
              </w:rPr>
              <w:t>二批片区奖补金额</w:t>
            </w:r>
          </w:p>
        </w:tc>
        <w:tc>
          <w:tcPr>
            <w:tcW w:w="909" w:type="pct"/>
            <w:vAlign w:val="center"/>
          </w:tcPr>
          <w:p w14:paraId="34E804D0">
            <w:pPr>
              <w:spacing w:after="0" w:line="288" w:lineRule="auto"/>
              <w:jc w:val="both"/>
              <w:rPr>
                <w:rFonts w:hint="eastAsia" w:ascii="宋体" w:hAnsi="宋体" w:eastAsia="宋体"/>
                <w:sz w:val="24"/>
              </w:rPr>
            </w:pPr>
            <w:r>
              <w:rPr>
                <w:rFonts w:hint="eastAsia" w:ascii="宋体" w:hAnsi="宋体" w:eastAsia="宋体"/>
                <w:sz w:val="24"/>
              </w:rPr>
              <w:t>≤27300万元</w:t>
            </w:r>
          </w:p>
        </w:tc>
      </w:tr>
      <w:tr w14:paraId="66A9E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17BED1E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0D23078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4" w:type="pct"/>
            <w:vAlign w:val="center"/>
          </w:tcPr>
          <w:p w14:paraId="1B74C9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638" w:type="pct"/>
            <w:vAlign w:val="center"/>
          </w:tcPr>
          <w:p w14:paraId="27221FE4">
            <w:pPr>
              <w:spacing w:after="0" w:line="288" w:lineRule="auto"/>
              <w:jc w:val="both"/>
              <w:rPr>
                <w:rFonts w:hint="eastAsia" w:ascii="宋体" w:hAnsi="宋体" w:eastAsia="宋体"/>
                <w:sz w:val="24"/>
              </w:rPr>
            </w:pPr>
            <w:r>
              <w:rPr>
                <w:rFonts w:hint="eastAsia" w:ascii="宋体" w:hAnsi="宋体" w:eastAsia="宋体"/>
                <w:sz w:val="24"/>
              </w:rPr>
              <w:t>省级现代农业产业园奖补上限</w:t>
            </w:r>
          </w:p>
        </w:tc>
        <w:tc>
          <w:tcPr>
            <w:tcW w:w="909" w:type="pct"/>
            <w:vAlign w:val="center"/>
          </w:tcPr>
          <w:p w14:paraId="1ED9FF72">
            <w:pPr>
              <w:spacing w:after="0" w:line="288" w:lineRule="auto"/>
              <w:jc w:val="both"/>
              <w:rPr>
                <w:rFonts w:hint="eastAsia" w:ascii="宋体" w:hAnsi="宋体" w:eastAsia="宋体"/>
                <w:sz w:val="24"/>
              </w:rPr>
            </w:pPr>
            <w:r>
              <w:rPr>
                <w:rFonts w:hint="eastAsia" w:ascii="宋体" w:hAnsi="宋体" w:eastAsia="宋体"/>
                <w:sz w:val="24"/>
              </w:rPr>
              <w:t>≤3000万元</w:t>
            </w:r>
          </w:p>
        </w:tc>
      </w:tr>
      <w:tr w14:paraId="15F2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5C8DC1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20793F7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1AFD1A1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38" w:type="pct"/>
            <w:vAlign w:val="center"/>
          </w:tcPr>
          <w:p w14:paraId="50C7AFAB">
            <w:pPr>
              <w:spacing w:after="0" w:line="288" w:lineRule="auto"/>
              <w:jc w:val="both"/>
              <w:rPr>
                <w:rFonts w:hint="eastAsia" w:ascii="宋体" w:hAnsi="宋体" w:eastAsia="宋体"/>
                <w:sz w:val="24"/>
              </w:rPr>
            </w:pPr>
            <w:r>
              <w:rPr>
                <w:rFonts w:hint="eastAsia" w:ascii="宋体" w:hAnsi="宋体" w:eastAsia="宋体"/>
                <w:sz w:val="24"/>
              </w:rPr>
              <w:t>第一批片区建设数量</w:t>
            </w:r>
          </w:p>
        </w:tc>
        <w:tc>
          <w:tcPr>
            <w:tcW w:w="909" w:type="pct"/>
            <w:vAlign w:val="center"/>
          </w:tcPr>
          <w:p w14:paraId="5F7917BB">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2个</w:t>
            </w:r>
          </w:p>
        </w:tc>
      </w:tr>
      <w:tr w14:paraId="2A0D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5B9FE5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0FCA5A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7FD9BD9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38" w:type="pct"/>
            <w:vAlign w:val="center"/>
          </w:tcPr>
          <w:p w14:paraId="4308DA58">
            <w:pPr>
              <w:spacing w:after="0" w:line="288" w:lineRule="auto"/>
              <w:jc w:val="both"/>
              <w:rPr>
                <w:rFonts w:hint="eastAsia" w:ascii="宋体" w:hAnsi="宋体" w:eastAsia="宋体"/>
                <w:sz w:val="24"/>
              </w:rPr>
            </w:pPr>
            <w:r>
              <w:rPr>
                <w:rFonts w:hint="eastAsia" w:ascii="宋体" w:hAnsi="宋体" w:eastAsia="宋体"/>
                <w:sz w:val="24"/>
              </w:rPr>
              <w:t>第二批片区建设数量</w:t>
            </w:r>
          </w:p>
        </w:tc>
        <w:tc>
          <w:tcPr>
            <w:tcW w:w="909" w:type="pct"/>
            <w:vAlign w:val="center"/>
          </w:tcPr>
          <w:p w14:paraId="42D65B36">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8个</w:t>
            </w:r>
          </w:p>
        </w:tc>
      </w:tr>
      <w:tr w14:paraId="49A6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642E546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55F4ED1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2674836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638" w:type="pct"/>
            <w:vAlign w:val="center"/>
          </w:tcPr>
          <w:p w14:paraId="38237B5D">
            <w:pPr>
              <w:spacing w:after="0" w:line="288" w:lineRule="auto"/>
              <w:jc w:val="both"/>
              <w:rPr>
                <w:rFonts w:hint="eastAsia" w:ascii="宋体" w:hAnsi="宋体" w:eastAsia="宋体"/>
                <w:sz w:val="24"/>
              </w:rPr>
            </w:pPr>
            <w:r>
              <w:rPr>
                <w:rFonts w:hint="eastAsia" w:ascii="宋体" w:hAnsi="宋体" w:eastAsia="宋体"/>
                <w:sz w:val="24"/>
              </w:rPr>
              <w:t>省级现代农业产业园数量</w:t>
            </w:r>
          </w:p>
        </w:tc>
        <w:tc>
          <w:tcPr>
            <w:tcW w:w="909" w:type="pct"/>
            <w:vAlign w:val="center"/>
          </w:tcPr>
          <w:p w14:paraId="2AE20BBE">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1个</w:t>
            </w:r>
          </w:p>
        </w:tc>
      </w:tr>
      <w:tr w14:paraId="03C2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4A691A9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21967DD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7CDC55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38" w:type="pct"/>
            <w:vAlign w:val="center"/>
          </w:tcPr>
          <w:p w14:paraId="3051C1FE">
            <w:pPr>
              <w:spacing w:after="0" w:line="288" w:lineRule="auto"/>
              <w:jc w:val="both"/>
              <w:rPr>
                <w:rFonts w:hint="eastAsia" w:ascii="宋体" w:hAnsi="宋体" w:eastAsia="宋体"/>
                <w:sz w:val="24"/>
              </w:rPr>
            </w:pPr>
            <w:r>
              <w:rPr>
                <w:rFonts w:hint="eastAsia" w:ascii="宋体" w:hAnsi="宋体" w:eastAsia="宋体"/>
                <w:sz w:val="24"/>
              </w:rPr>
              <w:t>片区内村庄市级和美乡村达标率</w:t>
            </w:r>
          </w:p>
        </w:tc>
        <w:tc>
          <w:tcPr>
            <w:tcW w:w="909" w:type="pct"/>
            <w:vAlign w:val="center"/>
          </w:tcPr>
          <w:p w14:paraId="4B01C982">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1954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2617098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1E287D1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60DC64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38" w:type="pct"/>
            <w:vAlign w:val="center"/>
          </w:tcPr>
          <w:p w14:paraId="5DD406F3">
            <w:pPr>
              <w:spacing w:after="0" w:line="288" w:lineRule="auto"/>
              <w:jc w:val="both"/>
              <w:rPr>
                <w:rFonts w:hint="eastAsia" w:ascii="宋体" w:hAnsi="宋体" w:eastAsia="宋体"/>
                <w:sz w:val="24"/>
              </w:rPr>
            </w:pPr>
            <w:r>
              <w:rPr>
                <w:rFonts w:hint="eastAsia" w:ascii="宋体" w:hAnsi="宋体" w:eastAsia="宋体"/>
                <w:sz w:val="24"/>
              </w:rPr>
              <w:t>建设任务完成度*</w:t>
            </w:r>
          </w:p>
        </w:tc>
        <w:tc>
          <w:tcPr>
            <w:tcW w:w="909" w:type="pct"/>
            <w:vAlign w:val="center"/>
          </w:tcPr>
          <w:p w14:paraId="19902957">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1036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6168A1F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69D860F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256C6B31">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38" w:type="pct"/>
            <w:vAlign w:val="center"/>
          </w:tcPr>
          <w:p w14:paraId="31354A4F">
            <w:pPr>
              <w:spacing w:after="0" w:line="288" w:lineRule="auto"/>
              <w:jc w:val="both"/>
              <w:rPr>
                <w:rFonts w:hint="eastAsia" w:ascii="宋体" w:hAnsi="宋体" w:eastAsia="宋体"/>
                <w:sz w:val="24"/>
              </w:rPr>
            </w:pPr>
            <w:r>
              <w:rPr>
                <w:rFonts w:hint="eastAsia" w:ascii="宋体" w:hAnsi="宋体" w:eastAsia="宋体"/>
                <w:sz w:val="24"/>
              </w:rPr>
              <w:t>片区内实现村集体增收的村庄比例</w:t>
            </w:r>
          </w:p>
        </w:tc>
        <w:tc>
          <w:tcPr>
            <w:tcW w:w="909" w:type="pct"/>
            <w:vAlign w:val="center"/>
          </w:tcPr>
          <w:p w14:paraId="4725B93A">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6E3F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74F3F8E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7E43FF1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6668A5A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638" w:type="pct"/>
            <w:vAlign w:val="center"/>
          </w:tcPr>
          <w:p w14:paraId="4C3CDD01">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9" w:type="pct"/>
            <w:vAlign w:val="center"/>
          </w:tcPr>
          <w:p w14:paraId="383C860F">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4136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238CF4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03DA294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7079EC9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38" w:type="pct"/>
            <w:vAlign w:val="center"/>
          </w:tcPr>
          <w:p w14:paraId="7B7D20C9">
            <w:pPr>
              <w:spacing w:after="0" w:line="288" w:lineRule="auto"/>
              <w:jc w:val="both"/>
              <w:rPr>
                <w:rFonts w:hint="eastAsia" w:ascii="宋体" w:hAnsi="宋体" w:eastAsia="宋体"/>
                <w:sz w:val="24"/>
              </w:rPr>
            </w:pPr>
            <w:r>
              <w:rPr>
                <w:rFonts w:hint="eastAsia" w:ascii="宋体" w:hAnsi="宋体" w:eastAsia="宋体"/>
                <w:sz w:val="24"/>
              </w:rPr>
              <w:t>一批片区建设期限</w:t>
            </w:r>
          </w:p>
        </w:tc>
        <w:tc>
          <w:tcPr>
            <w:tcW w:w="909" w:type="pct"/>
            <w:vAlign w:val="center"/>
          </w:tcPr>
          <w:p w14:paraId="17A48995">
            <w:pPr>
              <w:spacing w:after="0" w:line="288" w:lineRule="auto"/>
              <w:jc w:val="both"/>
              <w:rPr>
                <w:rFonts w:hint="eastAsia" w:ascii="宋体" w:hAnsi="宋体" w:eastAsia="宋体"/>
                <w:sz w:val="24"/>
              </w:rPr>
            </w:pPr>
            <w:r>
              <w:rPr>
                <w:rFonts w:hint="eastAsia" w:ascii="宋体" w:hAnsi="宋体" w:eastAsia="宋体"/>
                <w:sz w:val="24"/>
              </w:rPr>
              <w:t>2026年6月底前完成</w:t>
            </w:r>
          </w:p>
        </w:tc>
      </w:tr>
      <w:tr w14:paraId="6B64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0077DA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33A2F1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4" w:type="pct"/>
            <w:vAlign w:val="center"/>
          </w:tcPr>
          <w:p w14:paraId="09B7FD6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638" w:type="pct"/>
            <w:vAlign w:val="center"/>
          </w:tcPr>
          <w:p w14:paraId="6870DE9C">
            <w:pPr>
              <w:spacing w:after="0" w:line="288" w:lineRule="auto"/>
              <w:jc w:val="both"/>
              <w:rPr>
                <w:rFonts w:hint="eastAsia" w:ascii="宋体" w:hAnsi="宋体" w:eastAsia="宋体"/>
                <w:sz w:val="24"/>
              </w:rPr>
            </w:pPr>
            <w:r>
              <w:rPr>
                <w:rFonts w:hint="eastAsia" w:ascii="宋体" w:hAnsi="宋体" w:eastAsia="宋体"/>
                <w:sz w:val="24"/>
              </w:rPr>
              <w:t>二批片区建设周期</w:t>
            </w:r>
          </w:p>
        </w:tc>
        <w:tc>
          <w:tcPr>
            <w:tcW w:w="909" w:type="pct"/>
            <w:vAlign w:val="center"/>
          </w:tcPr>
          <w:p w14:paraId="5D9B8623">
            <w:pPr>
              <w:spacing w:after="0" w:line="288" w:lineRule="auto"/>
              <w:jc w:val="both"/>
              <w:rPr>
                <w:rFonts w:hint="eastAsia" w:ascii="宋体" w:hAnsi="宋体" w:eastAsia="宋体"/>
                <w:sz w:val="24"/>
              </w:rPr>
            </w:pPr>
            <w:r>
              <w:rPr>
                <w:rFonts w:hint="eastAsia" w:ascii="宋体" w:hAnsi="宋体" w:eastAsia="宋体"/>
                <w:sz w:val="24"/>
              </w:rPr>
              <w:t>2027年6月底前完成</w:t>
            </w:r>
          </w:p>
        </w:tc>
      </w:tr>
      <w:tr w14:paraId="5556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51CD0B8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274AADA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4" w:type="pct"/>
            <w:vAlign w:val="center"/>
          </w:tcPr>
          <w:p w14:paraId="741959F8">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38" w:type="pct"/>
            <w:vAlign w:val="center"/>
          </w:tcPr>
          <w:p w14:paraId="0EFB170C">
            <w:pPr>
              <w:spacing w:after="0" w:line="288" w:lineRule="auto"/>
              <w:jc w:val="both"/>
              <w:rPr>
                <w:rFonts w:hint="eastAsia" w:ascii="宋体" w:hAnsi="宋体" w:eastAsia="宋体"/>
                <w:sz w:val="24"/>
              </w:rPr>
            </w:pPr>
            <w:r>
              <w:rPr>
                <w:rFonts w:hint="eastAsia" w:ascii="宋体" w:hAnsi="宋体" w:eastAsia="宋体"/>
                <w:sz w:val="24"/>
              </w:rPr>
              <w:t>资金使用重大违规违纪问题</w:t>
            </w:r>
          </w:p>
        </w:tc>
        <w:tc>
          <w:tcPr>
            <w:tcW w:w="909" w:type="pct"/>
            <w:vAlign w:val="center"/>
          </w:tcPr>
          <w:p w14:paraId="37222F20">
            <w:pPr>
              <w:spacing w:after="0" w:line="288" w:lineRule="auto"/>
              <w:jc w:val="both"/>
              <w:rPr>
                <w:rFonts w:hint="eastAsia" w:ascii="宋体" w:hAnsi="宋体" w:eastAsia="宋体"/>
                <w:sz w:val="24"/>
              </w:rPr>
            </w:pPr>
            <w:r>
              <w:rPr>
                <w:rFonts w:hint="eastAsia" w:ascii="宋体" w:hAnsi="宋体" w:eastAsia="宋体"/>
                <w:sz w:val="24"/>
              </w:rPr>
              <w:t>无</w:t>
            </w:r>
          </w:p>
        </w:tc>
      </w:tr>
      <w:tr w14:paraId="70B1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4A95CAC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0B1FDC0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4" w:type="pct"/>
            <w:vAlign w:val="center"/>
          </w:tcPr>
          <w:p w14:paraId="0C127D9B">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38" w:type="pct"/>
            <w:vAlign w:val="center"/>
          </w:tcPr>
          <w:p w14:paraId="7A5F3D2B">
            <w:pPr>
              <w:spacing w:after="0" w:line="288" w:lineRule="auto"/>
              <w:jc w:val="both"/>
              <w:rPr>
                <w:rFonts w:hint="eastAsia" w:ascii="宋体" w:hAnsi="宋体" w:eastAsia="宋体"/>
                <w:sz w:val="24"/>
              </w:rPr>
            </w:pPr>
            <w:r>
              <w:rPr>
                <w:rFonts w:hint="eastAsia" w:ascii="宋体" w:hAnsi="宋体" w:eastAsia="宋体"/>
                <w:sz w:val="24"/>
              </w:rPr>
              <w:t>园区内农产品质量追溯化管理比例</w:t>
            </w:r>
          </w:p>
        </w:tc>
        <w:tc>
          <w:tcPr>
            <w:tcW w:w="909" w:type="pct"/>
            <w:vAlign w:val="center"/>
          </w:tcPr>
          <w:p w14:paraId="5CF100BE">
            <w:pPr>
              <w:spacing w:after="0" w:line="288" w:lineRule="auto"/>
              <w:jc w:val="both"/>
              <w:rPr>
                <w:rFonts w:hint="eastAsia" w:ascii="宋体" w:hAnsi="宋体" w:eastAsia="宋体"/>
                <w:sz w:val="24"/>
              </w:rPr>
            </w:pPr>
            <w:r>
              <w:rPr>
                <w:rFonts w:hint="eastAsia" w:ascii="宋体" w:hAnsi="宋体" w:eastAsia="宋体"/>
                <w:sz w:val="24"/>
              </w:rPr>
              <w:t>≥95%</w:t>
            </w:r>
          </w:p>
        </w:tc>
      </w:tr>
      <w:tr w14:paraId="4C1F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45944C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11D5A3F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4" w:type="pct"/>
            <w:vAlign w:val="center"/>
          </w:tcPr>
          <w:p w14:paraId="376436C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638" w:type="pct"/>
            <w:vAlign w:val="center"/>
          </w:tcPr>
          <w:p w14:paraId="3E834A62">
            <w:pPr>
              <w:spacing w:after="0" w:line="288" w:lineRule="auto"/>
              <w:jc w:val="both"/>
              <w:rPr>
                <w:rFonts w:hint="eastAsia" w:ascii="宋体" w:hAnsi="宋体" w:eastAsia="宋体"/>
                <w:sz w:val="24"/>
              </w:rPr>
            </w:pPr>
            <w:r>
              <w:rPr>
                <w:rFonts w:hint="eastAsia" w:ascii="宋体" w:hAnsi="宋体" w:eastAsia="宋体"/>
                <w:sz w:val="24"/>
              </w:rPr>
              <w:t>片区村庄道路硬化率*</w:t>
            </w:r>
          </w:p>
        </w:tc>
        <w:tc>
          <w:tcPr>
            <w:tcW w:w="909" w:type="pct"/>
            <w:vAlign w:val="center"/>
          </w:tcPr>
          <w:p w14:paraId="54842DB4">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06E5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43BE01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7340EF0D">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4" w:type="pct"/>
            <w:vAlign w:val="center"/>
          </w:tcPr>
          <w:p w14:paraId="515122D5">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1638" w:type="pct"/>
            <w:vAlign w:val="center"/>
          </w:tcPr>
          <w:p w14:paraId="0EB5BED4">
            <w:pPr>
              <w:spacing w:after="0" w:line="288" w:lineRule="auto"/>
              <w:jc w:val="both"/>
              <w:rPr>
                <w:rFonts w:hint="eastAsia" w:ascii="宋体" w:hAnsi="宋体" w:eastAsia="宋体"/>
                <w:sz w:val="24"/>
              </w:rPr>
            </w:pPr>
            <w:r>
              <w:rPr>
                <w:rFonts w:hint="eastAsia" w:ascii="宋体" w:hAnsi="宋体" w:eastAsia="宋体"/>
                <w:sz w:val="24"/>
              </w:rPr>
              <w:t>片区村庄生活污水治理率</w:t>
            </w:r>
          </w:p>
        </w:tc>
        <w:tc>
          <w:tcPr>
            <w:tcW w:w="909" w:type="pct"/>
            <w:vAlign w:val="center"/>
          </w:tcPr>
          <w:p w14:paraId="07D718B8">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3F913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pct"/>
            <w:vAlign w:val="center"/>
          </w:tcPr>
          <w:p w14:paraId="3D032C9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823" w:type="pct"/>
            <w:vAlign w:val="center"/>
          </w:tcPr>
          <w:p w14:paraId="2E9FC06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4" w:type="pct"/>
            <w:vAlign w:val="center"/>
          </w:tcPr>
          <w:p w14:paraId="62143DF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638" w:type="pct"/>
            <w:vAlign w:val="center"/>
          </w:tcPr>
          <w:p w14:paraId="0D0E3E3B">
            <w:pPr>
              <w:spacing w:after="0" w:line="288" w:lineRule="auto"/>
              <w:jc w:val="both"/>
              <w:rPr>
                <w:rFonts w:hint="eastAsia" w:ascii="宋体" w:hAnsi="宋体" w:eastAsia="宋体"/>
                <w:sz w:val="24"/>
              </w:rPr>
            </w:pPr>
            <w:r>
              <w:rPr>
                <w:rFonts w:hint="eastAsia" w:ascii="宋体" w:hAnsi="宋体" w:eastAsia="宋体"/>
                <w:sz w:val="24"/>
              </w:rPr>
              <w:t>项目区群众满意度</w:t>
            </w:r>
          </w:p>
        </w:tc>
        <w:tc>
          <w:tcPr>
            <w:tcW w:w="909" w:type="pct"/>
            <w:vAlign w:val="center"/>
          </w:tcPr>
          <w:p w14:paraId="2B35E945">
            <w:pPr>
              <w:spacing w:after="0" w:line="288" w:lineRule="auto"/>
              <w:jc w:val="both"/>
              <w:rPr>
                <w:rFonts w:hint="eastAsia" w:ascii="宋体" w:hAnsi="宋体" w:eastAsia="宋体"/>
                <w:sz w:val="24"/>
              </w:rPr>
            </w:pPr>
            <w:r>
              <w:rPr>
                <w:rFonts w:hint="eastAsia" w:ascii="宋体" w:hAnsi="宋体" w:eastAsia="宋体"/>
                <w:sz w:val="24"/>
              </w:rPr>
              <w:t>≥90%</w:t>
            </w:r>
          </w:p>
        </w:tc>
      </w:tr>
    </w:tbl>
    <w:p w14:paraId="60353739">
      <w:pPr>
        <w:spacing w:after="0" w:line="240" w:lineRule="auto"/>
        <w:rPr>
          <w:rFonts w:hint="eastAsia"/>
        </w:rPr>
      </w:pPr>
    </w:p>
    <w:p w14:paraId="1C8BCD2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60C627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068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E9465BF">
            <w:pPr>
              <w:spacing w:after="0" w:line="288" w:lineRule="auto"/>
              <w:jc w:val="both"/>
              <w:rPr>
                <w:rFonts w:hint="eastAsia" w:ascii="宋体" w:hAnsi="宋体" w:eastAsia="宋体"/>
                <w:sz w:val="24"/>
                <w:lang w:eastAsia="zh-CN"/>
              </w:rPr>
            </w:pPr>
          </w:p>
          <w:p w14:paraId="1C5797E0">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06611A7">
            <w:pPr>
              <w:spacing w:after="0" w:line="288" w:lineRule="auto"/>
              <w:jc w:val="both"/>
              <w:rPr>
                <w:rFonts w:hint="eastAsia" w:ascii="宋体" w:hAnsi="宋体" w:eastAsia="宋体"/>
                <w:sz w:val="24"/>
                <w:lang w:eastAsia="zh-CN"/>
              </w:rPr>
            </w:pPr>
          </w:p>
        </w:tc>
        <w:tc>
          <w:tcPr>
            <w:tcW w:w="1389" w:type="pct"/>
            <w:vAlign w:val="center"/>
          </w:tcPr>
          <w:p w14:paraId="4A32DE9E">
            <w:pPr>
              <w:spacing w:after="0" w:line="288" w:lineRule="auto"/>
              <w:jc w:val="both"/>
              <w:rPr>
                <w:rFonts w:hint="eastAsia" w:ascii="宋体" w:hAnsi="宋体" w:eastAsia="宋体"/>
                <w:sz w:val="24"/>
              </w:rPr>
            </w:pPr>
            <w:r>
              <w:rPr>
                <w:rFonts w:hint="eastAsia" w:ascii="宋体" w:hAnsi="宋体" w:eastAsia="宋体"/>
                <w:sz w:val="24"/>
              </w:rPr>
              <w:t>37020026031818020012U</w:t>
            </w:r>
          </w:p>
        </w:tc>
        <w:tc>
          <w:tcPr>
            <w:tcW w:w="900" w:type="pct"/>
            <w:shd w:val="clear" w:color="auto" w:fill="auto"/>
            <w:vAlign w:val="center"/>
          </w:tcPr>
          <w:p w14:paraId="2D89132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6D92688">
            <w:pPr>
              <w:spacing w:after="0" w:line="288" w:lineRule="auto"/>
              <w:jc w:val="both"/>
              <w:rPr>
                <w:rFonts w:hint="eastAsia" w:ascii="宋体" w:hAnsi="宋体" w:eastAsia="宋体"/>
                <w:sz w:val="24"/>
              </w:rPr>
            </w:pPr>
            <w:r>
              <w:rPr>
                <w:rFonts w:hint="eastAsia" w:ascii="宋体" w:hAnsi="宋体" w:eastAsia="宋体"/>
                <w:sz w:val="24"/>
              </w:rPr>
              <w:t>农业防灾救灾</w:t>
            </w:r>
          </w:p>
        </w:tc>
      </w:tr>
      <w:tr w14:paraId="2D16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6455F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67B5895">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78FD635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15A9C8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1C32E7F6">
            <w:pPr>
              <w:spacing w:after="0" w:line="288" w:lineRule="auto"/>
              <w:jc w:val="both"/>
              <w:rPr>
                <w:rFonts w:hint="eastAsia" w:ascii="宋体" w:hAnsi="宋体" w:eastAsia="宋体"/>
                <w:sz w:val="24"/>
              </w:rPr>
            </w:pPr>
            <w:r>
              <w:rPr>
                <w:rFonts w:hint="eastAsia" w:ascii="宋体" w:hAnsi="宋体" w:eastAsia="宋体"/>
                <w:sz w:val="24"/>
              </w:rPr>
              <w:t>2,000.00</w:t>
            </w:r>
          </w:p>
        </w:tc>
      </w:tr>
      <w:tr w14:paraId="166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6ADD44">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7B68F51D">
            <w:pPr>
              <w:spacing w:after="0" w:line="288" w:lineRule="auto"/>
              <w:jc w:val="both"/>
              <w:rPr>
                <w:rFonts w:hint="eastAsia" w:ascii="宋体" w:hAnsi="宋体" w:eastAsia="宋体"/>
                <w:sz w:val="24"/>
              </w:rPr>
            </w:pPr>
            <w:r>
              <w:rPr>
                <w:rFonts w:hint="eastAsia" w:ascii="宋体" w:hAnsi="宋体" w:eastAsia="宋体"/>
                <w:sz w:val="24"/>
              </w:rPr>
              <w:t>通过开展小麦一喷三防统防统治、草地贪夜蛾监测防控、农业自然灾害防灾救灾、对病虫害监测设备进行维护，实现提高农业综合防灾减灾能力目标。</w:t>
            </w:r>
          </w:p>
        </w:tc>
      </w:tr>
      <w:tr w14:paraId="6F14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1BE0EA">
            <w:pPr>
              <w:spacing w:after="0" w:line="288" w:lineRule="auto"/>
              <w:jc w:val="both"/>
              <w:rPr>
                <w:rFonts w:hint="eastAsia" w:ascii="宋体" w:hAnsi="宋体" w:eastAsia="宋体"/>
                <w:sz w:val="24"/>
              </w:rPr>
            </w:pPr>
          </w:p>
        </w:tc>
        <w:tc>
          <w:tcPr>
            <w:tcW w:w="1389" w:type="pct"/>
            <w:vAlign w:val="center"/>
          </w:tcPr>
          <w:p w14:paraId="7A12D5A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7AF218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72B8898">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98D5BC9">
            <w:pPr>
              <w:spacing w:after="0" w:line="288" w:lineRule="auto"/>
              <w:jc w:val="both"/>
              <w:rPr>
                <w:rFonts w:hint="eastAsia" w:ascii="宋体" w:hAnsi="宋体" w:eastAsia="宋体"/>
                <w:sz w:val="24"/>
              </w:rPr>
            </w:pPr>
            <w:r>
              <w:rPr>
                <w:rFonts w:hint="eastAsia" w:ascii="宋体" w:hAnsi="宋体" w:eastAsia="宋体"/>
                <w:sz w:val="24"/>
              </w:rPr>
              <w:t>指标值</w:t>
            </w:r>
          </w:p>
        </w:tc>
      </w:tr>
      <w:tr w14:paraId="71F4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1691E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92A83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1C9901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06C4FC2">
            <w:pPr>
              <w:spacing w:after="0" w:line="288" w:lineRule="auto"/>
              <w:jc w:val="both"/>
              <w:rPr>
                <w:rFonts w:hint="eastAsia" w:ascii="宋体" w:hAnsi="宋体" w:eastAsia="宋体"/>
                <w:sz w:val="24"/>
              </w:rPr>
            </w:pPr>
            <w:r>
              <w:rPr>
                <w:rFonts w:hint="eastAsia" w:ascii="宋体" w:hAnsi="宋体" w:eastAsia="宋体"/>
                <w:sz w:val="24"/>
              </w:rPr>
              <w:t>采购诱捕器（含诱芯）价格</w:t>
            </w:r>
          </w:p>
        </w:tc>
        <w:tc>
          <w:tcPr>
            <w:tcW w:w="907" w:type="pct"/>
            <w:vAlign w:val="center"/>
          </w:tcPr>
          <w:p w14:paraId="1EED9DA0">
            <w:pPr>
              <w:spacing w:after="0" w:line="288" w:lineRule="auto"/>
              <w:jc w:val="both"/>
              <w:rPr>
                <w:rFonts w:hint="eastAsia" w:ascii="宋体" w:hAnsi="宋体" w:eastAsia="宋体"/>
                <w:sz w:val="24"/>
              </w:rPr>
            </w:pPr>
            <w:r>
              <w:rPr>
                <w:rFonts w:hint="eastAsia" w:ascii="宋体" w:hAnsi="宋体" w:eastAsia="宋体"/>
                <w:sz w:val="24"/>
              </w:rPr>
              <w:t>≤50元/套</w:t>
            </w:r>
          </w:p>
        </w:tc>
      </w:tr>
      <w:tr w14:paraId="603B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D352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95331B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9C102E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3ECFAE14">
            <w:pPr>
              <w:spacing w:after="0" w:line="288" w:lineRule="auto"/>
              <w:jc w:val="both"/>
              <w:rPr>
                <w:rFonts w:hint="eastAsia" w:ascii="宋体" w:hAnsi="宋体" w:eastAsia="宋体"/>
                <w:sz w:val="24"/>
              </w:rPr>
            </w:pPr>
            <w:r>
              <w:rPr>
                <w:rFonts w:hint="eastAsia" w:ascii="宋体" w:hAnsi="宋体" w:eastAsia="宋体"/>
                <w:sz w:val="24"/>
              </w:rPr>
              <w:t>一喷三防亩均价格</w:t>
            </w:r>
          </w:p>
        </w:tc>
        <w:tc>
          <w:tcPr>
            <w:tcW w:w="907" w:type="pct"/>
            <w:vAlign w:val="center"/>
          </w:tcPr>
          <w:p w14:paraId="16D141D2">
            <w:pPr>
              <w:spacing w:after="0" w:line="288" w:lineRule="auto"/>
              <w:jc w:val="both"/>
              <w:rPr>
                <w:rFonts w:hint="eastAsia" w:ascii="宋体" w:hAnsi="宋体" w:eastAsia="宋体"/>
                <w:sz w:val="24"/>
              </w:rPr>
            </w:pPr>
            <w:r>
              <w:rPr>
                <w:rFonts w:hint="eastAsia" w:ascii="宋体" w:hAnsi="宋体" w:eastAsia="宋体"/>
                <w:sz w:val="24"/>
              </w:rPr>
              <w:t>≤15元/亩</w:t>
            </w:r>
          </w:p>
        </w:tc>
      </w:tr>
      <w:tr w14:paraId="701B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9B1413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3396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5F4AA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5E21D0D">
            <w:pPr>
              <w:spacing w:after="0" w:line="288" w:lineRule="auto"/>
              <w:jc w:val="both"/>
              <w:rPr>
                <w:rFonts w:hint="eastAsia" w:ascii="宋体" w:hAnsi="宋体" w:eastAsia="宋体"/>
                <w:sz w:val="24"/>
              </w:rPr>
            </w:pPr>
            <w:r>
              <w:rPr>
                <w:rFonts w:hint="eastAsia" w:ascii="宋体" w:hAnsi="宋体" w:eastAsia="宋体"/>
                <w:sz w:val="24"/>
              </w:rPr>
              <w:t>统防统治面积</w:t>
            </w:r>
          </w:p>
        </w:tc>
        <w:tc>
          <w:tcPr>
            <w:tcW w:w="907" w:type="pct"/>
            <w:vAlign w:val="center"/>
          </w:tcPr>
          <w:p w14:paraId="02CAF9B0">
            <w:pPr>
              <w:spacing w:after="0" w:line="288" w:lineRule="auto"/>
              <w:jc w:val="both"/>
              <w:rPr>
                <w:rFonts w:hint="eastAsia" w:ascii="宋体" w:hAnsi="宋体" w:eastAsia="宋体"/>
                <w:sz w:val="24"/>
              </w:rPr>
            </w:pPr>
            <w:r>
              <w:rPr>
                <w:rFonts w:hint="eastAsia" w:ascii="宋体" w:hAnsi="宋体" w:eastAsia="宋体"/>
                <w:sz w:val="24"/>
              </w:rPr>
              <w:t>≥100万亩</w:t>
            </w:r>
          </w:p>
        </w:tc>
      </w:tr>
      <w:tr w14:paraId="654A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0B8562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0FDA2B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E2CD2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5F6DC8E">
            <w:pPr>
              <w:spacing w:after="0" w:line="288" w:lineRule="auto"/>
              <w:jc w:val="both"/>
              <w:rPr>
                <w:rFonts w:hint="eastAsia" w:ascii="宋体" w:hAnsi="宋体" w:eastAsia="宋体"/>
                <w:sz w:val="24"/>
              </w:rPr>
            </w:pPr>
            <w:r>
              <w:rPr>
                <w:rFonts w:hint="eastAsia" w:ascii="宋体" w:hAnsi="宋体" w:eastAsia="宋体"/>
                <w:sz w:val="24"/>
              </w:rPr>
              <w:t>采购诱捕器数量</w:t>
            </w:r>
          </w:p>
        </w:tc>
        <w:tc>
          <w:tcPr>
            <w:tcW w:w="907" w:type="pct"/>
            <w:vAlign w:val="center"/>
          </w:tcPr>
          <w:p w14:paraId="36A80778">
            <w:pPr>
              <w:spacing w:after="0" w:line="288" w:lineRule="auto"/>
              <w:jc w:val="both"/>
              <w:rPr>
                <w:rFonts w:hint="eastAsia" w:ascii="宋体" w:hAnsi="宋体" w:eastAsia="宋体"/>
                <w:sz w:val="24"/>
              </w:rPr>
            </w:pPr>
            <w:r>
              <w:rPr>
                <w:rFonts w:hint="eastAsia" w:ascii="宋体" w:hAnsi="宋体" w:eastAsia="宋体"/>
                <w:sz w:val="24"/>
              </w:rPr>
              <w:t>≥16000套</w:t>
            </w:r>
          </w:p>
        </w:tc>
      </w:tr>
      <w:tr w14:paraId="5A3E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BC4F7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32DEF4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A5066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B8C3257">
            <w:pPr>
              <w:spacing w:after="0" w:line="288" w:lineRule="auto"/>
              <w:jc w:val="both"/>
              <w:rPr>
                <w:rFonts w:hint="eastAsia" w:ascii="宋体" w:hAnsi="宋体" w:eastAsia="宋体"/>
                <w:sz w:val="24"/>
              </w:rPr>
            </w:pPr>
            <w:r>
              <w:rPr>
                <w:rFonts w:hint="eastAsia" w:ascii="宋体" w:hAnsi="宋体" w:eastAsia="宋体"/>
                <w:sz w:val="24"/>
              </w:rPr>
              <w:t>监测设备完好率*</w:t>
            </w:r>
          </w:p>
        </w:tc>
        <w:tc>
          <w:tcPr>
            <w:tcW w:w="907" w:type="pct"/>
            <w:vAlign w:val="center"/>
          </w:tcPr>
          <w:p w14:paraId="48D90B92">
            <w:pPr>
              <w:spacing w:after="0" w:line="288" w:lineRule="auto"/>
              <w:jc w:val="both"/>
              <w:rPr>
                <w:rFonts w:hint="eastAsia" w:ascii="宋体" w:hAnsi="宋体" w:eastAsia="宋体"/>
                <w:sz w:val="24"/>
              </w:rPr>
            </w:pPr>
            <w:r>
              <w:rPr>
                <w:rFonts w:hint="eastAsia" w:ascii="宋体" w:hAnsi="宋体" w:eastAsia="宋体"/>
                <w:sz w:val="24"/>
              </w:rPr>
              <w:t>≥85%</w:t>
            </w:r>
          </w:p>
        </w:tc>
      </w:tr>
      <w:tr w14:paraId="5908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1445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B62DFE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75F7C1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CB03D3A">
            <w:pPr>
              <w:spacing w:after="0" w:line="288" w:lineRule="auto"/>
              <w:jc w:val="both"/>
              <w:rPr>
                <w:rFonts w:hint="eastAsia" w:ascii="宋体" w:hAnsi="宋体" w:eastAsia="宋体"/>
                <w:sz w:val="24"/>
              </w:rPr>
            </w:pPr>
            <w:r>
              <w:rPr>
                <w:rFonts w:hint="eastAsia" w:ascii="宋体" w:hAnsi="宋体" w:eastAsia="宋体"/>
                <w:sz w:val="24"/>
              </w:rPr>
              <w:t>病虫害监测面积*</w:t>
            </w:r>
          </w:p>
        </w:tc>
        <w:tc>
          <w:tcPr>
            <w:tcW w:w="907" w:type="pct"/>
            <w:vAlign w:val="center"/>
          </w:tcPr>
          <w:p w14:paraId="14C0599B">
            <w:pPr>
              <w:spacing w:after="0" w:line="288" w:lineRule="auto"/>
              <w:jc w:val="both"/>
              <w:rPr>
                <w:rFonts w:hint="eastAsia" w:ascii="宋体" w:hAnsi="宋体" w:eastAsia="宋体"/>
                <w:sz w:val="24"/>
              </w:rPr>
            </w:pPr>
            <w:r>
              <w:rPr>
                <w:rFonts w:hint="eastAsia" w:ascii="宋体" w:hAnsi="宋体" w:eastAsia="宋体"/>
                <w:sz w:val="24"/>
              </w:rPr>
              <w:t>≥5万亩</w:t>
            </w:r>
          </w:p>
        </w:tc>
      </w:tr>
      <w:tr w14:paraId="42B0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2E5A1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5B2CEA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791ECF9">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F19B9D8">
            <w:pPr>
              <w:spacing w:after="0" w:line="288" w:lineRule="auto"/>
              <w:jc w:val="both"/>
              <w:rPr>
                <w:rFonts w:hint="eastAsia" w:ascii="宋体" w:hAnsi="宋体" w:eastAsia="宋体"/>
                <w:sz w:val="24"/>
              </w:rPr>
            </w:pPr>
            <w:r>
              <w:rPr>
                <w:rFonts w:hint="eastAsia" w:ascii="宋体" w:hAnsi="宋体" w:eastAsia="宋体"/>
                <w:sz w:val="24"/>
              </w:rPr>
              <w:t>小麦“一喷三防”验收时限</w:t>
            </w:r>
          </w:p>
        </w:tc>
        <w:tc>
          <w:tcPr>
            <w:tcW w:w="907" w:type="pct"/>
            <w:vAlign w:val="center"/>
          </w:tcPr>
          <w:p w14:paraId="36C62D02">
            <w:pPr>
              <w:spacing w:after="0" w:line="288" w:lineRule="auto"/>
              <w:jc w:val="both"/>
              <w:rPr>
                <w:rFonts w:hint="eastAsia" w:ascii="宋体" w:hAnsi="宋体" w:eastAsia="宋体"/>
                <w:sz w:val="24"/>
              </w:rPr>
            </w:pPr>
            <w:r>
              <w:rPr>
                <w:rFonts w:hint="eastAsia" w:ascii="宋体" w:hAnsi="宋体" w:eastAsia="宋体"/>
                <w:sz w:val="24"/>
              </w:rPr>
              <w:t>2026年7月底前</w:t>
            </w:r>
          </w:p>
        </w:tc>
      </w:tr>
      <w:tr w14:paraId="0327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B390FB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42779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437FDA5">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846938D">
            <w:pPr>
              <w:spacing w:after="0" w:line="288" w:lineRule="auto"/>
              <w:jc w:val="both"/>
              <w:rPr>
                <w:rFonts w:hint="eastAsia" w:ascii="宋体" w:hAnsi="宋体" w:eastAsia="宋体"/>
                <w:sz w:val="24"/>
              </w:rPr>
            </w:pPr>
            <w:r>
              <w:rPr>
                <w:rFonts w:hint="eastAsia" w:ascii="宋体" w:hAnsi="宋体" w:eastAsia="宋体"/>
                <w:sz w:val="24"/>
              </w:rPr>
              <w:t>小麦病虫害危害损失率</w:t>
            </w:r>
          </w:p>
        </w:tc>
        <w:tc>
          <w:tcPr>
            <w:tcW w:w="907" w:type="pct"/>
            <w:vAlign w:val="center"/>
          </w:tcPr>
          <w:p w14:paraId="430FA8EF">
            <w:pPr>
              <w:spacing w:after="0" w:line="288" w:lineRule="auto"/>
              <w:jc w:val="both"/>
              <w:rPr>
                <w:rFonts w:hint="eastAsia" w:ascii="宋体" w:hAnsi="宋体" w:eastAsia="宋体"/>
                <w:sz w:val="24"/>
              </w:rPr>
            </w:pPr>
            <w:r>
              <w:rPr>
                <w:rFonts w:hint="eastAsia" w:ascii="宋体" w:hAnsi="宋体" w:eastAsia="宋体"/>
                <w:sz w:val="24"/>
              </w:rPr>
              <w:t>≤5%</w:t>
            </w:r>
          </w:p>
        </w:tc>
      </w:tr>
      <w:tr w14:paraId="0EDE8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4B4DD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8DAA4A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1485CF5D">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3CE59565">
            <w:pPr>
              <w:spacing w:after="0" w:line="288" w:lineRule="auto"/>
              <w:jc w:val="both"/>
              <w:rPr>
                <w:rFonts w:hint="eastAsia" w:ascii="宋体" w:hAnsi="宋体" w:eastAsia="宋体"/>
                <w:sz w:val="24"/>
              </w:rPr>
            </w:pPr>
            <w:r>
              <w:rPr>
                <w:rFonts w:hint="eastAsia" w:ascii="宋体" w:hAnsi="宋体" w:eastAsia="宋体"/>
                <w:sz w:val="24"/>
              </w:rPr>
              <w:t>指导服务对象满意度</w:t>
            </w:r>
          </w:p>
        </w:tc>
        <w:tc>
          <w:tcPr>
            <w:tcW w:w="907" w:type="pct"/>
            <w:vAlign w:val="center"/>
          </w:tcPr>
          <w:p w14:paraId="264089DF">
            <w:pPr>
              <w:spacing w:after="0" w:line="288" w:lineRule="auto"/>
              <w:jc w:val="both"/>
              <w:rPr>
                <w:rFonts w:hint="eastAsia" w:ascii="宋体" w:hAnsi="宋体" w:eastAsia="宋体"/>
                <w:sz w:val="24"/>
              </w:rPr>
            </w:pPr>
            <w:r>
              <w:rPr>
                <w:rFonts w:hint="eastAsia" w:ascii="宋体" w:hAnsi="宋体" w:eastAsia="宋体"/>
                <w:sz w:val="24"/>
              </w:rPr>
              <w:t>≥85%</w:t>
            </w:r>
          </w:p>
        </w:tc>
      </w:tr>
    </w:tbl>
    <w:p w14:paraId="490B19A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BD9D76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68B8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B2F1D2">
            <w:pPr>
              <w:spacing w:after="0" w:line="288" w:lineRule="auto"/>
              <w:jc w:val="both"/>
              <w:rPr>
                <w:rFonts w:hint="eastAsia" w:ascii="宋体" w:hAnsi="宋体" w:eastAsia="宋体"/>
                <w:sz w:val="24"/>
                <w:lang w:eastAsia="zh-CN"/>
              </w:rPr>
            </w:pPr>
          </w:p>
          <w:p w14:paraId="05DCDAA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210B87F">
            <w:pPr>
              <w:spacing w:after="0" w:line="288" w:lineRule="auto"/>
              <w:jc w:val="both"/>
              <w:rPr>
                <w:rFonts w:hint="eastAsia" w:ascii="宋体" w:hAnsi="宋体" w:eastAsia="宋体"/>
                <w:sz w:val="24"/>
                <w:lang w:eastAsia="zh-CN"/>
              </w:rPr>
            </w:pPr>
          </w:p>
        </w:tc>
        <w:tc>
          <w:tcPr>
            <w:tcW w:w="1389" w:type="pct"/>
            <w:vAlign w:val="center"/>
          </w:tcPr>
          <w:p w14:paraId="0297732C">
            <w:pPr>
              <w:spacing w:after="0" w:line="288" w:lineRule="auto"/>
              <w:jc w:val="both"/>
              <w:rPr>
                <w:rFonts w:hint="eastAsia" w:ascii="宋体" w:hAnsi="宋体" w:eastAsia="宋体"/>
                <w:sz w:val="24"/>
              </w:rPr>
            </w:pPr>
            <w:r>
              <w:rPr>
                <w:rFonts w:hint="eastAsia" w:ascii="宋体" w:hAnsi="宋体" w:eastAsia="宋体"/>
                <w:sz w:val="24"/>
              </w:rPr>
              <w:t>370200260319180200084</w:t>
            </w:r>
          </w:p>
        </w:tc>
        <w:tc>
          <w:tcPr>
            <w:tcW w:w="900" w:type="pct"/>
            <w:shd w:val="clear" w:color="auto" w:fill="auto"/>
            <w:vAlign w:val="center"/>
          </w:tcPr>
          <w:p w14:paraId="6F33B29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29D5E7C">
            <w:pPr>
              <w:spacing w:after="0" w:line="288" w:lineRule="auto"/>
              <w:jc w:val="both"/>
              <w:rPr>
                <w:rFonts w:hint="eastAsia" w:ascii="宋体" w:hAnsi="宋体" w:eastAsia="宋体"/>
                <w:sz w:val="24"/>
              </w:rPr>
            </w:pPr>
            <w:r>
              <w:rPr>
                <w:rFonts w:hint="eastAsia" w:ascii="宋体" w:hAnsi="宋体" w:eastAsia="宋体"/>
                <w:sz w:val="24"/>
              </w:rPr>
              <w:t>农机购置与应用补贴</w:t>
            </w:r>
          </w:p>
        </w:tc>
      </w:tr>
      <w:tr w14:paraId="6CF8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D66845">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051FB8E9">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5CC4CC9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DEF104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AF91426">
            <w:pPr>
              <w:spacing w:after="0" w:line="288" w:lineRule="auto"/>
              <w:jc w:val="both"/>
              <w:rPr>
                <w:rFonts w:hint="eastAsia" w:ascii="宋体" w:hAnsi="宋体" w:eastAsia="宋体"/>
                <w:sz w:val="24"/>
              </w:rPr>
            </w:pPr>
            <w:r>
              <w:rPr>
                <w:rFonts w:hint="eastAsia" w:ascii="宋体" w:hAnsi="宋体" w:eastAsia="宋体"/>
                <w:sz w:val="24"/>
              </w:rPr>
              <w:t>3,375.00</w:t>
            </w:r>
          </w:p>
        </w:tc>
      </w:tr>
      <w:tr w14:paraId="293A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A533E0">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38FA461A">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支持购进先进适用农业机械，以及开展农机新型产品补贴试点和农机报废更新补贴等方面，提高农业劳动生产率、土地产出率、资源利用率，推动现代农业发展。</w:t>
            </w:r>
          </w:p>
        </w:tc>
      </w:tr>
      <w:tr w14:paraId="036C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4EA385">
            <w:pPr>
              <w:spacing w:after="0" w:line="288" w:lineRule="auto"/>
              <w:jc w:val="both"/>
              <w:rPr>
                <w:rFonts w:hint="eastAsia" w:ascii="宋体" w:hAnsi="宋体" w:eastAsia="宋体"/>
                <w:sz w:val="24"/>
              </w:rPr>
            </w:pPr>
          </w:p>
        </w:tc>
        <w:tc>
          <w:tcPr>
            <w:tcW w:w="1389" w:type="pct"/>
            <w:vAlign w:val="center"/>
          </w:tcPr>
          <w:p w14:paraId="1F3410A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53EB054">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A208E2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437A3A13">
            <w:pPr>
              <w:spacing w:after="0" w:line="288" w:lineRule="auto"/>
              <w:jc w:val="both"/>
              <w:rPr>
                <w:rFonts w:hint="eastAsia" w:ascii="宋体" w:hAnsi="宋体" w:eastAsia="宋体"/>
                <w:sz w:val="24"/>
              </w:rPr>
            </w:pPr>
            <w:r>
              <w:rPr>
                <w:rFonts w:hint="eastAsia" w:ascii="宋体" w:hAnsi="宋体" w:eastAsia="宋体"/>
                <w:sz w:val="24"/>
              </w:rPr>
              <w:t>指标值</w:t>
            </w:r>
          </w:p>
        </w:tc>
      </w:tr>
      <w:tr w14:paraId="2647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6E4F0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92C81D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7A6C60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5D6514B">
            <w:pPr>
              <w:spacing w:after="0" w:line="288" w:lineRule="auto"/>
              <w:jc w:val="both"/>
              <w:rPr>
                <w:rFonts w:hint="eastAsia" w:ascii="宋体" w:hAnsi="宋体" w:eastAsia="宋体"/>
                <w:sz w:val="24"/>
              </w:rPr>
            </w:pPr>
            <w:r>
              <w:rPr>
                <w:rFonts w:hint="eastAsia" w:ascii="宋体" w:hAnsi="宋体" w:eastAsia="宋体"/>
                <w:sz w:val="24"/>
              </w:rPr>
              <w:t>补贴机具单机补贴限额</w:t>
            </w:r>
          </w:p>
        </w:tc>
        <w:tc>
          <w:tcPr>
            <w:tcW w:w="907" w:type="pct"/>
            <w:vAlign w:val="center"/>
          </w:tcPr>
          <w:p w14:paraId="27881554">
            <w:pPr>
              <w:spacing w:after="0" w:line="288" w:lineRule="auto"/>
              <w:jc w:val="both"/>
              <w:rPr>
                <w:rFonts w:hint="eastAsia" w:ascii="宋体" w:hAnsi="宋体" w:eastAsia="宋体"/>
                <w:sz w:val="24"/>
              </w:rPr>
            </w:pPr>
            <w:r>
              <w:rPr>
                <w:rFonts w:hint="eastAsia" w:ascii="宋体" w:hAnsi="宋体" w:eastAsia="宋体"/>
                <w:sz w:val="24"/>
              </w:rPr>
              <w:t>≤25万元</w:t>
            </w:r>
          </w:p>
        </w:tc>
      </w:tr>
      <w:tr w14:paraId="1EE4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132181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2FDF6D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532E7FE">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3E955DE">
            <w:pPr>
              <w:spacing w:after="0" w:line="288" w:lineRule="auto"/>
              <w:jc w:val="both"/>
              <w:rPr>
                <w:rFonts w:hint="eastAsia" w:ascii="宋体" w:hAnsi="宋体" w:eastAsia="宋体"/>
                <w:sz w:val="24"/>
              </w:rPr>
            </w:pPr>
            <w:r>
              <w:rPr>
                <w:rFonts w:hint="eastAsia" w:ascii="宋体" w:hAnsi="宋体" w:eastAsia="宋体"/>
                <w:sz w:val="24"/>
              </w:rPr>
              <w:t>购机个人补贴限额</w:t>
            </w:r>
          </w:p>
        </w:tc>
        <w:tc>
          <w:tcPr>
            <w:tcW w:w="907" w:type="pct"/>
            <w:vAlign w:val="center"/>
          </w:tcPr>
          <w:p w14:paraId="2DCF7458">
            <w:pPr>
              <w:spacing w:after="0" w:line="288" w:lineRule="auto"/>
              <w:jc w:val="both"/>
              <w:rPr>
                <w:rFonts w:hint="eastAsia" w:ascii="宋体" w:hAnsi="宋体" w:eastAsia="宋体"/>
                <w:sz w:val="24"/>
              </w:rPr>
            </w:pPr>
            <w:r>
              <w:rPr>
                <w:rFonts w:hint="eastAsia" w:ascii="宋体" w:hAnsi="宋体" w:eastAsia="宋体"/>
                <w:sz w:val="24"/>
              </w:rPr>
              <w:t>≤50万元</w:t>
            </w:r>
          </w:p>
        </w:tc>
      </w:tr>
      <w:tr w14:paraId="1989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5C33F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BDC6F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B905E7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C4F68A5">
            <w:pPr>
              <w:spacing w:after="0" w:line="288" w:lineRule="auto"/>
              <w:jc w:val="both"/>
              <w:rPr>
                <w:rFonts w:hint="eastAsia" w:ascii="宋体" w:hAnsi="宋体" w:eastAsia="宋体"/>
                <w:sz w:val="24"/>
              </w:rPr>
            </w:pPr>
            <w:r>
              <w:rPr>
                <w:rFonts w:hint="eastAsia" w:ascii="宋体" w:hAnsi="宋体" w:eastAsia="宋体"/>
                <w:sz w:val="24"/>
              </w:rPr>
              <w:t>直接受益农户数</w:t>
            </w:r>
          </w:p>
        </w:tc>
        <w:tc>
          <w:tcPr>
            <w:tcW w:w="907" w:type="pct"/>
            <w:vAlign w:val="center"/>
          </w:tcPr>
          <w:p w14:paraId="0DABA518">
            <w:pPr>
              <w:spacing w:after="0" w:line="288" w:lineRule="auto"/>
              <w:jc w:val="both"/>
              <w:rPr>
                <w:rFonts w:hint="eastAsia" w:ascii="宋体" w:hAnsi="宋体" w:eastAsia="宋体"/>
                <w:sz w:val="24"/>
              </w:rPr>
            </w:pPr>
            <w:r>
              <w:rPr>
                <w:rFonts w:hint="eastAsia" w:ascii="宋体" w:hAnsi="宋体" w:eastAsia="宋体"/>
                <w:sz w:val="24"/>
              </w:rPr>
              <w:t>≥2200户</w:t>
            </w:r>
          </w:p>
        </w:tc>
      </w:tr>
      <w:tr w14:paraId="6691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325F3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E14072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C9E070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25BB575">
            <w:pPr>
              <w:spacing w:after="0" w:line="288" w:lineRule="auto"/>
              <w:jc w:val="both"/>
              <w:rPr>
                <w:rFonts w:hint="eastAsia" w:ascii="宋体" w:hAnsi="宋体" w:eastAsia="宋体"/>
                <w:sz w:val="24"/>
              </w:rPr>
            </w:pPr>
            <w:r>
              <w:rPr>
                <w:rFonts w:hint="eastAsia" w:ascii="宋体" w:hAnsi="宋体" w:eastAsia="宋体"/>
                <w:sz w:val="24"/>
              </w:rPr>
              <w:t>农机购置补贴机具数</w:t>
            </w:r>
          </w:p>
        </w:tc>
        <w:tc>
          <w:tcPr>
            <w:tcW w:w="907" w:type="pct"/>
            <w:vAlign w:val="center"/>
          </w:tcPr>
          <w:p w14:paraId="4C41A88B">
            <w:pPr>
              <w:spacing w:after="0" w:line="288" w:lineRule="auto"/>
              <w:jc w:val="both"/>
              <w:rPr>
                <w:rFonts w:hint="eastAsia" w:ascii="宋体" w:hAnsi="宋体" w:eastAsia="宋体"/>
                <w:sz w:val="24"/>
              </w:rPr>
            </w:pPr>
            <w:r>
              <w:rPr>
                <w:rFonts w:hint="eastAsia" w:ascii="宋体" w:hAnsi="宋体" w:eastAsia="宋体"/>
                <w:sz w:val="24"/>
              </w:rPr>
              <w:t>≥3160台/套</w:t>
            </w:r>
          </w:p>
        </w:tc>
      </w:tr>
      <w:tr w14:paraId="412F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4834D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72D50F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F76F9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29F5C72">
            <w:pPr>
              <w:spacing w:after="0" w:line="288" w:lineRule="auto"/>
              <w:jc w:val="both"/>
              <w:rPr>
                <w:rFonts w:hint="eastAsia" w:ascii="宋体" w:hAnsi="宋体" w:eastAsia="宋体"/>
                <w:sz w:val="24"/>
              </w:rPr>
            </w:pPr>
            <w:r>
              <w:rPr>
                <w:rFonts w:hint="eastAsia" w:ascii="宋体" w:hAnsi="宋体" w:eastAsia="宋体"/>
                <w:sz w:val="24"/>
              </w:rPr>
              <w:t>补贴资金发放准确率</w:t>
            </w:r>
          </w:p>
        </w:tc>
        <w:tc>
          <w:tcPr>
            <w:tcW w:w="907" w:type="pct"/>
            <w:vAlign w:val="center"/>
          </w:tcPr>
          <w:p w14:paraId="69622774">
            <w:pPr>
              <w:spacing w:after="0" w:line="288" w:lineRule="auto"/>
              <w:jc w:val="both"/>
              <w:rPr>
                <w:rFonts w:hint="eastAsia" w:ascii="宋体" w:hAnsi="宋体" w:eastAsia="宋体"/>
                <w:sz w:val="24"/>
              </w:rPr>
            </w:pPr>
            <w:r>
              <w:rPr>
                <w:rFonts w:hint="eastAsia" w:ascii="宋体" w:hAnsi="宋体" w:eastAsia="宋体"/>
                <w:sz w:val="24"/>
              </w:rPr>
              <w:t>=100%</w:t>
            </w:r>
          </w:p>
        </w:tc>
      </w:tr>
      <w:tr w14:paraId="2F5F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480B6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F74A3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6A0C78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59223BD">
            <w:pPr>
              <w:spacing w:after="0" w:line="288" w:lineRule="auto"/>
              <w:jc w:val="both"/>
              <w:rPr>
                <w:rFonts w:hint="eastAsia" w:ascii="宋体" w:hAnsi="宋体" w:eastAsia="宋体"/>
                <w:sz w:val="24"/>
              </w:rPr>
            </w:pPr>
            <w:r>
              <w:rPr>
                <w:rFonts w:hint="eastAsia" w:ascii="宋体" w:hAnsi="宋体" w:eastAsia="宋体"/>
                <w:sz w:val="24"/>
              </w:rPr>
              <w:t>补贴审核及时率</w:t>
            </w:r>
          </w:p>
        </w:tc>
        <w:tc>
          <w:tcPr>
            <w:tcW w:w="907" w:type="pct"/>
            <w:vAlign w:val="center"/>
          </w:tcPr>
          <w:p w14:paraId="007C4344">
            <w:pPr>
              <w:spacing w:after="0" w:line="288" w:lineRule="auto"/>
              <w:jc w:val="both"/>
              <w:rPr>
                <w:rFonts w:hint="eastAsia" w:ascii="宋体" w:hAnsi="宋体" w:eastAsia="宋体"/>
                <w:sz w:val="24"/>
              </w:rPr>
            </w:pPr>
            <w:r>
              <w:rPr>
                <w:rFonts w:hint="eastAsia" w:ascii="宋体" w:hAnsi="宋体" w:eastAsia="宋体"/>
                <w:sz w:val="24"/>
              </w:rPr>
              <w:t>≥90%</w:t>
            </w:r>
          </w:p>
        </w:tc>
      </w:tr>
      <w:tr w14:paraId="2120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87FB77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10EB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7F54A8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BC174A9">
            <w:pPr>
              <w:spacing w:after="0" w:line="288" w:lineRule="auto"/>
              <w:jc w:val="both"/>
              <w:rPr>
                <w:rFonts w:hint="eastAsia" w:ascii="宋体" w:hAnsi="宋体" w:eastAsia="宋体"/>
                <w:sz w:val="24"/>
              </w:rPr>
            </w:pPr>
            <w:r>
              <w:rPr>
                <w:rFonts w:hint="eastAsia" w:ascii="宋体" w:hAnsi="宋体" w:eastAsia="宋体"/>
                <w:sz w:val="24"/>
              </w:rPr>
              <w:t>农业农村部门审核完成时限</w:t>
            </w:r>
          </w:p>
        </w:tc>
        <w:tc>
          <w:tcPr>
            <w:tcW w:w="907" w:type="pct"/>
            <w:vAlign w:val="center"/>
          </w:tcPr>
          <w:p w14:paraId="30D31655">
            <w:pPr>
              <w:spacing w:after="0" w:line="288" w:lineRule="auto"/>
              <w:jc w:val="both"/>
              <w:rPr>
                <w:rFonts w:hint="eastAsia" w:ascii="宋体" w:hAnsi="宋体" w:eastAsia="宋体"/>
                <w:sz w:val="24"/>
              </w:rPr>
            </w:pPr>
            <w:r>
              <w:rPr>
                <w:rFonts w:hint="eastAsia" w:ascii="宋体" w:hAnsi="宋体" w:eastAsia="宋体"/>
                <w:sz w:val="24"/>
              </w:rPr>
              <w:t>2026年11月底前</w:t>
            </w:r>
          </w:p>
        </w:tc>
      </w:tr>
      <w:tr w14:paraId="6F74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A6BEF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62A83A">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7ED2EE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1E6FEDBB">
            <w:pPr>
              <w:spacing w:after="0" w:line="288" w:lineRule="auto"/>
              <w:jc w:val="both"/>
              <w:rPr>
                <w:rFonts w:hint="eastAsia" w:ascii="宋体" w:hAnsi="宋体" w:eastAsia="宋体"/>
                <w:sz w:val="24"/>
              </w:rPr>
            </w:pPr>
            <w:r>
              <w:rPr>
                <w:rFonts w:hint="eastAsia" w:ascii="宋体" w:hAnsi="宋体" w:eastAsia="宋体"/>
                <w:sz w:val="24"/>
              </w:rPr>
              <w:t>农作物耕种收综合机械化率*</w:t>
            </w:r>
          </w:p>
        </w:tc>
        <w:tc>
          <w:tcPr>
            <w:tcW w:w="907" w:type="pct"/>
            <w:vAlign w:val="center"/>
          </w:tcPr>
          <w:p w14:paraId="49D40380">
            <w:pPr>
              <w:spacing w:after="0" w:line="288" w:lineRule="auto"/>
              <w:jc w:val="both"/>
              <w:rPr>
                <w:rFonts w:hint="eastAsia" w:ascii="宋体" w:hAnsi="宋体" w:eastAsia="宋体"/>
                <w:sz w:val="24"/>
              </w:rPr>
            </w:pPr>
            <w:r>
              <w:rPr>
                <w:rFonts w:hint="eastAsia" w:ascii="宋体" w:hAnsi="宋体" w:eastAsia="宋体"/>
                <w:sz w:val="24"/>
              </w:rPr>
              <w:t>≥92.2%</w:t>
            </w:r>
          </w:p>
        </w:tc>
      </w:tr>
      <w:tr w14:paraId="45BE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4DB84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9BB67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2C68970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61FA89D">
            <w:pPr>
              <w:spacing w:after="0" w:line="288" w:lineRule="auto"/>
              <w:jc w:val="both"/>
              <w:rPr>
                <w:rFonts w:hint="eastAsia" w:ascii="宋体" w:hAnsi="宋体" w:eastAsia="宋体"/>
                <w:sz w:val="24"/>
              </w:rPr>
            </w:pPr>
            <w:r>
              <w:rPr>
                <w:rFonts w:hint="eastAsia" w:ascii="宋体" w:hAnsi="宋体" w:eastAsia="宋体"/>
                <w:sz w:val="24"/>
              </w:rPr>
              <w:t>补贴对象满意度</w:t>
            </w:r>
          </w:p>
        </w:tc>
        <w:tc>
          <w:tcPr>
            <w:tcW w:w="907" w:type="pct"/>
            <w:vAlign w:val="center"/>
          </w:tcPr>
          <w:p w14:paraId="3C9E476F">
            <w:pPr>
              <w:spacing w:after="0" w:line="288" w:lineRule="auto"/>
              <w:jc w:val="both"/>
              <w:rPr>
                <w:rFonts w:hint="eastAsia" w:ascii="宋体" w:hAnsi="宋体" w:eastAsia="宋体"/>
                <w:sz w:val="24"/>
              </w:rPr>
            </w:pPr>
            <w:r>
              <w:rPr>
                <w:rFonts w:hint="eastAsia" w:ascii="宋体" w:hAnsi="宋体" w:eastAsia="宋体"/>
                <w:sz w:val="24"/>
              </w:rPr>
              <w:t>≥90%</w:t>
            </w:r>
          </w:p>
        </w:tc>
      </w:tr>
    </w:tbl>
    <w:p w14:paraId="39A05C3D">
      <w:pPr>
        <w:spacing w:after="0" w:line="240" w:lineRule="auto"/>
        <w:rPr>
          <w:rFonts w:hint="eastAsia"/>
        </w:rPr>
      </w:pPr>
    </w:p>
    <w:p w14:paraId="42A3E106">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75788EB">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97C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A7D350">
            <w:pPr>
              <w:spacing w:after="0" w:line="288" w:lineRule="auto"/>
              <w:jc w:val="both"/>
              <w:rPr>
                <w:rFonts w:hint="eastAsia" w:ascii="宋体" w:hAnsi="宋体" w:eastAsia="宋体"/>
                <w:sz w:val="24"/>
                <w:lang w:eastAsia="zh-CN"/>
              </w:rPr>
            </w:pPr>
          </w:p>
          <w:p w14:paraId="13F6C5C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322F0FD0">
            <w:pPr>
              <w:spacing w:after="0" w:line="288" w:lineRule="auto"/>
              <w:jc w:val="both"/>
              <w:rPr>
                <w:rFonts w:hint="eastAsia" w:ascii="宋体" w:hAnsi="宋体" w:eastAsia="宋体"/>
                <w:sz w:val="24"/>
                <w:lang w:eastAsia="zh-CN"/>
              </w:rPr>
            </w:pPr>
          </w:p>
        </w:tc>
        <w:tc>
          <w:tcPr>
            <w:tcW w:w="1389" w:type="pct"/>
            <w:vAlign w:val="center"/>
          </w:tcPr>
          <w:p w14:paraId="6B482D18">
            <w:pPr>
              <w:spacing w:after="0" w:line="288" w:lineRule="auto"/>
              <w:jc w:val="both"/>
              <w:rPr>
                <w:rFonts w:hint="eastAsia" w:ascii="宋体" w:hAnsi="宋体" w:eastAsia="宋体"/>
                <w:sz w:val="24"/>
              </w:rPr>
            </w:pPr>
            <w:r>
              <w:rPr>
                <w:rFonts w:hint="eastAsia" w:ascii="宋体" w:hAnsi="宋体" w:eastAsia="宋体"/>
                <w:sz w:val="24"/>
              </w:rPr>
              <w:t>370200260306180200033</w:t>
            </w:r>
          </w:p>
        </w:tc>
        <w:tc>
          <w:tcPr>
            <w:tcW w:w="900" w:type="pct"/>
            <w:shd w:val="clear" w:color="auto" w:fill="auto"/>
            <w:vAlign w:val="center"/>
          </w:tcPr>
          <w:p w14:paraId="383E3DC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087E6C8">
            <w:pPr>
              <w:spacing w:after="0" w:line="288" w:lineRule="auto"/>
              <w:jc w:val="both"/>
              <w:rPr>
                <w:rFonts w:hint="eastAsia" w:ascii="宋体" w:hAnsi="宋体" w:eastAsia="宋体"/>
                <w:sz w:val="24"/>
              </w:rPr>
            </w:pPr>
            <w:r>
              <w:rPr>
                <w:rFonts w:hint="eastAsia" w:ascii="宋体" w:hAnsi="宋体" w:eastAsia="宋体"/>
                <w:sz w:val="24"/>
              </w:rPr>
              <w:t>和美乡村建设补助资金</w:t>
            </w:r>
          </w:p>
        </w:tc>
      </w:tr>
      <w:tr w14:paraId="6DC5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1E923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2892EE8">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26A99BA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0E371C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611E04F">
            <w:pPr>
              <w:spacing w:after="0" w:line="288" w:lineRule="auto"/>
              <w:jc w:val="both"/>
              <w:rPr>
                <w:rFonts w:hint="eastAsia" w:ascii="宋体" w:hAnsi="宋体" w:eastAsia="宋体"/>
                <w:sz w:val="24"/>
              </w:rPr>
            </w:pPr>
            <w:r>
              <w:rPr>
                <w:rFonts w:hint="eastAsia" w:ascii="宋体" w:hAnsi="宋体" w:eastAsia="宋体"/>
                <w:sz w:val="24"/>
              </w:rPr>
              <w:t>17,000.00</w:t>
            </w:r>
          </w:p>
        </w:tc>
      </w:tr>
      <w:tr w14:paraId="0627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CC40B02">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6546695">
            <w:pPr>
              <w:spacing w:after="0" w:line="288" w:lineRule="auto"/>
              <w:jc w:val="both"/>
              <w:rPr>
                <w:rFonts w:hint="eastAsia" w:ascii="宋体" w:hAnsi="宋体" w:eastAsia="宋体"/>
                <w:sz w:val="24"/>
              </w:rPr>
            </w:pPr>
            <w:r>
              <w:rPr>
                <w:rFonts w:hint="eastAsia" w:ascii="宋体" w:hAnsi="宋体" w:eastAsia="宋体"/>
                <w:sz w:val="24"/>
              </w:rPr>
              <w:t>开展和美乡村建设提升行动，继续执行和美乡村财政奖补政策，每年创建市级和美乡村100个，实现“生态美、生产美、生活美、服务美、人文美”五美。</w:t>
            </w:r>
          </w:p>
        </w:tc>
      </w:tr>
      <w:tr w14:paraId="429D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648000">
            <w:pPr>
              <w:spacing w:after="0" w:line="288" w:lineRule="auto"/>
              <w:jc w:val="both"/>
              <w:rPr>
                <w:rFonts w:hint="eastAsia" w:ascii="宋体" w:hAnsi="宋体" w:eastAsia="宋体"/>
                <w:sz w:val="24"/>
              </w:rPr>
            </w:pPr>
          </w:p>
        </w:tc>
        <w:tc>
          <w:tcPr>
            <w:tcW w:w="1389" w:type="pct"/>
            <w:vAlign w:val="center"/>
          </w:tcPr>
          <w:p w14:paraId="47944B29">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2FE0BF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00FF0E3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D3086C0">
            <w:pPr>
              <w:spacing w:after="0" w:line="288" w:lineRule="auto"/>
              <w:jc w:val="both"/>
              <w:rPr>
                <w:rFonts w:hint="eastAsia" w:ascii="宋体" w:hAnsi="宋体" w:eastAsia="宋体"/>
                <w:sz w:val="24"/>
              </w:rPr>
            </w:pPr>
            <w:r>
              <w:rPr>
                <w:rFonts w:hint="eastAsia" w:ascii="宋体" w:hAnsi="宋体" w:eastAsia="宋体"/>
                <w:sz w:val="24"/>
              </w:rPr>
              <w:t>指标值</w:t>
            </w:r>
          </w:p>
        </w:tc>
      </w:tr>
      <w:tr w14:paraId="1CB08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CD22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0B6F8D">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5796D1C0">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7366BF1">
            <w:pPr>
              <w:spacing w:after="0" w:line="288" w:lineRule="auto"/>
              <w:jc w:val="both"/>
              <w:rPr>
                <w:rFonts w:hint="eastAsia" w:ascii="宋体" w:hAnsi="宋体" w:eastAsia="宋体"/>
                <w:sz w:val="24"/>
              </w:rPr>
            </w:pPr>
            <w:r>
              <w:rPr>
                <w:rFonts w:hint="eastAsia" w:ascii="宋体" w:hAnsi="宋体" w:eastAsia="宋体"/>
                <w:sz w:val="24"/>
              </w:rPr>
              <w:t>平度和莱西市单个村奖补上限</w:t>
            </w:r>
          </w:p>
        </w:tc>
        <w:tc>
          <w:tcPr>
            <w:tcW w:w="907" w:type="pct"/>
            <w:vAlign w:val="center"/>
          </w:tcPr>
          <w:p w14:paraId="15A6ED31">
            <w:pPr>
              <w:spacing w:after="0" w:line="288" w:lineRule="auto"/>
              <w:jc w:val="both"/>
              <w:rPr>
                <w:rFonts w:hint="eastAsia" w:ascii="宋体" w:hAnsi="宋体" w:eastAsia="宋体"/>
                <w:sz w:val="24"/>
              </w:rPr>
            </w:pPr>
            <w:r>
              <w:rPr>
                <w:rFonts w:hint="eastAsia" w:ascii="宋体" w:hAnsi="宋体" w:eastAsia="宋体"/>
                <w:sz w:val="24"/>
              </w:rPr>
              <w:t>≤200万元</w:t>
            </w:r>
          </w:p>
        </w:tc>
      </w:tr>
      <w:tr w14:paraId="2DFA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870AF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0ED59D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275239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F31E759">
            <w:pPr>
              <w:spacing w:after="0" w:line="288" w:lineRule="auto"/>
              <w:jc w:val="both"/>
              <w:rPr>
                <w:rFonts w:hint="eastAsia" w:ascii="宋体" w:hAnsi="宋体" w:eastAsia="宋体"/>
                <w:sz w:val="24"/>
              </w:rPr>
            </w:pPr>
            <w:r>
              <w:rPr>
                <w:rFonts w:hint="eastAsia" w:ascii="宋体" w:hAnsi="宋体" w:eastAsia="宋体"/>
                <w:sz w:val="24"/>
              </w:rPr>
              <w:t>崂山、城阳、西海岸、即墨和胶州单个村奖补上限</w:t>
            </w:r>
          </w:p>
        </w:tc>
        <w:tc>
          <w:tcPr>
            <w:tcW w:w="907" w:type="pct"/>
            <w:vAlign w:val="center"/>
          </w:tcPr>
          <w:p w14:paraId="4E020A1B">
            <w:pPr>
              <w:spacing w:after="0" w:line="288" w:lineRule="auto"/>
              <w:jc w:val="both"/>
              <w:rPr>
                <w:rFonts w:hint="eastAsia" w:ascii="宋体" w:hAnsi="宋体" w:eastAsia="宋体"/>
                <w:sz w:val="24"/>
              </w:rPr>
            </w:pPr>
            <w:r>
              <w:rPr>
                <w:rFonts w:hint="eastAsia" w:ascii="宋体" w:hAnsi="宋体" w:eastAsia="宋体"/>
                <w:sz w:val="24"/>
              </w:rPr>
              <w:t>≤100万元</w:t>
            </w:r>
          </w:p>
        </w:tc>
      </w:tr>
      <w:tr w14:paraId="081A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2FFED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25E206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A5A844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862D5E7">
            <w:pPr>
              <w:spacing w:after="0" w:line="288" w:lineRule="auto"/>
              <w:jc w:val="both"/>
              <w:rPr>
                <w:rFonts w:hint="eastAsia" w:ascii="宋体" w:hAnsi="宋体" w:eastAsia="宋体"/>
                <w:sz w:val="24"/>
              </w:rPr>
            </w:pPr>
            <w:r>
              <w:rPr>
                <w:rFonts w:hint="eastAsia" w:ascii="宋体" w:hAnsi="宋体" w:eastAsia="宋体"/>
                <w:sz w:val="24"/>
              </w:rPr>
              <w:t>和美乡村建设数量*</w:t>
            </w:r>
          </w:p>
        </w:tc>
        <w:tc>
          <w:tcPr>
            <w:tcW w:w="907" w:type="pct"/>
            <w:vAlign w:val="center"/>
          </w:tcPr>
          <w:p w14:paraId="04AEA5DD">
            <w:pPr>
              <w:spacing w:after="0" w:line="288" w:lineRule="auto"/>
              <w:jc w:val="both"/>
              <w:rPr>
                <w:rFonts w:hint="eastAsia" w:ascii="宋体" w:hAnsi="宋体" w:eastAsia="宋体"/>
                <w:sz w:val="24"/>
              </w:rPr>
            </w:pPr>
            <w:r>
              <w:rPr>
                <w:rFonts w:hint="eastAsia" w:ascii="宋体" w:hAnsi="宋体" w:eastAsia="宋体"/>
                <w:sz w:val="24"/>
              </w:rPr>
              <w:t>≥100个</w:t>
            </w:r>
          </w:p>
        </w:tc>
      </w:tr>
      <w:tr w14:paraId="2B16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0D7C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52D7C5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BBEAA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1CDD07E">
            <w:pPr>
              <w:spacing w:after="0" w:line="288" w:lineRule="auto"/>
              <w:jc w:val="both"/>
              <w:rPr>
                <w:rFonts w:hint="eastAsia" w:ascii="宋体" w:hAnsi="宋体" w:eastAsia="宋体"/>
                <w:sz w:val="24"/>
              </w:rPr>
            </w:pPr>
            <w:r>
              <w:rPr>
                <w:rFonts w:hint="eastAsia" w:ascii="宋体" w:hAnsi="宋体" w:eastAsia="宋体"/>
                <w:sz w:val="24"/>
              </w:rPr>
              <w:t>带动农户数量</w:t>
            </w:r>
          </w:p>
        </w:tc>
        <w:tc>
          <w:tcPr>
            <w:tcW w:w="907" w:type="pct"/>
            <w:vAlign w:val="center"/>
          </w:tcPr>
          <w:p w14:paraId="2DD26DD1">
            <w:pPr>
              <w:spacing w:after="0" w:line="288" w:lineRule="auto"/>
              <w:jc w:val="both"/>
              <w:rPr>
                <w:rFonts w:hint="eastAsia" w:ascii="宋体" w:hAnsi="宋体" w:eastAsia="宋体"/>
                <w:sz w:val="24"/>
              </w:rPr>
            </w:pPr>
            <w:r>
              <w:rPr>
                <w:rFonts w:hint="eastAsia" w:ascii="宋体" w:hAnsi="宋体" w:eastAsia="宋体"/>
                <w:sz w:val="24"/>
              </w:rPr>
              <w:t>≥2000户</w:t>
            </w:r>
          </w:p>
        </w:tc>
      </w:tr>
      <w:tr w14:paraId="387A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0527C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67EDA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91D263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76B85B3">
            <w:pPr>
              <w:spacing w:after="0" w:line="288" w:lineRule="auto"/>
              <w:jc w:val="both"/>
              <w:rPr>
                <w:rFonts w:hint="eastAsia" w:ascii="宋体" w:hAnsi="宋体" w:eastAsia="宋体"/>
                <w:sz w:val="24"/>
              </w:rPr>
            </w:pPr>
            <w:r>
              <w:rPr>
                <w:rFonts w:hint="eastAsia" w:ascii="宋体" w:hAnsi="宋体" w:eastAsia="宋体"/>
                <w:sz w:val="24"/>
              </w:rPr>
              <w:t>创建考评合格率</w:t>
            </w:r>
          </w:p>
        </w:tc>
        <w:tc>
          <w:tcPr>
            <w:tcW w:w="907" w:type="pct"/>
            <w:vAlign w:val="center"/>
          </w:tcPr>
          <w:p w14:paraId="053E617D">
            <w:pPr>
              <w:spacing w:after="0" w:line="288" w:lineRule="auto"/>
              <w:jc w:val="both"/>
              <w:rPr>
                <w:rFonts w:hint="eastAsia" w:ascii="宋体" w:hAnsi="宋体" w:eastAsia="宋体"/>
                <w:sz w:val="24"/>
              </w:rPr>
            </w:pPr>
            <w:r>
              <w:rPr>
                <w:rFonts w:hint="eastAsia" w:ascii="宋体" w:hAnsi="宋体" w:eastAsia="宋体"/>
                <w:sz w:val="24"/>
              </w:rPr>
              <w:t>=100%</w:t>
            </w:r>
          </w:p>
        </w:tc>
      </w:tr>
      <w:tr w14:paraId="0DCC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E79D4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EADD8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B4210E">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1CBE05B">
            <w:pPr>
              <w:spacing w:after="0" w:line="288" w:lineRule="auto"/>
              <w:jc w:val="both"/>
              <w:rPr>
                <w:rFonts w:hint="eastAsia" w:ascii="宋体" w:hAnsi="宋体" w:eastAsia="宋体"/>
                <w:sz w:val="24"/>
              </w:rPr>
            </w:pPr>
            <w:r>
              <w:rPr>
                <w:rFonts w:hint="eastAsia" w:ascii="宋体" w:hAnsi="宋体" w:eastAsia="宋体"/>
                <w:sz w:val="24"/>
              </w:rPr>
              <w:t>项目验收覆盖率</w:t>
            </w:r>
          </w:p>
        </w:tc>
        <w:tc>
          <w:tcPr>
            <w:tcW w:w="907" w:type="pct"/>
            <w:vAlign w:val="center"/>
          </w:tcPr>
          <w:p w14:paraId="6A56F3EC">
            <w:pPr>
              <w:spacing w:after="0" w:line="288" w:lineRule="auto"/>
              <w:jc w:val="both"/>
              <w:rPr>
                <w:rFonts w:hint="eastAsia" w:ascii="宋体" w:hAnsi="宋体" w:eastAsia="宋体"/>
                <w:sz w:val="24"/>
              </w:rPr>
            </w:pPr>
            <w:r>
              <w:rPr>
                <w:rFonts w:hint="eastAsia" w:ascii="宋体" w:hAnsi="宋体" w:eastAsia="宋体"/>
                <w:sz w:val="24"/>
              </w:rPr>
              <w:t>=100%</w:t>
            </w:r>
          </w:p>
        </w:tc>
      </w:tr>
      <w:tr w14:paraId="6B04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6370B3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68096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027D4BE">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3A06CD13">
            <w:pPr>
              <w:spacing w:after="0" w:line="288" w:lineRule="auto"/>
              <w:jc w:val="both"/>
              <w:rPr>
                <w:rFonts w:hint="eastAsia" w:ascii="宋体" w:hAnsi="宋体" w:eastAsia="宋体"/>
                <w:sz w:val="24"/>
              </w:rPr>
            </w:pPr>
            <w:r>
              <w:rPr>
                <w:rFonts w:hint="eastAsia" w:ascii="宋体" w:hAnsi="宋体" w:eastAsia="宋体"/>
                <w:sz w:val="24"/>
              </w:rPr>
              <w:t>项目按计划完工率</w:t>
            </w:r>
          </w:p>
        </w:tc>
        <w:tc>
          <w:tcPr>
            <w:tcW w:w="907" w:type="pct"/>
            <w:vAlign w:val="center"/>
          </w:tcPr>
          <w:p w14:paraId="35A88120">
            <w:pPr>
              <w:spacing w:after="0" w:line="288" w:lineRule="auto"/>
              <w:jc w:val="both"/>
              <w:rPr>
                <w:rFonts w:hint="eastAsia" w:ascii="宋体" w:hAnsi="宋体" w:eastAsia="宋体"/>
                <w:sz w:val="24"/>
              </w:rPr>
            </w:pPr>
            <w:r>
              <w:rPr>
                <w:rFonts w:hint="eastAsia" w:ascii="宋体" w:hAnsi="宋体" w:eastAsia="宋体"/>
                <w:sz w:val="24"/>
              </w:rPr>
              <w:t>=100%</w:t>
            </w:r>
          </w:p>
        </w:tc>
      </w:tr>
      <w:tr w14:paraId="3360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1C0D5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B64663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4BD5653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98252D2">
            <w:pPr>
              <w:spacing w:after="0" w:line="288" w:lineRule="auto"/>
              <w:jc w:val="both"/>
              <w:rPr>
                <w:rFonts w:hint="eastAsia" w:ascii="宋体" w:hAnsi="宋体" w:eastAsia="宋体"/>
                <w:sz w:val="24"/>
              </w:rPr>
            </w:pPr>
            <w:r>
              <w:rPr>
                <w:rFonts w:hint="eastAsia" w:ascii="宋体" w:hAnsi="宋体" w:eastAsia="宋体"/>
                <w:sz w:val="24"/>
              </w:rPr>
              <w:t>资金使用重大违规违纪问题</w:t>
            </w:r>
          </w:p>
        </w:tc>
        <w:tc>
          <w:tcPr>
            <w:tcW w:w="907" w:type="pct"/>
            <w:vAlign w:val="center"/>
          </w:tcPr>
          <w:p w14:paraId="774D68E0">
            <w:pPr>
              <w:spacing w:after="0" w:line="288" w:lineRule="auto"/>
              <w:jc w:val="both"/>
              <w:rPr>
                <w:rFonts w:hint="eastAsia" w:ascii="宋体" w:hAnsi="宋体" w:eastAsia="宋体"/>
                <w:sz w:val="24"/>
              </w:rPr>
            </w:pPr>
            <w:r>
              <w:rPr>
                <w:rFonts w:hint="eastAsia" w:ascii="宋体" w:hAnsi="宋体" w:eastAsia="宋体"/>
                <w:sz w:val="24"/>
              </w:rPr>
              <w:t>无</w:t>
            </w:r>
          </w:p>
        </w:tc>
      </w:tr>
      <w:tr w14:paraId="36BC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505C49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BE0DC6">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6A361BD">
            <w:pPr>
              <w:spacing w:after="0" w:line="288" w:lineRule="auto"/>
              <w:jc w:val="both"/>
              <w:rPr>
                <w:rFonts w:hint="eastAsia" w:ascii="宋体" w:hAnsi="宋体" w:eastAsia="宋体"/>
                <w:sz w:val="24"/>
              </w:rPr>
            </w:pPr>
            <w:r>
              <w:rPr>
                <w:rFonts w:hint="eastAsia" w:ascii="宋体" w:hAnsi="宋体" w:eastAsia="宋体"/>
                <w:sz w:val="24"/>
              </w:rPr>
              <w:t>生态效益指标</w:t>
            </w:r>
          </w:p>
        </w:tc>
        <w:tc>
          <w:tcPr>
            <w:tcW w:w="902" w:type="pct"/>
            <w:vAlign w:val="center"/>
          </w:tcPr>
          <w:p w14:paraId="2CAFAE55">
            <w:pPr>
              <w:spacing w:after="0" w:line="288" w:lineRule="auto"/>
              <w:jc w:val="both"/>
              <w:rPr>
                <w:rFonts w:hint="eastAsia" w:ascii="宋体" w:hAnsi="宋体" w:eastAsia="宋体"/>
                <w:sz w:val="24"/>
              </w:rPr>
            </w:pPr>
            <w:r>
              <w:rPr>
                <w:rFonts w:hint="eastAsia" w:ascii="宋体" w:hAnsi="宋体" w:eastAsia="宋体"/>
                <w:sz w:val="24"/>
              </w:rPr>
              <w:t>清洁能源使用率</w:t>
            </w:r>
          </w:p>
        </w:tc>
        <w:tc>
          <w:tcPr>
            <w:tcW w:w="907" w:type="pct"/>
            <w:vAlign w:val="center"/>
          </w:tcPr>
          <w:p w14:paraId="2A057A06">
            <w:pPr>
              <w:spacing w:after="0" w:line="288" w:lineRule="auto"/>
              <w:jc w:val="both"/>
              <w:rPr>
                <w:rFonts w:hint="eastAsia" w:ascii="宋体" w:hAnsi="宋体" w:eastAsia="宋体"/>
                <w:sz w:val="24"/>
              </w:rPr>
            </w:pPr>
            <w:r>
              <w:rPr>
                <w:rFonts w:hint="eastAsia" w:ascii="宋体" w:hAnsi="宋体" w:eastAsia="宋体"/>
                <w:sz w:val="24"/>
              </w:rPr>
              <w:t>≥90%</w:t>
            </w:r>
          </w:p>
        </w:tc>
      </w:tr>
      <w:tr w14:paraId="2E72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3B1759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DDABD5E">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8E9568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076002E1">
            <w:pPr>
              <w:spacing w:after="0" w:line="288" w:lineRule="auto"/>
              <w:jc w:val="both"/>
              <w:rPr>
                <w:rFonts w:hint="eastAsia" w:ascii="宋体" w:hAnsi="宋体" w:eastAsia="宋体"/>
                <w:sz w:val="24"/>
              </w:rPr>
            </w:pPr>
            <w:r>
              <w:rPr>
                <w:rFonts w:hint="eastAsia" w:ascii="宋体" w:hAnsi="宋体" w:eastAsia="宋体"/>
                <w:sz w:val="24"/>
              </w:rPr>
              <w:t>项目区群众满意度</w:t>
            </w:r>
          </w:p>
        </w:tc>
        <w:tc>
          <w:tcPr>
            <w:tcW w:w="907" w:type="pct"/>
            <w:vAlign w:val="center"/>
          </w:tcPr>
          <w:p w14:paraId="7DD461F7">
            <w:pPr>
              <w:spacing w:after="0" w:line="288" w:lineRule="auto"/>
              <w:jc w:val="both"/>
              <w:rPr>
                <w:rFonts w:hint="eastAsia" w:ascii="宋体" w:hAnsi="宋体" w:eastAsia="宋体"/>
                <w:sz w:val="24"/>
              </w:rPr>
            </w:pPr>
            <w:r>
              <w:rPr>
                <w:rFonts w:hint="eastAsia" w:ascii="宋体" w:hAnsi="宋体" w:eastAsia="宋体"/>
                <w:sz w:val="24"/>
              </w:rPr>
              <w:t>≥90%</w:t>
            </w:r>
          </w:p>
        </w:tc>
      </w:tr>
    </w:tbl>
    <w:p w14:paraId="6A780EDB">
      <w:pPr>
        <w:spacing w:after="0" w:line="240" w:lineRule="auto"/>
        <w:rPr>
          <w:rFonts w:hint="eastAsia"/>
        </w:rPr>
      </w:pPr>
    </w:p>
    <w:p w14:paraId="0F161D9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52FB754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2177"/>
        <w:gridCol w:w="1700"/>
        <w:gridCol w:w="2405"/>
        <w:gridCol w:w="1790"/>
      </w:tblGrid>
      <w:tr w14:paraId="2C59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CEF1EB7">
            <w:pPr>
              <w:spacing w:after="0" w:line="288" w:lineRule="auto"/>
              <w:jc w:val="both"/>
              <w:rPr>
                <w:rFonts w:hint="eastAsia" w:ascii="宋体" w:hAnsi="宋体" w:eastAsia="宋体"/>
                <w:sz w:val="24"/>
                <w:lang w:eastAsia="zh-CN"/>
              </w:rPr>
            </w:pPr>
          </w:p>
          <w:p w14:paraId="0928BC0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F54BD94">
            <w:pPr>
              <w:spacing w:after="0" w:line="288" w:lineRule="auto"/>
              <w:jc w:val="both"/>
              <w:rPr>
                <w:rFonts w:hint="eastAsia" w:ascii="宋体" w:hAnsi="宋体" w:eastAsia="宋体"/>
                <w:sz w:val="24"/>
                <w:lang w:eastAsia="zh-CN"/>
              </w:rPr>
            </w:pPr>
          </w:p>
        </w:tc>
        <w:tc>
          <w:tcPr>
            <w:tcW w:w="1105" w:type="pct"/>
            <w:vAlign w:val="center"/>
          </w:tcPr>
          <w:p w14:paraId="657FF310">
            <w:pPr>
              <w:spacing w:after="0" w:line="288" w:lineRule="auto"/>
              <w:jc w:val="both"/>
              <w:rPr>
                <w:rFonts w:hint="eastAsia" w:ascii="宋体" w:hAnsi="宋体" w:eastAsia="宋体"/>
                <w:sz w:val="24"/>
              </w:rPr>
            </w:pPr>
            <w:r>
              <w:rPr>
                <w:rFonts w:hint="eastAsia" w:ascii="宋体" w:hAnsi="宋体" w:eastAsia="宋体"/>
                <w:sz w:val="24"/>
              </w:rPr>
              <w:t>37020026706218020002A</w:t>
            </w:r>
          </w:p>
        </w:tc>
        <w:tc>
          <w:tcPr>
            <w:tcW w:w="863" w:type="pct"/>
            <w:shd w:val="clear" w:color="auto" w:fill="auto"/>
            <w:vAlign w:val="center"/>
          </w:tcPr>
          <w:p w14:paraId="1584790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31" w:type="pct"/>
            <w:gridSpan w:val="2"/>
            <w:shd w:val="clear" w:color="auto" w:fill="auto"/>
            <w:vAlign w:val="center"/>
          </w:tcPr>
          <w:p w14:paraId="557AECF0">
            <w:pPr>
              <w:spacing w:after="0" w:line="288" w:lineRule="auto"/>
              <w:jc w:val="both"/>
              <w:rPr>
                <w:rFonts w:hint="eastAsia" w:ascii="宋体" w:hAnsi="宋体" w:eastAsia="宋体"/>
                <w:sz w:val="24"/>
              </w:rPr>
            </w:pPr>
            <w:r>
              <w:rPr>
                <w:rFonts w:hint="eastAsia" w:ascii="宋体" w:hAnsi="宋体" w:eastAsia="宋体"/>
                <w:sz w:val="24"/>
              </w:rPr>
              <w:t>提前下达2026年农业防灾减灾和水利救灾资金（动物防疫补助）</w:t>
            </w:r>
          </w:p>
        </w:tc>
      </w:tr>
      <w:tr w14:paraId="26EF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568AC6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05" w:type="pct"/>
            <w:vAlign w:val="center"/>
          </w:tcPr>
          <w:p w14:paraId="5FCB7142">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863" w:type="pct"/>
            <w:shd w:val="clear" w:color="auto" w:fill="auto"/>
            <w:vAlign w:val="center"/>
          </w:tcPr>
          <w:p w14:paraId="2D2834D4">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523F92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31" w:type="pct"/>
            <w:gridSpan w:val="2"/>
            <w:shd w:val="clear" w:color="auto" w:fill="auto"/>
            <w:vAlign w:val="center"/>
          </w:tcPr>
          <w:p w14:paraId="2BC0F9B4">
            <w:pPr>
              <w:spacing w:after="0" w:line="288" w:lineRule="auto"/>
              <w:jc w:val="both"/>
              <w:rPr>
                <w:rFonts w:hint="eastAsia" w:ascii="宋体" w:hAnsi="宋体" w:eastAsia="宋体"/>
                <w:sz w:val="24"/>
              </w:rPr>
            </w:pPr>
            <w:r>
              <w:rPr>
                <w:rFonts w:hint="eastAsia" w:ascii="宋体" w:hAnsi="宋体" w:eastAsia="宋体"/>
                <w:sz w:val="24"/>
              </w:rPr>
              <w:t>1,904.00</w:t>
            </w:r>
          </w:p>
        </w:tc>
      </w:tr>
      <w:tr w14:paraId="5B79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222D7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0040D2D">
            <w:pPr>
              <w:spacing w:after="0" w:line="288" w:lineRule="auto"/>
              <w:jc w:val="both"/>
              <w:rPr>
                <w:rFonts w:hint="eastAsia" w:ascii="宋体" w:hAnsi="宋体" w:eastAsia="宋体"/>
                <w:sz w:val="24"/>
              </w:rPr>
            </w:pPr>
            <w:r>
              <w:rPr>
                <w:rFonts w:hint="eastAsia" w:ascii="宋体" w:hAnsi="宋体" w:eastAsia="宋体"/>
                <w:sz w:val="24"/>
              </w:rPr>
              <w:t>根据相关规划或实施方案，结合实际开展强制免疫、养殖环节无害化处理等方面工作。</w:t>
            </w:r>
          </w:p>
        </w:tc>
      </w:tr>
      <w:tr w14:paraId="0303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AAC387">
            <w:pPr>
              <w:spacing w:after="0" w:line="288" w:lineRule="auto"/>
              <w:jc w:val="both"/>
              <w:rPr>
                <w:rFonts w:hint="eastAsia" w:ascii="宋体" w:hAnsi="宋体" w:eastAsia="宋体"/>
                <w:sz w:val="24"/>
              </w:rPr>
            </w:pPr>
          </w:p>
        </w:tc>
        <w:tc>
          <w:tcPr>
            <w:tcW w:w="1105" w:type="pct"/>
            <w:vAlign w:val="center"/>
          </w:tcPr>
          <w:p w14:paraId="1397588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63" w:type="pct"/>
            <w:vAlign w:val="center"/>
          </w:tcPr>
          <w:p w14:paraId="099B9C90">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21" w:type="pct"/>
            <w:vAlign w:val="center"/>
          </w:tcPr>
          <w:p w14:paraId="75F5B54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572FA168">
            <w:pPr>
              <w:spacing w:after="0" w:line="288" w:lineRule="auto"/>
              <w:jc w:val="both"/>
              <w:rPr>
                <w:rFonts w:hint="eastAsia" w:ascii="宋体" w:hAnsi="宋体" w:eastAsia="宋体"/>
                <w:sz w:val="24"/>
              </w:rPr>
            </w:pPr>
            <w:r>
              <w:rPr>
                <w:rFonts w:hint="eastAsia" w:ascii="宋体" w:hAnsi="宋体" w:eastAsia="宋体"/>
                <w:sz w:val="24"/>
              </w:rPr>
              <w:t>指标值</w:t>
            </w:r>
          </w:p>
        </w:tc>
      </w:tr>
      <w:tr w14:paraId="2C3A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3F6DC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3FA4F8C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65EC6C9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21" w:type="pct"/>
            <w:vAlign w:val="center"/>
          </w:tcPr>
          <w:p w14:paraId="6C226D3D">
            <w:pPr>
              <w:spacing w:after="0" w:line="288" w:lineRule="auto"/>
              <w:jc w:val="both"/>
              <w:rPr>
                <w:rFonts w:hint="eastAsia" w:ascii="宋体" w:hAnsi="宋体" w:eastAsia="宋体"/>
                <w:sz w:val="24"/>
              </w:rPr>
            </w:pPr>
            <w:r>
              <w:rPr>
                <w:rFonts w:hint="eastAsia" w:ascii="宋体" w:hAnsi="宋体" w:eastAsia="宋体"/>
                <w:sz w:val="24"/>
              </w:rPr>
              <w:t>强制扑杀补助数量（头、只）</w:t>
            </w:r>
          </w:p>
        </w:tc>
        <w:tc>
          <w:tcPr>
            <w:tcW w:w="909" w:type="pct"/>
            <w:vAlign w:val="center"/>
          </w:tcPr>
          <w:p w14:paraId="70B3374C">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31270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CAA3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1424079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40F86C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21" w:type="pct"/>
            <w:vAlign w:val="center"/>
          </w:tcPr>
          <w:p w14:paraId="6A682EF9">
            <w:pPr>
              <w:spacing w:after="0" w:line="288" w:lineRule="auto"/>
              <w:jc w:val="both"/>
              <w:rPr>
                <w:rFonts w:hint="eastAsia" w:ascii="宋体" w:hAnsi="宋体" w:eastAsia="宋体"/>
                <w:sz w:val="24"/>
              </w:rPr>
            </w:pPr>
            <w:r>
              <w:rPr>
                <w:rFonts w:hint="eastAsia" w:ascii="宋体" w:hAnsi="宋体" w:eastAsia="宋体"/>
                <w:sz w:val="24"/>
              </w:rPr>
              <w:t>养殖环节病死猪无害化处理补助数量（头）</w:t>
            </w:r>
          </w:p>
        </w:tc>
        <w:tc>
          <w:tcPr>
            <w:tcW w:w="909" w:type="pct"/>
            <w:vAlign w:val="center"/>
          </w:tcPr>
          <w:p w14:paraId="6A5EBE6A">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1BD9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B4B442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22A68C7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2289914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21" w:type="pct"/>
            <w:vAlign w:val="center"/>
          </w:tcPr>
          <w:p w14:paraId="39436118">
            <w:pPr>
              <w:spacing w:after="0" w:line="288" w:lineRule="auto"/>
              <w:jc w:val="both"/>
              <w:rPr>
                <w:rFonts w:hint="eastAsia" w:ascii="宋体" w:hAnsi="宋体" w:eastAsia="宋体"/>
                <w:sz w:val="24"/>
              </w:rPr>
            </w:pPr>
            <w:r>
              <w:rPr>
                <w:rFonts w:hint="eastAsia" w:ascii="宋体" w:hAnsi="宋体" w:eastAsia="宋体"/>
                <w:sz w:val="24"/>
              </w:rPr>
              <w:t>重大动物疫情应扑杀动物扑杀率</w:t>
            </w:r>
          </w:p>
        </w:tc>
        <w:tc>
          <w:tcPr>
            <w:tcW w:w="909" w:type="pct"/>
            <w:vAlign w:val="center"/>
          </w:tcPr>
          <w:p w14:paraId="2947D711">
            <w:pPr>
              <w:spacing w:after="0" w:line="288" w:lineRule="auto"/>
              <w:jc w:val="both"/>
              <w:rPr>
                <w:rFonts w:hint="eastAsia" w:ascii="宋体" w:hAnsi="宋体" w:eastAsia="宋体"/>
                <w:sz w:val="24"/>
              </w:rPr>
            </w:pPr>
            <w:r>
              <w:rPr>
                <w:rFonts w:hint="eastAsia" w:ascii="宋体" w:hAnsi="宋体" w:eastAsia="宋体"/>
                <w:sz w:val="24"/>
              </w:rPr>
              <w:t>=100%</w:t>
            </w:r>
          </w:p>
        </w:tc>
      </w:tr>
      <w:tr w14:paraId="6D74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16E272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55F994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5BD03FB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21" w:type="pct"/>
            <w:vAlign w:val="center"/>
          </w:tcPr>
          <w:p w14:paraId="53826F7F">
            <w:pPr>
              <w:spacing w:after="0" w:line="288" w:lineRule="auto"/>
              <w:jc w:val="both"/>
              <w:rPr>
                <w:rFonts w:hint="eastAsia" w:ascii="宋体" w:hAnsi="宋体" w:eastAsia="宋体"/>
                <w:sz w:val="24"/>
              </w:rPr>
            </w:pPr>
            <w:r>
              <w:rPr>
                <w:rFonts w:hint="eastAsia" w:ascii="宋体" w:hAnsi="宋体" w:eastAsia="宋体"/>
                <w:sz w:val="24"/>
              </w:rPr>
              <w:t>春秋防检查免疫抗体合格率（除布病和包虫病外）</w:t>
            </w:r>
          </w:p>
        </w:tc>
        <w:tc>
          <w:tcPr>
            <w:tcW w:w="909" w:type="pct"/>
            <w:vAlign w:val="center"/>
          </w:tcPr>
          <w:p w14:paraId="19B652CF">
            <w:pPr>
              <w:spacing w:after="0" w:line="288" w:lineRule="auto"/>
              <w:jc w:val="both"/>
              <w:rPr>
                <w:rFonts w:hint="eastAsia" w:ascii="宋体" w:hAnsi="宋体" w:eastAsia="宋体"/>
                <w:sz w:val="24"/>
              </w:rPr>
            </w:pPr>
            <w:r>
              <w:rPr>
                <w:rFonts w:hint="eastAsia" w:ascii="宋体" w:hAnsi="宋体" w:eastAsia="宋体"/>
                <w:sz w:val="24"/>
              </w:rPr>
              <w:t>≥70%</w:t>
            </w:r>
          </w:p>
        </w:tc>
      </w:tr>
      <w:tr w14:paraId="42A7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E59659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05" w:type="pct"/>
            <w:vAlign w:val="center"/>
          </w:tcPr>
          <w:p w14:paraId="23D7AFC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11B47D8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21" w:type="pct"/>
            <w:vAlign w:val="center"/>
          </w:tcPr>
          <w:p w14:paraId="4620AED7">
            <w:pPr>
              <w:spacing w:after="0" w:line="288" w:lineRule="auto"/>
              <w:jc w:val="both"/>
              <w:rPr>
                <w:rFonts w:hint="eastAsia" w:ascii="宋体" w:hAnsi="宋体" w:eastAsia="宋体"/>
                <w:sz w:val="24"/>
              </w:rPr>
            </w:pPr>
            <w:r>
              <w:rPr>
                <w:rFonts w:hint="eastAsia" w:ascii="宋体" w:hAnsi="宋体" w:eastAsia="宋体"/>
                <w:sz w:val="24"/>
              </w:rPr>
              <w:t>春秋防检查养殖场户免疫密度合格率</w:t>
            </w:r>
          </w:p>
        </w:tc>
        <w:tc>
          <w:tcPr>
            <w:tcW w:w="909" w:type="pct"/>
            <w:vAlign w:val="center"/>
          </w:tcPr>
          <w:p w14:paraId="2B8051DC">
            <w:pPr>
              <w:spacing w:after="0" w:line="288" w:lineRule="auto"/>
              <w:jc w:val="both"/>
              <w:rPr>
                <w:rFonts w:hint="eastAsia" w:ascii="宋体" w:hAnsi="宋体" w:eastAsia="宋体"/>
                <w:sz w:val="24"/>
              </w:rPr>
            </w:pPr>
            <w:r>
              <w:rPr>
                <w:rFonts w:hint="eastAsia" w:ascii="宋体" w:hAnsi="宋体" w:eastAsia="宋体"/>
                <w:sz w:val="24"/>
              </w:rPr>
              <w:t>≥90%</w:t>
            </w:r>
          </w:p>
        </w:tc>
      </w:tr>
      <w:tr w14:paraId="5030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C26A3C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05" w:type="pct"/>
            <w:vAlign w:val="center"/>
          </w:tcPr>
          <w:p w14:paraId="009ADE5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63" w:type="pct"/>
            <w:vAlign w:val="center"/>
          </w:tcPr>
          <w:p w14:paraId="18B722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21" w:type="pct"/>
            <w:vAlign w:val="center"/>
          </w:tcPr>
          <w:p w14:paraId="72B634C0">
            <w:pPr>
              <w:spacing w:after="0" w:line="288" w:lineRule="auto"/>
              <w:jc w:val="both"/>
              <w:rPr>
                <w:rFonts w:hint="eastAsia" w:ascii="宋体" w:hAnsi="宋体" w:eastAsia="宋体"/>
                <w:sz w:val="24"/>
              </w:rPr>
            </w:pPr>
            <w:r>
              <w:rPr>
                <w:rFonts w:hint="eastAsia" w:ascii="宋体" w:hAnsi="宋体" w:eastAsia="宋体"/>
                <w:sz w:val="24"/>
              </w:rPr>
              <w:t>依法对重大动物疫情处置率</w:t>
            </w:r>
          </w:p>
        </w:tc>
        <w:tc>
          <w:tcPr>
            <w:tcW w:w="909" w:type="pct"/>
            <w:vAlign w:val="center"/>
          </w:tcPr>
          <w:p w14:paraId="0C0C3838">
            <w:pPr>
              <w:spacing w:after="0" w:line="288" w:lineRule="auto"/>
              <w:jc w:val="both"/>
              <w:rPr>
                <w:rFonts w:hint="eastAsia" w:ascii="宋体" w:hAnsi="宋体" w:eastAsia="宋体"/>
                <w:sz w:val="24"/>
              </w:rPr>
            </w:pPr>
            <w:r>
              <w:rPr>
                <w:rFonts w:hint="eastAsia" w:ascii="宋体" w:hAnsi="宋体" w:eastAsia="宋体"/>
                <w:sz w:val="24"/>
              </w:rPr>
              <w:t>=100%</w:t>
            </w:r>
          </w:p>
        </w:tc>
      </w:tr>
      <w:tr w14:paraId="78B6C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2FD52BE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05" w:type="pct"/>
            <w:vAlign w:val="center"/>
          </w:tcPr>
          <w:p w14:paraId="3B166F2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3C886706">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221" w:type="pct"/>
            <w:vAlign w:val="center"/>
          </w:tcPr>
          <w:p w14:paraId="77575CA1">
            <w:pPr>
              <w:spacing w:after="0" w:line="288" w:lineRule="auto"/>
              <w:jc w:val="both"/>
              <w:rPr>
                <w:rFonts w:hint="eastAsia" w:ascii="宋体" w:hAnsi="宋体" w:eastAsia="宋体"/>
                <w:sz w:val="24"/>
              </w:rPr>
            </w:pPr>
            <w:r>
              <w:rPr>
                <w:rFonts w:hint="eastAsia" w:ascii="宋体" w:hAnsi="宋体" w:eastAsia="宋体"/>
                <w:sz w:val="24"/>
              </w:rPr>
              <w:t>补贴发放对象合规率*</w:t>
            </w:r>
          </w:p>
        </w:tc>
        <w:tc>
          <w:tcPr>
            <w:tcW w:w="909" w:type="pct"/>
            <w:vAlign w:val="center"/>
          </w:tcPr>
          <w:p w14:paraId="2BAA938F">
            <w:pPr>
              <w:spacing w:after="0" w:line="288" w:lineRule="auto"/>
              <w:jc w:val="both"/>
              <w:rPr>
                <w:rFonts w:hint="eastAsia" w:ascii="宋体" w:hAnsi="宋体" w:eastAsia="宋体"/>
                <w:sz w:val="24"/>
              </w:rPr>
            </w:pPr>
            <w:r>
              <w:rPr>
                <w:rFonts w:hint="eastAsia" w:ascii="宋体" w:hAnsi="宋体" w:eastAsia="宋体"/>
                <w:sz w:val="24"/>
              </w:rPr>
              <w:t>=100%</w:t>
            </w:r>
          </w:p>
        </w:tc>
      </w:tr>
      <w:tr w14:paraId="6D62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20FE904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05" w:type="pct"/>
            <w:vAlign w:val="center"/>
          </w:tcPr>
          <w:p w14:paraId="698347B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63" w:type="pct"/>
            <w:vAlign w:val="center"/>
          </w:tcPr>
          <w:p w14:paraId="495A631C">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221" w:type="pct"/>
            <w:vAlign w:val="center"/>
          </w:tcPr>
          <w:p w14:paraId="4E551D7E">
            <w:pPr>
              <w:spacing w:after="0" w:line="288" w:lineRule="auto"/>
              <w:jc w:val="both"/>
              <w:rPr>
                <w:rFonts w:hint="eastAsia" w:ascii="宋体" w:hAnsi="宋体" w:eastAsia="宋体"/>
                <w:sz w:val="24"/>
              </w:rPr>
            </w:pPr>
            <w:r>
              <w:rPr>
                <w:rFonts w:hint="eastAsia" w:ascii="宋体" w:hAnsi="宋体" w:eastAsia="宋体"/>
                <w:sz w:val="24"/>
              </w:rPr>
              <w:t>重大动物疫情及时报告率</w:t>
            </w:r>
          </w:p>
        </w:tc>
        <w:tc>
          <w:tcPr>
            <w:tcW w:w="909" w:type="pct"/>
            <w:vAlign w:val="center"/>
          </w:tcPr>
          <w:p w14:paraId="6C8FB77F">
            <w:pPr>
              <w:spacing w:after="0" w:line="288" w:lineRule="auto"/>
              <w:jc w:val="both"/>
              <w:rPr>
                <w:rFonts w:hint="eastAsia" w:ascii="宋体" w:hAnsi="宋体" w:eastAsia="宋体"/>
                <w:sz w:val="24"/>
              </w:rPr>
            </w:pPr>
            <w:r>
              <w:rPr>
                <w:rFonts w:hint="eastAsia" w:ascii="宋体" w:hAnsi="宋体" w:eastAsia="宋体"/>
                <w:sz w:val="24"/>
              </w:rPr>
              <w:t>=100%</w:t>
            </w:r>
          </w:p>
        </w:tc>
      </w:tr>
      <w:tr w14:paraId="0C5B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44D53D8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05" w:type="pct"/>
            <w:vAlign w:val="center"/>
          </w:tcPr>
          <w:p w14:paraId="3563D9FB">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113AEC24">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21" w:type="pct"/>
            <w:vAlign w:val="center"/>
          </w:tcPr>
          <w:p w14:paraId="4713A9C9">
            <w:pPr>
              <w:spacing w:after="0" w:line="288" w:lineRule="auto"/>
              <w:jc w:val="both"/>
              <w:rPr>
                <w:rFonts w:hint="eastAsia" w:ascii="宋体" w:hAnsi="宋体" w:eastAsia="宋体"/>
                <w:sz w:val="24"/>
              </w:rPr>
            </w:pPr>
            <w:r>
              <w:rPr>
                <w:rFonts w:hint="eastAsia" w:ascii="宋体" w:hAnsi="宋体" w:eastAsia="宋体"/>
                <w:sz w:val="24"/>
              </w:rPr>
              <w:t>大规模随意抛弃病死猪事件</w:t>
            </w:r>
          </w:p>
        </w:tc>
        <w:tc>
          <w:tcPr>
            <w:tcW w:w="909" w:type="pct"/>
            <w:vAlign w:val="center"/>
          </w:tcPr>
          <w:p w14:paraId="3AC766E6">
            <w:pPr>
              <w:spacing w:after="0" w:line="288" w:lineRule="auto"/>
              <w:jc w:val="both"/>
              <w:rPr>
                <w:rFonts w:hint="eastAsia" w:ascii="宋体" w:hAnsi="宋体" w:eastAsia="宋体"/>
                <w:sz w:val="24"/>
              </w:rPr>
            </w:pPr>
            <w:r>
              <w:rPr>
                <w:rFonts w:hint="eastAsia" w:ascii="宋体" w:hAnsi="宋体" w:eastAsia="宋体"/>
                <w:sz w:val="24"/>
              </w:rPr>
              <w:t>不发生</w:t>
            </w:r>
          </w:p>
        </w:tc>
      </w:tr>
      <w:tr w14:paraId="4C26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0BB7F8D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05" w:type="pct"/>
            <w:vAlign w:val="center"/>
          </w:tcPr>
          <w:p w14:paraId="69B85357">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63" w:type="pct"/>
            <w:vAlign w:val="center"/>
          </w:tcPr>
          <w:p w14:paraId="0BCEB55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21" w:type="pct"/>
            <w:vAlign w:val="center"/>
          </w:tcPr>
          <w:p w14:paraId="0DD041C7">
            <w:pPr>
              <w:spacing w:after="0" w:line="288" w:lineRule="auto"/>
              <w:jc w:val="both"/>
              <w:rPr>
                <w:rFonts w:hint="eastAsia" w:ascii="宋体" w:hAnsi="宋体" w:eastAsia="宋体"/>
                <w:sz w:val="24"/>
              </w:rPr>
            </w:pPr>
            <w:r>
              <w:rPr>
                <w:rFonts w:hint="eastAsia" w:ascii="宋体" w:hAnsi="宋体" w:eastAsia="宋体"/>
                <w:sz w:val="24"/>
              </w:rPr>
              <w:t>因扑杀不及时造成重大动物疫情扩散</w:t>
            </w:r>
          </w:p>
        </w:tc>
        <w:tc>
          <w:tcPr>
            <w:tcW w:w="909" w:type="pct"/>
            <w:vAlign w:val="center"/>
          </w:tcPr>
          <w:p w14:paraId="1AC7C1E1">
            <w:pPr>
              <w:spacing w:after="0" w:line="288" w:lineRule="auto"/>
              <w:jc w:val="both"/>
              <w:rPr>
                <w:rFonts w:hint="eastAsia" w:ascii="宋体" w:hAnsi="宋体" w:eastAsia="宋体"/>
                <w:sz w:val="24"/>
              </w:rPr>
            </w:pPr>
            <w:r>
              <w:rPr>
                <w:rFonts w:hint="eastAsia" w:ascii="宋体" w:hAnsi="宋体" w:eastAsia="宋体"/>
                <w:sz w:val="24"/>
              </w:rPr>
              <w:t>不发生</w:t>
            </w:r>
          </w:p>
        </w:tc>
      </w:tr>
      <w:tr w14:paraId="16BC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shd w:val="clear" w:color="auto" w:fill="auto"/>
            <w:vAlign w:val="center"/>
          </w:tcPr>
          <w:p w14:paraId="7F4961A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105" w:type="pct"/>
            <w:vAlign w:val="center"/>
          </w:tcPr>
          <w:p w14:paraId="6468BC8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63" w:type="pct"/>
            <w:vAlign w:val="center"/>
          </w:tcPr>
          <w:p w14:paraId="508F9F5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21" w:type="pct"/>
            <w:vAlign w:val="center"/>
          </w:tcPr>
          <w:p w14:paraId="79DC6CA6">
            <w:pPr>
              <w:spacing w:after="0" w:line="288" w:lineRule="auto"/>
              <w:jc w:val="both"/>
              <w:rPr>
                <w:rFonts w:hint="eastAsia" w:ascii="宋体" w:hAnsi="宋体" w:eastAsia="宋体"/>
                <w:sz w:val="24"/>
              </w:rPr>
            </w:pPr>
            <w:r>
              <w:rPr>
                <w:rFonts w:hint="eastAsia" w:ascii="宋体" w:hAnsi="宋体" w:eastAsia="宋体"/>
                <w:sz w:val="24"/>
              </w:rPr>
              <w:t>补助对象对政策实施的满意度</w:t>
            </w:r>
          </w:p>
        </w:tc>
        <w:tc>
          <w:tcPr>
            <w:tcW w:w="909" w:type="pct"/>
            <w:vAlign w:val="center"/>
          </w:tcPr>
          <w:p w14:paraId="2C42DD91">
            <w:pPr>
              <w:spacing w:after="0" w:line="288" w:lineRule="auto"/>
              <w:jc w:val="both"/>
              <w:rPr>
                <w:rFonts w:hint="eastAsia" w:ascii="宋体" w:hAnsi="宋体" w:eastAsia="宋体"/>
                <w:sz w:val="24"/>
              </w:rPr>
            </w:pPr>
            <w:r>
              <w:rPr>
                <w:rFonts w:hint="eastAsia" w:ascii="宋体" w:hAnsi="宋体" w:eastAsia="宋体"/>
                <w:sz w:val="24"/>
              </w:rPr>
              <w:t>≥90%</w:t>
            </w:r>
          </w:p>
        </w:tc>
      </w:tr>
    </w:tbl>
    <w:p w14:paraId="634CE288">
      <w:pPr>
        <w:spacing w:after="0" w:line="240" w:lineRule="auto"/>
        <w:jc w:val="center"/>
        <w:rPr>
          <w:rFonts w:hint="eastAsia" w:ascii="方正小标宋_GBK" w:hAnsi="方正小标宋_GBK" w:eastAsia="方正小标宋_GBK" w:cs="方正小标宋_GBK"/>
          <w:sz w:val="32"/>
          <w:szCs w:val="32"/>
        </w:rPr>
      </w:pPr>
    </w:p>
    <w:p w14:paraId="073D1277">
      <w:pPr>
        <w:spacing w:after="0" w:line="240" w:lineRule="auto"/>
        <w:jc w:val="center"/>
        <w:rPr>
          <w:rFonts w:hint="eastAsia" w:ascii="方正小标宋_GBK" w:hAnsi="方正小标宋_GBK" w:eastAsia="方正小标宋_GBK" w:cs="方正小标宋_GBK"/>
          <w:sz w:val="32"/>
          <w:szCs w:val="32"/>
        </w:rPr>
      </w:pPr>
    </w:p>
    <w:p w14:paraId="32D65B1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9"/>
        <w:gridCol w:w="2736"/>
        <w:gridCol w:w="1764"/>
        <w:gridCol w:w="1770"/>
        <w:gridCol w:w="1801"/>
      </w:tblGrid>
      <w:tr w14:paraId="22CD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242B48E7">
            <w:pPr>
              <w:spacing w:after="0" w:line="288" w:lineRule="auto"/>
              <w:jc w:val="both"/>
              <w:rPr>
                <w:rFonts w:hint="eastAsia" w:ascii="宋体" w:hAnsi="宋体" w:eastAsia="宋体"/>
                <w:sz w:val="24"/>
                <w:lang w:eastAsia="zh-CN"/>
              </w:rPr>
            </w:pPr>
          </w:p>
          <w:p w14:paraId="5D46111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9618D9B">
            <w:pPr>
              <w:spacing w:after="0" w:line="288" w:lineRule="auto"/>
              <w:jc w:val="both"/>
              <w:rPr>
                <w:rFonts w:hint="eastAsia" w:ascii="宋体" w:hAnsi="宋体" w:eastAsia="宋体"/>
                <w:sz w:val="24"/>
                <w:lang w:eastAsia="zh-CN"/>
              </w:rPr>
            </w:pPr>
          </w:p>
        </w:tc>
        <w:tc>
          <w:tcPr>
            <w:tcW w:w="1391" w:type="pct"/>
            <w:vAlign w:val="center"/>
          </w:tcPr>
          <w:p w14:paraId="245F8893">
            <w:pPr>
              <w:spacing w:after="0" w:line="288" w:lineRule="auto"/>
              <w:jc w:val="both"/>
              <w:rPr>
                <w:rFonts w:hint="eastAsia" w:ascii="宋体" w:hAnsi="宋体" w:eastAsia="宋体"/>
                <w:sz w:val="24"/>
              </w:rPr>
            </w:pPr>
            <w:r>
              <w:rPr>
                <w:rFonts w:hint="eastAsia" w:ascii="宋体" w:hAnsi="宋体" w:eastAsia="宋体"/>
                <w:sz w:val="24"/>
              </w:rPr>
              <w:t>37020026231318020003W</w:t>
            </w:r>
          </w:p>
        </w:tc>
        <w:tc>
          <w:tcPr>
            <w:tcW w:w="897" w:type="pct"/>
            <w:shd w:val="clear" w:color="auto" w:fill="auto"/>
            <w:vAlign w:val="center"/>
          </w:tcPr>
          <w:p w14:paraId="6EB1CC9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6" w:type="pct"/>
            <w:gridSpan w:val="2"/>
            <w:shd w:val="clear" w:color="auto" w:fill="auto"/>
            <w:vAlign w:val="center"/>
          </w:tcPr>
          <w:p w14:paraId="13720FAC">
            <w:pPr>
              <w:spacing w:after="0" w:line="288" w:lineRule="auto"/>
              <w:jc w:val="both"/>
              <w:rPr>
                <w:rFonts w:hint="eastAsia" w:ascii="宋体" w:hAnsi="宋体" w:eastAsia="宋体"/>
                <w:sz w:val="24"/>
              </w:rPr>
            </w:pPr>
            <w:r>
              <w:rPr>
                <w:rFonts w:hint="eastAsia" w:ascii="宋体" w:hAnsi="宋体" w:eastAsia="宋体"/>
                <w:sz w:val="24"/>
              </w:rPr>
              <w:t>提前下达2026年耕地建设与利用资金（耕地地力保护补贴）</w:t>
            </w:r>
          </w:p>
        </w:tc>
      </w:tr>
      <w:tr w14:paraId="21A8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1654A6B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1" w:type="pct"/>
            <w:vAlign w:val="center"/>
          </w:tcPr>
          <w:p w14:paraId="295F2A7B">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897" w:type="pct"/>
            <w:shd w:val="clear" w:color="auto" w:fill="auto"/>
            <w:vAlign w:val="center"/>
          </w:tcPr>
          <w:p w14:paraId="1ECB465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F3941E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6" w:type="pct"/>
            <w:gridSpan w:val="2"/>
            <w:shd w:val="clear" w:color="auto" w:fill="auto"/>
            <w:vAlign w:val="center"/>
          </w:tcPr>
          <w:p w14:paraId="39D6FA3B">
            <w:pPr>
              <w:spacing w:after="0" w:line="288" w:lineRule="auto"/>
              <w:jc w:val="both"/>
              <w:rPr>
                <w:rFonts w:hint="eastAsia" w:ascii="宋体" w:hAnsi="宋体" w:eastAsia="宋体"/>
                <w:sz w:val="24"/>
              </w:rPr>
            </w:pPr>
            <w:r>
              <w:rPr>
                <w:rFonts w:hint="eastAsia" w:ascii="宋体" w:hAnsi="宋体" w:eastAsia="宋体"/>
                <w:sz w:val="24"/>
              </w:rPr>
              <w:t>8,634.00</w:t>
            </w:r>
          </w:p>
        </w:tc>
      </w:tr>
      <w:tr w14:paraId="5B2F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00D3CB7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4" w:type="pct"/>
            <w:gridSpan w:val="4"/>
            <w:vAlign w:val="center"/>
          </w:tcPr>
          <w:p w14:paraId="64760099">
            <w:pPr>
              <w:spacing w:after="0" w:line="288" w:lineRule="auto"/>
              <w:jc w:val="both"/>
              <w:rPr>
                <w:rFonts w:hint="eastAsia" w:ascii="宋体" w:hAnsi="宋体" w:eastAsia="宋体"/>
                <w:sz w:val="24"/>
              </w:rPr>
            </w:pPr>
            <w:r>
              <w:rPr>
                <w:rFonts w:hint="eastAsia" w:ascii="宋体" w:hAnsi="宋体" w:eastAsia="宋体"/>
                <w:sz w:val="24"/>
              </w:rPr>
              <w:t>按照相关规划或实施方案，结合实际开展耕地建设与利用。</w:t>
            </w:r>
          </w:p>
        </w:tc>
      </w:tr>
      <w:tr w14:paraId="4D09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7DA2D01">
            <w:pPr>
              <w:spacing w:after="0" w:line="288" w:lineRule="auto"/>
              <w:jc w:val="both"/>
              <w:rPr>
                <w:rFonts w:hint="eastAsia" w:ascii="宋体" w:hAnsi="宋体" w:eastAsia="宋体"/>
                <w:sz w:val="24"/>
              </w:rPr>
            </w:pPr>
          </w:p>
        </w:tc>
        <w:tc>
          <w:tcPr>
            <w:tcW w:w="1391" w:type="pct"/>
            <w:vAlign w:val="center"/>
          </w:tcPr>
          <w:p w14:paraId="64595EB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7" w:type="pct"/>
            <w:vAlign w:val="center"/>
          </w:tcPr>
          <w:p w14:paraId="13C0E191">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0" w:type="pct"/>
            <w:vAlign w:val="center"/>
          </w:tcPr>
          <w:p w14:paraId="701BA3C7">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6" w:type="pct"/>
            <w:vAlign w:val="center"/>
          </w:tcPr>
          <w:p w14:paraId="0BF56115">
            <w:pPr>
              <w:spacing w:after="0" w:line="288" w:lineRule="auto"/>
              <w:jc w:val="both"/>
              <w:rPr>
                <w:rFonts w:hint="eastAsia" w:ascii="宋体" w:hAnsi="宋体" w:eastAsia="宋体"/>
                <w:sz w:val="24"/>
              </w:rPr>
            </w:pPr>
            <w:r>
              <w:rPr>
                <w:rFonts w:hint="eastAsia" w:ascii="宋体" w:hAnsi="宋体" w:eastAsia="宋体"/>
                <w:sz w:val="24"/>
              </w:rPr>
              <w:t>指标值</w:t>
            </w:r>
          </w:p>
        </w:tc>
      </w:tr>
      <w:tr w14:paraId="1F2F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44109A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0EDEE8C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408A7E3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5792EF2">
            <w:pPr>
              <w:spacing w:after="0" w:line="288" w:lineRule="auto"/>
              <w:jc w:val="both"/>
              <w:rPr>
                <w:rFonts w:hint="eastAsia" w:ascii="宋体" w:hAnsi="宋体" w:eastAsia="宋体"/>
                <w:sz w:val="24"/>
              </w:rPr>
            </w:pPr>
          </w:p>
        </w:tc>
        <w:tc>
          <w:tcPr>
            <w:tcW w:w="916" w:type="pct"/>
            <w:vAlign w:val="center"/>
          </w:tcPr>
          <w:p w14:paraId="408F8ACA">
            <w:pPr>
              <w:spacing w:after="0" w:line="288" w:lineRule="auto"/>
              <w:jc w:val="both"/>
              <w:rPr>
                <w:rFonts w:hint="eastAsia" w:ascii="宋体" w:hAnsi="宋体" w:eastAsia="宋体"/>
                <w:sz w:val="24"/>
              </w:rPr>
            </w:pPr>
          </w:p>
        </w:tc>
      </w:tr>
      <w:tr w14:paraId="4EB4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08C70C2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12FD673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shd w:val="clear" w:color="auto" w:fill="auto"/>
            <w:vAlign w:val="center"/>
          </w:tcPr>
          <w:p w14:paraId="1F9BEB9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900" w:type="pct"/>
            <w:vAlign w:val="center"/>
          </w:tcPr>
          <w:p w14:paraId="309DE31A">
            <w:pPr>
              <w:spacing w:after="0" w:line="288" w:lineRule="auto"/>
              <w:jc w:val="both"/>
              <w:rPr>
                <w:rFonts w:hint="eastAsia" w:ascii="宋体" w:hAnsi="宋体" w:eastAsia="宋体"/>
                <w:sz w:val="24"/>
              </w:rPr>
            </w:pPr>
          </w:p>
        </w:tc>
        <w:tc>
          <w:tcPr>
            <w:tcW w:w="916" w:type="pct"/>
            <w:vAlign w:val="center"/>
          </w:tcPr>
          <w:p w14:paraId="0AF3C0EF">
            <w:pPr>
              <w:spacing w:after="0" w:line="288" w:lineRule="auto"/>
              <w:jc w:val="both"/>
              <w:rPr>
                <w:rFonts w:hint="eastAsia" w:ascii="宋体" w:hAnsi="宋体" w:eastAsia="宋体"/>
                <w:sz w:val="24"/>
              </w:rPr>
            </w:pPr>
          </w:p>
        </w:tc>
      </w:tr>
      <w:tr w14:paraId="60EBD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6B5FADD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321F99D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vAlign w:val="center"/>
          </w:tcPr>
          <w:p w14:paraId="258211C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0" w:type="pct"/>
            <w:vAlign w:val="center"/>
          </w:tcPr>
          <w:p w14:paraId="06B4239B">
            <w:pPr>
              <w:spacing w:after="0" w:line="288" w:lineRule="auto"/>
              <w:jc w:val="both"/>
              <w:rPr>
                <w:rFonts w:hint="eastAsia" w:ascii="宋体" w:hAnsi="宋体" w:eastAsia="宋体"/>
                <w:sz w:val="24"/>
              </w:rPr>
            </w:pPr>
          </w:p>
        </w:tc>
        <w:tc>
          <w:tcPr>
            <w:tcW w:w="916" w:type="pct"/>
            <w:vAlign w:val="center"/>
          </w:tcPr>
          <w:p w14:paraId="6F51D982">
            <w:pPr>
              <w:spacing w:after="0" w:line="288" w:lineRule="auto"/>
              <w:jc w:val="both"/>
              <w:rPr>
                <w:rFonts w:hint="eastAsia" w:ascii="宋体" w:hAnsi="宋体" w:eastAsia="宋体"/>
                <w:sz w:val="24"/>
              </w:rPr>
            </w:pPr>
          </w:p>
        </w:tc>
      </w:tr>
      <w:tr w14:paraId="5B23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077E279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5C351D0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shd w:val="clear" w:color="auto" w:fill="auto"/>
            <w:vAlign w:val="center"/>
          </w:tcPr>
          <w:p w14:paraId="015ED6C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900" w:type="pct"/>
            <w:vAlign w:val="center"/>
          </w:tcPr>
          <w:p w14:paraId="2528D97E">
            <w:pPr>
              <w:spacing w:after="0" w:line="288" w:lineRule="auto"/>
              <w:jc w:val="both"/>
              <w:rPr>
                <w:rFonts w:hint="eastAsia" w:ascii="宋体" w:hAnsi="宋体" w:eastAsia="宋体"/>
                <w:sz w:val="24"/>
              </w:rPr>
            </w:pPr>
          </w:p>
        </w:tc>
        <w:tc>
          <w:tcPr>
            <w:tcW w:w="916" w:type="pct"/>
            <w:vAlign w:val="center"/>
          </w:tcPr>
          <w:p w14:paraId="6181EE74">
            <w:pPr>
              <w:spacing w:after="0" w:line="288" w:lineRule="auto"/>
              <w:jc w:val="both"/>
              <w:rPr>
                <w:rFonts w:hint="eastAsia" w:ascii="宋体" w:hAnsi="宋体" w:eastAsia="宋体"/>
                <w:sz w:val="24"/>
              </w:rPr>
            </w:pPr>
          </w:p>
        </w:tc>
      </w:tr>
      <w:tr w14:paraId="6C19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067E533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2673AEA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vAlign w:val="center"/>
          </w:tcPr>
          <w:p w14:paraId="7EC496A9">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0" w:type="pct"/>
            <w:vAlign w:val="center"/>
          </w:tcPr>
          <w:p w14:paraId="555BB7AF">
            <w:pPr>
              <w:spacing w:after="0" w:line="288" w:lineRule="auto"/>
              <w:jc w:val="both"/>
              <w:rPr>
                <w:rFonts w:hint="eastAsia" w:ascii="宋体" w:hAnsi="宋体" w:eastAsia="宋体"/>
                <w:sz w:val="24"/>
              </w:rPr>
            </w:pPr>
          </w:p>
        </w:tc>
        <w:tc>
          <w:tcPr>
            <w:tcW w:w="916" w:type="pct"/>
            <w:vAlign w:val="center"/>
          </w:tcPr>
          <w:p w14:paraId="536B0171">
            <w:pPr>
              <w:spacing w:after="0" w:line="288" w:lineRule="auto"/>
              <w:jc w:val="both"/>
              <w:rPr>
                <w:rFonts w:hint="eastAsia" w:ascii="宋体" w:hAnsi="宋体" w:eastAsia="宋体"/>
                <w:sz w:val="24"/>
              </w:rPr>
            </w:pPr>
          </w:p>
        </w:tc>
      </w:tr>
      <w:tr w14:paraId="38C6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08B693B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569A4D8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vAlign w:val="center"/>
          </w:tcPr>
          <w:p w14:paraId="46CD987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0" w:type="pct"/>
            <w:vAlign w:val="center"/>
          </w:tcPr>
          <w:p w14:paraId="2E706762">
            <w:pPr>
              <w:spacing w:after="0" w:line="288" w:lineRule="auto"/>
              <w:jc w:val="both"/>
              <w:rPr>
                <w:rFonts w:hint="eastAsia" w:ascii="宋体" w:hAnsi="宋体" w:eastAsia="宋体"/>
                <w:sz w:val="24"/>
              </w:rPr>
            </w:pPr>
          </w:p>
        </w:tc>
        <w:tc>
          <w:tcPr>
            <w:tcW w:w="916" w:type="pct"/>
            <w:vAlign w:val="center"/>
          </w:tcPr>
          <w:p w14:paraId="2482CDBC">
            <w:pPr>
              <w:spacing w:after="0" w:line="288" w:lineRule="auto"/>
              <w:jc w:val="both"/>
              <w:rPr>
                <w:rFonts w:hint="eastAsia" w:ascii="宋体" w:hAnsi="宋体" w:eastAsia="宋体"/>
                <w:sz w:val="24"/>
              </w:rPr>
            </w:pPr>
          </w:p>
        </w:tc>
      </w:tr>
      <w:tr w14:paraId="0B7B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260A07D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737BE8A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7" w:type="pct"/>
            <w:vAlign w:val="center"/>
          </w:tcPr>
          <w:p w14:paraId="6DFC303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0" w:type="pct"/>
            <w:vAlign w:val="center"/>
          </w:tcPr>
          <w:p w14:paraId="5052F8E4">
            <w:pPr>
              <w:spacing w:after="0" w:line="288" w:lineRule="auto"/>
              <w:jc w:val="both"/>
              <w:rPr>
                <w:rFonts w:hint="eastAsia" w:ascii="宋体" w:hAnsi="宋体" w:eastAsia="宋体"/>
                <w:sz w:val="24"/>
              </w:rPr>
            </w:pPr>
            <w:r>
              <w:rPr>
                <w:rFonts w:hint="eastAsia" w:ascii="宋体" w:hAnsi="宋体" w:eastAsia="宋体"/>
                <w:sz w:val="24"/>
              </w:rPr>
              <w:t>耕地地力保护补贴发放时限</w:t>
            </w:r>
          </w:p>
        </w:tc>
        <w:tc>
          <w:tcPr>
            <w:tcW w:w="916" w:type="pct"/>
            <w:vAlign w:val="center"/>
          </w:tcPr>
          <w:p w14:paraId="4314450E">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487E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01C9554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060FFD35">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7" w:type="pct"/>
            <w:vAlign w:val="center"/>
          </w:tcPr>
          <w:p w14:paraId="614D7B79">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0" w:type="pct"/>
            <w:vAlign w:val="center"/>
          </w:tcPr>
          <w:p w14:paraId="2007BEF4">
            <w:pPr>
              <w:spacing w:after="0" w:line="288" w:lineRule="auto"/>
              <w:jc w:val="both"/>
              <w:rPr>
                <w:rFonts w:hint="eastAsia" w:ascii="宋体" w:hAnsi="宋体" w:eastAsia="宋体"/>
                <w:sz w:val="24"/>
              </w:rPr>
            </w:pPr>
          </w:p>
        </w:tc>
        <w:tc>
          <w:tcPr>
            <w:tcW w:w="916" w:type="pct"/>
            <w:vAlign w:val="center"/>
          </w:tcPr>
          <w:p w14:paraId="2B37C3CD">
            <w:pPr>
              <w:spacing w:after="0" w:line="288" w:lineRule="auto"/>
              <w:jc w:val="both"/>
              <w:rPr>
                <w:rFonts w:hint="eastAsia" w:ascii="宋体" w:hAnsi="宋体" w:eastAsia="宋体"/>
                <w:sz w:val="24"/>
              </w:rPr>
            </w:pPr>
          </w:p>
        </w:tc>
      </w:tr>
      <w:tr w14:paraId="3DBD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766ADD2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214A476F">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7" w:type="pct"/>
            <w:vAlign w:val="center"/>
          </w:tcPr>
          <w:p w14:paraId="3B6D8F9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0" w:type="pct"/>
            <w:vAlign w:val="center"/>
          </w:tcPr>
          <w:p w14:paraId="0ED2D1BD">
            <w:pPr>
              <w:spacing w:after="0" w:line="288" w:lineRule="auto"/>
              <w:jc w:val="both"/>
              <w:rPr>
                <w:rFonts w:hint="eastAsia" w:ascii="宋体" w:hAnsi="宋体" w:eastAsia="宋体"/>
                <w:sz w:val="24"/>
              </w:rPr>
            </w:pPr>
            <w:r>
              <w:rPr>
                <w:rFonts w:hint="eastAsia" w:ascii="宋体" w:hAnsi="宋体" w:eastAsia="宋体"/>
                <w:sz w:val="24"/>
              </w:rPr>
              <w:t>耕地地力保护补贴政策满意度</w:t>
            </w:r>
          </w:p>
        </w:tc>
        <w:tc>
          <w:tcPr>
            <w:tcW w:w="916" w:type="pct"/>
            <w:vAlign w:val="center"/>
          </w:tcPr>
          <w:p w14:paraId="5875D0A3">
            <w:pPr>
              <w:spacing w:after="0" w:line="288" w:lineRule="auto"/>
              <w:jc w:val="both"/>
              <w:rPr>
                <w:rFonts w:hint="eastAsia" w:ascii="宋体" w:hAnsi="宋体" w:eastAsia="宋体"/>
                <w:sz w:val="24"/>
              </w:rPr>
            </w:pPr>
            <w:r>
              <w:rPr>
                <w:rFonts w:hint="eastAsia" w:ascii="宋体" w:hAnsi="宋体" w:eastAsia="宋体"/>
                <w:sz w:val="24"/>
              </w:rPr>
              <w:t>≥90%</w:t>
            </w:r>
          </w:p>
        </w:tc>
      </w:tr>
    </w:tbl>
    <w:p w14:paraId="2093AD6C">
      <w:pPr>
        <w:spacing w:after="0" w:line="240" w:lineRule="auto"/>
        <w:jc w:val="center"/>
        <w:rPr>
          <w:rFonts w:hint="eastAsia" w:ascii="方正小标宋_GBK" w:hAnsi="方正小标宋_GBK" w:eastAsia="方正小标宋_GBK" w:cs="方正小标宋_GBK"/>
          <w:sz w:val="32"/>
          <w:szCs w:val="32"/>
        </w:rPr>
      </w:pPr>
    </w:p>
    <w:p w14:paraId="0911155A">
      <w:pPr>
        <w:spacing w:after="0" w:line="240" w:lineRule="auto"/>
        <w:jc w:val="center"/>
        <w:rPr>
          <w:rFonts w:hint="eastAsia" w:ascii="方正小标宋_GBK" w:hAnsi="方正小标宋_GBK" w:eastAsia="方正小标宋_GBK" w:cs="方正小标宋_GBK"/>
          <w:sz w:val="32"/>
          <w:szCs w:val="32"/>
        </w:rPr>
      </w:pPr>
    </w:p>
    <w:p w14:paraId="5C6E6802">
      <w:pPr>
        <w:spacing w:after="0" w:line="240" w:lineRule="auto"/>
        <w:jc w:val="center"/>
        <w:rPr>
          <w:rFonts w:hint="eastAsia" w:ascii="方正小标宋_GBK" w:hAnsi="方正小标宋_GBK" w:eastAsia="方正小标宋_GBK" w:cs="方正小标宋_GBK"/>
          <w:sz w:val="32"/>
          <w:szCs w:val="32"/>
        </w:rPr>
      </w:pPr>
    </w:p>
    <w:p w14:paraId="4A24F63C">
      <w:pPr>
        <w:spacing w:after="0" w:line="240" w:lineRule="auto"/>
        <w:jc w:val="both"/>
        <w:rPr>
          <w:rFonts w:hint="eastAsia" w:ascii="方正小标宋_GBK" w:hAnsi="方正小标宋_GBK" w:eastAsia="方正小标宋_GBK" w:cs="方正小标宋_GBK"/>
          <w:sz w:val="32"/>
          <w:szCs w:val="32"/>
        </w:rPr>
      </w:pPr>
    </w:p>
    <w:p w14:paraId="6D41842F">
      <w:pPr>
        <w:spacing w:after="0" w:line="240" w:lineRule="auto"/>
        <w:jc w:val="both"/>
        <w:rPr>
          <w:rFonts w:hint="eastAsia" w:ascii="方正小标宋_GBK" w:hAnsi="方正小标宋_GBK" w:eastAsia="方正小标宋_GBK" w:cs="方正小标宋_GBK"/>
          <w:sz w:val="32"/>
          <w:szCs w:val="32"/>
        </w:rPr>
      </w:pPr>
    </w:p>
    <w:p w14:paraId="15F367B3">
      <w:pPr>
        <w:spacing w:after="0" w:line="240" w:lineRule="auto"/>
        <w:jc w:val="both"/>
        <w:rPr>
          <w:rFonts w:hint="eastAsia" w:ascii="方正小标宋_GBK" w:hAnsi="方正小标宋_GBK" w:eastAsia="方正小标宋_GBK" w:cs="方正小标宋_GBK"/>
          <w:sz w:val="32"/>
          <w:szCs w:val="32"/>
        </w:rPr>
      </w:pPr>
    </w:p>
    <w:p w14:paraId="1044120D">
      <w:pPr>
        <w:spacing w:after="0" w:line="240" w:lineRule="auto"/>
        <w:jc w:val="both"/>
        <w:rPr>
          <w:rFonts w:hint="eastAsia" w:ascii="方正小标宋_GBK" w:hAnsi="方正小标宋_GBK" w:eastAsia="方正小标宋_GBK" w:cs="方正小标宋_GBK"/>
          <w:sz w:val="32"/>
          <w:szCs w:val="32"/>
        </w:rPr>
      </w:pPr>
    </w:p>
    <w:p w14:paraId="75F13901">
      <w:pPr>
        <w:spacing w:after="0" w:line="240" w:lineRule="auto"/>
        <w:jc w:val="both"/>
        <w:rPr>
          <w:rFonts w:hint="eastAsia" w:ascii="方正小标宋_GBK" w:hAnsi="方正小标宋_GBK" w:eastAsia="方正小标宋_GBK" w:cs="方正小标宋_GBK"/>
          <w:sz w:val="32"/>
          <w:szCs w:val="32"/>
        </w:rPr>
      </w:pPr>
    </w:p>
    <w:p w14:paraId="4A847373">
      <w:pPr>
        <w:spacing w:after="0" w:line="240" w:lineRule="auto"/>
        <w:jc w:val="both"/>
        <w:rPr>
          <w:rFonts w:hint="eastAsia" w:ascii="方正小标宋_GBK" w:hAnsi="方正小标宋_GBK" w:eastAsia="方正小标宋_GBK" w:cs="方正小标宋_GBK"/>
          <w:sz w:val="32"/>
          <w:szCs w:val="32"/>
        </w:rPr>
      </w:pPr>
    </w:p>
    <w:p w14:paraId="5A0936B6">
      <w:pPr>
        <w:spacing w:after="0" w:line="240" w:lineRule="auto"/>
        <w:jc w:val="both"/>
        <w:rPr>
          <w:rFonts w:hint="eastAsia" w:ascii="方正小标宋_GBK" w:hAnsi="方正小标宋_GBK" w:eastAsia="方正小标宋_GBK" w:cs="方正小标宋_GBK"/>
          <w:sz w:val="32"/>
          <w:szCs w:val="32"/>
        </w:rPr>
      </w:pPr>
    </w:p>
    <w:p w14:paraId="553F848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0"/>
        <w:gridCol w:w="2736"/>
        <w:gridCol w:w="1764"/>
        <w:gridCol w:w="1770"/>
        <w:gridCol w:w="1802"/>
      </w:tblGrid>
      <w:tr w14:paraId="1D2E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0368BA59">
            <w:pPr>
              <w:spacing w:after="0" w:line="288" w:lineRule="auto"/>
              <w:jc w:val="both"/>
              <w:rPr>
                <w:rFonts w:hint="eastAsia" w:ascii="宋体" w:hAnsi="宋体" w:eastAsia="宋体"/>
                <w:sz w:val="24"/>
                <w:lang w:eastAsia="zh-CN"/>
              </w:rPr>
            </w:pPr>
          </w:p>
          <w:p w14:paraId="1BA30F35">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151CDD1">
            <w:pPr>
              <w:spacing w:after="0" w:line="288" w:lineRule="auto"/>
              <w:jc w:val="both"/>
              <w:rPr>
                <w:rFonts w:hint="eastAsia" w:ascii="宋体" w:hAnsi="宋体" w:eastAsia="宋体"/>
                <w:sz w:val="24"/>
                <w:lang w:eastAsia="zh-CN"/>
              </w:rPr>
            </w:pPr>
          </w:p>
        </w:tc>
        <w:tc>
          <w:tcPr>
            <w:tcW w:w="1391" w:type="pct"/>
            <w:vAlign w:val="center"/>
          </w:tcPr>
          <w:p w14:paraId="5EC59387">
            <w:pPr>
              <w:spacing w:after="0" w:line="288" w:lineRule="auto"/>
              <w:jc w:val="both"/>
              <w:rPr>
                <w:rFonts w:hint="eastAsia" w:ascii="宋体" w:hAnsi="宋体" w:eastAsia="宋体"/>
                <w:sz w:val="24"/>
              </w:rPr>
            </w:pPr>
            <w:r>
              <w:rPr>
                <w:rFonts w:hint="eastAsia" w:ascii="宋体" w:hAnsi="宋体" w:eastAsia="宋体"/>
                <w:sz w:val="24"/>
              </w:rPr>
              <w:t>370200262313180200042</w:t>
            </w:r>
          </w:p>
        </w:tc>
        <w:tc>
          <w:tcPr>
            <w:tcW w:w="897" w:type="pct"/>
            <w:shd w:val="clear" w:color="auto" w:fill="auto"/>
            <w:vAlign w:val="center"/>
          </w:tcPr>
          <w:p w14:paraId="4AA8297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5" w:type="pct"/>
            <w:gridSpan w:val="2"/>
            <w:shd w:val="clear" w:color="auto" w:fill="auto"/>
            <w:vAlign w:val="center"/>
          </w:tcPr>
          <w:p w14:paraId="14669933">
            <w:pPr>
              <w:spacing w:after="0" w:line="288" w:lineRule="auto"/>
              <w:jc w:val="both"/>
              <w:rPr>
                <w:rFonts w:hint="eastAsia" w:ascii="宋体" w:hAnsi="宋体" w:eastAsia="宋体"/>
                <w:sz w:val="24"/>
              </w:rPr>
            </w:pPr>
            <w:r>
              <w:rPr>
                <w:rFonts w:hint="eastAsia" w:ascii="宋体" w:hAnsi="宋体" w:eastAsia="宋体"/>
                <w:sz w:val="24"/>
              </w:rPr>
              <w:t>提前下达2026年耕地建设与利用资金（高标准农田建设）</w:t>
            </w:r>
          </w:p>
        </w:tc>
      </w:tr>
      <w:tr w14:paraId="00B7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C3FCB8E">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1" w:type="pct"/>
            <w:vAlign w:val="center"/>
          </w:tcPr>
          <w:p w14:paraId="64FE9EE1">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897" w:type="pct"/>
            <w:shd w:val="clear" w:color="auto" w:fill="auto"/>
            <w:vAlign w:val="center"/>
          </w:tcPr>
          <w:p w14:paraId="5BBB137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9A498E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5" w:type="pct"/>
            <w:gridSpan w:val="2"/>
            <w:shd w:val="clear" w:color="auto" w:fill="auto"/>
            <w:vAlign w:val="center"/>
          </w:tcPr>
          <w:p w14:paraId="795C7FF4">
            <w:pPr>
              <w:spacing w:after="0" w:line="288" w:lineRule="auto"/>
              <w:jc w:val="both"/>
              <w:rPr>
                <w:rFonts w:hint="eastAsia" w:ascii="宋体" w:hAnsi="宋体" w:eastAsia="宋体"/>
                <w:sz w:val="24"/>
              </w:rPr>
            </w:pPr>
            <w:r>
              <w:rPr>
                <w:rFonts w:hint="eastAsia" w:ascii="宋体" w:hAnsi="宋体" w:eastAsia="宋体"/>
                <w:sz w:val="24"/>
              </w:rPr>
              <w:t>8,174.00</w:t>
            </w:r>
          </w:p>
        </w:tc>
      </w:tr>
      <w:tr w14:paraId="41FA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606A69F">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4" w:type="pct"/>
            <w:gridSpan w:val="4"/>
            <w:vAlign w:val="center"/>
          </w:tcPr>
          <w:p w14:paraId="24B8442D">
            <w:pPr>
              <w:spacing w:after="0" w:line="288" w:lineRule="auto"/>
              <w:jc w:val="both"/>
              <w:rPr>
                <w:rFonts w:hint="eastAsia" w:ascii="宋体" w:hAnsi="宋体" w:eastAsia="宋体"/>
                <w:sz w:val="24"/>
              </w:rPr>
            </w:pPr>
            <w:r>
              <w:rPr>
                <w:rFonts w:hint="eastAsia" w:ascii="宋体" w:hAnsi="宋体" w:eastAsia="宋体"/>
                <w:sz w:val="24"/>
              </w:rPr>
              <w:t>按照相关规划或实施方案，结合实际开展耕地建设与利用。</w:t>
            </w:r>
          </w:p>
        </w:tc>
      </w:tr>
      <w:tr w14:paraId="3F8A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63C4C4CC">
            <w:pPr>
              <w:spacing w:after="0" w:line="288" w:lineRule="auto"/>
              <w:jc w:val="both"/>
              <w:rPr>
                <w:rFonts w:hint="eastAsia" w:ascii="宋体" w:hAnsi="宋体" w:eastAsia="宋体"/>
                <w:sz w:val="24"/>
              </w:rPr>
            </w:pPr>
          </w:p>
        </w:tc>
        <w:tc>
          <w:tcPr>
            <w:tcW w:w="1391" w:type="pct"/>
            <w:vAlign w:val="center"/>
          </w:tcPr>
          <w:p w14:paraId="44DDEE9F">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7" w:type="pct"/>
            <w:vAlign w:val="center"/>
          </w:tcPr>
          <w:p w14:paraId="4684EBF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0" w:type="pct"/>
            <w:vAlign w:val="center"/>
          </w:tcPr>
          <w:p w14:paraId="486150C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4" w:type="pct"/>
            <w:vAlign w:val="center"/>
          </w:tcPr>
          <w:p w14:paraId="528C8344">
            <w:pPr>
              <w:spacing w:after="0" w:line="288" w:lineRule="auto"/>
              <w:jc w:val="both"/>
              <w:rPr>
                <w:rFonts w:hint="eastAsia" w:ascii="宋体" w:hAnsi="宋体" w:eastAsia="宋体"/>
                <w:sz w:val="24"/>
              </w:rPr>
            </w:pPr>
            <w:r>
              <w:rPr>
                <w:rFonts w:hint="eastAsia" w:ascii="宋体" w:hAnsi="宋体" w:eastAsia="宋体"/>
                <w:sz w:val="24"/>
              </w:rPr>
              <w:t>指标值</w:t>
            </w:r>
          </w:p>
        </w:tc>
      </w:tr>
      <w:tr w14:paraId="4F9A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45051B4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vAlign w:val="center"/>
          </w:tcPr>
          <w:p w14:paraId="1C79996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50F2B9F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0" w:type="pct"/>
            <w:vAlign w:val="center"/>
          </w:tcPr>
          <w:p w14:paraId="57546E41">
            <w:pPr>
              <w:spacing w:after="0" w:line="288" w:lineRule="auto"/>
              <w:jc w:val="both"/>
              <w:rPr>
                <w:rFonts w:hint="eastAsia" w:ascii="宋体" w:hAnsi="宋体" w:eastAsia="宋体"/>
                <w:sz w:val="24"/>
              </w:rPr>
            </w:pPr>
            <w:r>
              <w:rPr>
                <w:rFonts w:hint="eastAsia" w:ascii="宋体" w:hAnsi="宋体" w:eastAsia="宋体"/>
                <w:sz w:val="24"/>
              </w:rPr>
              <w:t>新增高效节水灌溉面积</w:t>
            </w:r>
          </w:p>
        </w:tc>
        <w:tc>
          <w:tcPr>
            <w:tcW w:w="914" w:type="pct"/>
            <w:vAlign w:val="center"/>
          </w:tcPr>
          <w:p w14:paraId="573F6817">
            <w:pPr>
              <w:spacing w:after="0" w:line="288" w:lineRule="auto"/>
              <w:jc w:val="both"/>
              <w:rPr>
                <w:rFonts w:hint="eastAsia" w:ascii="宋体" w:hAnsi="宋体" w:eastAsia="宋体"/>
                <w:sz w:val="24"/>
              </w:rPr>
            </w:pPr>
            <w:r>
              <w:rPr>
                <w:rFonts w:hint="eastAsia" w:ascii="宋体" w:hAnsi="宋体" w:eastAsia="宋体"/>
                <w:sz w:val="24"/>
              </w:rPr>
              <w:t>1.5 万亩（以国家下达的任务数为准）</w:t>
            </w:r>
          </w:p>
        </w:tc>
      </w:tr>
      <w:tr w14:paraId="17C5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79A9158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vAlign w:val="center"/>
          </w:tcPr>
          <w:p w14:paraId="7A5C1FB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459C0B4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0" w:type="pct"/>
            <w:vAlign w:val="center"/>
          </w:tcPr>
          <w:p w14:paraId="61FCD782">
            <w:pPr>
              <w:spacing w:after="0" w:line="288" w:lineRule="auto"/>
              <w:jc w:val="both"/>
              <w:rPr>
                <w:rFonts w:hint="eastAsia" w:ascii="宋体" w:hAnsi="宋体" w:eastAsia="宋体"/>
                <w:sz w:val="24"/>
              </w:rPr>
            </w:pPr>
            <w:r>
              <w:rPr>
                <w:rFonts w:hint="eastAsia" w:ascii="宋体" w:hAnsi="宋体" w:eastAsia="宋体"/>
                <w:sz w:val="24"/>
              </w:rPr>
              <w:t>改造提升高标准农田面积</w:t>
            </w:r>
          </w:p>
        </w:tc>
        <w:tc>
          <w:tcPr>
            <w:tcW w:w="914" w:type="pct"/>
            <w:vAlign w:val="center"/>
          </w:tcPr>
          <w:p w14:paraId="3F8AEEB7">
            <w:pPr>
              <w:spacing w:after="0" w:line="288" w:lineRule="auto"/>
              <w:jc w:val="both"/>
              <w:rPr>
                <w:rFonts w:hint="eastAsia" w:ascii="宋体" w:hAnsi="宋体" w:eastAsia="宋体"/>
                <w:sz w:val="24"/>
              </w:rPr>
            </w:pPr>
            <w:r>
              <w:rPr>
                <w:rFonts w:hint="eastAsia" w:ascii="宋体" w:hAnsi="宋体" w:eastAsia="宋体"/>
                <w:sz w:val="24"/>
                <w:lang w:val="en-US" w:eastAsia="zh-CN"/>
              </w:rPr>
              <w:t>17.6</w:t>
            </w:r>
            <w:r>
              <w:rPr>
                <w:rFonts w:hint="eastAsia" w:ascii="宋体" w:hAnsi="宋体" w:eastAsia="宋体"/>
                <w:sz w:val="24"/>
              </w:rPr>
              <w:t>万亩（以国家下达任务为准）</w:t>
            </w:r>
          </w:p>
        </w:tc>
      </w:tr>
      <w:tr w14:paraId="31050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35B7FD6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vAlign w:val="center"/>
          </w:tcPr>
          <w:p w14:paraId="77A7D27B">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4533854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0" w:type="pct"/>
            <w:vAlign w:val="center"/>
          </w:tcPr>
          <w:p w14:paraId="269A18CF">
            <w:pPr>
              <w:spacing w:after="0" w:line="288" w:lineRule="auto"/>
              <w:jc w:val="both"/>
              <w:rPr>
                <w:rFonts w:hint="eastAsia" w:ascii="宋体" w:hAnsi="宋体" w:eastAsia="宋体"/>
                <w:sz w:val="24"/>
              </w:rPr>
            </w:pPr>
            <w:r>
              <w:rPr>
                <w:rFonts w:hint="eastAsia" w:ascii="宋体" w:hAnsi="宋体" w:eastAsia="宋体"/>
                <w:sz w:val="24"/>
              </w:rPr>
              <w:t>新建高标准农田面积</w:t>
            </w:r>
          </w:p>
        </w:tc>
        <w:tc>
          <w:tcPr>
            <w:tcW w:w="914" w:type="pct"/>
            <w:vAlign w:val="center"/>
          </w:tcPr>
          <w:p w14:paraId="4D307AFD">
            <w:pPr>
              <w:spacing w:after="0" w:line="288" w:lineRule="auto"/>
              <w:jc w:val="both"/>
              <w:rPr>
                <w:rFonts w:hint="eastAsia" w:ascii="宋体" w:hAnsi="宋体" w:eastAsia="宋体"/>
                <w:sz w:val="24"/>
              </w:rPr>
            </w:pPr>
            <w:r>
              <w:rPr>
                <w:rFonts w:hint="eastAsia" w:ascii="宋体" w:hAnsi="宋体" w:eastAsia="宋体"/>
                <w:sz w:val="24"/>
                <w:lang w:val="en-US" w:eastAsia="zh-CN"/>
              </w:rPr>
              <w:t>16.</w:t>
            </w:r>
            <w:r>
              <w:rPr>
                <w:rFonts w:hint="eastAsia" w:ascii="宋体" w:hAnsi="宋体" w:eastAsia="宋体"/>
                <w:sz w:val="24"/>
              </w:rPr>
              <w:t>3万亩（以国家下达任务为准）</w:t>
            </w:r>
          </w:p>
        </w:tc>
      </w:tr>
      <w:tr w14:paraId="232B3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56FC8A1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vAlign w:val="center"/>
          </w:tcPr>
          <w:p w14:paraId="4FB9A8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7" w:type="pct"/>
            <w:vAlign w:val="center"/>
          </w:tcPr>
          <w:p w14:paraId="72AE1FD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0" w:type="pct"/>
            <w:vAlign w:val="center"/>
          </w:tcPr>
          <w:p w14:paraId="7CCA704C">
            <w:pPr>
              <w:spacing w:after="0" w:line="288" w:lineRule="auto"/>
              <w:jc w:val="left"/>
              <w:rPr>
                <w:rFonts w:hint="eastAsia" w:ascii="宋体" w:hAnsi="宋体" w:eastAsia="宋体"/>
                <w:sz w:val="24"/>
              </w:rPr>
            </w:pPr>
            <w:r>
              <w:rPr>
                <w:rFonts w:hint="eastAsia" w:ascii="宋体" w:hAnsi="宋体" w:eastAsia="宋体"/>
                <w:sz w:val="24"/>
              </w:rPr>
              <w:t>高标准农田建设</w:t>
            </w:r>
            <w:r>
              <w:rPr>
                <w:rFonts w:hint="eastAsia" w:ascii="宋体" w:hAnsi="宋体" w:eastAsia="宋体"/>
                <w:sz w:val="24"/>
                <w:lang w:val="en-US" w:eastAsia="zh-CN"/>
              </w:rPr>
              <w:t>项目</w:t>
            </w:r>
            <w:r>
              <w:rPr>
                <w:rFonts w:hint="eastAsia" w:ascii="宋体" w:hAnsi="宋体" w:eastAsia="宋体"/>
                <w:sz w:val="24"/>
              </w:rPr>
              <w:t>验收合格率*</w:t>
            </w:r>
          </w:p>
        </w:tc>
        <w:tc>
          <w:tcPr>
            <w:tcW w:w="914" w:type="pct"/>
            <w:vAlign w:val="center"/>
          </w:tcPr>
          <w:p w14:paraId="26AAEE54">
            <w:pPr>
              <w:spacing w:after="0" w:line="288" w:lineRule="auto"/>
              <w:jc w:val="both"/>
              <w:rPr>
                <w:rFonts w:hint="eastAsia" w:ascii="宋体" w:hAnsi="宋体" w:eastAsia="宋体"/>
                <w:sz w:val="24"/>
              </w:rPr>
            </w:pPr>
            <w:r>
              <w:rPr>
                <w:rFonts w:hint="eastAsia" w:ascii="宋体" w:hAnsi="宋体" w:eastAsia="宋体"/>
                <w:sz w:val="24"/>
              </w:rPr>
              <w:t>≥95%</w:t>
            </w:r>
          </w:p>
        </w:tc>
      </w:tr>
      <w:tr w14:paraId="00A4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0BE1573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vAlign w:val="center"/>
          </w:tcPr>
          <w:p w14:paraId="66803D7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7" w:type="pct"/>
            <w:vAlign w:val="center"/>
          </w:tcPr>
          <w:p w14:paraId="2164EAE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0" w:type="pct"/>
            <w:vAlign w:val="center"/>
          </w:tcPr>
          <w:p w14:paraId="2EB7E83A">
            <w:pPr>
              <w:spacing w:after="0" w:line="288" w:lineRule="auto"/>
              <w:jc w:val="both"/>
              <w:rPr>
                <w:rFonts w:hint="eastAsia" w:ascii="宋体" w:hAnsi="宋体" w:eastAsia="宋体"/>
                <w:sz w:val="24"/>
              </w:rPr>
            </w:pPr>
            <w:r>
              <w:rPr>
                <w:rFonts w:hint="eastAsia" w:ascii="宋体" w:hAnsi="宋体" w:eastAsia="宋体"/>
                <w:sz w:val="24"/>
              </w:rPr>
              <w:t>粮食综合生产能力</w:t>
            </w:r>
          </w:p>
        </w:tc>
        <w:tc>
          <w:tcPr>
            <w:tcW w:w="914" w:type="pct"/>
            <w:vAlign w:val="center"/>
          </w:tcPr>
          <w:p w14:paraId="3AC7E0C0">
            <w:pPr>
              <w:spacing w:after="0" w:line="288" w:lineRule="auto"/>
              <w:jc w:val="both"/>
              <w:rPr>
                <w:rFonts w:hint="eastAsia" w:ascii="宋体" w:hAnsi="宋体" w:eastAsia="宋体"/>
                <w:sz w:val="24"/>
              </w:rPr>
            </w:pPr>
            <w:r>
              <w:rPr>
                <w:rFonts w:hint="eastAsia" w:ascii="宋体" w:hAnsi="宋体" w:eastAsia="宋体"/>
                <w:sz w:val="24"/>
              </w:rPr>
              <w:t>提升</w:t>
            </w:r>
          </w:p>
        </w:tc>
      </w:tr>
      <w:tr w14:paraId="4163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shd w:val="clear" w:color="auto" w:fill="auto"/>
            <w:vAlign w:val="center"/>
          </w:tcPr>
          <w:p w14:paraId="1345065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vAlign w:val="center"/>
          </w:tcPr>
          <w:p w14:paraId="452A431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7" w:type="pct"/>
            <w:vAlign w:val="center"/>
          </w:tcPr>
          <w:p w14:paraId="7E0CB02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0" w:type="pct"/>
            <w:vAlign w:val="center"/>
          </w:tcPr>
          <w:p w14:paraId="5331B63A">
            <w:pPr>
              <w:spacing w:after="0" w:line="288" w:lineRule="auto"/>
              <w:jc w:val="both"/>
              <w:rPr>
                <w:rFonts w:hint="eastAsia" w:ascii="宋体" w:hAnsi="宋体" w:eastAsia="宋体"/>
                <w:sz w:val="24"/>
              </w:rPr>
            </w:pPr>
            <w:r>
              <w:rPr>
                <w:rFonts w:hint="eastAsia" w:ascii="宋体" w:hAnsi="宋体" w:eastAsia="宋体"/>
                <w:sz w:val="24"/>
              </w:rPr>
              <w:t>高标准农田建设受益群众满意度</w:t>
            </w:r>
          </w:p>
        </w:tc>
        <w:tc>
          <w:tcPr>
            <w:tcW w:w="914" w:type="pct"/>
            <w:vAlign w:val="center"/>
          </w:tcPr>
          <w:p w14:paraId="46073DB5">
            <w:pPr>
              <w:spacing w:after="0" w:line="288" w:lineRule="auto"/>
              <w:jc w:val="both"/>
              <w:rPr>
                <w:rFonts w:hint="eastAsia" w:ascii="宋体" w:hAnsi="宋体" w:eastAsia="宋体"/>
                <w:sz w:val="24"/>
              </w:rPr>
            </w:pPr>
            <w:r>
              <w:rPr>
                <w:rFonts w:hint="eastAsia" w:ascii="宋体" w:hAnsi="宋体" w:eastAsia="宋体"/>
                <w:sz w:val="24"/>
              </w:rPr>
              <w:t>≥90%</w:t>
            </w:r>
          </w:p>
        </w:tc>
      </w:tr>
    </w:tbl>
    <w:p w14:paraId="1A20C33A">
      <w:pPr>
        <w:spacing w:after="0" w:line="240" w:lineRule="auto"/>
        <w:rPr>
          <w:rFonts w:hint="eastAsia"/>
        </w:rPr>
      </w:pPr>
    </w:p>
    <w:p w14:paraId="0EB4E0C0">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7835A2EA">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BB7E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5B5F42">
            <w:pPr>
              <w:spacing w:after="0" w:line="288" w:lineRule="auto"/>
              <w:jc w:val="both"/>
              <w:rPr>
                <w:rFonts w:hint="eastAsia" w:ascii="宋体" w:hAnsi="宋体" w:eastAsia="宋体"/>
                <w:sz w:val="24"/>
                <w:lang w:eastAsia="zh-CN"/>
              </w:rPr>
            </w:pPr>
          </w:p>
          <w:p w14:paraId="17F3556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56F76FB">
            <w:pPr>
              <w:spacing w:after="0" w:line="288" w:lineRule="auto"/>
              <w:jc w:val="both"/>
              <w:rPr>
                <w:rFonts w:hint="eastAsia" w:ascii="宋体" w:hAnsi="宋体" w:eastAsia="宋体"/>
                <w:sz w:val="24"/>
                <w:lang w:eastAsia="zh-CN"/>
              </w:rPr>
            </w:pPr>
          </w:p>
        </w:tc>
        <w:tc>
          <w:tcPr>
            <w:tcW w:w="1389" w:type="pct"/>
            <w:vAlign w:val="center"/>
          </w:tcPr>
          <w:p w14:paraId="7D78E0A3">
            <w:pPr>
              <w:spacing w:after="0" w:line="288" w:lineRule="auto"/>
              <w:jc w:val="both"/>
              <w:rPr>
                <w:rFonts w:hint="eastAsia" w:ascii="宋体" w:hAnsi="宋体" w:eastAsia="宋体"/>
                <w:sz w:val="24"/>
              </w:rPr>
            </w:pPr>
            <w:r>
              <w:rPr>
                <w:rFonts w:hint="eastAsia" w:ascii="宋体" w:hAnsi="宋体" w:eastAsia="宋体"/>
                <w:sz w:val="24"/>
              </w:rPr>
              <w:t>370200260308180200022</w:t>
            </w:r>
          </w:p>
        </w:tc>
        <w:tc>
          <w:tcPr>
            <w:tcW w:w="900" w:type="pct"/>
            <w:shd w:val="clear" w:color="auto" w:fill="auto"/>
            <w:vAlign w:val="center"/>
          </w:tcPr>
          <w:p w14:paraId="29BFB93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1D75A151">
            <w:pPr>
              <w:spacing w:after="0" w:line="288" w:lineRule="auto"/>
              <w:jc w:val="both"/>
              <w:rPr>
                <w:rFonts w:hint="eastAsia" w:ascii="宋体" w:hAnsi="宋体" w:eastAsia="宋体"/>
                <w:sz w:val="24"/>
              </w:rPr>
            </w:pPr>
            <w:r>
              <w:rPr>
                <w:rFonts w:hint="eastAsia" w:ascii="宋体" w:hAnsi="宋体" w:eastAsia="宋体"/>
                <w:sz w:val="24"/>
              </w:rPr>
              <w:t>财政衔接推进乡村振兴补助资金</w:t>
            </w:r>
          </w:p>
        </w:tc>
      </w:tr>
      <w:tr w14:paraId="2107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41B67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25A270E3">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3F79C05B">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84D977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67767A7">
            <w:pPr>
              <w:spacing w:after="0" w:line="288" w:lineRule="auto"/>
              <w:jc w:val="both"/>
              <w:rPr>
                <w:rFonts w:hint="eastAsia" w:ascii="宋体" w:hAnsi="宋体" w:eastAsia="宋体"/>
                <w:sz w:val="24"/>
              </w:rPr>
            </w:pPr>
            <w:r>
              <w:rPr>
                <w:rFonts w:hint="eastAsia" w:ascii="宋体" w:hAnsi="宋体" w:eastAsia="宋体"/>
                <w:sz w:val="24"/>
              </w:rPr>
              <w:t>27,000.00</w:t>
            </w:r>
          </w:p>
        </w:tc>
      </w:tr>
      <w:tr w14:paraId="6613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3597D9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7DFFD4B">
            <w:pPr>
              <w:spacing w:after="0" w:line="288" w:lineRule="auto"/>
              <w:jc w:val="both"/>
              <w:rPr>
                <w:rFonts w:hint="eastAsia" w:ascii="宋体" w:hAnsi="宋体" w:eastAsia="宋体"/>
                <w:sz w:val="24"/>
              </w:rPr>
            </w:pPr>
            <w:r>
              <w:rPr>
                <w:rFonts w:hint="eastAsia" w:ascii="宋体" w:hAnsi="宋体" w:eastAsia="宋体"/>
                <w:sz w:val="24"/>
              </w:rPr>
              <w:t>保持衔接帮扶政策总体稳定，健全防止返贫和动态监测机制，实施新型农村集体经济项目，实施产业发展、小型公益性基础设施等项目，守住不返贫底线任务，持续巩固拓展脱贫攻坚成果，推进同乡村振兴有效衔接。</w:t>
            </w:r>
          </w:p>
        </w:tc>
      </w:tr>
      <w:tr w14:paraId="72DB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4B02045">
            <w:pPr>
              <w:spacing w:after="0" w:line="288" w:lineRule="auto"/>
              <w:jc w:val="both"/>
              <w:rPr>
                <w:rFonts w:hint="eastAsia" w:ascii="宋体" w:hAnsi="宋体" w:eastAsia="宋体"/>
                <w:sz w:val="24"/>
              </w:rPr>
            </w:pPr>
          </w:p>
        </w:tc>
        <w:tc>
          <w:tcPr>
            <w:tcW w:w="1389" w:type="pct"/>
            <w:vAlign w:val="center"/>
          </w:tcPr>
          <w:p w14:paraId="14EE9627">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7D0AC2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289CB242">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6F1E184">
            <w:pPr>
              <w:spacing w:after="0" w:line="288" w:lineRule="auto"/>
              <w:jc w:val="both"/>
              <w:rPr>
                <w:rFonts w:hint="eastAsia" w:ascii="宋体" w:hAnsi="宋体" w:eastAsia="宋体"/>
                <w:sz w:val="24"/>
              </w:rPr>
            </w:pPr>
            <w:r>
              <w:rPr>
                <w:rFonts w:hint="eastAsia" w:ascii="宋体" w:hAnsi="宋体" w:eastAsia="宋体"/>
                <w:sz w:val="24"/>
              </w:rPr>
              <w:t>指标值</w:t>
            </w:r>
          </w:p>
        </w:tc>
      </w:tr>
      <w:tr w14:paraId="70BE4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8FB46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2B484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97E82F9">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C799BF8">
            <w:pPr>
              <w:spacing w:after="0" w:line="288" w:lineRule="auto"/>
              <w:jc w:val="both"/>
              <w:rPr>
                <w:rFonts w:hint="eastAsia" w:ascii="宋体" w:hAnsi="宋体" w:eastAsia="宋体"/>
                <w:sz w:val="24"/>
              </w:rPr>
            </w:pPr>
            <w:r>
              <w:rPr>
                <w:rFonts w:hint="eastAsia" w:ascii="宋体" w:hAnsi="宋体" w:eastAsia="宋体"/>
                <w:sz w:val="24"/>
              </w:rPr>
              <w:t>雨露计划补助标准</w:t>
            </w:r>
          </w:p>
        </w:tc>
        <w:tc>
          <w:tcPr>
            <w:tcW w:w="907" w:type="pct"/>
            <w:vAlign w:val="center"/>
          </w:tcPr>
          <w:p w14:paraId="4847099D">
            <w:pPr>
              <w:spacing w:after="0" w:line="288" w:lineRule="auto"/>
              <w:jc w:val="both"/>
              <w:rPr>
                <w:rFonts w:hint="eastAsia" w:ascii="宋体" w:hAnsi="宋体" w:eastAsia="宋体"/>
                <w:sz w:val="24"/>
              </w:rPr>
            </w:pPr>
            <w:r>
              <w:rPr>
                <w:rFonts w:hint="eastAsia" w:ascii="宋体" w:hAnsi="宋体" w:eastAsia="宋体"/>
                <w:sz w:val="24"/>
              </w:rPr>
              <w:t>＝1500元/人.学期</w:t>
            </w:r>
          </w:p>
        </w:tc>
      </w:tr>
      <w:tr w14:paraId="6975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C93E44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F678077">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18E33233">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0B53BA2E">
            <w:pPr>
              <w:spacing w:after="0" w:line="288" w:lineRule="auto"/>
              <w:jc w:val="both"/>
              <w:rPr>
                <w:rFonts w:hint="eastAsia" w:ascii="宋体" w:hAnsi="宋体" w:eastAsia="宋体"/>
                <w:sz w:val="24"/>
              </w:rPr>
            </w:pPr>
            <w:r>
              <w:rPr>
                <w:rFonts w:hint="eastAsia" w:ascii="宋体" w:hAnsi="宋体" w:eastAsia="宋体"/>
                <w:sz w:val="24"/>
              </w:rPr>
              <w:t>支持新型农村集体经济发展</w:t>
            </w:r>
          </w:p>
        </w:tc>
        <w:tc>
          <w:tcPr>
            <w:tcW w:w="907" w:type="pct"/>
            <w:vAlign w:val="center"/>
          </w:tcPr>
          <w:p w14:paraId="4AB9E456">
            <w:pPr>
              <w:spacing w:after="0" w:line="288" w:lineRule="auto"/>
              <w:jc w:val="both"/>
              <w:rPr>
                <w:rFonts w:hint="eastAsia" w:ascii="宋体" w:hAnsi="宋体" w:eastAsia="宋体"/>
                <w:sz w:val="24"/>
              </w:rPr>
            </w:pPr>
            <w:r>
              <w:rPr>
                <w:rFonts w:hint="eastAsia" w:ascii="宋体" w:hAnsi="宋体" w:eastAsia="宋体"/>
                <w:sz w:val="24"/>
              </w:rPr>
              <w:t>≤5000万元</w:t>
            </w:r>
          </w:p>
        </w:tc>
      </w:tr>
      <w:tr w14:paraId="1022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125E1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25A03F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D2464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F579C7B">
            <w:pPr>
              <w:spacing w:after="0" w:line="288" w:lineRule="auto"/>
              <w:jc w:val="both"/>
              <w:rPr>
                <w:rFonts w:hint="eastAsia" w:ascii="宋体" w:hAnsi="宋体" w:eastAsia="宋体"/>
                <w:sz w:val="24"/>
              </w:rPr>
            </w:pPr>
            <w:r>
              <w:rPr>
                <w:rFonts w:hint="eastAsia" w:ascii="宋体" w:hAnsi="宋体" w:eastAsia="宋体"/>
                <w:sz w:val="24"/>
              </w:rPr>
              <w:t>帮扶项目管理次数*</w:t>
            </w:r>
          </w:p>
        </w:tc>
        <w:tc>
          <w:tcPr>
            <w:tcW w:w="907" w:type="pct"/>
            <w:vAlign w:val="center"/>
          </w:tcPr>
          <w:p w14:paraId="119ACE13">
            <w:pPr>
              <w:spacing w:after="0" w:line="288" w:lineRule="auto"/>
              <w:jc w:val="both"/>
              <w:rPr>
                <w:rFonts w:hint="eastAsia" w:ascii="宋体" w:hAnsi="宋体" w:eastAsia="宋体"/>
                <w:sz w:val="24"/>
              </w:rPr>
            </w:pPr>
            <w:r>
              <w:rPr>
                <w:rFonts w:hint="eastAsia" w:ascii="宋体" w:hAnsi="宋体" w:eastAsia="宋体"/>
                <w:sz w:val="24"/>
              </w:rPr>
              <w:t>≥10次</w:t>
            </w:r>
          </w:p>
        </w:tc>
      </w:tr>
      <w:tr w14:paraId="7EDB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BC3DD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63FA5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EF930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E0DE283">
            <w:pPr>
              <w:spacing w:after="0" w:line="288" w:lineRule="auto"/>
              <w:jc w:val="both"/>
              <w:rPr>
                <w:rFonts w:hint="eastAsia" w:ascii="宋体" w:hAnsi="宋体" w:eastAsia="宋体"/>
                <w:sz w:val="24"/>
              </w:rPr>
            </w:pPr>
            <w:r>
              <w:rPr>
                <w:rFonts w:hint="eastAsia" w:ascii="宋体" w:hAnsi="宋体" w:eastAsia="宋体"/>
                <w:sz w:val="24"/>
              </w:rPr>
              <w:t>统筹实施各类衔接资金项目个数　</w:t>
            </w:r>
          </w:p>
        </w:tc>
        <w:tc>
          <w:tcPr>
            <w:tcW w:w="907" w:type="pct"/>
            <w:vAlign w:val="center"/>
          </w:tcPr>
          <w:p w14:paraId="04C11F97">
            <w:pPr>
              <w:spacing w:after="0" w:line="288" w:lineRule="auto"/>
              <w:jc w:val="both"/>
              <w:rPr>
                <w:rFonts w:hint="eastAsia" w:ascii="宋体" w:hAnsi="宋体" w:eastAsia="宋体"/>
                <w:sz w:val="24"/>
              </w:rPr>
            </w:pPr>
            <w:r>
              <w:rPr>
                <w:rFonts w:hint="eastAsia" w:ascii="宋体" w:hAnsi="宋体" w:eastAsia="宋体"/>
                <w:sz w:val="24"/>
              </w:rPr>
              <w:t>≥100个　</w:t>
            </w:r>
          </w:p>
        </w:tc>
      </w:tr>
      <w:tr w14:paraId="5134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47B7F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18D40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C55271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47DC87B">
            <w:pPr>
              <w:spacing w:after="0" w:line="288" w:lineRule="auto"/>
              <w:jc w:val="both"/>
              <w:rPr>
                <w:rFonts w:hint="eastAsia" w:ascii="宋体" w:hAnsi="宋体" w:eastAsia="宋体"/>
                <w:sz w:val="24"/>
              </w:rPr>
            </w:pPr>
            <w:r>
              <w:rPr>
                <w:rFonts w:hint="eastAsia" w:ascii="宋体" w:hAnsi="宋体" w:eastAsia="宋体"/>
                <w:sz w:val="24"/>
              </w:rPr>
              <w:t>项目验收合格率　</w:t>
            </w:r>
          </w:p>
        </w:tc>
        <w:tc>
          <w:tcPr>
            <w:tcW w:w="907" w:type="pct"/>
            <w:vAlign w:val="center"/>
          </w:tcPr>
          <w:p w14:paraId="15EBEF14">
            <w:pPr>
              <w:spacing w:after="0" w:line="288" w:lineRule="auto"/>
              <w:jc w:val="both"/>
              <w:rPr>
                <w:rFonts w:hint="eastAsia" w:ascii="宋体" w:hAnsi="宋体" w:eastAsia="宋体"/>
                <w:sz w:val="24"/>
              </w:rPr>
            </w:pPr>
            <w:r>
              <w:rPr>
                <w:rFonts w:hint="eastAsia" w:ascii="宋体" w:hAnsi="宋体" w:eastAsia="宋体"/>
                <w:sz w:val="24"/>
              </w:rPr>
              <w:t>=100%</w:t>
            </w:r>
          </w:p>
        </w:tc>
      </w:tr>
      <w:tr w14:paraId="49ABE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593CF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52C7B5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F32D8E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6A0F30A">
            <w:pPr>
              <w:spacing w:after="0" w:line="288" w:lineRule="auto"/>
              <w:jc w:val="both"/>
              <w:rPr>
                <w:rFonts w:hint="eastAsia" w:ascii="宋体" w:hAnsi="宋体" w:eastAsia="宋体"/>
                <w:sz w:val="24"/>
              </w:rPr>
            </w:pPr>
            <w:r>
              <w:rPr>
                <w:rFonts w:hint="eastAsia" w:ascii="宋体" w:hAnsi="宋体" w:eastAsia="宋体"/>
                <w:sz w:val="24"/>
              </w:rPr>
              <w:t>运行保障有效率</w:t>
            </w:r>
          </w:p>
        </w:tc>
        <w:tc>
          <w:tcPr>
            <w:tcW w:w="907" w:type="pct"/>
            <w:vAlign w:val="center"/>
          </w:tcPr>
          <w:p w14:paraId="5843A938">
            <w:pPr>
              <w:spacing w:after="0" w:line="288" w:lineRule="auto"/>
              <w:jc w:val="both"/>
              <w:rPr>
                <w:rFonts w:hint="eastAsia" w:ascii="宋体" w:hAnsi="宋体" w:eastAsia="宋体"/>
                <w:sz w:val="24"/>
              </w:rPr>
            </w:pPr>
            <w:r>
              <w:rPr>
                <w:rFonts w:hint="eastAsia" w:ascii="宋体" w:hAnsi="宋体" w:eastAsia="宋体"/>
                <w:sz w:val="24"/>
              </w:rPr>
              <w:t>≥95%</w:t>
            </w:r>
          </w:p>
        </w:tc>
      </w:tr>
      <w:tr w14:paraId="04E2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D113D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3E939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1734E3D">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AD19196">
            <w:pPr>
              <w:spacing w:after="0" w:line="288" w:lineRule="auto"/>
              <w:jc w:val="both"/>
              <w:rPr>
                <w:rFonts w:hint="eastAsia" w:ascii="宋体" w:hAnsi="宋体" w:eastAsia="宋体"/>
                <w:sz w:val="24"/>
              </w:rPr>
            </w:pPr>
            <w:r>
              <w:rPr>
                <w:rFonts w:hint="eastAsia" w:ascii="宋体" w:hAnsi="宋体" w:eastAsia="宋体"/>
                <w:sz w:val="24"/>
              </w:rPr>
              <w:t>项目完工时限</w:t>
            </w:r>
          </w:p>
        </w:tc>
        <w:tc>
          <w:tcPr>
            <w:tcW w:w="907" w:type="pct"/>
            <w:vAlign w:val="center"/>
          </w:tcPr>
          <w:p w14:paraId="42A0B2B9">
            <w:pPr>
              <w:spacing w:after="0" w:line="288" w:lineRule="auto"/>
              <w:jc w:val="both"/>
              <w:rPr>
                <w:rFonts w:hint="eastAsia" w:ascii="宋体" w:hAnsi="宋体" w:eastAsia="宋体"/>
                <w:sz w:val="24"/>
              </w:rPr>
            </w:pPr>
            <w:r>
              <w:rPr>
                <w:rFonts w:hint="eastAsia" w:ascii="宋体" w:hAnsi="宋体" w:eastAsia="宋体"/>
                <w:sz w:val="24"/>
              </w:rPr>
              <w:t>2026年11月底前</w:t>
            </w:r>
          </w:p>
        </w:tc>
      </w:tr>
      <w:tr w14:paraId="7601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6DE1B3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62AA5D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12F7A88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D8D1D5C">
            <w:pPr>
              <w:spacing w:after="0" w:line="288" w:lineRule="auto"/>
              <w:jc w:val="both"/>
              <w:rPr>
                <w:rFonts w:hint="eastAsia" w:ascii="宋体" w:hAnsi="宋体" w:eastAsia="宋体"/>
                <w:sz w:val="24"/>
              </w:rPr>
            </w:pPr>
            <w:r>
              <w:rPr>
                <w:rFonts w:hint="eastAsia" w:ascii="宋体" w:hAnsi="宋体" w:eastAsia="宋体"/>
                <w:sz w:val="24"/>
              </w:rPr>
              <w:t>规模性返贫发生率</w:t>
            </w:r>
          </w:p>
        </w:tc>
        <w:tc>
          <w:tcPr>
            <w:tcW w:w="907" w:type="pct"/>
            <w:vAlign w:val="center"/>
          </w:tcPr>
          <w:p w14:paraId="3AEF6196">
            <w:pPr>
              <w:spacing w:after="0" w:line="288" w:lineRule="auto"/>
              <w:jc w:val="both"/>
              <w:rPr>
                <w:rFonts w:hint="eastAsia" w:ascii="宋体" w:hAnsi="宋体" w:eastAsia="宋体"/>
                <w:sz w:val="24"/>
              </w:rPr>
            </w:pPr>
            <w:r>
              <w:rPr>
                <w:rFonts w:hint="eastAsia" w:ascii="宋体" w:hAnsi="宋体" w:eastAsia="宋体"/>
                <w:sz w:val="24"/>
              </w:rPr>
              <w:t>=0%</w:t>
            </w:r>
          </w:p>
        </w:tc>
      </w:tr>
      <w:tr w14:paraId="7075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D4CD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B892B7">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C71DC02">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9112852">
            <w:pPr>
              <w:spacing w:after="0" w:line="288" w:lineRule="auto"/>
              <w:jc w:val="both"/>
              <w:rPr>
                <w:rFonts w:hint="eastAsia" w:ascii="宋体" w:hAnsi="宋体" w:eastAsia="宋体"/>
                <w:sz w:val="24"/>
              </w:rPr>
            </w:pPr>
            <w:r>
              <w:rPr>
                <w:rFonts w:hint="eastAsia" w:ascii="宋体" w:hAnsi="宋体" w:eastAsia="宋体"/>
                <w:sz w:val="24"/>
              </w:rPr>
              <w:t>帮扶对象满意度</w:t>
            </w:r>
          </w:p>
        </w:tc>
        <w:tc>
          <w:tcPr>
            <w:tcW w:w="907" w:type="pct"/>
            <w:vAlign w:val="center"/>
          </w:tcPr>
          <w:p w14:paraId="5693FFCA">
            <w:pPr>
              <w:spacing w:after="0" w:line="288" w:lineRule="auto"/>
              <w:jc w:val="both"/>
              <w:rPr>
                <w:rFonts w:hint="eastAsia" w:ascii="宋体" w:hAnsi="宋体" w:eastAsia="宋体"/>
                <w:sz w:val="24"/>
              </w:rPr>
            </w:pPr>
            <w:r>
              <w:rPr>
                <w:rFonts w:hint="eastAsia" w:ascii="宋体" w:hAnsi="宋体" w:eastAsia="宋体"/>
                <w:sz w:val="24"/>
              </w:rPr>
              <w:t>≥85%</w:t>
            </w:r>
          </w:p>
        </w:tc>
      </w:tr>
    </w:tbl>
    <w:p w14:paraId="09ADE8CD">
      <w:pPr>
        <w:spacing w:after="0" w:line="240" w:lineRule="auto"/>
        <w:rPr>
          <w:rFonts w:hint="eastAsia"/>
        </w:rPr>
      </w:pPr>
    </w:p>
    <w:p w14:paraId="6CD4DE14">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0E81B750">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24F4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A510CBC">
            <w:pPr>
              <w:spacing w:after="0" w:line="288" w:lineRule="auto"/>
              <w:jc w:val="both"/>
              <w:rPr>
                <w:rFonts w:hint="eastAsia" w:ascii="宋体" w:hAnsi="宋体" w:eastAsia="宋体"/>
                <w:sz w:val="24"/>
                <w:lang w:eastAsia="zh-CN"/>
              </w:rPr>
            </w:pPr>
          </w:p>
          <w:p w14:paraId="355A40A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FA77654">
            <w:pPr>
              <w:spacing w:after="0" w:line="288" w:lineRule="auto"/>
              <w:jc w:val="both"/>
              <w:rPr>
                <w:rFonts w:hint="eastAsia" w:ascii="宋体" w:hAnsi="宋体" w:eastAsia="宋体"/>
                <w:sz w:val="24"/>
                <w:lang w:eastAsia="zh-CN"/>
              </w:rPr>
            </w:pPr>
          </w:p>
        </w:tc>
        <w:tc>
          <w:tcPr>
            <w:tcW w:w="1389" w:type="pct"/>
            <w:vAlign w:val="center"/>
          </w:tcPr>
          <w:p w14:paraId="1083F3C6">
            <w:pPr>
              <w:spacing w:after="0" w:line="288" w:lineRule="auto"/>
              <w:jc w:val="both"/>
              <w:rPr>
                <w:rFonts w:hint="eastAsia" w:ascii="宋体" w:hAnsi="宋体" w:eastAsia="宋体"/>
                <w:sz w:val="24"/>
              </w:rPr>
            </w:pPr>
            <w:r>
              <w:rPr>
                <w:rFonts w:hint="eastAsia" w:ascii="宋体" w:hAnsi="宋体" w:eastAsia="宋体"/>
                <w:sz w:val="24"/>
              </w:rPr>
              <w:t>370200260319180200150</w:t>
            </w:r>
          </w:p>
        </w:tc>
        <w:tc>
          <w:tcPr>
            <w:tcW w:w="900" w:type="pct"/>
            <w:shd w:val="clear" w:color="auto" w:fill="auto"/>
            <w:vAlign w:val="center"/>
          </w:tcPr>
          <w:p w14:paraId="2694CCE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742BEDFB">
            <w:pPr>
              <w:spacing w:after="0" w:line="288" w:lineRule="auto"/>
              <w:jc w:val="both"/>
              <w:rPr>
                <w:rFonts w:hint="eastAsia" w:ascii="宋体" w:hAnsi="宋体" w:eastAsia="宋体"/>
                <w:sz w:val="24"/>
              </w:rPr>
            </w:pPr>
            <w:r>
              <w:rPr>
                <w:rFonts w:hint="eastAsia" w:ascii="宋体" w:hAnsi="宋体" w:eastAsia="宋体"/>
                <w:sz w:val="24"/>
              </w:rPr>
              <w:t>高标准农田建设（土地出让收入）</w:t>
            </w:r>
          </w:p>
        </w:tc>
      </w:tr>
      <w:tr w14:paraId="7738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A0243F">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ED7292B">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689ABD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0D6225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43710493">
            <w:pPr>
              <w:spacing w:after="0" w:line="288" w:lineRule="auto"/>
              <w:jc w:val="both"/>
              <w:rPr>
                <w:rFonts w:hint="eastAsia" w:ascii="宋体" w:hAnsi="宋体" w:eastAsia="宋体"/>
                <w:sz w:val="24"/>
              </w:rPr>
            </w:pPr>
            <w:r>
              <w:rPr>
                <w:rFonts w:hint="eastAsia" w:ascii="宋体" w:hAnsi="宋体" w:eastAsia="宋体"/>
                <w:sz w:val="24"/>
              </w:rPr>
              <w:t>1,720.00</w:t>
            </w:r>
          </w:p>
        </w:tc>
      </w:tr>
      <w:tr w14:paraId="1271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F044E0E">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03297E91">
            <w:pPr>
              <w:spacing w:after="0" w:line="288" w:lineRule="auto"/>
              <w:jc w:val="both"/>
              <w:rPr>
                <w:rFonts w:hint="eastAsia" w:ascii="宋体" w:hAnsi="宋体" w:eastAsia="宋体"/>
                <w:sz w:val="24"/>
              </w:rPr>
            </w:pPr>
            <w:r>
              <w:rPr>
                <w:rFonts w:hint="eastAsia" w:ascii="宋体" w:hAnsi="宋体" w:eastAsia="宋体"/>
                <w:sz w:val="24"/>
              </w:rPr>
              <w:t>通过开展高标准农田建设，有效改善项目区农田基础条件，提升耕地质量，提高粮食综合生产能力。项目区完成“望天田”“冷浆田”向“高产田”“吨粮田”的转变，实现农田设施的全面改善与资源效率的显著提升。</w:t>
            </w:r>
          </w:p>
        </w:tc>
      </w:tr>
      <w:tr w14:paraId="3708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74A9363">
            <w:pPr>
              <w:spacing w:after="0" w:line="288" w:lineRule="auto"/>
              <w:jc w:val="both"/>
              <w:rPr>
                <w:rFonts w:hint="eastAsia" w:ascii="宋体" w:hAnsi="宋体" w:eastAsia="宋体"/>
                <w:sz w:val="24"/>
              </w:rPr>
            </w:pPr>
          </w:p>
        </w:tc>
        <w:tc>
          <w:tcPr>
            <w:tcW w:w="1389" w:type="pct"/>
            <w:vAlign w:val="center"/>
          </w:tcPr>
          <w:p w14:paraId="0D687CB2">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31D1DF2B">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FA3396B">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05E5D55B">
            <w:pPr>
              <w:spacing w:after="0" w:line="288" w:lineRule="auto"/>
              <w:jc w:val="both"/>
              <w:rPr>
                <w:rFonts w:hint="eastAsia" w:ascii="宋体" w:hAnsi="宋体" w:eastAsia="宋体"/>
                <w:sz w:val="24"/>
              </w:rPr>
            </w:pPr>
            <w:r>
              <w:rPr>
                <w:rFonts w:hint="eastAsia" w:ascii="宋体" w:hAnsi="宋体" w:eastAsia="宋体"/>
                <w:sz w:val="24"/>
              </w:rPr>
              <w:t>指标值</w:t>
            </w:r>
          </w:p>
        </w:tc>
      </w:tr>
      <w:tr w14:paraId="761D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E97E4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5D9AF19">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A8820A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4E3BCE2">
            <w:pPr>
              <w:spacing w:after="0" w:line="288" w:lineRule="auto"/>
              <w:jc w:val="both"/>
              <w:rPr>
                <w:rFonts w:hint="eastAsia" w:ascii="宋体" w:hAnsi="宋体" w:eastAsia="宋体"/>
                <w:sz w:val="24"/>
              </w:rPr>
            </w:pPr>
            <w:r>
              <w:rPr>
                <w:rFonts w:hint="eastAsia" w:ascii="宋体" w:hAnsi="宋体" w:eastAsia="宋体"/>
                <w:sz w:val="24"/>
              </w:rPr>
              <w:t>新建高标准农田亩均补助标准</w:t>
            </w:r>
          </w:p>
        </w:tc>
        <w:tc>
          <w:tcPr>
            <w:tcW w:w="907" w:type="pct"/>
            <w:vAlign w:val="center"/>
          </w:tcPr>
          <w:p w14:paraId="7DEED52A">
            <w:pPr>
              <w:spacing w:after="0" w:line="288" w:lineRule="auto"/>
              <w:jc w:val="both"/>
              <w:rPr>
                <w:rFonts w:hint="eastAsia" w:ascii="宋体" w:hAnsi="宋体" w:eastAsia="宋体"/>
                <w:sz w:val="24"/>
              </w:rPr>
            </w:pPr>
            <w:r>
              <w:rPr>
                <w:rFonts w:hint="eastAsia" w:ascii="宋体" w:hAnsi="宋体" w:eastAsia="宋体"/>
                <w:sz w:val="24"/>
              </w:rPr>
              <w:t>≤2800元/亩</w:t>
            </w:r>
          </w:p>
        </w:tc>
      </w:tr>
      <w:tr w14:paraId="44FC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E0B21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6B9866E">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4A76978">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79C0AC9">
            <w:pPr>
              <w:spacing w:after="0" w:line="288" w:lineRule="auto"/>
              <w:jc w:val="both"/>
              <w:rPr>
                <w:rFonts w:hint="eastAsia" w:ascii="宋体" w:hAnsi="宋体" w:eastAsia="宋体"/>
                <w:sz w:val="24"/>
              </w:rPr>
            </w:pPr>
            <w:r>
              <w:rPr>
                <w:rFonts w:hint="eastAsia" w:ascii="宋体" w:hAnsi="宋体" w:eastAsia="宋体"/>
                <w:sz w:val="24"/>
              </w:rPr>
              <w:t>改造提升高标准农田亩均补助标准</w:t>
            </w:r>
          </w:p>
        </w:tc>
        <w:tc>
          <w:tcPr>
            <w:tcW w:w="907" w:type="pct"/>
            <w:vAlign w:val="center"/>
          </w:tcPr>
          <w:p w14:paraId="0D64255A">
            <w:pPr>
              <w:spacing w:after="0" w:line="288" w:lineRule="auto"/>
              <w:jc w:val="both"/>
              <w:rPr>
                <w:rFonts w:hint="eastAsia" w:ascii="宋体" w:hAnsi="宋体" w:eastAsia="宋体"/>
                <w:sz w:val="24"/>
              </w:rPr>
            </w:pPr>
            <w:r>
              <w:rPr>
                <w:rFonts w:hint="eastAsia" w:ascii="宋体" w:hAnsi="宋体" w:eastAsia="宋体"/>
                <w:sz w:val="24"/>
              </w:rPr>
              <w:t>≤2300元/亩</w:t>
            </w:r>
          </w:p>
        </w:tc>
      </w:tr>
      <w:tr w14:paraId="2C22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DA723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A60C0C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ECAB8D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8F1278B">
            <w:pPr>
              <w:spacing w:after="0" w:line="288" w:lineRule="auto"/>
              <w:jc w:val="both"/>
              <w:rPr>
                <w:rFonts w:hint="eastAsia" w:ascii="宋体" w:hAnsi="宋体" w:eastAsia="宋体"/>
                <w:sz w:val="24"/>
              </w:rPr>
            </w:pPr>
            <w:r>
              <w:rPr>
                <w:rFonts w:hint="eastAsia" w:ascii="宋体" w:hAnsi="宋体" w:eastAsia="宋体"/>
                <w:sz w:val="24"/>
              </w:rPr>
              <w:t>新增高标准农田建设面积*</w:t>
            </w:r>
          </w:p>
        </w:tc>
        <w:tc>
          <w:tcPr>
            <w:tcW w:w="907" w:type="pct"/>
            <w:vAlign w:val="center"/>
          </w:tcPr>
          <w:p w14:paraId="6AB167A7">
            <w:pPr>
              <w:spacing w:after="0" w:line="288" w:lineRule="auto"/>
              <w:jc w:val="both"/>
              <w:rPr>
                <w:rFonts w:hint="eastAsia" w:ascii="宋体" w:hAnsi="宋体" w:eastAsia="宋体"/>
                <w:sz w:val="24"/>
              </w:rPr>
            </w:pPr>
            <w:r>
              <w:rPr>
                <w:rFonts w:hint="eastAsia" w:ascii="宋体" w:hAnsi="宋体" w:eastAsia="宋体"/>
                <w:sz w:val="24"/>
              </w:rPr>
              <w:t>≥10.6万亩（全年任务指标）</w:t>
            </w:r>
          </w:p>
        </w:tc>
      </w:tr>
      <w:tr w14:paraId="03862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4B8B7E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811D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31A1AE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B74CFBC">
            <w:pPr>
              <w:spacing w:after="0" w:line="288" w:lineRule="auto"/>
              <w:jc w:val="both"/>
              <w:rPr>
                <w:rFonts w:hint="eastAsia" w:ascii="宋体" w:hAnsi="宋体" w:eastAsia="宋体"/>
                <w:sz w:val="24"/>
              </w:rPr>
            </w:pPr>
            <w:r>
              <w:rPr>
                <w:rFonts w:hint="eastAsia" w:ascii="宋体" w:hAnsi="宋体" w:eastAsia="宋体"/>
                <w:sz w:val="24"/>
              </w:rPr>
              <w:t>改造提升高标准农田建设面积*</w:t>
            </w:r>
          </w:p>
        </w:tc>
        <w:tc>
          <w:tcPr>
            <w:tcW w:w="907" w:type="pct"/>
            <w:vAlign w:val="center"/>
          </w:tcPr>
          <w:p w14:paraId="041F589C">
            <w:pPr>
              <w:spacing w:after="0" w:line="288" w:lineRule="auto"/>
              <w:jc w:val="both"/>
              <w:rPr>
                <w:rFonts w:hint="eastAsia" w:ascii="宋体" w:hAnsi="宋体" w:eastAsia="宋体"/>
                <w:sz w:val="24"/>
              </w:rPr>
            </w:pPr>
            <w:r>
              <w:rPr>
                <w:rFonts w:hint="eastAsia" w:ascii="宋体" w:hAnsi="宋体" w:eastAsia="宋体"/>
                <w:sz w:val="24"/>
              </w:rPr>
              <w:t>≥9.3万亩（全年任务指标）</w:t>
            </w:r>
          </w:p>
        </w:tc>
      </w:tr>
      <w:tr w14:paraId="2272D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A7CE5C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F66B2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D0F26F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3F6831AB">
            <w:pPr>
              <w:spacing w:after="0" w:line="288" w:lineRule="auto"/>
              <w:jc w:val="both"/>
              <w:rPr>
                <w:rFonts w:hint="eastAsia" w:ascii="宋体" w:hAnsi="宋体" w:eastAsia="宋体"/>
                <w:sz w:val="24"/>
              </w:rPr>
            </w:pPr>
            <w:r>
              <w:rPr>
                <w:rFonts w:hint="eastAsia" w:ascii="宋体" w:hAnsi="宋体" w:eastAsia="宋体"/>
                <w:sz w:val="24"/>
              </w:rPr>
              <w:t>灌溉保证率</w:t>
            </w:r>
          </w:p>
        </w:tc>
        <w:tc>
          <w:tcPr>
            <w:tcW w:w="907" w:type="pct"/>
            <w:vAlign w:val="center"/>
          </w:tcPr>
          <w:p w14:paraId="3603251A">
            <w:pPr>
              <w:spacing w:after="0" w:line="288" w:lineRule="auto"/>
              <w:jc w:val="both"/>
              <w:rPr>
                <w:rFonts w:hint="eastAsia" w:ascii="宋体" w:hAnsi="宋体" w:eastAsia="宋体"/>
                <w:sz w:val="24"/>
              </w:rPr>
            </w:pPr>
            <w:r>
              <w:rPr>
                <w:rFonts w:hint="eastAsia" w:ascii="宋体" w:hAnsi="宋体" w:eastAsia="宋体"/>
                <w:sz w:val="24"/>
              </w:rPr>
              <w:t>≥50%</w:t>
            </w:r>
          </w:p>
        </w:tc>
      </w:tr>
      <w:tr w14:paraId="461E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3C4D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6C2BEF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E5E41D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1BEC9014">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7" w:type="pct"/>
            <w:vAlign w:val="center"/>
          </w:tcPr>
          <w:p w14:paraId="4E6C5D30">
            <w:pPr>
              <w:spacing w:after="0" w:line="288" w:lineRule="auto"/>
              <w:jc w:val="both"/>
              <w:rPr>
                <w:rFonts w:hint="eastAsia" w:ascii="宋体" w:hAnsi="宋体" w:eastAsia="宋体"/>
                <w:sz w:val="24"/>
              </w:rPr>
            </w:pPr>
            <w:r>
              <w:rPr>
                <w:rFonts w:hint="eastAsia" w:ascii="宋体" w:hAnsi="宋体" w:eastAsia="宋体"/>
                <w:sz w:val="24"/>
              </w:rPr>
              <w:t>≥95%</w:t>
            </w:r>
          </w:p>
        </w:tc>
      </w:tr>
      <w:tr w14:paraId="1ED0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42D22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12BA6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54BD2A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A3F907">
            <w:pPr>
              <w:spacing w:after="0" w:line="288" w:lineRule="auto"/>
              <w:jc w:val="both"/>
              <w:rPr>
                <w:rFonts w:hint="eastAsia" w:ascii="宋体" w:hAnsi="宋体" w:eastAsia="宋体"/>
                <w:sz w:val="24"/>
              </w:rPr>
            </w:pPr>
            <w:r>
              <w:rPr>
                <w:rFonts w:hint="eastAsia" w:ascii="宋体" w:hAnsi="宋体" w:eastAsia="宋体"/>
                <w:sz w:val="24"/>
              </w:rPr>
              <w:t>完成当年下达任务率</w:t>
            </w:r>
          </w:p>
        </w:tc>
        <w:tc>
          <w:tcPr>
            <w:tcW w:w="907" w:type="pct"/>
            <w:vAlign w:val="center"/>
          </w:tcPr>
          <w:p w14:paraId="14DDEF58">
            <w:pPr>
              <w:spacing w:after="0" w:line="288" w:lineRule="auto"/>
              <w:jc w:val="both"/>
              <w:rPr>
                <w:rFonts w:hint="eastAsia" w:ascii="宋体" w:hAnsi="宋体" w:eastAsia="宋体"/>
                <w:sz w:val="24"/>
              </w:rPr>
            </w:pPr>
            <w:r>
              <w:rPr>
                <w:rFonts w:hint="eastAsia" w:ascii="宋体" w:hAnsi="宋体" w:eastAsia="宋体"/>
                <w:sz w:val="24"/>
              </w:rPr>
              <w:t>≥60%</w:t>
            </w:r>
          </w:p>
        </w:tc>
      </w:tr>
      <w:tr w14:paraId="2DDF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F0A1B2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D75B2BE">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1BA532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6F91795">
            <w:pPr>
              <w:spacing w:after="0" w:line="288" w:lineRule="auto"/>
              <w:jc w:val="both"/>
              <w:rPr>
                <w:rFonts w:hint="eastAsia" w:ascii="宋体" w:hAnsi="宋体" w:eastAsia="宋体"/>
                <w:sz w:val="24"/>
              </w:rPr>
            </w:pPr>
            <w:r>
              <w:rPr>
                <w:rFonts w:hint="eastAsia" w:ascii="宋体" w:hAnsi="宋体" w:eastAsia="宋体"/>
                <w:sz w:val="24"/>
              </w:rPr>
              <w:t>田间道路通达率</w:t>
            </w:r>
          </w:p>
        </w:tc>
        <w:tc>
          <w:tcPr>
            <w:tcW w:w="907" w:type="pct"/>
            <w:vAlign w:val="center"/>
          </w:tcPr>
          <w:p w14:paraId="2B2DE596">
            <w:pPr>
              <w:spacing w:after="0" w:line="288" w:lineRule="auto"/>
              <w:jc w:val="both"/>
              <w:rPr>
                <w:rFonts w:hint="eastAsia" w:ascii="宋体" w:hAnsi="宋体" w:eastAsia="宋体"/>
                <w:sz w:val="24"/>
              </w:rPr>
            </w:pPr>
            <w:r>
              <w:rPr>
                <w:rFonts w:hint="eastAsia" w:ascii="宋体" w:hAnsi="宋体" w:eastAsia="宋体"/>
                <w:sz w:val="24"/>
              </w:rPr>
              <w:t>≥90%</w:t>
            </w:r>
          </w:p>
        </w:tc>
      </w:tr>
      <w:tr w14:paraId="10405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15E0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5463CF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003D8F6">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6EB1F733">
            <w:pPr>
              <w:spacing w:after="0" w:line="288" w:lineRule="auto"/>
              <w:jc w:val="both"/>
              <w:rPr>
                <w:rFonts w:hint="eastAsia" w:ascii="宋体" w:hAnsi="宋体" w:eastAsia="宋体"/>
                <w:sz w:val="24"/>
              </w:rPr>
            </w:pPr>
            <w:r>
              <w:rPr>
                <w:rFonts w:hint="eastAsia" w:ascii="宋体" w:hAnsi="宋体" w:eastAsia="宋体"/>
                <w:sz w:val="24"/>
              </w:rPr>
              <w:t>受益群众满意度</w:t>
            </w:r>
          </w:p>
        </w:tc>
        <w:tc>
          <w:tcPr>
            <w:tcW w:w="907" w:type="pct"/>
            <w:vAlign w:val="center"/>
          </w:tcPr>
          <w:p w14:paraId="105F966C">
            <w:pPr>
              <w:spacing w:after="0" w:line="288" w:lineRule="auto"/>
              <w:jc w:val="both"/>
              <w:rPr>
                <w:rFonts w:hint="eastAsia" w:ascii="宋体" w:hAnsi="宋体" w:eastAsia="宋体"/>
                <w:sz w:val="24"/>
              </w:rPr>
            </w:pPr>
            <w:r>
              <w:rPr>
                <w:rFonts w:hint="eastAsia" w:ascii="宋体" w:hAnsi="宋体" w:eastAsia="宋体"/>
                <w:sz w:val="24"/>
              </w:rPr>
              <w:t>≥90%</w:t>
            </w:r>
          </w:p>
        </w:tc>
      </w:tr>
    </w:tbl>
    <w:p w14:paraId="28E64202">
      <w:pPr>
        <w:spacing w:after="0" w:line="240" w:lineRule="auto"/>
        <w:rPr>
          <w:rFonts w:hint="eastAsia"/>
        </w:rPr>
      </w:pPr>
    </w:p>
    <w:p w14:paraId="7E30D9D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4001A6D">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1B21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DFCAC38">
            <w:pPr>
              <w:spacing w:after="0" w:line="288" w:lineRule="auto"/>
              <w:jc w:val="both"/>
              <w:rPr>
                <w:rFonts w:hint="eastAsia" w:ascii="宋体" w:hAnsi="宋体" w:eastAsia="宋体"/>
                <w:sz w:val="24"/>
                <w:lang w:eastAsia="zh-CN"/>
              </w:rPr>
            </w:pPr>
          </w:p>
          <w:p w14:paraId="54BE23A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BD04DF7">
            <w:pPr>
              <w:spacing w:after="0" w:line="288" w:lineRule="auto"/>
              <w:jc w:val="both"/>
              <w:rPr>
                <w:rFonts w:hint="eastAsia" w:ascii="宋体" w:hAnsi="宋体" w:eastAsia="宋体"/>
                <w:sz w:val="24"/>
                <w:lang w:eastAsia="zh-CN"/>
              </w:rPr>
            </w:pPr>
          </w:p>
        </w:tc>
        <w:tc>
          <w:tcPr>
            <w:tcW w:w="1389" w:type="pct"/>
            <w:vAlign w:val="center"/>
          </w:tcPr>
          <w:p w14:paraId="166992C0">
            <w:pPr>
              <w:spacing w:after="0" w:line="288" w:lineRule="auto"/>
              <w:jc w:val="both"/>
              <w:rPr>
                <w:rFonts w:hint="eastAsia" w:ascii="宋体" w:hAnsi="宋体" w:eastAsia="宋体"/>
                <w:sz w:val="24"/>
              </w:rPr>
            </w:pPr>
            <w:r>
              <w:rPr>
                <w:rFonts w:hint="eastAsia" w:ascii="宋体" w:hAnsi="宋体" w:eastAsia="宋体"/>
                <w:sz w:val="24"/>
              </w:rPr>
              <w:t>37020026031918020007E</w:t>
            </w:r>
          </w:p>
        </w:tc>
        <w:tc>
          <w:tcPr>
            <w:tcW w:w="900" w:type="pct"/>
            <w:shd w:val="clear" w:color="auto" w:fill="auto"/>
            <w:vAlign w:val="center"/>
          </w:tcPr>
          <w:p w14:paraId="6C9E4C8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53436E6">
            <w:pPr>
              <w:spacing w:after="0" w:line="288" w:lineRule="auto"/>
              <w:jc w:val="both"/>
              <w:rPr>
                <w:rFonts w:hint="eastAsia" w:ascii="宋体" w:hAnsi="宋体" w:eastAsia="宋体"/>
                <w:sz w:val="24"/>
              </w:rPr>
            </w:pPr>
            <w:r>
              <w:rPr>
                <w:rFonts w:hint="eastAsia" w:ascii="宋体" w:hAnsi="宋体" w:eastAsia="宋体"/>
                <w:sz w:val="24"/>
              </w:rPr>
              <w:t>高标准农田建设（补助区市）</w:t>
            </w:r>
          </w:p>
        </w:tc>
      </w:tr>
      <w:tr w14:paraId="16AA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C91EAC">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169AF779">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1E10AE4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491DC9D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73ADB3D4">
            <w:pPr>
              <w:spacing w:after="0" w:line="288" w:lineRule="auto"/>
              <w:jc w:val="both"/>
              <w:rPr>
                <w:rFonts w:hint="eastAsia" w:ascii="宋体" w:hAnsi="宋体" w:eastAsia="宋体"/>
                <w:sz w:val="24"/>
              </w:rPr>
            </w:pPr>
            <w:r>
              <w:rPr>
                <w:rFonts w:hint="eastAsia" w:ascii="宋体" w:hAnsi="宋体" w:eastAsia="宋体"/>
                <w:sz w:val="24"/>
              </w:rPr>
              <w:t>2,958.00</w:t>
            </w:r>
          </w:p>
        </w:tc>
      </w:tr>
      <w:tr w14:paraId="1D0F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1F3B003">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690ECFA3">
            <w:pPr>
              <w:spacing w:after="0" w:line="288" w:lineRule="auto"/>
              <w:jc w:val="both"/>
              <w:rPr>
                <w:rFonts w:hint="eastAsia" w:ascii="宋体" w:hAnsi="宋体" w:eastAsia="宋体"/>
                <w:sz w:val="24"/>
              </w:rPr>
            </w:pPr>
            <w:r>
              <w:rPr>
                <w:rFonts w:hint="eastAsia" w:ascii="宋体" w:hAnsi="宋体" w:eastAsia="宋体"/>
                <w:sz w:val="24"/>
              </w:rPr>
              <w:t>通过开展高标准农田建设，有效改善项目区农田基础条件，提升耕地质量，提高粮食综合生产能力。项目区完成“望天田”“冷浆田”向“高产田”“吨粮田”的转变，实现农田设施的全面改善与资源效率的显著提升。</w:t>
            </w:r>
          </w:p>
        </w:tc>
      </w:tr>
      <w:tr w14:paraId="1D00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020A7A">
            <w:pPr>
              <w:spacing w:after="0" w:line="288" w:lineRule="auto"/>
              <w:jc w:val="both"/>
              <w:rPr>
                <w:rFonts w:hint="eastAsia" w:ascii="宋体" w:hAnsi="宋体" w:eastAsia="宋体"/>
                <w:sz w:val="24"/>
              </w:rPr>
            </w:pPr>
          </w:p>
        </w:tc>
        <w:tc>
          <w:tcPr>
            <w:tcW w:w="1389" w:type="pct"/>
            <w:vAlign w:val="center"/>
          </w:tcPr>
          <w:p w14:paraId="19601CC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1E80B522">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6B32951E">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2591F329">
            <w:pPr>
              <w:spacing w:after="0" w:line="288" w:lineRule="auto"/>
              <w:jc w:val="both"/>
              <w:rPr>
                <w:rFonts w:hint="eastAsia" w:ascii="宋体" w:hAnsi="宋体" w:eastAsia="宋体"/>
                <w:sz w:val="24"/>
              </w:rPr>
            </w:pPr>
            <w:r>
              <w:rPr>
                <w:rFonts w:hint="eastAsia" w:ascii="宋体" w:hAnsi="宋体" w:eastAsia="宋体"/>
                <w:sz w:val="24"/>
              </w:rPr>
              <w:t>指标值</w:t>
            </w:r>
          </w:p>
        </w:tc>
      </w:tr>
      <w:tr w14:paraId="1D6E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9E07751">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E7302FC">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852A71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7542141C">
            <w:pPr>
              <w:spacing w:after="0" w:line="288" w:lineRule="auto"/>
              <w:jc w:val="both"/>
              <w:rPr>
                <w:rFonts w:hint="eastAsia" w:ascii="宋体" w:hAnsi="宋体" w:eastAsia="宋体"/>
                <w:sz w:val="24"/>
              </w:rPr>
            </w:pPr>
            <w:r>
              <w:rPr>
                <w:rFonts w:hint="eastAsia" w:ascii="宋体" w:hAnsi="宋体" w:eastAsia="宋体"/>
                <w:sz w:val="24"/>
              </w:rPr>
              <w:t>新建高标准农田亩均补助标准</w:t>
            </w:r>
          </w:p>
        </w:tc>
        <w:tc>
          <w:tcPr>
            <w:tcW w:w="907" w:type="pct"/>
            <w:vAlign w:val="center"/>
          </w:tcPr>
          <w:p w14:paraId="3F6FC7A9">
            <w:pPr>
              <w:spacing w:after="0" w:line="288" w:lineRule="auto"/>
              <w:jc w:val="both"/>
              <w:rPr>
                <w:rFonts w:hint="eastAsia" w:ascii="宋体" w:hAnsi="宋体" w:eastAsia="宋体"/>
                <w:sz w:val="24"/>
              </w:rPr>
            </w:pPr>
            <w:r>
              <w:rPr>
                <w:rFonts w:hint="eastAsia" w:ascii="宋体" w:hAnsi="宋体" w:eastAsia="宋体"/>
                <w:sz w:val="24"/>
              </w:rPr>
              <w:t>≤2800元/亩</w:t>
            </w:r>
          </w:p>
        </w:tc>
      </w:tr>
      <w:tr w14:paraId="484D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FCCE4B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D3DB3A4">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39E685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5860E3B8">
            <w:pPr>
              <w:spacing w:after="0" w:line="288" w:lineRule="auto"/>
              <w:jc w:val="both"/>
              <w:rPr>
                <w:rFonts w:hint="eastAsia" w:ascii="宋体" w:hAnsi="宋体" w:eastAsia="宋体"/>
                <w:sz w:val="24"/>
              </w:rPr>
            </w:pPr>
            <w:r>
              <w:rPr>
                <w:rFonts w:hint="eastAsia" w:ascii="宋体" w:hAnsi="宋体" w:eastAsia="宋体"/>
                <w:sz w:val="24"/>
              </w:rPr>
              <w:t>改造提升高标准农田亩均补助标准</w:t>
            </w:r>
          </w:p>
        </w:tc>
        <w:tc>
          <w:tcPr>
            <w:tcW w:w="907" w:type="pct"/>
            <w:vAlign w:val="center"/>
          </w:tcPr>
          <w:p w14:paraId="430187CC">
            <w:pPr>
              <w:spacing w:after="0" w:line="288" w:lineRule="auto"/>
              <w:jc w:val="both"/>
              <w:rPr>
                <w:rFonts w:hint="eastAsia" w:ascii="宋体" w:hAnsi="宋体" w:eastAsia="宋体"/>
                <w:sz w:val="24"/>
              </w:rPr>
            </w:pPr>
            <w:r>
              <w:rPr>
                <w:rFonts w:hint="eastAsia" w:ascii="宋体" w:hAnsi="宋体" w:eastAsia="宋体"/>
                <w:sz w:val="24"/>
              </w:rPr>
              <w:t>≤2300元/亩</w:t>
            </w:r>
          </w:p>
        </w:tc>
      </w:tr>
      <w:tr w14:paraId="6EFC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6EA8D8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7390C3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98F4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FEBA3B3">
            <w:pPr>
              <w:spacing w:after="0" w:line="288" w:lineRule="auto"/>
              <w:jc w:val="both"/>
              <w:rPr>
                <w:rFonts w:hint="eastAsia" w:ascii="宋体" w:hAnsi="宋体" w:eastAsia="宋体"/>
                <w:sz w:val="24"/>
              </w:rPr>
            </w:pPr>
            <w:r>
              <w:rPr>
                <w:rFonts w:hint="eastAsia" w:ascii="宋体" w:hAnsi="宋体" w:eastAsia="宋体"/>
                <w:sz w:val="24"/>
              </w:rPr>
              <w:t>新增高标准农田建设面积*</w:t>
            </w:r>
          </w:p>
        </w:tc>
        <w:tc>
          <w:tcPr>
            <w:tcW w:w="907" w:type="pct"/>
            <w:vAlign w:val="center"/>
          </w:tcPr>
          <w:p w14:paraId="506A3334">
            <w:pPr>
              <w:spacing w:after="0" w:line="288" w:lineRule="auto"/>
              <w:jc w:val="both"/>
              <w:rPr>
                <w:rFonts w:hint="eastAsia" w:ascii="宋体" w:hAnsi="宋体" w:eastAsia="宋体"/>
                <w:sz w:val="24"/>
              </w:rPr>
            </w:pPr>
            <w:r>
              <w:rPr>
                <w:rFonts w:hint="eastAsia" w:ascii="宋体" w:hAnsi="宋体" w:eastAsia="宋体"/>
                <w:sz w:val="24"/>
              </w:rPr>
              <w:t>≥10.6万亩（全年任务指标）</w:t>
            </w:r>
          </w:p>
        </w:tc>
      </w:tr>
      <w:tr w14:paraId="3E0A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75BF0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9B7DE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D4301FE">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7367A71">
            <w:pPr>
              <w:spacing w:after="0" w:line="288" w:lineRule="auto"/>
              <w:jc w:val="both"/>
              <w:rPr>
                <w:rFonts w:hint="eastAsia" w:ascii="宋体" w:hAnsi="宋体" w:eastAsia="宋体"/>
                <w:sz w:val="24"/>
              </w:rPr>
            </w:pPr>
            <w:r>
              <w:rPr>
                <w:rFonts w:hint="eastAsia" w:ascii="宋体" w:hAnsi="宋体" w:eastAsia="宋体"/>
                <w:sz w:val="24"/>
              </w:rPr>
              <w:t>改造提升高标准农田建设面积*</w:t>
            </w:r>
          </w:p>
        </w:tc>
        <w:tc>
          <w:tcPr>
            <w:tcW w:w="907" w:type="pct"/>
            <w:vAlign w:val="center"/>
          </w:tcPr>
          <w:p w14:paraId="28F089C5">
            <w:pPr>
              <w:spacing w:after="0" w:line="288" w:lineRule="auto"/>
              <w:jc w:val="both"/>
              <w:rPr>
                <w:rFonts w:hint="eastAsia" w:ascii="宋体" w:hAnsi="宋体" w:eastAsia="宋体"/>
                <w:sz w:val="24"/>
              </w:rPr>
            </w:pPr>
            <w:r>
              <w:rPr>
                <w:rFonts w:hint="eastAsia" w:ascii="宋体" w:hAnsi="宋体" w:eastAsia="宋体"/>
                <w:sz w:val="24"/>
              </w:rPr>
              <w:t>≥9.3万亩（全年任务指标）</w:t>
            </w:r>
          </w:p>
        </w:tc>
      </w:tr>
      <w:tr w14:paraId="1BE3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030B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E97F55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965BC90">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15018FB">
            <w:pPr>
              <w:spacing w:after="0" w:line="288" w:lineRule="auto"/>
              <w:jc w:val="both"/>
              <w:rPr>
                <w:rFonts w:hint="eastAsia" w:ascii="宋体" w:hAnsi="宋体" w:eastAsia="宋体"/>
                <w:sz w:val="24"/>
              </w:rPr>
            </w:pPr>
            <w:r>
              <w:rPr>
                <w:rFonts w:hint="eastAsia" w:ascii="宋体" w:hAnsi="宋体" w:eastAsia="宋体"/>
                <w:sz w:val="24"/>
              </w:rPr>
              <w:t>灌溉保证率</w:t>
            </w:r>
          </w:p>
        </w:tc>
        <w:tc>
          <w:tcPr>
            <w:tcW w:w="907" w:type="pct"/>
            <w:vAlign w:val="center"/>
          </w:tcPr>
          <w:p w14:paraId="783F7E99">
            <w:pPr>
              <w:spacing w:after="0" w:line="288" w:lineRule="auto"/>
              <w:jc w:val="both"/>
              <w:rPr>
                <w:rFonts w:hint="eastAsia" w:ascii="宋体" w:hAnsi="宋体" w:eastAsia="宋体"/>
                <w:sz w:val="24"/>
              </w:rPr>
            </w:pPr>
            <w:r>
              <w:rPr>
                <w:rFonts w:hint="eastAsia" w:ascii="宋体" w:hAnsi="宋体" w:eastAsia="宋体"/>
                <w:sz w:val="24"/>
              </w:rPr>
              <w:t>≥50%</w:t>
            </w:r>
          </w:p>
        </w:tc>
      </w:tr>
      <w:tr w14:paraId="7722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6EDE6C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F3FAE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8CB70E7">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52944D3">
            <w:pPr>
              <w:spacing w:after="0" w:line="288" w:lineRule="auto"/>
              <w:jc w:val="both"/>
              <w:rPr>
                <w:rFonts w:hint="eastAsia" w:ascii="宋体" w:hAnsi="宋体" w:eastAsia="宋体"/>
                <w:sz w:val="24"/>
              </w:rPr>
            </w:pPr>
            <w:r>
              <w:rPr>
                <w:rFonts w:hint="eastAsia" w:ascii="宋体" w:hAnsi="宋体" w:eastAsia="宋体"/>
                <w:sz w:val="24"/>
              </w:rPr>
              <w:t>项目验收合格率*</w:t>
            </w:r>
          </w:p>
        </w:tc>
        <w:tc>
          <w:tcPr>
            <w:tcW w:w="907" w:type="pct"/>
            <w:vAlign w:val="center"/>
          </w:tcPr>
          <w:p w14:paraId="6363CC39">
            <w:pPr>
              <w:spacing w:after="0" w:line="288" w:lineRule="auto"/>
              <w:jc w:val="both"/>
              <w:rPr>
                <w:rFonts w:hint="eastAsia" w:ascii="宋体" w:hAnsi="宋体" w:eastAsia="宋体"/>
                <w:sz w:val="24"/>
              </w:rPr>
            </w:pPr>
            <w:r>
              <w:rPr>
                <w:rFonts w:hint="eastAsia" w:ascii="宋体" w:hAnsi="宋体" w:eastAsia="宋体"/>
                <w:sz w:val="24"/>
              </w:rPr>
              <w:t>≥95%</w:t>
            </w:r>
          </w:p>
        </w:tc>
      </w:tr>
      <w:tr w14:paraId="44D5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C992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92136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37427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105BA5D1">
            <w:pPr>
              <w:spacing w:after="0" w:line="288" w:lineRule="auto"/>
              <w:jc w:val="both"/>
              <w:rPr>
                <w:rFonts w:hint="eastAsia" w:ascii="宋体" w:hAnsi="宋体" w:eastAsia="宋体"/>
                <w:sz w:val="24"/>
              </w:rPr>
            </w:pPr>
            <w:r>
              <w:rPr>
                <w:rFonts w:hint="eastAsia" w:ascii="宋体" w:hAnsi="宋体" w:eastAsia="宋体"/>
                <w:sz w:val="24"/>
              </w:rPr>
              <w:t>完成当年下达任务率</w:t>
            </w:r>
          </w:p>
        </w:tc>
        <w:tc>
          <w:tcPr>
            <w:tcW w:w="907" w:type="pct"/>
            <w:vAlign w:val="center"/>
          </w:tcPr>
          <w:p w14:paraId="7834872B">
            <w:pPr>
              <w:spacing w:after="0" w:line="288" w:lineRule="auto"/>
              <w:jc w:val="both"/>
              <w:rPr>
                <w:rFonts w:hint="eastAsia" w:ascii="宋体" w:hAnsi="宋体" w:eastAsia="宋体"/>
                <w:sz w:val="24"/>
              </w:rPr>
            </w:pPr>
            <w:r>
              <w:rPr>
                <w:rFonts w:hint="eastAsia" w:ascii="宋体" w:hAnsi="宋体" w:eastAsia="宋体"/>
                <w:sz w:val="24"/>
              </w:rPr>
              <w:t>≥60%</w:t>
            </w:r>
          </w:p>
        </w:tc>
      </w:tr>
      <w:tr w14:paraId="6684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DE7375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7D965C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A446F4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4E12E461">
            <w:pPr>
              <w:spacing w:after="0" w:line="288" w:lineRule="auto"/>
              <w:jc w:val="both"/>
              <w:rPr>
                <w:rFonts w:hint="eastAsia" w:ascii="宋体" w:hAnsi="宋体" w:eastAsia="宋体"/>
                <w:sz w:val="24"/>
              </w:rPr>
            </w:pPr>
            <w:r>
              <w:rPr>
                <w:rFonts w:hint="eastAsia" w:ascii="宋体" w:hAnsi="宋体" w:eastAsia="宋体"/>
                <w:sz w:val="24"/>
              </w:rPr>
              <w:t>田间道路通达率</w:t>
            </w:r>
          </w:p>
        </w:tc>
        <w:tc>
          <w:tcPr>
            <w:tcW w:w="907" w:type="pct"/>
            <w:vAlign w:val="center"/>
          </w:tcPr>
          <w:p w14:paraId="44856F01">
            <w:pPr>
              <w:spacing w:after="0" w:line="288" w:lineRule="auto"/>
              <w:jc w:val="both"/>
              <w:rPr>
                <w:rFonts w:hint="eastAsia" w:ascii="宋体" w:hAnsi="宋体" w:eastAsia="宋体"/>
                <w:sz w:val="24"/>
              </w:rPr>
            </w:pPr>
            <w:r>
              <w:rPr>
                <w:rFonts w:hint="eastAsia" w:ascii="宋体" w:hAnsi="宋体" w:eastAsia="宋体"/>
                <w:sz w:val="24"/>
              </w:rPr>
              <w:t>≥90%</w:t>
            </w:r>
          </w:p>
        </w:tc>
      </w:tr>
      <w:tr w14:paraId="7AB8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C08BB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4F7AE51">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003A5650">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3478063">
            <w:pPr>
              <w:spacing w:after="0" w:line="288" w:lineRule="auto"/>
              <w:jc w:val="both"/>
              <w:rPr>
                <w:rFonts w:hint="eastAsia" w:ascii="宋体" w:hAnsi="宋体" w:eastAsia="宋体"/>
                <w:sz w:val="24"/>
              </w:rPr>
            </w:pPr>
            <w:r>
              <w:rPr>
                <w:rFonts w:hint="eastAsia" w:ascii="宋体" w:hAnsi="宋体" w:eastAsia="宋体"/>
                <w:sz w:val="24"/>
              </w:rPr>
              <w:t>受益群众满意度</w:t>
            </w:r>
          </w:p>
        </w:tc>
        <w:tc>
          <w:tcPr>
            <w:tcW w:w="907" w:type="pct"/>
            <w:vAlign w:val="center"/>
          </w:tcPr>
          <w:p w14:paraId="0A7EE42A">
            <w:pPr>
              <w:spacing w:after="0" w:line="288" w:lineRule="auto"/>
              <w:jc w:val="both"/>
              <w:rPr>
                <w:rFonts w:hint="eastAsia" w:ascii="宋体" w:hAnsi="宋体" w:eastAsia="宋体"/>
                <w:sz w:val="24"/>
              </w:rPr>
            </w:pPr>
            <w:r>
              <w:rPr>
                <w:rFonts w:hint="eastAsia" w:ascii="宋体" w:hAnsi="宋体" w:eastAsia="宋体"/>
                <w:sz w:val="24"/>
              </w:rPr>
              <w:t>≥90%</w:t>
            </w:r>
          </w:p>
        </w:tc>
      </w:tr>
    </w:tbl>
    <w:p w14:paraId="6D665D1A">
      <w:pPr>
        <w:spacing w:after="0" w:line="240" w:lineRule="auto"/>
        <w:rPr>
          <w:rFonts w:hint="eastAsia"/>
        </w:rPr>
      </w:pPr>
    </w:p>
    <w:p w14:paraId="6C01F94C">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B0C4E4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9"/>
        <w:gridCol w:w="2198"/>
        <w:gridCol w:w="1780"/>
        <w:gridCol w:w="2304"/>
        <w:gridCol w:w="1790"/>
      </w:tblGrid>
      <w:tr w14:paraId="0AA2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66D86787">
            <w:pPr>
              <w:spacing w:after="0" w:line="288" w:lineRule="auto"/>
              <w:jc w:val="both"/>
              <w:rPr>
                <w:rFonts w:hint="eastAsia" w:ascii="宋体" w:hAnsi="宋体" w:eastAsia="宋体"/>
                <w:sz w:val="24"/>
                <w:lang w:eastAsia="zh-CN"/>
              </w:rPr>
            </w:pPr>
          </w:p>
          <w:p w14:paraId="65C2BD0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FA39316">
            <w:pPr>
              <w:spacing w:after="0" w:line="288" w:lineRule="auto"/>
              <w:jc w:val="both"/>
              <w:rPr>
                <w:rFonts w:hint="eastAsia" w:ascii="宋体" w:hAnsi="宋体" w:eastAsia="宋体"/>
                <w:sz w:val="24"/>
                <w:lang w:eastAsia="zh-CN"/>
              </w:rPr>
            </w:pPr>
          </w:p>
        </w:tc>
        <w:tc>
          <w:tcPr>
            <w:tcW w:w="1116" w:type="pct"/>
            <w:vAlign w:val="center"/>
          </w:tcPr>
          <w:p w14:paraId="19DE8A23">
            <w:pPr>
              <w:spacing w:after="0" w:line="288" w:lineRule="auto"/>
              <w:jc w:val="both"/>
              <w:rPr>
                <w:rFonts w:hint="eastAsia" w:ascii="宋体" w:hAnsi="宋体" w:eastAsia="宋体"/>
                <w:sz w:val="24"/>
              </w:rPr>
            </w:pPr>
            <w:r>
              <w:rPr>
                <w:rFonts w:hint="eastAsia" w:ascii="宋体" w:hAnsi="宋体" w:eastAsia="宋体"/>
                <w:sz w:val="24"/>
              </w:rPr>
              <w:t>37020026705F08020001U</w:t>
            </w:r>
          </w:p>
        </w:tc>
        <w:tc>
          <w:tcPr>
            <w:tcW w:w="904" w:type="pct"/>
            <w:shd w:val="clear" w:color="auto" w:fill="auto"/>
            <w:vAlign w:val="center"/>
          </w:tcPr>
          <w:p w14:paraId="1CF6254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080" w:type="pct"/>
            <w:gridSpan w:val="2"/>
            <w:shd w:val="clear" w:color="auto" w:fill="auto"/>
            <w:vAlign w:val="center"/>
          </w:tcPr>
          <w:p w14:paraId="221C9343">
            <w:pPr>
              <w:spacing w:after="0" w:line="288" w:lineRule="auto"/>
              <w:jc w:val="both"/>
              <w:rPr>
                <w:rFonts w:hint="eastAsia" w:ascii="宋体" w:hAnsi="宋体" w:eastAsia="宋体"/>
                <w:sz w:val="24"/>
              </w:rPr>
            </w:pPr>
            <w:r>
              <w:rPr>
                <w:rFonts w:hint="eastAsia" w:ascii="宋体" w:hAnsi="宋体" w:eastAsia="宋体"/>
                <w:sz w:val="24"/>
              </w:rPr>
              <w:t>2026年中央财政农业保险保费补贴资金</w:t>
            </w:r>
          </w:p>
        </w:tc>
      </w:tr>
      <w:tr w14:paraId="3B43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DAD95D4">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116" w:type="pct"/>
            <w:vAlign w:val="center"/>
          </w:tcPr>
          <w:p w14:paraId="7A11D71B">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4" w:type="pct"/>
            <w:shd w:val="clear" w:color="auto" w:fill="auto"/>
            <w:vAlign w:val="center"/>
          </w:tcPr>
          <w:p w14:paraId="13A4290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47569D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080" w:type="pct"/>
            <w:gridSpan w:val="2"/>
            <w:shd w:val="clear" w:color="auto" w:fill="auto"/>
            <w:vAlign w:val="center"/>
          </w:tcPr>
          <w:p w14:paraId="06195D72">
            <w:pPr>
              <w:spacing w:after="0" w:line="288" w:lineRule="auto"/>
              <w:jc w:val="both"/>
              <w:rPr>
                <w:rFonts w:hint="eastAsia" w:ascii="宋体" w:hAnsi="宋体" w:eastAsia="宋体"/>
                <w:sz w:val="24"/>
              </w:rPr>
            </w:pPr>
            <w:r>
              <w:rPr>
                <w:rFonts w:hint="eastAsia" w:ascii="宋体" w:hAnsi="宋体" w:eastAsia="宋体"/>
                <w:sz w:val="24"/>
              </w:rPr>
              <w:t>17,679.00</w:t>
            </w:r>
          </w:p>
        </w:tc>
      </w:tr>
      <w:tr w14:paraId="2106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D8054BB">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1" w:type="pct"/>
            <w:gridSpan w:val="4"/>
            <w:vAlign w:val="center"/>
          </w:tcPr>
          <w:p w14:paraId="4A9170DF">
            <w:pPr>
              <w:spacing w:after="0" w:line="288" w:lineRule="auto"/>
              <w:jc w:val="both"/>
              <w:rPr>
                <w:rFonts w:hint="eastAsia" w:ascii="宋体" w:hAnsi="宋体" w:eastAsia="宋体"/>
                <w:sz w:val="24"/>
              </w:rPr>
            </w:pPr>
            <w:r>
              <w:rPr>
                <w:rFonts w:hint="eastAsia" w:ascii="宋体" w:hAnsi="宋体" w:eastAsia="宋体"/>
                <w:sz w:val="24"/>
                <w:lang w:eastAsia="zh-CN"/>
              </w:rPr>
              <w:t>1.</w:t>
            </w:r>
            <w:r>
              <w:rPr>
                <w:rFonts w:hint="eastAsia" w:ascii="宋体" w:hAnsi="宋体" w:eastAsia="宋体"/>
                <w:sz w:val="24"/>
              </w:rPr>
              <w:t>引导和支持农户参加农业保险；</w:t>
            </w:r>
            <w:r>
              <w:rPr>
                <w:rFonts w:hint="eastAsia" w:ascii="宋体" w:hAnsi="宋体" w:eastAsia="宋体"/>
                <w:sz w:val="24"/>
                <w:lang w:eastAsia="zh-CN"/>
              </w:rPr>
              <w:t>2.</w:t>
            </w:r>
            <w:r>
              <w:rPr>
                <w:rFonts w:hint="eastAsia" w:ascii="宋体" w:hAnsi="宋体" w:eastAsia="宋体"/>
                <w:sz w:val="24"/>
              </w:rPr>
              <w:t>主要保障关系国计民生和粮食安全的大宗农产品，重点支持农业生产环节；</w:t>
            </w:r>
            <w:r>
              <w:rPr>
                <w:rFonts w:hint="eastAsia" w:ascii="宋体" w:hAnsi="宋体" w:eastAsia="宋体"/>
                <w:sz w:val="24"/>
                <w:lang w:eastAsia="zh-CN"/>
              </w:rPr>
              <w:t>3.</w:t>
            </w:r>
            <w:r>
              <w:rPr>
                <w:rFonts w:hint="eastAsia" w:ascii="宋体" w:hAnsi="宋体" w:eastAsia="宋体"/>
                <w:sz w:val="24"/>
              </w:rPr>
              <w:t>不断扩大农业保险覆盖面和风险保障水平，建立市场化的农业生产风险防范化解机制；</w:t>
            </w:r>
            <w:r>
              <w:rPr>
                <w:rFonts w:hint="eastAsia" w:ascii="宋体" w:hAnsi="宋体" w:eastAsia="宋体"/>
                <w:sz w:val="24"/>
                <w:lang w:eastAsia="zh-CN"/>
              </w:rPr>
              <w:t>4.</w:t>
            </w:r>
            <w:r>
              <w:rPr>
                <w:rFonts w:hint="eastAsia" w:ascii="宋体" w:hAnsi="宋体" w:eastAsia="宋体"/>
                <w:sz w:val="24"/>
              </w:rPr>
              <w:t>稳定农业生产，保障农民收入。</w:t>
            </w:r>
          </w:p>
        </w:tc>
      </w:tr>
      <w:tr w14:paraId="3D1F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F91F81C">
            <w:pPr>
              <w:spacing w:after="0" w:line="288" w:lineRule="auto"/>
              <w:jc w:val="both"/>
              <w:rPr>
                <w:rFonts w:hint="eastAsia" w:ascii="宋体" w:hAnsi="宋体" w:eastAsia="宋体"/>
                <w:sz w:val="24"/>
              </w:rPr>
            </w:pPr>
          </w:p>
        </w:tc>
        <w:tc>
          <w:tcPr>
            <w:tcW w:w="1116" w:type="pct"/>
            <w:vAlign w:val="center"/>
          </w:tcPr>
          <w:p w14:paraId="5FF60460">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4" w:type="pct"/>
            <w:vAlign w:val="center"/>
          </w:tcPr>
          <w:p w14:paraId="0A4FF28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170" w:type="pct"/>
            <w:vAlign w:val="center"/>
          </w:tcPr>
          <w:p w14:paraId="77F0A78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64FCCB41">
            <w:pPr>
              <w:spacing w:after="0" w:line="288" w:lineRule="auto"/>
              <w:jc w:val="both"/>
              <w:rPr>
                <w:rFonts w:hint="eastAsia" w:ascii="宋体" w:hAnsi="宋体" w:eastAsia="宋体"/>
                <w:sz w:val="24"/>
              </w:rPr>
            </w:pPr>
            <w:r>
              <w:rPr>
                <w:rFonts w:hint="eastAsia" w:ascii="宋体" w:hAnsi="宋体" w:eastAsia="宋体"/>
                <w:sz w:val="24"/>
              </w:rPr>
              <w:t>指标值</w:t>
            </w:r>
          </w:p>
        </w:tc>
      </w:tr>
      <w:tr w14:paraId="397A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C71A3B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4F95255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7428C67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70" w:type="pct"/>
            <w:vAlign w:val="center"/>
          </w:tcPr>
          <w:p w14:paraId="5F4C3484">
            <w:pPr>
              <w:spacing w:after="0" w:line="288" w:lineRule="auto"/>
              <w:jc w:val="both"/>
              <w:rPr>
                <w:rFonts w:hint="eastAsia" w:ascii="宋体" w:hAnsi="宋体" w:eastAsia="宋体"/>
                <w:sz w:val="24"/>
              </w:rPr>
            </w:pPr>
            <w:r>
              <w:rPr>
                <w:rFonts w:hint="eastAsia" w:ascii="宋体" w:hAnsi="宋体" w:eastAsia="宋体"/>
                <w:sz w:val="24"/>
              </w:rPr>
              <w:t>育肥猪保险中央资金支付标准</w:t>
            </w:r>
          </w:p>
        </w:tc>
        <w:tc>
          <w:tcPr>
            <w:tcW w:w="909" w:type="pct"/>
            <w:vAlign w:val="center"/>
          </w:tcPr>
          <w:p w14:paraId="1772EEA8">
            <w:pPr>
              <w:spacing w:after="0" w:line="288" w:lineRule="auto"/>
              <w:jc w:val="both"/>
              <w:rPr>
                <w:rFonts w:hint="eastAsia" w:ascii="宋体" w:hAnsi="宋体" w:eastAsia="宋体"/>
                <w:sz w:val="24"/>
              </w:rPr>
            </w:pPr>
            <w:r>
              <w:rPr>
                <w:rFonts w:hint="eastAsia" w:ascii="宋体" w:hAnsi="宋体" w:eastAsia="宋体"/>
                <w:sz w:val="24"/>
              </w:rPr>
              <w:t>≤19.2元/头</w:t>
            </w:r>
          </w:p>
        </w:tc>
      </w:tr>
      <w:tr w14:paraId="7EE96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F07555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7DB9F8C5">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4" w:type="pct"/>
            <w:vAlign w:val="center"/>
          </w:tcPr>
          <w:p w14:paraId="300AA547">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1170" w:type="pct"/>
            <w:vAlign w:val="center"/>
          </w:tcPr>
          <w:p w14:paraId="723FF233">
            <w:pPr>
              <w:spacing w:after="0" w:line="288" w:lineRule="auto"/>
              <w:jc w:val="both"/>
              <w:rPr>
                <w:rFonts w:hint="eastAsia" w:ascii="宋体" w:hAnsi="宋体" w:eastAsia="宋体"/>
                <w:sz w:val="24"/>
              </w:rPr>
            </w:pPr>
            <w:r>
              <w:rPr>
                <w:rFonts w:hint="eastAsia" w:ascii="宋体" w:hAnsi="宋体" w:eastAsia="宋体"/>
                <w:sz w:val="24"/>
              </w:rPr>
              <w:t>小麦完全成本保险中央资金支付标准</w:t>
            </w:r>
          </w:p>
        </w:tc>
        <w:tc>
          <w:tcPr>
            <w:tcW w:w="909" w:type="pct"/>
            <w:vAlign w:val="center"/>
          </w:tcPr>
          <w:p w14:paraId="49C894DC">
            <w:pPr>
              <w:spacing w:after="0" w:line="288" w:lineRule="auto"/>
              <w:jc w:val="both"/>
              <w:rPr>
                <w:rFonts w:hint="eastAsia" w:ascii="宋体" w:hAnsi="宋体" w:eastAsia="宋体"/>
                <w:sz w:val="24"/>
              </w:rPr>
            </w:pPr>
            <w:r>
              <w:rPr>
                <w:rFonts w:hint="eastAsia" w:ascii="宋体" w:hAnsi="宋体" w:eastAsia="宋体"/>
                <w:sz w:val="24"/>
              </w:rPr>
              <w:t>≤11.9元/亩</w:t>
            </w:r>
          </w:p>
        </w:tc>
      </w:tr>
      <w:tr w14:paraId="279F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25E45C9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586DD66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62BF507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70" w:type="pct"/>
            <w:vAlign w:val="center"/>
          </w:tcPr>
          <w:p w14:paraId="400878F2">
            <w:pPr>
              <w:spacing w:after="0" w:line="288" w:lineRule="auto"/>
              <w:jc w:val="both"/>
              <w:rPr>
                <w:rFonts w:hint="eastAsia" w:ascii="宋体" w:hAnsi="宋体" w:eastAsia="宋体"/>
                <w:sz w:val="24"/>
              </w:rPr>
            </w:pPr>
            <w:r>
              <w:rPr>
                <w:rFonts w:hint="eastAsia" w:ascii="宋体" w:hAnsi="宋体" w:eastAsia="宋体"/>
                <w:sz w:val="24"/>
              </w:rPr>
              <w:t>三大粮食作物投保面积覆盖面</w:t>
            </w:r>
          </w:p>
        </w:tc>
        <w:tc>
          <w:tcPr>
            <w:tcW w:w="909" w:type="pct"/>
            <w:vAlign w:val="center"/>
          </w:tcPr>
          <w:p w14:paraId="628EDC87">
            <w:pPr>
              <w:spacing w:after="0" w:line="288" w:lineRule="auto"/>
              <w:jc w:val="both"/>
              <w:rPr>
                <w:rFonts w:hint="eastAsia" w:ascii="宋体" w:hAnsi="宋体" w:eastAsia="宋体"/>
                <w:sz w:val="24"/>
              </w:rPr>
            </w:pPr>
            <w:r>
              <w:rPr>
                <w:rFonts w:hint="eastAsia" w:ascii="宋体" w:hAnsi="宋体" w:eastAsia="宋体"/>
                <w:sz w:val="24"/>
              </w:rPr>
              <w:t>≥70%</w:t>
            </w:r>
          </w:p>
        </w:tc>
      </w:tr>
      <w:tr w14:paraId="0524D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C79B5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0165F28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9296B6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70" w:type="pct"/>
            <w:vAlign w:val="center"/>
          </w:tcPr>
          <w:p w14:paraId="5CF65CD9">
            <w:pPr>
              <w:spacing w:after="0" w:line="288" w:lineRule="auto"/>
              <w:jc w:val="both"/>
              <w:rPr>
                <w:rFonts w:hint="eastAsia" w:ascii="宋体" w:hAnsi="宋体" w:eastAsia="宋体"/>
                <w:sz w:val="24"/>
              </w:rPr>
            </w:pPr>
            <w:r>
              <w:rPr>
                <w:rFonts w:hint="eastAsia" w:ascii="宋体" w:hAnsi="宋体" w:eastAsia="宋体"/>
                <w:sz w:val="24"/>
              </w:rPr>
              <w:t>育肥猪保险覆盖率</w:t>
            </w:r>
          </w:p>
        </w:tc>
        <w:tc>
          <w:tcPr>
            <w:tcW w:w="909" w:type="pct"/>
            <w:vAlign w:val="center"/>
          </w:tcPr>
          <w:p w14:paraId="2FAD425A">
            <w:pPr>
              <w:spacing w:after="0" w:line="288" w:lineRule="auto"/>
              <w:jc w:val="both"/>
              <w:rPr>
                <w:rFonts w:hint="eastAsia" w:ascii="宋体" w:hAnsi="宋体" w:eastAsia="宋体"/>
                <w:sz w:val="24"/>
              </w:rPr>
            </w:pPr>
            <w:r>
              <w:rPr>
                <w:rFonts w:hint="eastAsia" w:ascii="宋体" w:hAnsi="宋体" w:eastAsia="宋体"/>
                <w:sz w:val="24"/>
              </w:rPr>
              <w:t>≥50%</w:t>
            </w:r>
          </w:p>
        </w:tc>
      </w:tr>
      <w:tr w14:paraId="3C5C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1A38A0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2865970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17850BE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170" w:type="pct"/>
            <w:vAlign w:val="center"/>
          </w:tcPr>
          <w:p w14:paraId="56F8AA3D">
            <w:pPr>
              <w:spacing w:after="0" w:line="288" w:lineRule="auto"/>
              <w:jc w:val="both"/>
              <w:rPr>
                <w:rFonts w:hint="eastAsia" w:ascii="宋体" w:hAnsi="宋体" w:eastAsia="宋体"/>
                <w:sz w:val="24"/>
              </w:rPr>
            </w:pPr>
            <w:r>
              <w:rPr>
                <w:rFonts w:hint="eastAsia" w:ascii="宋体" w:hAnsi="宋体" w:eastAsia="宋体"/>
                <w:sz w:val="24"/>
              </w:rPr>
              <w:t>地方优势特色农产品投保种类*</w:t>
            </w:r>
          </w:p>
        </w:tc>
        <w:tc>
          <w:tcPr>
            <w:tcW w:w="909" w:type="pct"/>
            <w:vAlign w:val="center"/>
          </w:tcPr>
          <w:p w14:paraId="54F495C7">
            <w:pPr>
              <w:spacing w:after="0" w:line="288" w:lineRule="auto"/>
              <w:jc w:val="both"/>
              <w:rPr>
                <w:rFonts w:hint="eastAsia" w:ascii="宋体" w:hAnsi="宋体" w:eastAsia="宋体"/>
                <w:sz w:val="24"/>
              </w:rPr>
            </w:pPr>
            <w:r>
              <w:rPr>
                <w:rFonts w:hint="eastAsia" w:ascii="宋体" w:hAnsi="宋体" w:eastAsia="宋体"/>
                <w:sz w:val="24"/>
              </w:rPr>
              <w:t>≥8种</w:t>
            </w:r>
          </w:p>
        </w:tc>
      </w:tr>
      <w:tr w14:paraId="7F48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5F0E9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78132B5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0A9749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70" w:type="pct"/>
            <w:vAlign w:val="center"/>
          </w:tcPr>
          <w:p w14:paraId="50C7F46C">
            <w:pPr>
              <w:spacing w:after="0" w:line="288" w:lineRule="auto"/>
              <w:jc w:val="both"/>
              <w:rPr>
                <w:rFonts w:hint="eastAsia" w:ascii="宋体" w:hAnsi="宋体" w:eastAsia="宋体"/>
                <w:sz w:val="24"/>
              </w:rPr>
            </w:pPr>
            <w:r>
              <w:rPr>
                <w:rFonts w:hint="eastAsia" w:ascii="宋体" w:hAnsi="宋体" w:eastAsia="宋体"/>
                <w:sz w:val="24"/>
              </w:rPr>
              <w:t>承保理赔公示率*</w:t>
            </w:r>
          </w:p>
        </w:tc>
        <w:tc>
          <w:tcPr>
            <w:tcW w:w="909" w:type="pct"/>
            <w:vAlign w:val="center"/>
          </w:tcPr>
          <w:p w14:paraId="59E004EB">
            <w:pPr>
              <w:spacing w:after="0" w:line="288" w:lineRule="auto"/>
              <w:jc w:val="both"/>
              <w:rPr>
                <w:rFonts w:hint="eastAsia" w:ascii="宋体" w:hAnsi="宋体" w:eastAsia="宋体"/>
                <w:sz w:val="24"/>
              </w:rPr>
            </w:pPr>
            <w:r>
              <w:rPr>
                <w:rFonts w:hint="eastAsia" w:ascii="宋体" w:hAnsi="宋体" w:eastAsia="宋体"/>
                <w:sz w:val="24"/>
              </w:rPr>
              <w:t>=100%</w:t>
            </w:r>
          </w:p>
        </w:tc>
      </w:tr>
      <w:tr w14:paraId="072E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306F197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577D94E4">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55D33CC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170" w:type="pct"/>
            <w:vAlign w:val="center"/>
          </w:tcPr>
          <w:p w14:paraId="05F79068">
            <w:pPr>
              <w:spacing w:after="0" w:line="288" w:lineRule="auto"/>
              <w:jc w:val="both"/>
              <w:rPr>
                <w:rFonts w:hint="eastAsia" w:ascii="宋体" w:hAnsi="宋体" w:eastAsia="宋体"/>
                <w:sz w:val="24"/>
              </w:rPr>
            </w:pPr>
            <w:r>
              <w:rPr>
                <w:rFonts w:hint="eastAsia" w:ascii="宋体" w:hAnsi="宋体" w:eastAsia="宋体"/>
                <w:sz w:val="24"/>
              </w:rPr>
              <w:t>参保标准符合率</w:t>
            </w:r>
          </w:p>
        </w:tc>
        <w:tc>
          <w:tcPr>
            <w:tcW w:w="909" w:type="pct"/>
            <w:vAlign w:val="center"/>
          </w:tcPr>
          <w:p w14:paraId="20DC563E">
            <w:pPr>
              <w:spacing w:after="0" w:line="288" w:lineRule="auto"/>
              <w:jc w:val="both"/>
              <w:rPr>
                <w:rFonts w:hint="eastAsia" w:ascii="宋体" w:hAnsi="宋体" w:eastAsia="宋体"/>
                <w:sz w:val="24"/>
              </w:rPr>
            </w:pPr>
            <w:r>
              <w:rPr>
                <w:rFonts w:hint="eastAsia" w:ascii="宋体" w:hAnsi="宋体" w:eastAsia="宋体"/>
                <w:sz w:val="24"/>
              </w:rPr>
              <w:t>=100%</w:t>
            </w:r>
          </w:p>
        </w:tc>
      </w:tr>
      <w:tr w14:paraId="6AD7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588A0C5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39E37D9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4" w:type="pct"/>
            <w:vAlign w:val="center"/>
          </w:tcPr>
          <w:p w14:paraId="011E52E7">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1170" w:type="pct"/>
            <w:vAlign w:val="center"/>
          </w:tcPr>
          <w:p w14:paraId="3CA8DBEE">
            <w:pPr>
              <w:spacing w:after="0" w:line="288" w:lineRule="auto"/>
              <w:jc w:val="both"/>
              <w:rPr>
                <w:rFonts w:hint="eastAsia" w:ascii="宋体" w:hAnsi="宋体" w:eastAsia="宋体"/>
                <w:sz w:val="24"/>
              </w:rPr>
            </w:pPr>
            <w:r>
              <w:rPr>
                <w:rFonts w:hint="eastAsia" w:ascii="宋体" w:hAnsi="宋体" w:eastAsia="宋体"/>
                <w:sz w:val="24"/>
              </w:rPr>
              <w:t>保险承保机构与投保主体达成赔偿协议后完成赔付时限</w:t>
            </w:r>
          </w:p>
        </w:tc>
        <w:tc>
          <w:tcPr>
            <w:tcW w:w="909" w:type="pct"/>
            <w:vAlign w:val="center"/>
          </w:tcPr>
          <w:p w14:paraId="28E8ED87">
            <w:pPr>
              <w:spacing w:after="0" w:line="288" w:lineRule="auto"/>
              <w:jc w:val="both"/>
              <w:rPr>
                <w:rFonts w:hint="eastAsia" w:ascii="宋体" w:hAnsi="宋体" w:eastAsia="宋体"/>
                <w:sz w:val="24"/>
              </w:rPr>
            </w:pPr>
            <w:r>
              <w:rPr>
                <w:rFonts w:hint="eastAsia" w:ascii="宋体" w:hAnsi="宋体" w:eastAsia="宋体"/>
                <w:sz w:val="24"/>
              </w:rPr>
              <w:t>≤10日</w:t>
            </w:r>
          </w:p>
        </w:tc>
      </w:tr>
      <w:tr w14:paraId="4F3C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4DF332E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7557AFEF">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4" w:type="pct"/>
            <w:vAlign w:val="center"/>
          </w:tcPr>
          <w:p w14:paraId="640794CA">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170" w:type="pct"/>
            <w:vAlign w:val="center"/>
          </w:tcPr>
          <w:p w14:paraId="2B2769FB">
            <w:pPr>
              <w:spacing w:after="0" w:line="288" w:lineRule="auto"/>
              <w:jc w:val="both"/>
              <w:rPr>
                <w:rFonts w:hint="eastAsia" w:ascii="宋体" w:hAnsi="宋体" w:eastAsia="宋体"/>
                <w:sz w:val="24"/>
              </w:rPr>
            </w:pPr>
            <w:r>
              <w:rPr>
                <w:rFonts w:hint="eastAsia" w:ascii="宋体" w:hAnsi="宋体" w:eastAsia="宋体"/>
                <w:sz w:val="24"/>
              </w:rPr>
              <w:t>经办机构县级覆盖率*</w:t>
            </w:r>
          </w:p>
        </w:tc>
        <w:tc>
          <w:tcPr>
            <w:tcW w:w="909" w:type="pct"/>
            <w:vAlign w:val="center"/>
          </w:tcPr>
          <w:p w14:paraId="762BA11A">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7F81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 w:type="pct"/>
            <w:vAlign w:val="center"/>
          </w:tcPr>
          <w:p w14:paraId="0881D8B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116" w:type="pct"/>
            <w:vAlign w:val="center"/>
          </w:tcPr>
          <w:p w14:paraId="7A87B52B">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4" w:type="pct"/>
            <w:vAlign w:val="center"/>
          </w:tcPr>
          <w:p w14:paraId="042C5E2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170" w:type="pct"/>
            <w:vAlign w:val="center"/>
          </w:tcPr>
          <w:p w14:paraId="1C65E19D">
            <w:pPr>
              <w:spacing w:after="0" w:line="288" w:lineRule="auto"/>
              <w:jc w:val="both"/>
              <w:rPr>
                <w:rFonts w:hint="eastAsia" w:ascii="宋体" w:hAnsi="宋体" w:eastAsia="宋体"/>
                <w:sz w:val="24"/>
              </w:rPr>
            </w:pPr>
            <w:r>
              <w:rPr>
                <w:rFonts w:hint="eastAsia" w:ascii="宋体" w:hAnsi="宋体" w:eastAsia="宋体"/>
                <w:sz w:val="24"/>
              </w:rPr>
              <w:t>参保农户满意度</w:t>
            </w:r>
          </w:p>
        </w:tc>
        <w:tc>
          <w:tcPr>
            <w:tcW w:w="909" w:type="pct"/>
            <w:vAlign w:val="center"/>
          </w:tcPr>
          <w:p w14:paraId="40F33B22">
            <w:pPr>
              <w:spacing w:after="0" w:line="288" w:lineRule="auto"/>
              <w:jc w:val="both"/>
              <w:rPr>
                <w:rFonts w:hint="eastAsia" w:ascii="宋体" w:hAnsi="宋体" w:eastAsia="宋体"/>
                <w:sz w:val="24"/>
              </w:rPr>
            </w:pPr>
            <w:r>
              <w:rPr>
                <w:rFonts w:hint="eastAsia" w:ascii="宋体" w:hAnsi="宋体" w:eastAsia="宋体"/>
                <w:sz w:val="24"/>
              </w:rPr>
              <w:t>≥80%</w:t>
            </w:r>
          </w:p>
        </w:tc>
      </w:tr>
    </w:tbl>
    <w:p w14:paraId="2AEFBFDE">
      <w:pPr>
        <w:spacing w:after="0" w:line="240" w:lineRule="auto"/>
        <w:rPr>
          <w:rFonts w:hint="eastAsia"/>
        </w:rPr>
      </w:pPr>
    </w:p>
    <w:p w14:paraId="1C4B7D77">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0CEC558">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58EA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B6745F">
            <w:pPr>
              <w:spacing w:after="0" w:line="288" w:lineRule="auto"/>
              <w:jc w:val="both"/>
              <w:rPr>
                <w:rFonts w:hint="eastAsia" w:ascii="宋体" w:hAnsi="宋体" w:eastAsia="宋体"/>
                <w:sz w:val="24"/>
                <w:lang w:eastAsia="zh-CN"/>
              </w:rPr>
            </w:pPr>
          </w:p>
          <w:p w14:paraId="17397AD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441666A9">
            <w:pPr>
              <w:spacing w:after="0" w:line="288" w:lineRule="auto"/>
              <w:jc w:val="both"/>
              <w:rPr>
                <w:rFonts w:hint="eastAsia" w:ascii="宋体" w:hAnsi="宋体" w:eastAsia="宋体"/>
                <w:sz w:val="24"/>
                <w:lang w:eastAsia="zh-CN"/>
              </w:rPr>
            </w:pPr>
          </w:p>
        </w:tc>
        <w:tc>
          <w:tcPr>
            <w:tcW w:w="1389" w:type="pct"/>
            <w:vAlign w:val="center"/>
          </w:tcPr>
          <w:p w14:paraId="1CC642D4">
            <w:pPr>
              <w:spacing w:after="0" w:line="288" w:lineRule="auto"/>
              <w:jc w:val="both"/>
              <w:rPr>
                <w:rFonts w:hint="eastAsia" w:ascii="宋体" w:hAnsi="宋体" w:eastAsia="宋体"/>
                <w:sz w:val="24"/>
              </w:rPr>
            </w:pPr>
            <w:r>
              <w:rPr>
                <w:rFonts w:hint="eastAsia" w:ascii="宋体" w:hAnsi="宋体" w:eastAsia="宋体"/>
                <w:sz w:val="24"/>
              </w:rPr>
              <w:t>37020026030208020007F</w:t>
            </w:r>
          </w:p>
        </w:tc>
        <w:tc>
          <w:tcPr>
            <w:tcW w:w="900" w:type="pct"/>
            <w:shd w:val="clear" w:color="auto" w:fill="auto"/>
            <w:vAlign w:val="center"/>
          </w:tcPr>
          <w:p w14:paraId="1FE29F5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6ACF534">
            <w:pPr>
              <w:spacing w:after="0" w:line="288" w:lineRule="auto"/>
              <w:jc w:val="both"/>
              <w:rPr>
                <w:rFonts w:hint="eastAsia" w:ascii="宋体" w:hAnsi="宋体" w:eastAsia="宋体"/>
                <w:sz w:val="24"/>
              </w:rPr>
            </w:pPr>
            <w:r>
              <w:rPr>
                <w:rFonts w:hint="eastAsia" w:ascii="宋体" w:hAnsi="宋体" w:eastAsia="宋体"/>
                <w:sz w:val="24"/>
              </w:rPr>
              <w:t>产业（种业、龙头企业）发展</w:t>
            </w:r>
          </w:p>
        </w:tc>
      </w:tr>
      <w:tr w14:paraId="0584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AB64A9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61FC496B">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66FBEBFD">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11ED678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3811BD77">
            <w:pPr>
              <w:spacing w:after="0" w:line="288" w:lineRule="auto"/>
              <w:jc w:val="both"/>
              <w:rPr>
                <w:rFonts w:hint="eastAsia" w:ascii="宋体" w:hAnsi="宋体" w:eastAsia="宋体"/>
                <w:sz w:val="24"/>
              </w:rPr>
            </w:pPr>
            <w:r>
              <w:rPr>
                <w:rFonts w:hint="eastAsia" w:ascii="宋体" w:hAnsi="宋体" w:eastAsia="宋体"/>
                <w:sz w:val="24"/>
              </w:rPr>
              <w:t>2,855.00</w:t>
            </w:r>
          </w:p>
        </w:tc>
      </w:tr>
      <w:tr w14:paraId="1650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154387">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53848589">
            <w:pPr>
              <w:spacing w:after="0" w:line="288" w:lineRule="auto"/>
              <w:jc w:val="both"/>
              <w:rPr>
                <w:rFonts w:hint="eastAsia" w:ascii="宋体" w:hAnsi="宋体" w:eastAsia="宋体"/>
                <w:sz w:val="24"/>
              </w:rPr>
            </w:pPr>
            <w:r>
              <w:rPr>
                <w:rFonts w:hint="eastAsia" w:ascii="宋体" w:hAnsi="宋体" w:eastAsia="宋体"/>
                <w:sz w:val="24"/>
              </w:rPr>
              <w:t>对符合条件的种业企业进行奖补，突出培育壮大龙头企业，强化育种科研创新，全面提升我市种业发展质量和竞争力。</w:t>
            </w:r>
          </w:p>
        </w:tc>
      </w:tr>
      <w:tr w14:paraId="12D3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CD65165">
            <w:pPr>
              <w:spacing w:after="0" w:line="288" w:lineRule="auto"/>
              <w:jc w:val="both"/>
              <w:rPr>
                <w:rFonts w:hint="eastAsia" w:ascii="宋体" w:hAnsi="宋体" w:eastAsia="宋体"/>
                <w:sz w:val="24"/>
              </w:rPr>
            </w:pPr>
          </w:p>
        </w:tc>
        <w:tc>
          <w:tcPr>
            <w:tcW w:w="1389" w:type="pct"/>
            <w:vAlign w:val="center"/>
          </w:tcPr>
          <w:p w14:paraId="147CCA1D">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6B5D60FF">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28F922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3032B8C6">
            <w:pPr>
              <w:spacing w:after="0" w:line="288" w:lineRule="auto"/>
              <w:jc w:val="both"/>
              <w:rPr>
                <w:rFonts w:hint="eastAsia" w:ascii="宋体" w:hAnsi="宋体" w:eastAsia="宋体"/>
                <w:sz w:val="24"/>
              </w:rPr>
            </w:pPr>
            <w:r>
              <w:rPr>
                <w:rFonts w:hint="eastAsia" w:ascii="宋体" w:hAnsi="宋体" w:eastAsia="宋体"/>
                <w:sz w:val="24"/>
              </w:rPr>
              <w:t>指标值</w:t>
            </w:r>
          </w:p>
        </w:tc>
      </w:tr>
      <w:tr w14:paraId="4986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983A0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1155D6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23B0DA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DDDAFCE">
            <w:pPr>
              <w:spacing w:after="0" w:line="288" w:lineRule="auto"/>
              <w:jc w:val="both"/>
              <w:rPr>
                <w:rFonts w:hint="eastAsia" w:ascii="宋体" w:hAnsi="宋体" w:eastAsia="宋体"/>
                <w:sz w:val="24"/>
              </w:rPr>
            </w:pPr>
            <w:r>
              <w:rPr>
                <w:rFonts w:hint="eastAsia" w:ascii="宋体" w:hAnsi="宋体" w:eastAsia="宋体"/>
                <w:sz w:val="24"/>
              </w:rPr>
              <w:t>股权直投金额</w:t>
            </w:r>
          </w:p>
        </w:tc>
        <w:tc>
          <w:tcPr>
            <w:tcW w:w="907" w:type="pct"/>
            <w:vAlign w:val="center"/>
          </w:tcPr>
          <w:p w14:paraId="56EBD2F6">
            <w:pPr>
              <w:spacing w:after="0" w:line="288" w:lineRule="auto"/>
              <w:jc w:val="both"/>
              <w:rPr>
                <w:rFonts w:hint="eastAsia" w:ascii="宋体" w:hAnsi="宋体" w:eastAsia="宋体"/>
                <w:sz w:val="24"/>
              </w:rPr>
            </w:pPr>
            <w:r>
              <w:rPr>
                <w:rFonts w:hint="eastAsia" w:ascii="宋体" w:hAnsi="宋体" w:eastAsia="宋体"/>
                <w:sz w:val="24"/>
              </w:rPr>
              <w:t>≤2400万元</w:t>
            </w:r>
          </w:p>
        </w:tc>
      </w:tr>
      <w:tr w14:paraId="2E5C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24588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47FBF7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047B33BD">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3C823EC">
            <w:pPr>
              <w:spacing w:after="0" w:line="288" w:lineRule="auto"/>
              <w:jc w:val="both"/>
              <w:rPr>
                <w:rFonts w:hint="eastAsia" w:ascii="宋体" w:hAnsi="宋体" w:eastAsia="宋体"/>
                <w:sz w:val="24"/>
              </w:rPr>
            </w:pPr>
            <w:r>
              <w:rPr>
                <w:rFonts w:hint="eastAsia" w:ascii="宋体" w:hAnsi="宋体" w:eastAsia="宋体"/>
                <w:sz w:val="24"/>
              </w:rPr>
              <w:t>种业奖补金额</w:t>
            </w:r>
          </w:p>
        </w:tc>
        <w:tc>
          <w:tcPr>
            <w:tcW w:w="907" w:type="pct"/>
            <w:vAlign w:val="center"/>
          </w:tcPr>
          <w:p w14:paraId="1B784E3B">
            <w:pPr>
              <w:spacing w:after="0" w:line="288" w:lineRule="auto"/>
              <w:jc w:val="both"/>
              <w:rPr>
                <w:rFonts w:hint="eastAsia" w:ascii="宋体" w:hAnsi="宋体" w:eastAsia="宋体"/>
                <w:sz w:val="24"/>
              </w:rPr>
            </w:pPr>
            <w:r>
              <w:rPr>
                <w:rFonts w:hint="eastAsia" w:ascii="宋体" w:hAnsi="宋体" w:eastAsia="宋体"/>
                <w:sz w:val="24"/>
              </w:rPr>
              <w:t>≤455万元</w:t>
            </w:r>
          </w:p>
        </w:tc>
      </w:tr>
      <w:tr w14:paraId="7AA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79BE0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A8FCF4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09B656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2217B30">
            <w:pPr>
              <w:spacing w:after="0" w:line="288" w:lineRule="auto"/>
              <w:jc w:val="both"/>
              <w:rPr>
                <w:rFonts w:hint="eastAsia" w:ascii="宋体" w:hAnsi="宋体" w:eastAsia="宋体"/>
                <w:sz w:val="24"/>
              </w:rPr>
            </w:pPr>
            <w:r>
              <w:rPr>
                <w:rFonts w:hint="eastAsia" w:ascii="宋体" w:hAnsi="宋体" w:eastAsia="宋体"/>
                <w:sz w:val="24"/>
              </w:rPr>
              <w:t>保种场补助数量</w:t>
            </w:r>
          </w:p>
        </w:tc>
        <w:tc>
          <w:tcPr>
            <w:tcW w:w="907" w:type="pct"/>
            <w:vAlign w:val="center"/>
          </w:tcPr>
          <w:p w14:paraId="50882CE5">
            <w:pPr>
              <w:spacing w:after="0" w:line="288" w:lineRule="auto"/>
              <w:jc w:val="both"/>
              <w:rPr>
                <w:rFonts w:hint="eastAsia" w:ascii="宋体" w:hAnsi="宋体" w:eastAsia="宋体"/>
                <w:sz w:val="24"/>
              </w:rPr>
            </w:pPr>
            <w:r>
              <w:rPr>
                <w:rFonts w:hint="eastAsia" w:ascii="宋体" w:hAnsi="宋体" w:eastAsia="宋体"/>
                <w:sz w:val="24"/>
              </w:rPr>
              <w:t>≥11个</w:t>
            </w:r>
          </w:p>
        </w:tc>
      </w:tr>
      <w:tr w14:paraId="67AB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26015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1DD59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24E83B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B043BB8">
            <w:pPr>
              <w:spacing w:after="0" w:line="288" w:lineRule="auto"/>
              <w:jc w:val="both"/>
              <w:rPr>
                <w:rFonts w:hint="eastAsia" w:ascii="宋体" w:hAnsi="宋体" w:eastAsia="宋体"/>
                <w:sz w:val="24"/>
              </w:rPr>
            </w:pPr>
            <w:r>
              <w:rPr>
                <w:rFonts w:hint="eastAsia" w:ascii="宋体" w:hAnsi="宋体" w:eastAsia="宋体"/>
                <w:sz w:val="24"/>
              </w:rPr>
              <w:t>投资企业数</w:t>
            </w:r>
          </w:p>
        </w:tc>
        <w:tc>
          <w:tcPr>
            <w:tcW w:w="907" w:type="pct"/>
            <w:vAlign w:val="center"/>
          </w:tcPr>
          <w:p w14:paraId="2E8DB214">
            <w:pPr>
              <w:spacing w:after="0" w:line="288" w:lineRule="auto"/>
              <w:jc w:val="both"/>
              <w:rPr>
                <w:rFonts w:hint="eastAsia" w:ascii="宋体" w:hAnsi="宋体" w:eastAsia="宋体"/>
                <w:sz w:val="24"/>
              </w:rPr>
            </w:pPr>
            <w:r>
              <w:rPr>
                <w:rFonts w:hint="eastAsia" w:ascii="宋体" w:hAnsi="宋体" w:eastAsia="宋体"/>
                <w:sz w:val="24"/>
              </w:rPr>
              <w:t>≥1个</w:t>
            </w:r>
          </w:p>
        </w:tc>
      </w:tr>
      <w:tr w14:paraId="3BBC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CCD0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207E0CC">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6B58F6C">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28F0A899">
            <w:pPr>
              <w:spacing w:after="0" w:line="288" w:lineRule="auto"/>
              <w:jc w:val="both"/>
              <w:rPr>
                <w:rFonts w:hint="eastAsia" w:ascii="宋体" w:hAnsi="宋体" w:eastAsia="宋体"/>
                <w:sz w:val="24"/>
              </w:rPr>
            </w:pPr>
            <w:r>
              <w:rPr>
                <w:rFonts w:hint="eastAsia" w:ascii="宋体" w:hAnsi="宋体" w:eastAsia="宋体"/>
                <w:sz w:val="24"/>
              </w:rPr>
              <w:t>保种场合格率</w:t>
            </w:r>
          </w:p>
        </w:tc>
        <w:tc>
          <w:tcPr>
            <w:tcW w:w="907" w:type="pct"/>
            <w:vAlign w:val="center"/>
          </w:tcPr>
          <w:p w14:paraId="040E710B">
            <w:pPr>
              <w:spacing w:after="0" w:line="288" w:lineRule="auto"/>
              <w:jc w:val="both"/>
              <w:rPr>
                <w:rFonts w:hint="eastAsia" w:ascii="宋体" w:hAnsi="宋体" w:eastAsia="宋体"/>
                <w:sz w:val="24"/>
              </w:rPr>
            </w:pPr>
            <w:r>
              <w:rPr>
                <w:rFonts w:hint="eastAsia" w:ascii="宋体" w:hAnsi="宋体" w:eastAsia="宋体"/>
                <w:sz w:val="24"/>
              </w:rPr>
              <w:t>=100%</w:t>
            </w:r>
          </w:p>
        </w:tc>
      </w:tr>
      <w:tr w14:paraId="6FA9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8307A0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39EB64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7B2042">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6133D583">
            <w:pPr>
              <w:spacing w:after="0" w:line="288" w:lineRule="auto"/>
              <w:jc w:val="both"/>
              <w:rPr>
                <w:rFonts w:hint="eastAsia" w:ascii="宋体" w:hAnsi="宋体" w:eastAsia="宋体"/>
                <w:sz w:val="24"/>
              </w:rPr>
            </w:pPr>
            <w:r>
              <w:rPr>
                <w:rFonts w:hint="eastAsia" w:ascii="宋体" w:hAnsi="宋体" w:eastAsia="宋体"/>
                <w:sz w:val="24"/>
              </w:rPr>
              <w:t>补贴对象政策符合度*</w:t>
            </w:r>
          </w:p>
        </w:tc>
        <w:tc>
          <w:tcPr>
            <w:tcW w:w="907" w:type="pct"/>
            <w:vAlign w:val="center"/>
          </w:tcPr>
          <w:p w14:paraId="63AF48CB">
            <w:pPr>
              <w:spacing w:after="0" w:line="288" w:lineRule="auto"/>
              <w:jc w:val="both"/>
              <w:rPr>
                <w:rFonts w:hint="eastAsia" w:ascii="宋体" w:hAnsi="宋体" w:eastAsia="宋体"/>
                <w:sz w:val="24"/>
              </w:rPr>
            </w:pPr>
            <w:r>
              <w:rPr>
                <w:rFonts w:hint="eastAsia" w:ascii="宋体" w:hAnsi="宋体" w:eastAsia="宋体"/>
                <w:sz w:val="24"/>
              </w:rPr>
              <w:t>=100%</w:t>
            </w:r>
          </w:p>
        </w:tc>
      </w:tr>
      <w:tr w14:paraId="594B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1FE1A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C565358">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A73C771">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618306D6">
            <w:pPr>
              <w:spacing w:after="0" w:line="288" w:lineRule="auto"/>
              <w:jc w:val="both"/>
              <w:rPr>
                <w:rFonts w:hint="eastAsia" w:ascii="宋体" w:hAnsi="宋体" w:eastAsia="宋体"/>
                <w:sz w:val="24"/>
              </w:rPr>
            </w:pPr>
            <w:r>
              <w:rPr>
                <w:rFonts w:hint="eastAsia" w:ascii="宋体" w:hAnsi="宋体" w:eastAsia="宋体"/>
                <w:sz w:val="24"/>
              </w:rPr>
              <w:t>奖补完成时间</w:t>
            </w:r>
          </w:p>
        </w:tc>
        <w:tc>
          <w:tcPr>
            <w:tcW w:w="907" w:type="pct"/>
            <w:vAlign w:val="center"/>
          </w:tcPr>
          <w:p w14:paraId="09B19D24">
            <w:pPr>
              <w:spacing w:after="0" w:line="288" w:lineRule="auto"/>
              <w:jc w:val="both"/>
              <w:rPr>
                <w:rFonts w:hint="eastAsia" w:ascii="宋体" w:hAnsi="宋体" w:eastAsia="宋体"/>
                <w:sz w:val="24"/>
              </w:rPr>
            </w:pPr>
            <w:r>
              <w:rPr>
                <w:rFonts w:hint="eastAsia" w:ascii="宋体" w:hAnsi="宋体" w:eastAsia="宋体"/>
                <w:sz w:val="24"/>
              </w:rPr>
              <w:t>2026年11月底前</w:t>
            </w:r>
          </w:p>
        </w:tc>
      </w:tr>
      <w:tr w14:paraId="27EB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4CBF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29F9AE3">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752C5BD7">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72141E58">
            <w:pPr>
              <w:spacing w:after="0" w:line="288" w:lineRule="auto"/>
              <w:jc w:val="both"/>
              <w:rPr>
                <w:rFonts w:hint="eastAsia" w:ascii="宋体" w:hAnsi="宋体" w:eastAsia="宋体"/>
                <w:sz w:val="24"/>
              </w:rPr>
            </w:pPr>
            <w:r>
              <w:rPr>
                <w:rFonts w:hint="eastAsia" w:ascii="宋体" w:hAnsi="宋体" w:eastAsia="宋体"/>
                <w:sz w:val="24"/>
              </w:rPr>
              <w:t>累计审定登记新品种增长率</w:t>
            </w:r>
          </w:p>
        </w:tc>
        <w:tc>
          <w:tcPr>
            <w:tcW w:w="907" w:type="pct"/>
            <w:vAlign w:val="center"/>
          </w:tcPr>
          <w:p w14:paraId="24A396ED">
            <w:pPr>
              <w:spacing w:after="0" w:line="288" w:lineRule="auto"/>
              <w:jc w:val="both"/>
              <w:rPr>
                <w:rFonts w:hint="eastAsia" w:ascii="宋体" w:hAnsi="宋体" w:eastAsia="宋体"/>
                <w:sz w:val="24"/>
              </w:rPr>
            </w:pPr>
            <w:r>
              <w:rPr>
                <w:rFonts w:hint="eastAsia" w:ascii="宋体" w:hAnsi="宋体" w:eastAsia="宋体"/>
                <w:sz w:val="24"/>
              </w:rPr>
              <w:t>≥2%</w:t>
            </w:r>
          </w:p>
        </w:tc>
      </w:tr>
      <w:tr w14:paraId="773E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CBE654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55182F5">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13D98DC">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7A0F4897">
            <w:pPr>
              <w:spacing w:after="0" w:line="288" w:lineRule="auto"/>
              <w:jc w:val="both"/>
              <w:rPr>
                <w:rFonts w:hint="eastAsia" w:ascii="宋体" w:hAnsi="宋体" w:eastAsia="宋体"/>
                <w:sz w:val="24"/>
              </w:rPr>
            </w:pPr>
            <w:r>
              <w:rPr>
                <w:rFonts w:hint="eastAsia" w:ascii="宋体" w:hAnsi="宋体" w:eastAsia="宋体"/>
                <w:sz w:val="24"/>
              </w:rPr>
              <w:t>受奖补企业满意度</w:t>
            </w:r>
          </w:p>
        </w:tc>
        <w:tc>
          <w:tcPr>
            <w:tcW w:w="907" w:type="pct"/>
            <w:vAlign w:val="center"/>
          </w:tcPr>
          <w:p w14:paraId="06952EC7">
            <w:pPr>
              <w:spacing w:after="0" w:line="288" w:lineRule="auto"/>
              <w:jc w:val="both"/>
              <w:rPr>
                <w:rFonts w:hint="eastAsia" w:ascii="宋体" w:hAnsi="宋体" w:eastAsia="宋体"/>
                <w:sz w:val="24"/>
              </w:rPr>
            </w:pPr>
            <w:r>
              <w:rPr>
                <w:rFonts w:hint="eastAsia" w:ascii="宋体" w:hAnsi="宋体" w:eastAsia="宋体"/>
                <w:sz w:val="24"/>
              </w:rPr>
              <w:t>≥90%</w:t>
            </w:r>
          </w:p>
        </w:tc>
      </w:tr>
    </w:tbl>
    <w:p w14:paraId="039BD27D">
      <w:pPr>
        <w:spacing w:after="0" w:line="240" w:lineRule="auto"/>
        <w:rPr>
          <w:rFonts w:hint="eastAsia"/>
        </w:rPr>
      </w:pPr>
    </w:p>
    <w:p w14:paraId="76AC1D7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BCD3095">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9"/>
        <w:gridCol w:w="2736"/>
        <w:gridCol w:w="1771"/>
        <w:gridCol w:w="1776"/>
        <w:gridCol w:w="1790"/>
      </w:tblGrid>
      <w:tr w14:paraId="0D07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8500063">
            <w:pPr>
              <w:spacing w:after="0" w:line="288" w:lineRule="auto"/>
              <w:jc w:val="both"/>
              <w:rPr>
                <w:rFonts w:hint="eastAsia" w:ascii="宋体" w:hAnsi="宋体" w:eastAsia="宋体"/>
                <w:sz w:val="24"/>
                <w:lang w:eastAsia="zh-CN"/>
              </w:rPr>
            </w:pPr>
          </w:p>
          <w:p w14:paraId="0B733BD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1FCC4FD">
            <w:pPr>
              <w:spacing w:after="0" w:line="288" w:lineRule="auto"/>
              <w:jc w:val="both"/>
              <w:rPr>
                <w:rFonts w:hint="eastAsia" w:ascii="宋体" w:hAnsi="宋体" w:eastAsia="宋体"/>
                <w:sz w:val="24"/>
                <w:lang w:eastAsia="zh-CN"/>
              </w:rPr>
            </w:pPr>
          </w:p>
        </w:tc>
        <w:tc>
          <w:tcPr>
            <w:tcW w:w="1389" w:type="pct"/>
            <w:vAlign w:val="center"/>
          </w:tcPr>
          <w:p w14:paraId="03F21B55">
            <w:pPr>
              <w:spacing w:after="0" w:line="288" w:lineRule="auto"/>
              <w:jc w:val="both"/>
              <w:rPr>
                <w:rFonts w:hint="eastAsia" w:ascii="宋体" w:hAnsi="宋体" w:eastAsia="宋体"/>
                <w:sz w:val="24"/>
              </w:rPr>
            </w:pPr>
            <w:r>
              <w:rPr>
                <w:rFonts w:hint="eastAsia" w:ascii="宋体" w:hAnsi="宋体" w:eastAsia="宋体"/>
                <w:sz w:val="24"/>
              </w:rPr>
              <w:t>370200260323080200033</w:t>
            </w:r>
          </w:p>
        </w:tc>
        <w:tc>
          <w:tcPr>
            <w:tcW w:w="900" w:type="pct"/>
            <w:shd w:val="clear" w:color="auto" w:fill="auto"/>
            <w:vAlign w:val="center"/>
          </w:tcPr>
          <w:p w14:paraId="4F40D01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1" w:type="pct"/>
            <w:gridSpan w:val="2"/>
            <w:shd w:val="clear" w:color="auto" w:fill="auto"/>
            <w:vAlign w:val="center"/>
          </w:tcPr>
          <w:p w14:paraId="595769F3">
            <w:pPr>
              <w:spacing w:after="0" w:line="288" w:lineRule="auto"/>
              <w:jc w:val="both"/>
              <w:rPr>
                <w:rFonts w:hint="eastAsia" w:ascii="宋体" w:hAnsi="宋体" w:eastAsia="宋体"/>
                <w:sz w:val="24"/>
              </w:rPr>
            </w:pPr>
            <w:r>
              <w:rPr>
                <w:rFonts w:hint="eastAsia" w:ascii="宋体" w:hAnsi="宋体" w:eastAsia="宋体"/>
                <w:sz w:val="24"/>
              </w:rPr>
              <w:t>农业保险保费补贴</w:t>
            </w:r>
          </w:p>
        </w:tc>
      </w:tr>
      <w:tr w14:paraId="4DF9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B188230">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563ADE2D">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730580A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C0313F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1" w:type="pct"/>
            <w:gridSpan w:val="2"/>
            <w:shd w:val="clear" w:color="auto" w:fill="auto"/>
            <w:vAlign w:val="center"/>
          </w:tcPr>
          <w:p w14:paraId="105331A1">
            <w:pPr>
              <w:spacing w:after="0" w:line="288" w:lineRule="auto"/>
              <w:jc w:val="both"/>
              <w:rPr>
                <w:rFonts w:hint="eastAsia" w:ascii="宋体" w:hAnsi="宋体" w:eastAsia="宋体" w:cs="宋体"/>
                <w:i w:val="0"/>
                <w:iCs w:val="0"/>
                <w:color w:val="000000"/>
                <w:kern w:val="2"/>
                <w:sz w:val="22"/>
                <w:szCs w:val="22"/>
                <w:u w:val="none"/>
                <w:lang w:val="en-US" w:eastAsia="zh-CN" w:bidi="ar-SA"/>
                <w14:ligatures w14:val="standardContextual"/>
              </w:rPr>
            </w:pPr>
            <w:r>
              <w:rPr>
                <w:rFonts w:hint="eastAsia" w:ascii="宋体" w:hAnsi="宋体" w:eastAsia="宋体"/>
                <w:sz w:val="24"/>
                <w:lang w:val="en-US" w:eastAsia="zh-CN"/>
              </w:rPr>
              <w:t>20654.85</w:t>
            </w:r>
          </w:p>
        </w:tc>
      </w:tr>
      <w:tr w14:paraId="6771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AB85C4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4D0A61B">
            <w:pPr>
              <w:spacing w:after="0" w:line="288" w:lineRule="auto"/>
              <w:jc w:val="both"/>
              <w:rPr>
                <w:rFonts w:hint="eastAsia" w:ascii="宋体" w:hAnsi="宋体" w:eastAsia="宋体"/>
                <w:sz w:val="24"/>
              </w:rPr>
            </w:pPr>
            <w:r>
              <w:rPr>
                <w:rFonts w:hint="eastAsia" w:ascii="宋体" w:hAnsi="宋体" w:eastAsia="宋体"/>
                <w:sz w:val="24"/>
              </w:rPr>
              <w:t>引导和支持农户参加农业保险；主要保障关系国计民生和粮食安全的大宗农产品，重点支持农业生产环节。不断扩大农业保险覆盖面积和风险保障水平，逐步建立市场化的农业生产风险防范化解机制；稳定农业生产，保障农民收入。</w:t>
            </w:r>
          </w:p>
        </w:tc>
      </w:tr>
      <w:tr w14:paraId="38EF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9" w:type="pct"/>
            <w:vAlign w:val="center"/>
          </w:tcPr>
          <w:p w14:paraId="3D5E969B">
            <w:pPr>
              <w:spacing w:after="0" w:line="288" w:lineRule="auto"/>
              <w:jc w:val="both"/>
              <w:rPr>
                <w:rFonts w:hint="eastAsia" w:ascii="宋体" w:hAnsi="宋体" w:eastAsia="宋体"/>
                <w:sz w:val="24"/>
              </w:rPr>
            </w:pPr>
          </w:p>
        </w:tc>
        <w:tc>
          <w:tcPr>
            <w:tcW w:w="1389" w:type="pct"/>
            <w:vAlign w:val="center"/>
          </w:tcPr>
          <w:p w14:paraId="06B81D75">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550391D9">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324528D6">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9" w:type="pct"/>
            <w:vAlign w:val="center"/>
          </w:tcPr>
          <w:p w14:paraId="75E15AD2">
            <w:pPr>
              <w:spacing w:after="0" w:line="288" w:lineRule="auto"/>
              <w:jc w:val="both"/>
              <w:rPr>
                <w:rFonts w:hint="eastAsia" w:ascii="宋体" w:hAnsi="宋体" w:eastAsia="宋体"/>
                <w:sz w:val="24"/>
              </w:rPr>
            </w:pPr>
            <w:r>
              <w:rPr>
                <w:rFonts w:hint="eastAsia" w:ascii="宋体" w:hAnsi="宋体" w:eastAsia="宋体"/>
                <w:sz w:val="24"/>
              </w:rPr>
              <w:t>指标值</w:t>
            </w:r>
          </w:p>
        </w:tc>
      </w:tr>
      <w:tr w14:paraId="5D39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24971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88CEE68">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FDC3E0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AA775FA">
            <w:pPr>
              <w:spacing w:after="0" w:line="288" w:lineRule="auto"/>
              <w:jc w:val="both"/>
              <w:rPr>
                <w:rFonts w:hint="eastAsia" w:ascii="宋体" w:hAnsi="宋体" w:eastAsia="宋体"/>
                <w:sz w:val="24"/>
              </w:rPr>
            </w:pPr>
            <w:r>
              <w:rPr>
                <w:rFonts w:hint="eastAsia" w:ascii="宋体" w:hAnsi="宋体" w:eastAsia="宋体"/>
                <w:sz w:val="24"/>
              </w:rPr>
              <w:t>育肥猪保险市级支付标准</w:t>
            </w:r>
          </w:p>
        </w:tc>
        <w:tc>
          <w:tcPr>
            <w:tcW w:w="909" w:type="pct"/>
            <w:vAlign w:val="center"/>
          </w:tcPr>
          <w:p w14:paraId="523AF269">
            <w:pPr>
              <w:spacing w:after="0" w:line="288" w:lineRule="auto"/>
              <w:jc w:val="both"/>
              <w:rPr>
                <w:rFonts w:hint="eastAsia" w:ascii="宋体" w:hAnsi="宋体" w:eastAsia="宋体"/>
                <w:sz w:val="24"/>
              </w:rPr>
            </w:pPr>
            <w:r>
              <w:rPr>
                <w:rFonts w:hint="eastAsia" w:ascii="宋体" w:hAnsi="宋体" w:eastAsia="宋体"/>
                <w:sz w:val="24"/>
              </w:rPr>
              <w:t>≤15.36元/头</w:t>
            </w:r>
          </w:p>
        </w:tc>
      </w:tr>
      <w:tr w14:paraId="4B1B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9340A0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33D400">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42E261D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45D9CFA1">
            <w:pPr>
              <w:spacing w:after="0" w:line="288" w:lineRule="auto"/>
              <w:jc w:val="both"/>
              <w:rPr>
                <w:rFonts w:hint="eastAsia" w:ascii="宋体" w:hAnsi="宋体" w:eastAsia="宋体"/>
                <w:sz w:val="24"/>
              </w:rPr>
            </w:pPr>
            <w:r>
              <w:rPr>
                <w:rFonts w:hint="eastAsia" w:ascii="宋体" w:hAnsi="宋体" w:eastAsia="宋体"/>
                <w:sz w:val="24"/>
              </w:rPr>
              <w:t>兔保险市级支付标准</w:t>
            </w:r>
          </w:p>
        </w:tc>
        <w:tc>
          <w:tcPr>
            <w:tcW w:w="909" w:type="pct"/>
            <w:vAlign w:val="center"/>
          </w:tcPr>
          <w:p w14:paraId="58CB2173">
            <w:pPr>
              <w:spacing w:after="0" w:line="288" w:lineRule="auto"/>
              <w:jc w:val="both"/>
              <w:rPr>
                <w:rFonts w:hint="eastAsia" w:ascii="宋体" w:hAnsi="宋体" w:eastAsia="宋体"/>
                <w:sz w:val="24"/>
              </w:rPr>
            </w:pPr>
            <w:r>
              <w:rPr>
                <w:rFonts w:hint="eastAsia" w:ascii="宋体" w:hAnsi="宋体" w:eastAsia="宋体"/>
                <w:sz w:val="24"/>
              </w:rPr>
              <w:t>≤1.12元/头</w:t>
            </w:r>
          </w:p>
        </w:tc>
      </w:tr>
      <w:tr w14:paraId="32A8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0C5F06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4463FA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656296E2">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40007449">
            <w:pPr>
              <w:spacing w:after="0" w:line="288" w:lineRule="auto"/>
              <w:jc w:val="both"/>
              <w:rPr>
                <w:rFonts w:hint="eastAsia" w:ascii="宋体" w:hAnsi="宋体" w:eastAsia="宋体"/>
                <w:sz w:val="24"/>
              </w:rPr>
            </w:pPr>
            <w:r>
              <w:rPr>
                <w:rFonts w:hint="eastAsia" w:ascii="宋体" w:hAnsi="宋体" w:eastAsia="宋体"/>
                <w:sz w:val="24"/>
              </w:rPr>
              <w:t>育肥猪保险覆盖率*</w:t>
            </w:r>
          </w:p>
        </w:tc>
        <w:tc>
          <w:tcPr>
            <w:tcW w:w="909" w:type="pct"/>
            <w:vAlign w:val="center"/>
          </w:tcPr>
          <w:p w14:paraId="685C10FC">
            <w:pPr>
              <w:spacing w:after="0" w:line="288" w:lineRule="auto"/>
              <w:jc w:val="both"/>
              <w:rPr>
                <w:rFonts w:hint="eastAsia" w:ascii="宋体" w:hAnsi="宋体" w:eastAsia="宋体"/>
                <w:sz w:val="24"/>
              </w:rPr>
            </w:pPr>
            <w:r>
              <w:rPr>
                <w:rFonts w:hint="eastAsia" w:ascii="宋体" w:hAnsi="宋体" w:eastAsia="宋体"/>
                <w:sz w:val="24"/>
              </w:rPr>
              <w:t>≥50%</w:t>
            </w:r>
          </w:p>
        </w:tc>
      </w:tr>
      <w:tr w14:paraId="64F4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B4FE3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66993D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66C724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6D1C1D1">
            <w:pPr>
              <w:spacing w:after="0" w:line="288" w:lineRule="auto"/>
              <w:jc w:val="both"/>
              <w:rPr>
                <w:rFonts w:hint="eastAsia" w:ascii="宋体" w:hAnsi="宋体" w:eastAsia="宋体"/>
                <w:sz w:val="24"/>
              </w:rPr>
            </w:pPr>
            <w:r>
              <w:rPr>
                <w:rFonts w:hint="eastAsia" w:ascii="宋体" w:hAnsi="宋体" w:eastAsia="宋体"/>
                <w:sz w:val="24"/>
              </w:rPr>
              <w:t>粮食作物农业保险面积覆盖率*</w:t>
            </w:r>
          </w:p>
        </w:tc>
        <w:tc>
          <w:tcPr>
            <w:tcW w:w="909" w:type="pct"/>
            <w:vAlign w:val="center"/>
          </w:tcPr>
          <w:p w14:paraId="3B4D2734">
            <w:pPr>
              <w:spacing w:after="0" w:line="288" w:lineRule="auto"/>
              <w:jc w:val="both"/>
              <w:rPr>
                <w:rFonts w:hint="eastAsia" w:ascii="宋体" w:hAnsi="宋体" w:eastAsia="宋体"/>
                <w:sz w:val="24"/>
              </w:rPr>
            </w:pPr>
            <w:r>
              <w:rPr>
                <w:rFonts w:hint="eastAsia" w:ascii="宋体" w:hAnsi="宋体" w:eastAsia="宋体"/>
                <w:sz w:val="24"/>
              </w:rPr>
              <w:t>≥70%</w:t>
            </w:r>
          </w:p>
        </w:tc>
      </w:tr>
      <w:tr w14:paraId="70C9D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357C51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C3F99D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905D4A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2248F5">
            <w:pPr>
              <w:spacing w:after="0" w:line="288" w:lineRule="auto"/>
              <w:jc w:val="both"/>
              <w:rPr>
                <w:rFonts w:hint="eastAsia" w:ascii="宋体" w:hAnsi="宋体" w:eastAsia="宋体"/>
                <w:sz w:val="24"/>
              </w:rPr>
            </w:pPr>
            <w:r>
              <w:rPr>
                <w:rFonts w:hint="eastAsia" w:ascii="宋体" w:hAnsi="宋体" w:eastAsia="宋体"/>
                <w:sz w:val="24"/>
              </w:rPr>
              <w:t>承保理赔公示率*</w:t>
            </w:r>
          </w:p>
        </w:tc>
        <w:tc>
          <w:tcPr>
            <w:tcW w:w="909" w:type="pct"/>
            <w:vAlign w:val="center"/>
          </w:tcPr>
          <w:p w14:paraId="58E468E4">
            <w:pPr>
              <w:spacing w:after="0" w:line="288" w:lineRule="auto"/>
              <w:jc w:val="both"/>
              <w:rPr>
                <w:rFonts w:hint="eastAsia" w:ascii="宋体" w:hAnsi="宋体" w:eastAsia="宋体"/>
                <w:sz w:val="24"/>
              </w:rPr>
            </w:pPr>
            <w:r>
              <w:rPr>
                <w:rFonts w:hint="eastAsia" w:ascii="宋体" w:hAnsi="宋体" w:eastAsia="宋体"/>
                <w:sz w:val="24"/>
              </w:rPr>
              <w:t>=100%</w:t>
            </w:r>
          </w:p>
        </w:tc>
      </w:tr>
      <w:tr w14:paraId="73BB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F06F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14D6449">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2F14F5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7E87AE6">
            <w:pPr>
              <w:spacing w:after="0" w:line="288" w:lineRule="auto"/>
              <w:jc w:val="both"/>
              <w:rPr>
                <w:rFonts w:hint="eastAsia" w:ascii="宋体" w:hAnsi="宋体" w:eastAsia="宋体"/>
                <w:sz w:val="24"/>
              </w:rPr>
            </w:pPr>
            <w:r>
              <w:rPr>
                <w:rFonts w:hint="eastAsia" w:ascii="宋体" w:hAnsi="宋体" w:eastAsia="宋体"/>
                <w:sz w:val="24"/>
              </w:rPr>
              <w:t>参保标准符合率</w:t>
            </w:r>
          </w:p>
        </w:tc>
        <w:tc>
          <w:tcPr>
            <w:tcW w:w="909" w:type="pct"/>
            <w:vAlign w:val="center"/>
          </w:tcPr>
          <w:p w14:paraId="62501DEC">
            <w:pPr>
              <w:spacing w:after="0" w:line="288" w:lineRule="auto"/>
              <w:jc w:val="both"/>
              <w:rPr>
                <w:rFonts w:hint="eastAsia" w:ascii="宋体" w:hAnsi="宋体" w:eastAsia="宋体"/>
                <w:sz w:val="24"/>
              </w:rPr>
            </w:pPr>
            <w:r>
              <w:rPr>
                <w:rFonts w:hint="eastAsia" w:ascii="宋体" w:hAnsi="宋体" w:eastAsia="宋体"/>
                <w:sz w:val="24"/>
              </w:rPr>
              <w:t>=100%</w:t>
            </w:r>
          </w:p>
        </w:tc>
      </w:tr>
      <w:tr w14:paraId="0276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F08652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053864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748F27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5B559B33">
            <w:pPr>
              <w:spacing w:after="0" w:line="288" w:lineRule="auto"/>
              <w:jc w:val="both"/>
              <w:rPr>
                <w:rFonts w:hint="eastAsia" w:ascii="宋体" w:hAnsi="宋体" w:eastAsia="宋体"/>
                <w:sz w:val="24"/>
              </w:rPr>
            </w:pPr>
            <w:r>
              <w:rPr>
                <w:rFonts w:hint="eastAsia" w:ascii="宋体" w:hAnsi="宋体" w:eastAsia="宋体"/>
                <w:sz w:val="24"/>
              </w:rPr>
              <w:t>保险承保机构与投保主体达成赔偿协议后完成赔付时限</w:t>
            </w:r>
          </w:p>
        </w:tc>
        <w:tc>
          <w:tcPr>
            <w:tcW w:w="909" w:type="pct"/>
            <w:vAlign w:val="center"/>
          </w:tcPr>
          <w:p w14:paraId="3186BE71">
            <w:pPr>
              <w:spacing w:after="0" w:line="288" w:lineRule="auto"/>
              <w:jc w:val="both"/>
              <w:rPr>
                <w:rFonts w:hint="eastAsia" w:ascii="宋体" w:hAnsi="宋体" w:eastAsia="宋体"/>
                <w:sz w:val="24"/>
              </w:rPr>
            </w:pPr>
            <w:r>
              <w:rPr>
                <w:rFonts w:hint="eastAsia" w:ascii="宋体" w:hAnsi="宋体" w:eastAsia="宋体"/>
                <w:sz w:val="24"/>
              </w:rPr>
              <w:t>≤10日</w:t>
            </w:r>
          </w:p>
        </w:tc>
      </w:tr>
      <w:tr w14:paraId="3277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FAF25C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8198C31">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3D18D0B6">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36C4F5A1">
            <w:pPr>
              <w:spacing w:after="0" w:line="288" w:lineRule="auto"/>
              <w:jc w:val="both"/>
              <w:rPr>
                <w:rFonts w:hint="eastAsia" w:ascii="宋体" w:hAnsi="宋体" w:eastAsia="宋体"/>
                <w:sz w:val="24"/>
              </w:rPr>
            </w:pPr>
            <w:r>
              <w:rPr>
                <w:rFonts w:hint="eastAsia" w:ascii="宋体" w:hAnsi="宋体" w:eastAsia="宋体"/>
                <w:sz w:val="24"/>
              </w:rPr>
              <w:t>经办机构县级覆盖率*</w:t>
            </w:r>
          </w:p>
        </w:tc>
        <w:tc>
          <w:tcPr>
            <w:tcW w:w="909" w:type="pct"/>
            <w:vAlign w:val="center"/>
          </w:tcPr>
          <w:p w14:paraId="63DED6D3">
            <w:pPr>
              <w:spacing w:after="0" w:line="288" w:lineRule="auto"/>
              <w:jc w:val="both"/>
              <w:rPr>
                <w:rFonts w:hint="eastAsia" w:ascii="宋体" w:hAnsi="宋体" w:eastAsia="宋体"/>
                <w:sz w:val="24"/>
              </w:rPr>
            </w:pPr>
            <w:r>
              <w:rPr>
                <w:rFonts w:hint="eastAsia" w:ascii="宋体" w:hAnsi="宋体" w:eastAsia="宋体"/>
                <w:sz w:val="24"/>
              </w:rPr>
              <w:t>=100%</w:t>
            </w:r>
          </w:p>
        </w:tc>
      </w:tr>
      <w:tr w14:paraId="7E82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E71145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471AB5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5F65F7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0F93757">
            <w:pPr>
              <w:spacing w:after="0" w:line="288" w:lineRule="auto"/>
              <w:jc w:val="both"/>
              <w:rPr>
                <w:rFonts w:hint="eastAsia" w:ascii="宋体" w:hAnsi="宋体" w:eastAsia="宋体"/>
                <w:sz w:val="24"/>
              </w:rPr>
            </w:pPr>
            <w:r>
              <w:rPr>
                <w:rFonts w:hint="eastAsia" w:ascii="宋体" w:hAnsi="宋体" w:eastAsia="宋体"/>
                <w:sz w:val="24"/>
              </w:rPr>
              <w:t>参保农户满意度</w:t>
            </w:r>
          </w:p>
        </w:tc>
        <w:tc>
          <w:tcPr>
            <w:tcW w:w="909" w:type="pct"/>
            <w:vAlign w:val="center"/>
          </w:tcPr>
          <w:p w14:paraId="6E4F5322">
            <w:pPr>
              <w:spacing w:after="0" w:line="288" w:lineRule="auto"/>
              <w:jc w:val="both"/>
              <w:rPr>
                <w:rFonts w:hint="eastAsia" w:ascii="宋体" w:hAnsi="宋体" w:eastAsia="宋体"/>
                <w:sz w:val="24"/>
              </w:rPr>
            </w:pPr>
            <w:r>
              <w:rPr>
                <w:rFonts w:hint="eastAsia" w:ascii="宋体" w:hAnsi="宋体" w:eastAsia="宋体"/>
                <w:sz w:val="24"/>
              </w:rPr>
              <w:t>≥80%</w:t>
            </w:r>
          </w:p>
        </w:tc>
      </w:tr>
    </w:tbl>
    <w:p w14:paraId="73E8AEDF">
      <w:pPr>
        <w:spacing w:after="0" w:line="240" w:lineRule="auto"/>
        <w:rPr>
          <w:rFonts w:hint="eastAsia"/>
        </w:rPr>
      </w:pPr>
    </w:p>
    <w:p w14:paraId="7E62A72A">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412FE85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0"/>
        <w:gridCol w:w="2161"/>
        <w:gridCol w:w="1660"/>
        <w:gridCol w:w="2446"/>
        <w:gridCol w:w="1803"/>
      </w:tblGrid>
      <w:tr w14:paraId="1C08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101FCFB2">
            <w:pPr>
              <w:spacing w:after="0" w:line="288" w:lineRule="auto"/>
              <w:jc w:val="both"/>
              <w:rPr>
                <w:rFonts w:hint="eastAsia" w:ascii="宋体" w:hAnsi="宋体" w:eastAsia="宋体"/>
                <w:sz w:val="24"/>
                <w:lang w:eastAsia="zh-CN"/>
              </w:rPr>
            </w:pPr>
          </w:p>
          <w:p w14:paraId="28AAD18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290ACBD2">
            <w:pPr>
              <w:spacing w:after="0" w:line="288" w:lineRule="auto"/>
              <w:jc w:val="both"/>
              <w:rPr>
                <w:rFonts w:hint="eastAsia" w:ascii="宋体" w:hAnsi="宋体" w:eastAsia="宋体"/>
                <w:sz w:val="24"/>
                <w:lang w:eastAsia="zh-CN"/>
              </w:rPr>
            </w:pPr>
          </w:p>
        </w:tc>
        <w:tc>
          <w:tcPr>
            <w:tcW w:w="1099" w:type="pct"/>
            <w:vAlign w:val="center"/>
          </w:tcPr>
          <w:p w14:paraId="313EF562">
            <w:pPr>
              <w:spacing w:after="0" w:line="288" w:lineRule="auto"/>
              <w:jc w:val="both"/>
              <w:rPr>
                <w:rFonts w:hint="eastAsia" w:ascii="宋体" w:hAnsi="宋体" w:eastAsia="宋体"/>
                <w:sz w:val="24"/>
              </w:rPr>
            </w:pPr>
            <w:r>
              <w:rPr>
                <w:rFonts w:hint="eastAsia" w:ascii="宋体" w:hAnsi="宋体" w:eastAsia="宋体"/>
                <w:sz w:val="24"/>
              </w:rPr>
              <w:t>37020026238308020002Y</w:t>
            </w:r>
          </w:p>
        </w:tc>
        <w:tc>
          <w:tcPr>
            <w:tcW w:w="844" w:type="pct"/>
            <w:shd w:val="clear" w:color="auto" w:fill="auto"/>
            <w:vAlign w:val="center"/>
          </w:tcPr>
          <w:p w14:paraId="246AF28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161" w:type="pct"/>
            <w:gridSpan w:val="2"/>
            <w:shd w:val="clear" w:color="auto" w:fill="auto"/>
            <w:vAlign w:val="center"/>
          </w:tcPr>
          <w:p w14:paraId="7BB73B85">
            <w:pPr>
              <w:spacing w:after="0" w:line="288" w:lineRule="auto"/>
              <w:jc w:val="both"/>
              <w:rPr>
                <w:rFonts w:hint="eastAsia" w:ascii="宋体" w:hAnsi="宋体" w:eastAsia="宋体"/>
                <w:sz w:val="24"/>
              </w:rPr>
            </w:pPr>
            <w:r>
              <w:rPr>
                <w:rFonts w:hint="eastAsia" w:ascii="宋体" w:hAnsi="宋体" w:eastAsia="宋体"/>
                <w:sz w:val="24"/>
              </w:rPr>
              <w:t>提前下达2026年农业产业发展资金</w:t>
            </w:r>
          </w:p>
        </w:tc>
      </w:tr>
      <w:tr w14:paraId="77A3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661D6DE6">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099" w:type="pct"/>
            <w:vAlign w:val="center"/>
          </w:tcPr>
          <w:p w14:paraId="0585873E">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844" w:type="pct"/>
            <w:shd w:val="clear" w:color="auto" w:fill="auto"/>
            <w:vAlign w:val="center"/>
          </w:tcPr>
          <w:p w14:paraId="3F755D3C">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D7B55F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161" w:type="pct"/>
            <w:gridSpan w:val="2"/>
            <w:shd w:val="clear" w:color="auto" w:fill="auto"/>
            <w:vAlign w:val="center"/>
          </w:tcPr>
          <w:p w14:paraId="15429A42">
            <w:pPr>
              <w:spacing w:after="0" w:line="288" w:lineRule="auto"/>
              <w:jc w:val="both"/>
              <w:rPr>
                <w:rFonts w:hint="eastAsia" w:ascii="宋体" w:hAnsi="宋体" w:eastAsia="宋体"/>
                <w:sz w:val="24"/>
              </w:rPr>
            </w:pPr>
            <w:r>
              <w:rPr>
                <w:rFonts w:hint="eastAsia" w:ascii="宋体" w:hAnsi="宋体" w:eastAsia="宋体"/>
                <w:sz w:val="24"/>
              </w:rPr>
              <w:t>20,341.00</w:t>
            </w:r>
          </w:p>
        </w:tc>
      </w:tr>
      <w:tr w14:paraId="637D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CFA4738">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4" w:type="pct"/>
            <w:gridSpan w:val="4"/>
            <w:vAlign w:val="center"/>
          </w:tcPr>
          <w:p w14:paraId="0A15DB94">
            <w:pPr>
              <w:spacing w:after="0" w:line="288" w:lineRule="auto"/>
              <w:jc w:val="both"/>
              <w:rPr>
                <w:rFonts w:hint="eastAsia" w:ascii="宋体" w:hAnsi="宋体" w:eastAsia="宋体"/>
                <w:sz w:val="24"/>
              </w:rPr>
            </w:pPr>
            <w:r>
              <w:rPr>
                <w:rFonts w:hint="eastAsia" w:ascii="宋体" w:hAnsi="宋体" w:eastAsia="宋体"/>
                <w:sz w:val="24"/>
              </w:rPr>
              <w:t>按照相关规划或实施方案，结合实际开展农业产业发展工作。</w:t>
            </w:r>
          </w:p>
        </w:tc>
      </w:tr>
      <w:tr w14:paraId="4527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3A64F1C">
            <w:pPr>
              <w:spacing w:after="0" w:line="288" w:lineRule="auto"/>
              <w:jc w:val="both"/>
              <w:rPr>
                <w:rFonts w:hint="eastAsia" w:ascii="宋体" w:hAnsi="宋体" w:eastAsia="宋体"/>
                <w:sz w:val="24"/>
              </w:rPr>
            </w:pPr>
          </w:p>
        </w:tc>
        <w:tc>
          <w:tcPr>
            <w:tcW w:w="1099" w:type="pct"/>
            <w:vAlign w:val="center"/>
          </w:tcPr>
          <w:p w14:paraId="4BF10FD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44" w:type="pct"/>
            <w:vAlign w:val="center"/>
          </w:tcPr>
          <w:p w14:paraId="702E89F6">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244" w:type="pct"/>
            <w:vAlign w:val="center"/>
          </w:tcPr>
          <w:p w14:paraId="6E55E62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7" w:type="pct"/>
            <w:vAlign w:val="center"/>
          </w:tcPr>
          <w:p w14:paraId="5040A092">
            <w:pPr>
              <w:spacing w:after="0" w:line="288" w:lineRule="auto"/>
              <w:jc w:val="both"/>
              <w:rPr>
                <w:rFonts w:hint="eastAsia" w:ascii="宋体" w:hAnsi="宋体" w:eastAsia="宋体"/>
                <w:sz w:val="24"/>
              </w:rPr>
            </w:pPr>
            <w:r>
              <w:rPr>
                <w:rFonts w:hint="eastAsia" w:ascii="宋体" w:hAnsi="宋体" w:eastAsia="宋体"/>
                <w:sz w:val="24"/>
              </w:rPr>
              <w:t>指标值</w:t>
            </w:r>
          </w:p>
        </w:tc>
      </w:tr>
      <w:tr w14:paraId="6E0E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35AF458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9" w:type="pct"/>
            <w:vAlign w:val="center"/>
          </w:tcPr>
          <w:p w14:paraId="4FE10E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44" w:type="pct"/>
            <w:vAlign w:val="center"/>
          </w:tcPr>
          <w:p w14:paraId="1DCFB02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244" w:type="pct"/>
            <w:vAlign w:val="center"/>
          </w:tcPr>
          <w:p w14:paraId="58FACE4E">
            <w:pPr>
              <w:spacing w:after="0" w:line="288" w:lineRule="auto"/>
              <w:jc w:val="both"/>
              <w:rPr>
                <w:rFonts w:hint="eastAsia" w:ascii="宋体" w:hAnsi="宋体" w:eastAsia="宋体"/>
                <w:sz w:val="24"/>
              </w:rPr>
            </w:pPr>
            <w:r>
              <w:rPr>
                <w:rFonts w:hint="eastAsia" w:ascii="宋体" w:hAnsi="宋体" w:eastAsia="宋体"/>
                <w:sz w:val="24"/>
              </w:rPr>
              <w:t>农机购置与应用补贴机具数（台/套）</w:t>
            </w:r>
          </w:p>
        </w:tc>
        <w:tc>
          <w:tcPr>
            <w:tcW w:w="917" w:type="pct"/>
            <w:vAlign w:val="center"/>
          </w:tcPr>
          <w:p w14:paraId="59EBAAF7">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065F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128A873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9" w:type="pct"/>
            <w:shd w:val="clear" w:color="auto" w:fill="auto"/>
            <w:vAlign w:val="center"/>
          </w:tcPr>
          <w:p w14:paraId="5276132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44" w:type="pct"/>
            <w:shd w:val="clear" w:color="auto" w:fill="auto"/>
            <w:vAlign w:val="center"/>
          </w:tcPr>
          <w:p w14:paraId="5795091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244" w:type="pct"/>
            <w:vAlign w:val="center"/>
          </w:tcPr>
          <w:p w14:paraId="3F6A3ECC">
            <w:pPr>
              <w:spacing w:after="0" w:line="288" w:lineRule="auto"/>
              <w:jc w:val="both"/>
              <w:rPr>
                <w:rFonts w:hint="default" w:ascii="宋体" w:hAnsi="宋体" w:eastAsia="宋体"/>
                <w:sz w:val="24"/>
                <w:lang w:val="en-US" w:eastAsia="zh-CN"/>
              </w:rPr>
            </w:pPr>
            <w:r>
              <w:rPr>
                <w:rFonts w:hint="eastAsia" w:ascii="宋体" w:hAnsi="宋体" w:eastAsia="宋体"/>
                <w:sz w:val="24"/>
              </w:rPr>
              <w:t>保护国家级畜禽遗传资源保护品种数量</w:t>
            </w:r>
            <w:r>
              <w:rPr>
                <w:rFonts w:hint="eastAsia" w:ascii="宋体" w:hAnsi="宋体" w:eastAsia="宋体"/>
                <w:sz w:val="24"/>
                <w:lang w:eastAsia="zh-CN"/>
              </w:rPr>
              <w:t>（</w:t>
            </w:r>
            <w:r>
              <w:rPr>
                <w:rFonts w:hint="eastAsia" w:ascii="宋体" w:hAnsi="宋体" w:eastAsia="宋体"/>
                <w:sz w:val="24"/>
                <w:lang w:val="en-US" w:eastAsia="zh-CN"/>
              </w:rPr>
              <w:t>个）</w:t>
            </w:r>
          </w:p>
        </w:tc>
        <w:tc>
          <w:tcPr>
            <w:tcW w:w="917" w:type="pct"/>
            <w:vAlign w:val="center"/>
          </w:tcPr>
          <w:p w14:paraId="36187291">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228F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2CCB2D7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9" w:type="pct"/>
            <w:shd w:val="clear" w:color="auto" w:fill="auto"/>
            <w:vAlign w:val="center"/>
          </w:tcPr>
          <w:p w14:paraId="1387E98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44" w:type="pct"/>
            <w:shd w:val="clear" w:color="auto" w:fill="auto"/>
            <w:vAlign w:val="center"/>
          </w:tcPr>
          <w:p w14:paraId="6477A9E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1244" w:type="pct"/>
            <w:vAlign w:val="center"/>
          </w:tcPr>
          <w:p w14:paraId="5355BE33">
            <w:pPr>
              <w:spacing w:after="0" w:line="288" w:lineRule="auto"/>
              <w:jc w:val="both"/>
              <w:rPr>
                <w:rFonts w:hint="eastAsia" w:ascii="宋体" w:hAnsi="宋体" w:eastAsia="宋体"/>
                <w:sz w:val="24"/>
              </w:rPr>
            </w:pPr>
            <w:r>
              <w:rPr>
                <w:rFonts w:hint="eastAsia" w:ascii="宋体" w:hAnsi="宋体" w:eastAsia="宋体"/>
                <w:sz w:val="24"/>
              </w:rPr>
              <w:t>粮改饲结构调整面积（万亩）</w:t>
            </w:r>
          </w:p>
        </w:tc>
        <w:tc>
          <w:tcPr>
            <w:tcW w:w="917" w:type="pct"/>
            <w:vAlign w:val="center"/>
          </w:tcPr>
          <w:p w14:paraId="3CA59D3B">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5EEC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4D88DC0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9" w:type="pct"/>
            <w:vAlign w:val="center"/>
          </w:tcPr>
          <w:p w14:paraId="4A1B67B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44" w:type="pct"/>
            <w:vAlign w:val="center"/>
          </w:tcPr>
          <w:p w14:paraId="7578A86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1244" w:type="pct"/>
            <w:vAlign w:val="center"/>
          </w:tcPr>
          <w:p w14:paraId="4E272D7D">
            <w:pPr>
              <w:spacing w:after="0" w:line="288" w:lineRule="auto"/>
              <w:jc w:val="both"/>
              <w:rPr>
                <w:rFonts w:hint="eastAsia" w:ascii="宋体" w:hAnsi="宋体" w:eastAsia="宋体"/>
                <w:sz w:val="24"/>
              </w:rPr>
            </w:pPr>
            <w:r>
              <w:rPr>
                <w:rFonts w:hint="eastAsia" w:ascii="宋体" w:hAnsi="宋体" w:eastAsia="宋体"/>
                <w:sz w:val="24"/>
              </w:rPr>
              <w:t>联农带农水平</w:t>
            </w:r>
          </w:p>
        </w:tc>
        <w:tc>
          <w:tcPr>
            <w:tcW w:w="917" w:type="pct"/>
            <w:vAlign w:val="center"/>
          </w:tcPr>
          <w:p w14:paraId="38B8FB92">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328E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pct"/>
            <w:vAlign w:val="center"/>
          </w:tcPr>
          <w:p w14:paraId="5A4515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099" w:type="pct"/>
            <w:vAlign w:val="center"/>
          </w:tcPr>
          <w:p w14:paraId="3A99A42D">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44" w:type="pct"/>
            <w:vAlign w:val="center"/>
          </w:tcPr>
          <w:p w14:paraId="0BB6B76B">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244" w:type="pct"/>
            <w:vAlign w:val="center"/>
          </w:tcPr>
          <w:p w14:paraId="26121ABE">
            <w:pPr>
              <w:spacing w:after="0" w:line="288" w:lineRule="auto"/>
              <w:jc w:val="both"/>
              <w:rPr>
                <w:rFonts w:hint="eastAsia" w:ascii="宋体" w:hAnsi="宋体" w:eastAsia="宋体"/>
                <w:sz w:val="24"/>
              </w:rPr>
            </w:pPr>
            <w:r>
              <w:rPr>
                <w:rFonts w:hint="eastAsia" w:ascii="宋体" w:hAnsi="宋体" w:eastAsia="宋体"/>
                <w:sz w:val="24"/>
              </w:rPr>
              <w:t>服务对象对中央财政补助经费使用情况的满意度</w:t>
            </w:r>
          </w:p>
        </w:tc>
        <w:tc>
          <w:tcPr>
            <w:tcW w:w="917" w:type="pct"/>
            <w:vAlign w:val="center"/>
          </w:tcPr>
          <w:p w14:paraId="3484C9E5">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bl>
    <w:p w14:paraId="2D90CFD2">
      <w:pPr>
        <w:spacing w:after="0" w:line="240" w:lineRule="auto"/>
        <w:rPr>
          <w:rFonts w:hint="eastAsia"/>
        </w:rPr>
      </w:pPr>
    </w:p>
    <w:p w14:paraId="279C1A19">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3187857C">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7"/>
        <w:gridCol w:w="1819"/>
        <w:gridCol w:w="1741"/>
        <w:gridCol w:w="2877"/>
        <w:gridCol w:w="1815"/>
      </w:tblGrid>
      <w:tr w14:paraId="6FC2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vAlign w:val="center"/>
          </w:tcPr>
          <w:p w14:paraId="47AB27C1">
            <w:pPr>
              <w:spacing w:after="0" w:line="288" w:lineRule="auto"/>
              <w:jc w:val="both"/>
              <w:rPr>
                <w:rFonts w:hint="eastAsia" w:ascii="宋体" w:hAnsi="宋体" w:eastAsia="宋体"/>
                <w:sz w:val="24"/>
                <w:lang w:eastAsia="zh-CN"/>
              </w:rPr>
            </w:pPr>
          </w:p>
          <w:p w14:paraId="4E922BEE">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72E002D7">
            <w:pPr>
              <w:spacing w:after="0" w:line="288" w:lineRule="auto"/>
              <w:jc w:val="both"/>
              <w:rPr>
                <w:rFonts w:hint="eastAsia" w:ascii="宋体" w:hAnsi="宋体" w:eastAsia="宋体"/>
                <w:sz w:val="24"/>
                <w:lang w:eastAsia="zh-CN"/>
              </w:rPr>
            </w:pPr>
          </w:p>
        </w:tc>
        <w:tc>
          <w:tcPr>
            <w:tcW w:w="926" w:type="pct"/>
            <w:vAlign w:val="center"/>
          </w:tcPr>
          <w:p w14:paraId="5D989FC5">
            <w:pPr>
              <w:spacing w:after="0" w:line="288" w:lineRule="auto"/>
              <w:jc w:val="both"/>
              <w:rPr>
                <w:rFonts w:hint="eastAsia" w:ascii="宋体" w:hAnsi="宋体" w:eastAsia="宋体"/>
                <w:sz w:val="24"/>
              </w:rPr>
            </w:pPr>
            <w:r>
              <w:rPr>
                <w:rFonts w:hint="eastAsia" w:ascii="宋体" w:hAnsi="宋体" w:eastAsia="宋体"/>
                <w:sz w:val="24"/>
              </w:rPr>
              <w:t>37020026706108020002W</w:t>
            </w:r>
          </w:p>
        </w:tc>
        <w:tc>
          <w:tcPr>
            <w:tcW w:w="886" w:type="pct"/>
            <w:shd w:val="clear" w:color="auto" w:fill="auto"/>
            <w:vAlign w:val="center"/>
          </w:tcPr>
          <w:p w14:paraId="58F66DF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2389" w:type="pct"/>
            <w:gridSpan w:val="2"/>
            <w:shd w:val="clear" w:color="auto" w:fill="auto"/>
            <w:vAlign w:val="center"/>
          </w:tcPr>
          <w:p w14:paraId="06EA4410">
            <w:pPr>
              <w:spacing w:after="0" w:line="288" w:lineRule="auto"/>
              <w:jc w:val="both"/>
              <w:rPr>
                <w:rFonts w:hint="eastAsia" w:ascii="宋体" w:hAnsi="宋体" w:eastAsia="宋体"/>
                <w:sz w:val="24"/>
              </w:rPr>
            </w:pPr>
            <w:r>
              <w:rPr>
                <w:rFonts w:hint="eastAsia" w:ascii="宋体" w:hAnsi="宋体" w:eastAsia="宋体"/>
                <w:sz w:val="24"/>
              </w:rPr>
              <w:t>提前下达2026年农业经营主体能力提升资金</w:t>
            </w:r>
          </w:p>
        </w:tc>
      </w:tr>
      <w:tr w14:paraId="7200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vAlign w:val="center"/>
          </w:tcPr>
          <w:p w14:paraId="0C76A917">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926" w:type="pct"/>
            <w:vAlign w:val="center"/>
          </w:tcPr>
          <w:p w14:paraId="4D6DAB6E">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886" w:type="pct"/>
            <w:shd w:val="clear" w:color="auto" w:fill="auto"/>
            <w:vAlign w:val="center"/>
          </w:tcPr>
          <w:p w14:paraId="66D07CAA">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3876233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2389" w:type="pct"/>
            <w:gridSpan w:val="2"/>
            <w:shd w:val="clear" w:color="auto" w:fill="auto"/>
            <w:vAlign w:val="center"/>
          </w:tcPr>
          <w:p w14:paraId="2F639418">
            <w:pPr>
              <w:spacing w:after="0" w:line="288" w:lineRule="auto"/>
              <w:jc w:val="both"/>
              <w:rPr>
                <w:rFonts w:hint="eastAsia" w:ascii="宋体" w:hAnsi="宋体" w:eastAsia="宋体"/>
                <w:sz w:val="24"/>
              </w:rPr>
            </w:pPr>
            <w:r>
              <w:rPr>
                <w:rFonts w:hint="eastAsia" w:ascii="宋体" w:hAnsi="宋体" w:eastAsia="宋体"/>
                <w:sz w:val="24"/>
              </w:rPr>
              <w:t>6,519.00</w:t>
            </w:r>
          </w:p>
        </w:tc>
      </w:tr>
      <w:tr w14:paraId="7DF7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vAlign w:val="center"/>
          </w:tcPr>
          <w:p w14:paraId="671511A6">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202" w:type="pct"/>
            <w:gridSpan w:val="4"/>
            <w:vAlign w:val="center"/>
          </w:tcPr>
          <w:p w14:paraId="7CC0EC4F">
            <w:pPr>
              <w:spacing w:after="0" w:line="288" w:lineRule="auto"/>
              <w:jc w:val="both"/>
              <w:rPr>
                <w:rFonts w:hint="eastAsia" w:ascii="宋体" w:hAnsi="宋体" w:eastAsia="宋体"/>
                <w:sz w:val="24"/>
              </w:rPr>
            </w:pPr>
            <w:r>
              <w:rPr>
                <w:rFonts w:hint="eastAsia" w:ascii="宋体" w:hAnsi="宋体" w:eastAsia="宋体"/>
                <w:sz w:val="24"/>
              </w:rPr>
              <w:t>按照相关规划或实施方案，结合实际支持农业经营主体能力提升。</w:t>
            </w:r>
          </w:p>
        </w:tc>
      </w:tr>
      <w:tr w14:paraId="7072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vAlign w:val="center"/>
          </w:tcPr>
          <w:p w14:paraId="2C4ECC93">
            <w:pPr>
              <w:spacing w:after="0" w:line="288" w:lineRule="auto"/>
              <w:jc w:val="both"/>
              <w:rPr>
                <w:rFonts w:hint="eastAsia" w:ascii="宋体" w:hAnsi="宋体" w:eastAsia="宋体"/>
                <w:sz w:val="24"/>
              </w:rPr>
            </w:pPr>
          </w:p>
        </w:tc>
        <w:tc>
          <w:tcPr>
            <w:tcW w:w="926" w:type="pct"/>
            <w:vAlign w:val="center"/>
          </w:tcPr>
          <w:p w14:paraId="6DBC3AB8">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86" w:type="pct"/>
            <w:vAlign w:val="center"/>
          </w:tcPr>
          <w:p w14:paraId="086F1DA7">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1465" w:type="pct"/>
            <w:vAlign w:val="center"/>
          </w:tcPr>
          <w:p w14:paraId="0D354C0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24" w:type="pct"/>
            <w:vAlign w:val="center"/>
          </w:tcPr>
          <w:p w14:paraId="645A2F63">
            <w:pPr>
              <w:spacing w:after="0" w:line="288" w:lineRule="auto"/>
              <w:jc w:val="both"/>
              <w:rPr>
                <w:rFonts w:hint="eastAsia" w:ascii="宋体" w:hAnsi="宋体" w:eastAsia="宋体"/>
                <w:sz w:val="24"/>
              </w:rPr>
            </w:pPr>
            <w:r>
              <w:rPr>
                <w:rFonts w:hint="eastAsia" w:ascii="宋体" w:hAnsi="宋体" w:eastAsia="宋体"/>
                <w:sz w:val="24"/>
              </w:rPr>
              <w:t>指标值</w:t>
            </w:r>
          </w:p>
        </w:tc>
      </w:tr>
      <w:tr w14:paraId="11E6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vAlign w:val="center"/>
          </w:tcPr>
          <w:p w14:paraId="697B03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6" w:type="pct"/>
            <w:vAlign w:val="center"/>
          </w:tcPr>
          <w:p w14:paraId="19039E13">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86" w:type="pct"/>
            <w:vAlign w:val="center"/>
          </w:tcPr>
          <w:p w14:paraId="71D9A9F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75DE0A47">
            <w:pPr>
              <w:spacing w:after="0" w:line="288" w:lineRule="auto"/>
              <w:jc w:val="both"/>
              <w:rPr>
                <w:rFonts w:hint="eastAsia" w:ascii="宋体" w:hAnsi="宋体" w:eastAsia="宋体"/>
                <w:sz w:val="24"/>
              </w:rPr>
            </w:pPr>
            <w:r>
              <w:rPr>
                <w:rFonts w:hint="eastAsia" w:ascii="宋体" w:hAnsi="宋体" w:eastAsia="宋体"/>
                <w:sz w:val="24"/>
              </w:rPr>
              <w:t>支持的农民合作社数量（个）</w:t>
            </w:r>
          </w:p>
        </w:tc>
        <w:tc>
          <w:tcPr>
            <w:tcW w:w="924" w:type="pct"/>
            <w:vAlign w:val="center"/>
          </w:tcPr>
          <w:p w14:paraId="76BC01F0">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4C9A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64A02CA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362199B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690DB9DA">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44DDB8E3">
            <w:pPr>
              <w:spacing w:after="0" w:line="288" w:lineRule="auto"/>
              <w:jc w:val="both"/>
              <w:rPr>
                <w:rFonts w:hint="eastAsia" w:ascii="宋体" w:hAnsi="宋体" w:eastAsia="宋体"/>
                <w:sz w:val="24"/>
              </w:rPr>
            </w:pPr>
            <w:r>
              <w:rPr>
                <w:rFonts w:hint="eastAsia" w:ascii="宋体" w:hAnsi="宋体" w:eastAsia="宋体"/>
                <w:sz w:val="24"/>
              </w:rPr>
              <w:t>支持的家庭农场数量（个）</w:t>
            </w:r>
          </w:p>
        </w:tc>
        <w:tc>
          <w:tcPr>
            <w:tcW w:w="924" w:type="pct"/>
            <w:vAlign w:val="center"/>
          </w:tcPr>
          <w:p w14:paraId="474BEC5F">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6DD1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3F59724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2E6F033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2A403D2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4CBC6BDA">
            <w:pPr>
              <w:spacing w:after="0" w:line="288" w:lineRule="auto"/>
              <w:jc w:val="both"/>
              <w:rPr>
                <w:rFonts w:hint="eastAsia" w:ascii="宋体" w:hAnsi="宋体" w:eastAsia="宋体"/>
                <w:sz w:val="24"/>
              </w:rPr>
            </w:pPr>
            <w:r>
              <w:rPr>
                <w:rFonts w:hint="eastAsia" w:ascii="宋体" w:hAnsi="宋体" w:eastAsia="宋体"/>
                <w:sz w:val="24"/>
              </w:rPr>
              <w:t>培育奶业新型经营主体数量（个）</w:t>
            </w:r>
          </w:p>
        </w:tc>
        <w:tc>
          <w:tcPr>
            <w:tcW w:w="924" w:type="pct"/>
            <w:vAlign w:val="center"/>
          </w:tcPr>
          <w:p w14:paraId="41F8E662">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6313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20DCCC4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4ACE845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0867DD3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7A10EE65">
            <w:pPr>
              <w:spacing w:after="0" w:line="288" w:lineRule="auto"/>
              <w:jc w:val="both"/>
              <w:rPr>
                <w:rFonts w:hint="eastAsia" w:ascii="宋体" w:hAnsi="宋体" w:eastAsia="宋体"/>
                <w:sz w:val="24"/>
              </w:rPr>
            </w:pPr>
            <w:r>
              <w:rPr>
                <w:rFonts w:hint="eastAsia" w:ascii="宋体" w:hAnsi="宋体" w:eastAsia="宋体"/>
                <w:sz w:val="24"/>
              </w:rPr>
              <w:t>落实单产提升关键技术面积（万亩）</w:t>
            </w:r>
          </w:p>
        </w:tc>
        <w:tc>
          <w:tcPr>
            <w:tcW w:w="924" w:type="pct"/>
            <w:vAlign w:val="center"/>
          </w:tcPr>
          <w:p w14:paraId="3CC9B560">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5B41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663F6D0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3A3DB83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513CAD8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162847A9">
            <w:pPr>
              <w:spacing w:after="0" w:line="288" w:lineRule="auto"/>
              <w:jc w:val="both"/>
              <w:rPr>
                <w:rFonts w:hint="eastAsia" w:ascii="宋体" w:hAnsi="宋体" w:eastAsia="宋体"/>
                <w:sz w:val="24"/>
              </w:rPr>
            </w:pPr>
            <w:r>
              <w:rPr>
                <w:rFonts w:hint="eastAsia" w:ascii="宋体" w:hAnsi="宋体" w:eastAsia="宋体"/>
                <w:sz w:val="24"/>
              </w:rPr>
              <w:t>高素质农民常规培育人数（人）</w:t>
            </w:r>
          </w:p>
        </w:tc>
        <w:tc>
          <w:tcPr>
            <w:tcW w:w="924" w:type="pct"/>
            <w:vAlign w:val="center"/>
          </w:tcPr>
          <w:p w14:paraId="46621BF9">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67182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39EA2E8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1B8A4B2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51366F1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487212C5">
            <w:pPr>
              <w:spacing w:after="0" w:line="288" w:lineRule="auto"/>
              <w:jc w:val="both"/>
              <w:rPr>
                <w:rFonts w:hint="eastAsia" w:ascii="宋体" w:hAnsi="宋体" w:eastAsia="宋体"/>
                <w:sz w:val="24"/>
              </w:rPr>
            </w:pPr>
            <w:r>
              <w:rPr>
                <w:rFonts w:hint="eastAsia" w:ascii="宋体" w:hAnsi="宋体" w:eastAsia="宋体"/>
                <w:sz w:val="24"/>
              </w:rPr>
              <w:t>高素质农民专题培育人数（人）</w:t>
            </w:r>
          </w:p>
        </w:tc>
        <w:tc>
          <w:tcPr>
            <w:tcW w:w="924" w:type="pct"/>
            <w:vAlign w:val="center"/>
          </w:tcPr>
          <w:p w14:paraId="55CD6DCC">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4360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26651E89">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736502D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692220C6">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5103B6B5">
            <w:pPr>
              <w:spacing w:after="0" w:line="288" w:lineRule="auto"/>
              <w:jc w:val="both"/>
              <w:rPr>
                <w:rFonts w:hint="eastAsia" w:ascii="宋体" w:hAnsi="宋体" w:eastAsia="宋体"/>
                <w:sz w:val="24"/>
              </w:rPr>
            </w:pPr>
            <w:r>
              <w:rPr>
                <w:rFonts w:hint="eastAsia" w:ascii="宋体" w:hAnsi="宋体" w:eastAsia="宋体"/>
                <w:sz w:val="24"/>
              </w:rPr>
              <w:t>基层农技人员培训数量（人）</w:t>
            </w:r>
          </w:p>
        </w:tc>
        <w:tc>
          <w:tcPr>
            <w:tcW w:w="924" w:type="pct"/>
            <w:vAlign w:val="center"/>
          </w:tcPr>
          <w:p w14:paraId="18F982C2">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5B87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0AA4F80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4D64EF5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345607C4">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08F8866A">
            <w:pPr>
              <w:spacing w:after="0" w:line="288" w:lineRule="auto"/>
              <w:jc w:val="both"/>
              <w:rPr>
                <w:rFonts w:hint="eastAsia" w:ascii="宋体" w:hAnsi="宋体" w:eastAsia="宋体"/>
                <w:sz w:val="24"/>
              </w:rPr>
            </w:pPr>
            <w:r>
              <w:rPr>
                <w:rFonts w:hint="eastAsia" w:ascii="宋体" w:hAnsi="宋体" w:eastAsia="宋体"/>
                <w:sz w:val="24"/>
              </w:rPr>
              <w:t>现代农业科技试验示范基地数量（个）</w:t>
            </w:r>
          </w:p>
        </w:tc>
        <w:tc>
          <w:tcPr>
            <w:tcW w:w="924" w:type="pct"/>
            <w:vAlign w:val="center"/>
          </w:tcPr>
          <w:p w14:paraId="73CE3331">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3858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4C2531B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0F8BF51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329FA73D">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41EB70D7">
            <w:pPr>
              <w:spacing w:after="0" w:line="288" w:lineRule="auto"/>
              <w:jc w:val="both"/>
              <w:rPr>
                <w:rFonts w:hint="eastAsia" w:ascii="宋体" w:hAnsi="宋体" w:eastAsia="宋体"/>
                <w:sz w:val="24"/>
              </w:rPr>
            </w:pPr>
            <w:r>
              <w:rPr>
                <w:rFonts w:hint="eastAsia" w:ascii="宋体" w:hAnsi="宋体" w:eastAsia="宋体"/>
                <w:sz w:val="24"/>
              </w:rPr>
              <w:t>农业农村部门承担的农业生产托管任务面积（万亩）</w:t>
            </w:r>
          </w:p>
        </w:tc>
        <w:tc>
          <w:tcPr>
            <w:tcW w:w="924" w:type="pct"/>
            <w:vAlign w:val="center"/>
          </w:tcPr>
          <w:p w14:paraId="3740BD0B">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2937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48B142F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763D6BEA">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08A95601">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1465" w:type="pct"/>
            <w:vAlign w:val="center"/>
          </w:tcPr>
          <w:p w14:paraId="169DFE72">
            <w:pPr>
              <w:spacing w:after="0" w:line="288" w:lineRule="auto"/>
              <w:jc w:val="both"/>
              <w:rPr>
                <w:rFonts w:hint="eastAsia" w:ascii="宋体" w:hAnsi="宋体" w:eastAsia="宋体"/>
                <w:sz w:val="24"/>
              </w:rPr>
            </w:pPr>
            <w:r>
              <w:rPr>
                <w:rFonts w:hint="eastAsia" w:ascii="宋体" w:hAnsi="宋体" w:eastAsia="宋体"/>
                <w:sz w:val="24"/>
              </w:rPr>
              <w:t>供销社承担的农业生产托管任务面积（万亩）</w:t>
            </w:r>
          </w:p>
        </w:tc>
        <w:tc>
          <w:tcPr>
            <w:tcW w:w="924" w:type="pct"/>
            <w:vAlign w:val="center"/>
          </w:tcPr>
          <w:p w14:paraId="1ED8DC9F">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2401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3F692970">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34CF84C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33BF0305">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5" w:type="pct"/>
            <w:vAlign w:val="center"/>
          </w:tcPr>
          <w:p w14:paraId="26F62838">
            <w:pPr>
              <w:spacing w:after="0" w:line="288" w:lineRule="auto"/>
              <w:jc w:val="both"/>
              <w:rPr>
                <w:rFonts w:hint="eastAsia" w:ascii="宋体" w:hAnsi="宋体" w:eastAsia="宋体"/>
                <w:sz w:val="24"/>
              </w:rPr>
            </w:pPr>
            <w:r>
              <w:rPr>
                <w:rFonts w:hint="eastAsia" w:ascii="宋体" w:hAnsi="宋体" w:eastAsia="宋体"/>
                <w:sz w:val="24"/>
              </w:rPr>
              <w:t>规模主体单产提升项目县作物单产水平</w:t>
            </w:r>
          </w:p>
        </w:tc>
        <w:tc>
          <w:tcPr>
            <w:tcW w:w="924" w:type="pct"/>
            <w:vAlign w:val="center"/>
          </w:tcPr>
          <w:p w14:paraId="709AAE97">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0C9E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shd w:val="clear" w:color="auto" w:fill="auto"/>
            <w:vAlign w:val="center"/>
          </w:tcPr>
          <w:p w14:paraId="1A5D23A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926" w:type="pct"/>
            <w:shd w:val="clear" w:color="auto" w:fill="auto"/>
            <w:vAlign w:val="center"/>
          </w:tcPr>
          <w:p w14:paraId="4AA5215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86" w:type="pct"/>
            <w:vAlign w:val="center"/>
          </w:tcPr>
          <w:p w14:paraId="7015872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1465" w:type="pct"/>
            <w:vAlign w:val="center"/>
          </w:tcPr>
          <w:p w14:paraId="31D64D8C">
            <w:pPr>
              <w:spacing w:after="0" w:line="288" w:lineRule="auto"/>
              <w:jc w:val="both"/>
              <w:rPr>
                <w:rFonts w:hint="eastAsia" w:ascii="宋体" w:hAnsi="宋体" w:eastAsia="宋体"/>
                <w:sz w:val="24"/>
              </w:rPr>
            </w:pPr>
            <w:r>
              <w:rPr>
                <w:rFonts w:hint="eastAsia" w:ascii="宋体" w:hAnsi="宋体" w:eastAsia="宋体"/>
                <w:sz w:val="24"/>
              </w:rPr>
              <w:t>农业主推技术到位率</w:t>
            </w:r>
          </w:p>
        </w:tc>
        <w:tc>
          <w:tcPr>
            <w:tcW w:w="924" w:type="pct"/>
            <w:vAlign w:val="center"/>
          </w:tcPr>
          <w:p w14:paraId="40C878FF">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623F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7" w:type="pct"/>
            <w:vAlign w:val="center"/>
          </w:tcPr>
          <w:p w14:paraId="16F2E46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926" w:type="pct"/>
            <w:vAlign w:val="center"/>
          </w:tcPr>
          <w:p w14:paraId="4F9D29CA">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86" w:type="pct"/>
            <w:vAlign w:val="center"/>
          </w:tcPr>
          <w:p w14:paraId="65C56E2E">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1465" w:type="pct"/>
            <w:vAlign w:val="center"/>
          </w:tcPr>
          <w:p w14:paraId="7582EC69">
            <w:pPr>
              <w:spacing w:after="0" w:line="288" w:lineRule="auto"/>
              <w:jc w:val="both"/>
              <w:rPr>
                <w:rFonts w:hint="eastAsia" w:ascii="宋体" w:hAnsi="宋体" w:eastAsia="宋体"/>
                <w:sz w:val="24"/>
              </w:rPr>
            </w:pPr>
            <w:r>
              <w:rPr>
                <w:rFonts w:hint="eastAsia" w:ascii="宋体" w:hAnsi="宋体" w:eastAsia="宋体"/>
                <w:sz w:val="24"/>
              </w:rPr>
              <w:t>高素质农民培育对象的满意度</w:t>
            </w:r>
          </w:p>
        </w:tc>
        <w:tc>
          <w:tcPr>
            <w:tcW w:w="924" w:type="pct"/>
            <w:vAlign w:val="center"/>
          </w:tcPr>
          <w:p w14:paraId="28CEFA31">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bl>
    <w:p w14:paraId="0DFCD40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6EF34551">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736"/>
        <w:gridCol w:w="1767"/>
        <w:gridCol w:w="1773"/>
        <w:gridCol w:w="1797"/>
      </w:tblGrid>
      <w:tr w14:paraId="18FD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9FD2570">
            <w:pPr>
              <w:spacing w:after="0" w:line="288" w:lineRule="auto"/>
              <w:jc w:val="both"/>
              <w:rPr>
                <w:rFonts w:hint="eastAsia" w:ascii="宋体" w:hAnsi="宋体" w:eastAsia="宋体"/>
                <w:sz w:val="24"/>
                <w:lang w:eastAsia="zh-CN"/>
              </w:rPr>
            </w:pPr>
          </w:p>
          <w:p w14:paraId="1B41440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6FE27AAD">
            <w:pPr>
              <w:spacing w:after="0" w:line="288" w:lineRule="auto"/>
              <w:jc w:val="both"/>
              <w:rPr>
                <w:rFonts w:hint="eastAsia" w:ascii="宋体" w:hAnsi="宋体" w:eastAsia="宋体"/>
                <w:sz w:val="24"/>
                <w:lang w:eastAsia="zh-CN"/>
              </w:rPr>
            </w:pPr>
          </w:p>
        </w:tc>
        <w:tc>
          <w:tcPr>
            <w:tcW w:w="1390" w:type="pct"/>
            <w:vAlign w:val="center"/>
          </w:tcPr>
          <w:p w14:paraId="51838189">
            <w:pPr>
              <w:spacing w:after="0" w:line="288" w:lineRule="auto"/>
              <w:jc w:val="both"/>
              <w:rPr>
                <w:rFonts w:hint="eastAsia" w:ascii="宋体" w:hAnsi="宋体" w:eastAsia="宋体"/>
                <w:sz w:val="24"/>
              </w:rPr>
            </w:pPr>
            <w:r>
              <w:rPr>
                <w:rFonts w:hint="eastAsia" w:ascii="宋体" w:hAnsi="宋体" w:eastAsia="宋体"/>
                <w:sz w:val="24"/>
              </w:rPr>
              <w:t>370200267060080200020</w:t>
            </w:r>
          </w:p>
        </w:tc>
        <w:tc>
          <w:tcPr>
            <w:tcW w:w="898" w:type="pct"/>
            <w:shd w:val="clear" w:color="auto" w:fill="auto"/>
            <w:vAlign w:val="center"/>
          </w:tcPr>
          <w:p w14:paraId="4E0DB1B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3" w:type="pct"/>
            <w:gridSpan w:val="2"/>
            <w:shd w:val="clear" w:color="auto" w:fill="auto"/>
            <w:vAlign w:val="center"/>
          </w:tcPr>
          <w:p w14:paraId="130C3052">
            <w:pPr>
              <w:spacing w:after="0" w:line="288" w:lineRule="auto"/>
              <w:jc w:val="both"/>
              <w:rPr>
                <w:rFonts w:hint="eastAsia" w:ascii="宋体" w:hAnsi="宋体" w:eastAsia="宋体"/>
                <w:sz w:val="24"/>
              </w:rPr>
            </w:pPr>
            <w:r>
              <w:rPr>
                <w:rFonts w:hint="eastAsia" w:ascii="宋体" w:hAnsi="宋体" w:eastAsia="宋体"/>
                <w:sz w:val="24"/>
              </w:rPr>
              <w:t>提前下达2026年粮油生产保障资金</w:t>
            </w:r>
          </w:p>
        </w:tc>
      </w:tr>
      <w:tr w14:paraId="69402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0AB990EA">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0" w:type="pct"/>
            <w:vAlign w:val="center"/>
          </w:tcPr>
          <w:p w14:paraId="5750C0D7">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898" w:type="pct"/>
            <w:shd w:val="clear" w:color="auto" w:fill="auto"/>
            <w:vAlign w:val="center"/>
          </w:tcPr>
          <w:p w14:paraId="3979AA87">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57797F13">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3" w:type="pct"/>
            <w:gridSpan w:val="2"/>
            <w:shd w:val="clear" w:color="auto" w:fill="auto"/>
            <w:vAlign w:val="center"/>
          </w:tcPr>
          <w:p w14:paraId="011FC3B8">
            <w:pPr>
              <w:spacing w:after="0" w:line="288" w:lineRule="auto"/>
              <w:jc w:val="both"/>
              <w:rPr>
                <w:rFonts w:hint="eastAsia" w:ascii="宋体" w:hAnsi="宋体" w:eastAsia="宋体"/>
                <w:sz w:val="24"/>
              </w:rPr>
            </w:pPr>
            <w:r>
              <w:rPr>
                <w:rFonts w:hint="eastAsia" w:ascii="宋体" w:hAnsi="宋体" w:eastAsia="宋体"/>
                <w:sz w:val="24"/>
              </w:rPr>
              <w:t>1,955.00</w:t>
            </w:r>
          </w:p>
        </w:tc>
      </w:tr>
      <w:tr w14:paraId="4A03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3C2FDD4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2" w:type="pct"/>
            <w:gridSpan w:val="4"/>
            <w:vAlign w:val="center"/>
          </w:tcPr>
          <w:p w14:paraId="0464EA8A">
            <w:pPr>
              <w:spacing w:after="0" w:line="288" w:lineRule="auto"/>
              <w:jc w:val="both"/>
              <w:rPr>
                <w:rFonts w:hint="eastAsia" w:ascii="宋体" w:hAnsi="宋体" w:eastAsia="宋体"/>
                <w:sz w:val="24"/>
              </w:rPr>
            </w:pPr>
            <w:r>
              <w:rPr>
                <w:rFonts w:hint="eastAsia" w:ascii="宋体" w:hAnsi="宋体" w:eastAsia="宋体"/>
                <w:sz w:val="24"/>
              </w:rPr>
              <w:t>按照相关规划或实施方案，结合地方实际开展粮油生产保障。</w:t>
            </w:r>
          </w:p>
        </w:tc>
      </w:tr>
      <w:tr w14:paraId="2498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76747798">
            <w:pPr>
              <w:spacing w:after="0" w:line="288" w:lineRule="auto"/>
              <w:jc w:val="both"/>
              <w:rPr>
                <w:rFonts w:hint="eastAsia" w:ascii="宋体" w:hAnsi="宋体" w:eastAsia="宋体"/>
                <w:sz w:val="24"/>
              </w:rPr>
            </w:pPr>
          </w:p>
        </w:tc>
        <w:tc>
          <w:tcPr>
            <w:tcW w:w="1390" w:type="pct"/>
            <w:vAlign w:val="center"/>
          </w:tcPr>
          <w:p w14:paraId="5852F8EC">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8" w:type="pct"/>
            <w:vAlign w:val="center"/>
          </w:tcPr>
          <w:p w14:paraId="39703DDA">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1" w:type="pct"/>
            <w:vAlign w:val="center"/>
          </w:tcPr>
          <w:p w14:paraId="1C4A7F3D">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1" w:type="pct"/>
            <w:vAlign w:val="center"/>
          </w:tcPr>
          <w:p w14:paraId="2B6D8FF7">
            <w:pPr>
              <w:spacing w:after="0" w:line="288" w:lineRule="auto"/>
              <w:jc w:val="both"/>
              <w:rPr>
                <w:rFonts w:hint="eastAsia" w:ascii="宋体" w:hAnsi="宋体" w:eastAsia="宋体"/>
                <w:sz w:val="24"/>
              </w:rPr>
            </w:pPr>
            <w:r>
              <w:rPr>
                <w:rFonts w:hint="eastAsia" w:ascii="宋体" w:hAnsi="宋体" w:eastAsia="宋体"/>
                <w:sz w:val="24"/>
              </w:rPr>
              <w:t>指标值</w:t>
            </w:r>
          </w:p>
        </w:tc>
      </w:tr>
      <w:tr w14:paraId="61C0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B8161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85C3CC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2A5CF1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5D471672">
            <w:pPr>
              <w:spacing w:after="0" w:line="288" w:lineRule="auto"/>
              <w:jc w:val="both"/>
              <w:rPr>
                <w:rFonts w:hint="eastAsia" w:ascii="宋体" w:hAnsi="宋体" w:eastAsia="宋体"/>
                <w:sz w:val="24"/>
              </w:rPr>
            </w:pPr>
            <w:r>
              <w:rPr>
                <w:rFonts w:hint="eastAsia" w:ascii="宋体" w:hAnsi="宋体" w:eastAsia="宋体"/>
                <w:sz w:val="24"/>
              </w:rPr>
              <w:t>小麦“一喷三防”项目区统防统治覆盖率</w:t>
            </w:r>
          </w:p>
        </w:tc>
        <w:tc>
          <w:tcPr>
            <w:tcW w:w="911" w:type="pct"/>
            <w:vAlign w:val="center"/>
          </w:tcPr>
          <w:p w14:paraId="5E7A0774">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5042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4F4B3F8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2F8308A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604070C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36BA3FF3">
            <w:pPr>
              <w:spacing w:after="0" w:line="288" w:lineRule="auto"/>
              <w:jc w:val="both"/>
              <w:rPr>
                <w:rFonts w:hint="eastAsia" w:ascii="宋体" w:hAnsi="宋体" w:eastAsia="宋体"/>
                <w:sz w:val="24"/>
              </w:rPr>
            </w:pPr>
            <w:r>
              <w:rPr>
                <w:rFonts w:hint="eastAsia" w:ascii="宋体" w:hAnsi="宋体" w:eastAsia="宋体"/>
                <w:sz w:val="24"/>
              </w:rPr>
              <w:t>重点作物绿色高产高效创建县数量（个）</w:t>
            </w:r>
          </w:p>
        </w:tc>
        <w:tc>
          <w:tcPr>
            <w:tcW w:w="911" w:type="pct"/>
            <w:vAlign w:val="center"/>
          </w:tcPr>
          <w:p w14:paraId="09AFCF4D">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4A68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A07CA12">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F76516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7E722BB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1" w:type="pct"/>
            <w:vAlign w:val="center"/>
          </w:tcPr>
          <w:p w14:paraId="0FBC60F3">
            <w:pPr>
              <w:spacing w:after="0" w:line="288" w:lineRule="auto"/>
              <w:jc w:val="both"/>
              <w:rPr>
                <w:rFonts w:hint="eastAsia" w:ascii="宋体" w:hAnsi="宋体" w:eastAsia="宋体"/>
                <w:sz w:val="24"/>
              </w:rPr>
            </w:pPr>
            <w:r>
              <w:rPr>
                <w:rFonts w:hint="eastAsia" w:ascii="宋体" w:hAnsi="宋体" w:eastAsia="宋体"/>
                <w:sz w:val="24"/>
              </w:rPr>
              <w:t>集成推广绿色高质高效模式（套）</w:t>
            </w:r>
          </w:p>
        </w:tc>
        <w:tc>
          <w:tcPr>
            <w:tcW w:w="911" w:type="pct"/>
            <w:vAlign w:val="center"/>
          </w:tcPr>
          <w:p w14:paraId="1042856C">
            <w:pPr>
              <w:spacing w:after="0" w:line="288" w:lineRule="auto"/>
              <w:jc w:val="both"/>
              <w:rPr>
                <w:rFonts w:hint="eastAsia" w:ascii="宋体" w:hAnsi="宋体" w:eastAsia="宋体"/>
                <w:sz w:val="24"/>
              </w:rPr>
            </w:pPr>
            <w:r>
              <w:rPr>
                <w:rFonts w:hint="eastAsia" w:ascii="宋体" w:hAnsi="宋体" w:eastAsia="宋体"/>
                <w:sz w:val="24"/>
              </w:rPr>
              <w:t>以国家下达任务为准</w:t>
            </w:r>
          </w:p>
        </w:tc>
      </w:tr>
      <w:tr w14:paraId="64DD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77F986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42325A01">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7926FA1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1" w:type="pct"/>
            <w:vAlign w:val="center"/>
          </w:tcPr>
          <w:p w14:paraId="0FE0C38B">
            <w:pPr>
              <w:spacing w:after="0" w:line="288" w:lineRule="auto"/>
              <w:jc w:val="both"/>
              <w:rPr>
                <w:rFonts w:hint="eastAsia" w:ascii="宋体" w:hAnsi="宋体" w:eastAsia="宋体"/>
                <w:sz w:val="24"/>
              </w:rPr>
            </w:pPr>
            <w:r>
              <w:rPr>
                <w:rFonts w:hint="eastAsia" w:ascii="宋体" w:hAnsi="宋体" w:eastAsia="宋体"/>
                <w:sz w:val="24"/>
              </w:rPr>
              <w:t>重点作物绿色高产高效项目区节本增效水平</w:t>
            </w:r>
          </w:p>
        </w:tc>
        <w:tc>
          <w:tcPr>
            <w:tcW w:w="911" w:type="pct"/>
            <w:vAlign w:val="center"/>
          </w:tcPr>
          <w:p w14:paraId="1DE50467">
            <w:pPr>
              <w:spacing w:after="0" w:line="288" w:lineRule="auto"/>
              <w:jc w:val="both"/>
              <w:rPr>
                <w:rFonts w:hint="eastAsia" w:ascii="宋体" w:hAnsi="宋体" w:eastAsia="宋体"/>
                <w:sz w:val="24"/>
              </w:rPr>
            </w:pPr>
            <w:r>
              <w:rPr>
                <w:rFonts w:hint="eastAsia" w:ascii="宋体" w:hAnsi="宋体" w:eastAsia="宋体"/>
                <w:sz w:val="24"/>
              </w:rPr>
              <w:t>≥5%</w:t>
            </w:r>
          </w:p>
        </w:tc>
      </w:tr>
      <w:tr w14:paraId="497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F7F412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1564044D">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8" w:type="pct"/>
            <w:vAlign w:val="center"/>
          </w:tcPr>
          <w:p w14:paraId="4F012B83">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1" w:type="pct"/>
            <w:vAlign w:val="center"/>
          </w:tcPr>
          <w:p w14:paraId="6DF5F36A">
            <w:pPr>
              <w:spacing w:after="0" w:line="288" w:lineRule="auto"/>
              <w:jc w:val="both"/>
              <w:rPr>
                <w:rFonts w:hint="eastAsia" w:ascii="宋体" w:hAnsi="宋体" w:eastAsia="宋体"/>
                <w:sz w:val="24"/>
              </w:rPr>
            </w:pPr>
            <w:r>
              <w:rPr>
                <w:rFonts w:hint="eastAsia" w:ascii="宋体" w:hAnsi="宋体" w:eastAsia="宋体"/>
                <w:sz w:val="24"/>
              </w:rPr>
              <w:t>小麦“一喷三防”措施落实完成时限</w:t>
            </w:r>
          </w:p>
        </w:tc>
        <w:tc>
          <w:tcPr>
            <w:tcW w:w="911" w:type="pct"/>
            <w:vAlign w:val="center"/>
          </w:tcPr>
          <w:p w14:paraId="1F9C5C9C">
            <w:pPr>
              <w:spacing w:after="0" w:line="288" w:lineRule="auto"/>
              <w:jc w:val="both"/>
              <w:rPr>
                <w:rFonts w:hint="eastAsia" w:ascii="宋体" w:hAnsi="宋体" w:eastAsia="宋体"/>
                <w:sz w:val="24"/>
              </w:rPr>
            </w:pPr>
            <w:r>
              <w:rPr>
                <w:rFonts w:hint="eastAsia" w:ascii="宋体" w:hAnsi="宋体" w:eastAsia="宋体"/>
                <w:sz w:val="24"/>
              </w:rPr>
              <w:t>2026年6月30日前</w:t>
            </w:r>
          </w:p>
        </w:tc>
      </w:tr>
      <w:tr w14:paraId="07D5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57BC41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7F41140C">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8" w:type="pct"/>
            <w:vAlign w:val="center"/>
          </w:tcPr>
          <w:p w14:paraId="07A5AE03">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1" w:type="pct"/>
            <w:vAlign w:val="center"/>
          </w:tcPr>
          <w:p w14:paraId="380EFFB6">
            <w:pPr>
              <w:spacing w:after="0" w:line="288" w:lineRule="auto"/>
              <w:jc w:val="both"/>
              <w:rPr>
                <w:rFonts w:hint="eastAsia" w:ascii="宋体" w:hAnsi="宋体" w:eastAsia="宋体"/>
                <w:sz w:val="24"/>
                <w:lang w:eastAsia="zh-CN"/>
              </w:rPr>
            </w:pPr>
            <w:r>
              <w:rPr>
                <w:rFonts w:hint="eastAsia" w:ascii="宋体" w:hAnsi="宋体" w:eastAsia="宋体"/>
                <w:sz w:val="24"/>
                <w:lang w:val="en-US" w:eastAsia="zh-CN"/>
              </w:rPr>
              <w:t>防病治虫增产效果</w:t>
            </w:r>
          </w:p>
        </w:tc>
        <w:tc>
          <w:tcPr>
            <w:tcW w:w="911" w:type="pct"/>
            <w:shd w:val="clear" w:color="auto" w:fill="auto"/>
            <w:vAlign w:val="center"/>
          </w:tcPr>
          <w:p w14:paraId="7F2CDE38">
            <w:pPr>
              <w:spacing w:after="0" w:line="288" w:lineRule="auto"/>
              <w:jc w:val="both"/>
              <w:rPr>
                <w:rFonts w:hint="default" w:ascii="宋体" w:hAnsi="宋体" w:eastAsia="宋体" w:cstheme="minorBidi"/>
                <w:kern w:val="2"/>
                <w:sz w:val="24"/>
                <w:szCs w:val="24"/>
                <w:lang w:val="en-US" w:eastAsia="zh-CN" w:bidi="ar-SA"/>
                <w14:ligatures w14:val="standardContextual"/>
              </w:rPr>
            </w:pPr>
            <w:r>
              <w:rPr>
                <w:rFonts w:hint="eastAsia" w:ascii="宋体" w:hAnsi="宋体" w:eastAsia="宋体"/>
                <w:sz w:val="24"/>
                <w:lang w:val="en-US" w:eastAsia="zh-CN"/>
              </w:rPr>
              <w:t>病虫害</w:t>
            </w:r>
            <w:r>
              <w:rPr>
                <w:rFonts w:hint="eastAsia" w:ascii="宋体" w:hAnsi="宋体" w:eastAsia="宋体"/>
                <w:sz w:val="24"/>
              </w:rPr>
              <w:t>危害损失率</w:t>
            </w:r>
            <w:r>
              <w:rPr>
                <w:rFonts w:hint="eastAsia" w:ascii="宋体" w:hAnsi="宋体" w:eastAsia="宋体"/>
                <w:sz w:val="24"/>
                <w:lang w:val="en-US" w:eastAsia="zh-CN"/>
              </w:rPr>
              <w:t>≤4%</w:t>
            </w:r>
          </w:p>
        </w:tc>
      </w:tr>
      <w:tr w14:paraId="15D2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7" w:type="pct"/>
            <w:vAlign w:val="center"/>
          </w:tcPr>
          <w:p w14:paraId="6D69E7B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0" w:type="pct"/>
            <w:vAlign w:val="center"/>
          </w:tcPr>
          <w:p w14:paraId="07066C9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8" w:type="pct"/>
            <w:vAlign w:val="center"/>
          </w:tcPr>
          <w:p w14:paraId="73D5CF9F">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1" w:type="pct"/>
            <w:vAlign w:val="center"/>
          </w:tcPr>
          <w:p w14:paraId="2A29743B">
            <w:pPr>
              <w:spacing w:after="0" w:line="288" w:lineRule="auto"/>
              <w:jc w:val="both"/>
              <w:rPr>
                <w:rFonts w:hint="eastAsia" w:ascii="宋体" w:hAnsi="宋体" w:eastAsia="宋体"/>
                <w:sz w:val="24"/>
              </w:rPr>
            </w:pPr>
            <w:r>
              <w:rPr>
                <w:rFonts w:hint="eastAsia" w:ascii="宋体" w:hAnsi="宋体" w:eastAsia="宋体"/>
                <w:sz w:val="24"/>
              </w:rPr>
              <w:t>服务对象满意度</w:t>
            </w:r>
          </w:p>
        </w:tc>
        <w:tc>
          <w:tcPr>
            <w:tcW w:w="911" w:type="pct"/>
            <w:vAlign w:val="center"/>
          </w:tcPr>
          <w:p w14:paraId="024A4887">
            <w:pPr>
              <w:spacing w:after="0" w:line="288" w:lineRule="auto"/>
              <w:jc w:val="both"/>
              <w:rPr>
                <w:rFonts w:hint="eastAsia" w:ascii="宋体" w:hAnsi="宋体" w:eastAsia="宋体"/>
                <w:sz w:val="24"/>
              </w:rPr>
            </w:pPr>
            <w:r>
              <w:rPr>
                <w:rFonts w:hint="eastAsia" w:ascii="宋体" w:hAnsi="宋体" w:eastAsia="宋体"/>
                <w:sz w:val="24"/>
              </w:rPr>
              <w:t>≥85%</w:t>
            </w:r>
          </w:p>
        </w:tc>
      </w:tr>
    </w:tbl>
    <w:p w14:paraId="442FDB58">
      <w:pPr>
        <w:spacing w:after="0" w:line="240" w:lineRule="auto"/>
        <w:rPr>
          <w:rFonts w:hint="eastAsia"/>
        </w:rPr>
      </w:pPr>
    </w:p>
    <w:p w14:paraId="41BEB77F">
      <w:pPr>
        <w:spacing w:after="0" w:line="240" w:lineRule="auto"/>
        <w:jc w:val="center"/>
        <w:rPr>
          <w:rFonts w:hint="eastAsia" w:ascii="方正小标宋_GBK" w:hAnsi="方正小标宋_GBK" w:eastAsia="方正小标宋_GBK" w:cs="方正小标宋_GBK"/>
          <w:sz w:val="32"/>
          <w:szCs w:val="32"/>
        </w:rPr>
      </w:pPr>
    </w:p>
    <w:p w14:paraId="58A66190">
      <w:pPr>
        <w:spacing w:after="0" w:line="240" w:lineRule="auto"/>
        <w:jc w:val="center"/>
        <w:rPr>
          <w:rFonts w:hint="eastAsia" w:ascii="方正小标宋_GBK" w:hAnsi="方正小标宋_GBK" w:eastAsia="方正小标宋_GBK" w:cs="方正小标宋_GBK"/>
          <w:sz w:val="32"/>
          <w:szCs w:val="32"/>
        </w:rPr>
      </w:pPr>
    </w:p>
    <w:p w14:paraId="254874C0">
      <w:pPr>
        <w:spacing w:after="0" w:line="240" w:lineRule="auto"/>
        <w:jc w:val="center"/>
        <w:rPr>
          <w:rFonts w:hint="eastAsia" w:ascii="方正小标宋_GBK" w:hAnsi="方正小标宋_GBK" w:eastAsia="方正小标宋_GBK" w:cs="方正小标宋_GBK"/>
          <w:sz w:val="32"/>
          <w:szCs w:val="32"/>
        </w:rPr>
      </w:pPr>
    </w:p>
    <w:p w14:paraId="1E268514">
      <w:pPr>
        <w:spacing w:after="0" w:line="240" w:lineRule="auto"/>
        <w:jc w:val="center"/>
        <w:rPr>
          <w:rFonts w:hint="eastAsia" w:ascii="方正小标宋_GBK" w:hAnsi="方正小标宋_GBK" w:eastAsia="方正小标宋_GBK" w:cs="方正小标宋_GBK"/>
          <w:sz w:val="32"/>
          <w:szCs w:val="32"/>
        </w:rPr>
      </w:pPr>
    </w:p>
    <w:p w14:paraId="34D9291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3A37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FE32CBF">
            <w:pPr>
              <w:spacing w:after="0" w:line="288" w:lineRule="auto"/>
              <w:jc w:val="both"/>
              <w:rPr>
                <w:rFonts w:hint="eastAsia" w:ascii="宋体" w:hAnsi="宋体" w:eastAsia="宋体"/>
                <w:sz w:val="24"/>
                <w:lang w:eastAsia="zh-CN"/>
              </w:rPr>
            </w:pPr>
          </w:p>
          <w:p w14:paraId="7E3E0DD1">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9C3E030">
            <w:pPr>
              <w:spacing w:after="0" w:line="288" w:lineRule="auto"/>
              <w:jc w:val="both"/>
              <w:rPr>
                <w:rFonts w:hint="eastAsia" w:ascii="宋体" w:hAnsi="宋体" w:eastAsia="宋体"/>
                <w:sz w:val="24"/>
                <w:lang w:eastAsia="zh-CN"/>
              </w:rPr>
            </w:pPr>
          </w:p>
        </w:tc>
        <w:tc>
          <w:tcPr>
            <w:tcW w:w="1389" w:type="pct"/>
            <w:vAlign w:val="center"/>
          </w:tcPr>
          <w:p w14:paraId="4B8C9C7A">
            <w:pPr>
              <w:spacing w:after="0" w:line="288" w:lineRule="auto"/>
              <w:jc w:val="both"/>
              <w:rPr>
                <w:rFonts w:hint="eastAsia" w:ascii="宋体" w:hAnsi="宋体" w:eastAsia="宋体"/>
                <w:sz w:val="24"/>
              </w:rPr>
            </w:pPr>
            <w:r>
              <w:rPr>
                <w:rFonts w:hint="eastAsia" w:ascii="宋体" w:hAnsi="宋体" w:eastAsia="宋体"/>
                <w:sz w:val="24"/>
              </w:rPr>
              <w:t>370200260302080200085</w:t>
            </w:r>
          </w:p>
        </w:tc>
        <w:tc>
          <w:tcPr>
            <w:tcW w:w="900" w:type="pct"/>
            <w:shd w:val="clear" w:color="auto" w:fill="auto"/>
            <w:vAlign w:val="center"/>
          </w:tcPr>
          <w:p w14:paraId="79455D3E">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58D86B6B">
            <w:pPr>
              <w:spacing w:after="0" w:line="288" w:lineRule="auto"/>
              <w:jc w:val="both"/>
              <w:rPr>
                <w:rFonts w:hint="eastAsia" w:ascii="宋体" w:hAnsi="宋体" w:eastAsia="宋体"/>
                <w:sz w:val="24"/>
              </w:rPr>
            </w:pPr>
            <w:r>
              <w:rPr>
                <w:rFonts w:hint="eastAsia" w:ascii="宋体" w:hAnsi="宋体" w:eastAsia="宋体"/>
                <w:sz w:val="24"/>
              </w:rPr>
              <w:t>青岛农品品牌培育</w:t>
            </w:r>
          </w:p>
        </w:tc>
      </w:tr>
      <w:tr w14:paraId="6760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DC6AE72">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7D27A7CF">
            <w:pPr>
              <w:spacing w:after="0" w:line="288" w:lineRule="auto"/>
              <w:jc w:val="both"/>
              <w:rPr>
                <w:rFonts w:hint="eastAsia" w:ascii="宋体" w:hAnsi="宋体" w:eastAsia="宋体"/>
                <w:sz w:val="24"/>
              </w:rPr>
            </w:pPr>
            <w:r>
              <w:rPr>
                <w:rFonts w:hint="eastAsia" w:ascii="宋体" w:hAnsi="宋体" w:eastAsia="宋体"/>
                <w:sz w:val="24"/>
              </w:rPr>
              <w:t>青岛市农业农村局</w:t>
            </w:r>
          </w:p>
        </w:tc>
        <w:tc>
          <w:tcPr>
            <w:tcW w:w="900" w:type="pct"/>
            <w:shd w:val="clear" w:color="auto" w:fill="auto"/>
            <w:vAlign w:val="center"/>
          </w:tcPr>
          <w:p w14:paraId="14966293">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666B5DBC">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27B43A49">
            <w:pPr>
              <w:spacing w:after="0" w:line="288" w:lineRule="auto"/>
              <w:jc w:val="both"/>
              <w:rPr>
                <w:rFonts w:hint="eastAsia" w:ascii="宋体" w:hAnsi="宋体" w:eastAsia="宋体"/>
                <w:sz w:val="24"/>
              </w:rPr>
            </w:pPr>
            <w:r>
              <w:rPr>
                <w:rFonts w:hint="eastAsia" w:ascii="宋体" w:hAnsi="宋体" w:eastAsia="宋体"/>
                <w:sz w:val="24"/>
              </w:rPr>
              <w:t>1,000.00</w:t>
            </w:r>
          </w:p>
        </w:tc>
      </w:tr>
      <w:tr w14:paraId="6E18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733FE2C">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41C901C3">
            <w:pPr>
              <w:spacing w:after="0" w:line="288" w:lineRule="auto"/>
              <w:jc w:val="both"/>
              <w:rPr>
                <w:rFonts w:hint="eastAsia" w:ascii="宋体" w:hAnsi="宋体" w:eastAsia="宋体"/>
                <w:sz w:val="24"/>
              </w:rPr>
            </w:pPr>
            <w:r>
              <w:rPr>
                <w:rFonts w:hint="eastAsia" w:ascii="宋体" w:hAnsi="宋体" w:eastAsia="宋体"/>
                <w:sz w:val="24"/>
              </w:rPr>
              <w:t>利用线上线下等渠道培育推介“青岛农品”，深度解读“青岛农品”品牌故事，提高“青岛农品”知名度、美誉度、影响力。</w:t>
            </w:r>
          </w:p>
        </w:tc>
      </w:tr>
      <w:tr w14:paraId="0123C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092689">
            <w:pPr>
              <w:spacing w:after="0" w:line="288" w:lineRule="auto"/>
              <w:jc w:val="both"/>
              <w:rPr>
                <w:rFonts w:hint="eastAsia" w:ascii="宋体" w:hAnsi="宋体" w:eastAsia="宋体"/>
                <w:sz w:val="24"/>
              </w:rPr>
            </w:pPr>
          </w:p>
        </w:tc>
        <w:tc>
          <w:tcPr>
            <w:tcW w:w="1389" w:type="pct"/>
            <w:vAlign w:val="center"/>
          </w:tcPr>
          <w:p w14:paraId="18AB2ECB">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4F0D8D5C">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75D70E95">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64D3C031">
            <w:pPr>
              <w:spacing w:after="0" w:line="288" w:lineRule="auto"/>
              <w:jc w:val="both"/>
              <w:rPr>
                <w:rFonts w:hint="eastAsia" w:ascii="宋体" w:hAnsi="宋体" w:eastAsia="宋体"/>
                <w:sz w:val="24"/>
              </w:rPr>
            </w:pPr>
            <w:r>
              <w:rPr>
                <w:rFonts w:hint="eastAsia" w:ascii="宋体" w:hAnsi="宋体" w:eastAsia="宋体"/>
                <w:sz w:val="24"/>
              </w:rPr>
              <w:t>指标值</w:t>
            </w:r>
          </w:p>
        </w:tc>
      </w:tr>
      <w:tr w14:paraId="07B4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81A7DD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992C63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3E096A3B">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25B3B22E">
            <w:pPr>
              <w:spacing w:after="0" w:line="288" w:lineRule="auto"/>
              <w:jc w:val="both"/>
              <w:rPr>
                <w:rFonts w:hint="eastAsia" w:ascii="宋体" w:hAnsi="宋体" w:eastAsia="宋体"/>
                <w:sz w:val="24"/>
              </w:rPr>
            </w:pPr>
            <w:r>
              <w:rPr>
                <w:rFonts w:hint="eastAsia" w:ascii="宋体" w:hAnsi="宋体" w:eastAsia="宋体"/>
                <w:sz w:val="24"/>
              </w:rPr>
              <w:t>青岛农品品牌培育项目总费用</w:t>
            </w:r>
          </w:p>
        </w:tc>
        <w:tc>
          <w:tcPr>
            <w:tcW w:w="907" w:type="pct"/>
            <w:vAlign w:val="center"/>
          </w:tcPr>
          <w:p w14:paraId="67E19660">
            <w:pPr>
              <w:spacing w:after="0" w:line="288" w:lineRule="auto"/>
              <w:jc w:val="both"/>
              <w:rPr>
                <w:rFonts w:hint="eastAsia" w:ascii="宋体" w:hAnsi="宋体" w:eastAsia="宋体"/>
                <w:sz w:val="24"/>
              </w:rPr>
            </w:pPr>
            <w:r>
              <w:rPr>
                <w:rFonts w:hint="eastAsia" w:ascii="宋体" w:hAnsi="宋体" w:eastAsia="宋体"/>
                <w:sz w:val="24"/>
              </w:rPr>
              <w:t>≤1000万元</w:t>
            </w:r>
          </w:p>
        </w:tc>
      </w:tr>
      <w:tr w14:paraId="0B00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24E110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4B308A">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3007FD1">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3BDC9E8">
            <w:pPr>
              <w:spacing w:after="0" w:line="288" w:lineRule="auto"/>
              <w:jc w:val="both"/>
              <w:rPr>
                <w:rFonts w:hint="eastAsia" w:ascii="宋体" w:hAnsi="宋体" w:eastAsia="宋体"/>
                <w:sz w:val="24"/>
              </w:rPr>
            </w:pPr>
            <w:r>
              <w:rPr>
                <w:rFonts w:hint="eastAsia" w:ascii="宋体" w:hAnsi="宋体" w:eastAsia="宋体"/>
                <w:sz w:val="24"/>
              </w:rPr>
              <w:t>省级农业品牌精品奖补费用</w:t>
            </w:r>
          </w:p>
        </w:tc>
        <w:tc>
          <w:tcPr>
            <w:tcW w:w="907" w:type="pct"/>
            <w:vAlign w:val="center"/>
          </w:tcPr>
          <w:p w14:paraId="58F472A1">
            <w:pPr>
              <w:spacing w:after="0" w:line="288" w:lineRule="auto"/>
              <w:jc w:val="both"/>
              <w:rPr>
                <w:rFonts w:hint="eastAsia" w:ascii="宋体" w:hAnsi="宋体" w:eastAsia="宋体"/>
                <w:sz w:val="24"/>
              </w:rPr>
            </w:pPr>
            <w:r>
              <w:rPr>
                <w:rFonts w:hint="eastAsia" w:ascii="宋体" w:hAnsi="宋体" w:eastAsia="宋体"/>
                <w:sz w:val="24"/>
              </w:rPr>
              <w:t>≤50万元/个</w:t>
            </w:r>
          </w:p>
        </w:tc>
      </w:tr>
      <w:tr w14:paraId="2101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2E01C2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7A05C5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F0931C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E881510">
            <w:pPr>
              <w:spacing w:after="0" w:line="288" w:lineRule="auto"/>
              <w:jc w:val="both"/>
              <w:rPr>
                <w:rFonts w:hint="eastAsia" w:ascii="宋体" w:hAnsi="宋体" w:eastAsia="宋体"/>
                <w:sz w:val="24"/>
              </w:rPr>
            </w:pPr>
            <w:r>
              <w:rPr>
                <w:rFonts w:hint="eastAsia" w:ascii="宋体" w:hAnsi="宋体" w:eastAsia="宋体"/>
                <w:sz w:val="24"/>
              </w:rPr>
              <w:t>媒体宣传次数*</w:t>
            </w:r>
          </w:p>
        </w:tc>
        <w:tc>
          <w:tcPr>
            <w:tcW w:w="907" w:type="pct"/>
            <w:vAlign w:val="center"/>
          </w:tcPr>
          <w:p w14:paraId="1930108E">
            <w:pPr>
              <w:spacing w:after="0" w:line="288" w:lineRule="auto"/>
              <w:jc w:val="both"/>
              <w:rPr>
                <w:rFonts w:hint="eastAsia" w:ascii="宋体" w:hAnsi="宋体" w:eastAsia="宋体"/>
                <w:sz w:val="24"/>
              </w:rPr>
            </w:pPr>
            <w:r>
              <w:rPr>
                <w:rFonts w:hint="eastAsia" w:ascii="宋体" w:hAnsi="宋体" w:eastAsia="宋体"/>
                <w:sz w:val="24"/>
              </w:rPr>
              <w:t>≥50次</w:t>
            </w:r>
          </w:p>
        </w:tc>
      </w:tr>
      <w:tr w14:paraId="4693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06050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BD3765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7EF1FFF">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20F17440">
            <w:pPr>
              <w:spacing w:after="0" w:line="288" w:lineRule="auto"/>
              <w:jc w:val="both"/>
              <w:rPr>
                <w:rFonts w:hint="eastAsia" w:ascii="宋体" w:hAnsi="宋体" w:eastAsia="宋体"/>
                <w:sz w:val="24"/>
              </w:rPr>
            </w:pPr>
            <w:r>
              <w:rPr>
                <w:rFonts w:hint="eastAsia" w:ascii="宋体" w:hAnsi="宋体" w:eastAsia="宋体"/>
                <w:sz w:val="24"/>
              </w:rPr>
              <w:t>培育市级以上知名农产品品牌数量</w:t>
            </w:r>
          </w:p>
        </w:tc>
        <w:tc>
          <w:tcPr>
            <w:tcW w:w="907" w:type="pct"/>
            <w:vAlign w:val="center"/>
          </w:tcPr>
          <w:p w14:paraId="6EED0EA2">
            <w:pPr>
              <w:spacing w:after="0" w:line="288" w:lineRule="auto"/>
              <w:jc w:val="both"/>
              <w:rPr>
                <w:rFonts w:hint="eastAsia" w:ascii="宋体" w:hAnsi="宋体" w:eastAsia="宋体"/>
                <w:sz w:val="24"/>
              </w:rPr>
            </w:pPr>
            <w:r>
              <w:rPr>
                <w:rFonts w:hint="eastAsia" w:ascii="宋体" w:hAnsi="宋体" w:eastAsia="宋体"/>
                <w:sz w:val="24"/>
              </w:rPr>
              <w:t>≥10个</w:t>
            </w:r>
          </w:p>
        </w:tc>
      </w:tr>
      <w:tr w14:paraId="2AE6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A5252D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CA7B18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CA7BB33">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62B2C41D">
            <w:pPr>
              <w:spacing w:after="0" w:line="288" w:lineRule="auto"/>
              <w:jc w:val="both"/>
              <w:rPr>
                <w:rFonts w:hint="eastAsia" w:ascii="宋体" w:hAnsi="宋体" w:eastAsia="宋体"/>
                <w:sz w:val="24"/>
              </w:rPr>
            </w:pPr>
            <w:r>
              <w:rPr>
                <w:rFonts w:hint="eastAsia" w:ascii="宋体" w:hAnsi="宋体" w:eastAsia="宋体"/>
                <w:sz w:val="24"/>
              </w:rPr>
              <w:t>乡村休闲旅游直播互动活动观看人次</w:t>
            </w:r>
          </w:p>
        </w:tc>
        <w:tc>
          <w:tcPr>
            <w:tcW w:w="907" w:type="pct"/>
            <w:vAlign w:val="center"/>
          </w:tcPr>
          <w:p w14:paraId="0DE6E89C">
            <w:pPr>
              <w:spacing w:after="0" w:line="288" w:lineRule="auto"/>
              <w:jc w:val="both"/>
              <w:rPr>
                <w:rFonts w:hint="eastAsia" w:ascii="宋体" w:hAnsi="宋体" w:eastAsia="宋体"/>
                <w:sz w:val="24"/>
              </w:rPr>
            </w:pPr>
            <w:r>
              <w:rPr>
                <w:rFonts w:hint="eastAsia" w:ascii="宋体" w:hAnsi="宋体" w:eastAsia="宋体"/>
                <w:sz w:val="24"/>
              </w:rPr>
              <w:t>≥5000人次/场</w:t>
            </w:r>
          </w:p>
        </w:tc>
      </w:tr>
      <w:tr w14:paraId="3D84A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C391D6E">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F18F28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76E199D3">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50B050CB">
            <w:pPr>
              <w:spacing w:after="0" w:line="288" w:lineRule="auto"/>
              <w:jc w:val="both"/>
              <w:rPr>
                <w:rFonts w:hint="eastAsia" w:ascii="宋体" w:hAnsi="宋体" w:eastAsia="宋体"/>
                <w:sz w:val="24"/>
              </w:rPr>
            </w:pPr>
            <w:r>
              <w:rPr>
                <w:rFonts w:hint="eastAsia" w:ascii="宋体" w:hAnsi="宋体" w:eastAsia="宋体"/>
                <w:sz w:val="24"/>
              </w:rPr>
              <w:t>展会报名企业参展率</w:t>
            </w:r>
          </w:p>
        </w:tc>
        <w:tc>
          <w:tcPr>
            <w:tcW w:w="907" w:type="pct"/>
            <w:vAlign w:val="center"/>
          </w:tcPr>
          <w:p w14:paraId="1B68DAA7">
            <w:pPr>
              <w:spacing w:after="0" w:line="288" w:lineRule="auto"/>
              <w:jc w:val="both"/>
              <w:rPr>
                <w:rFonts w:hint="eastAsia" w:ascii="宋体" w:hAnsi="宋体" w:eastAsia="宋体"/>
                <w:sz w:val="24"/>
              </w:rPr>
            </w:pPr>
            <w:r>
              <w:rPr>
                <w:rFonts w:hint="eastAsia" w:ascii="宋体" w:hAnsi="宋体" w:eastAsia="宋体"/>
                <w:sz w:val="24"/>
              </w:rPr>
              <w:t>≥80%</w:t>
            </w:r>
          </w:p>
        </w:tc>
      </w:tr>
      <w:tr w14:paraId="61AA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4D40310">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FB7E0E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14CF60DB">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7690EFD0">
            <w:pPr>
              <w:spacing w:after="0" w:line="288" w:lineRule="auto"/>
              <w:jc w:val="both"/>
              <w:rPr>
                <w:rFonts w:hint="eastAsia" w:ascii="宋体" w:hAnsi="宋体" w:eastAsia="宋体"/>
                <w:sz w:val="24"/>
              </w:rPr>
            </w:pPr>
            <w:r>
              <w:rPr>
                <w:rFonts w:hint="eastAsia" w:ascii="宋体" w:hAnsi="宋体" w:eastAsia="宋体"/>
                <w:sz w:val="24"/>
              </w:rPr>
              <w:t>品牌奖补企业合格率</w:t>
            </w:r>
          </w:p>
        </w:tc>
        <w:tc>
          <w:tcPr>
            <w:tcW w:w="907" w:type="pct"/>
            <w:vAlign w:val="center"/>
          </w:tcPr>
          <w:p w14:paraId="274CC7B1">
            <w:pPr>
              <w:spacing w:after="0" w:line="288" w:lineRule="auto"/>
              <w:jc w:val="both"/>
              <w:rPr>
                <w:rFonts w:hint="eastAsia" w:ascii="宋体" w:hAnsi="宋体" w:eastAsia="宋体"/>
                <w:sz w:val="24"/>
              </w:rPr>
            </w:pPr>
            <w:r>
              <w:rPr>
                <w:rFonts w:hint="eastAsia" w:ascii="宋体" w:hAnsi="宋体" w:eastAsia="宋体"/>
                <w:sz w:val="24"/>
                <w:lang w:val="en-US" w:eastAsia="zh-CN"/>
              </w:rPr>
              <w:t>=</w:t>
            </w:r>
            <w:r>
              <w:rPr>
                <w:rFonts w:hint="eastAsia" w:ascii="宋体" w:hAnsi="宋体" w:eastAsia="宋体"/>
                <w:sz w:val="24"/>
              </w:rPr>
              <w:t>100%</w:t>
            </w:r>
          </w:p>
        </w:tc>
      </w:tr>
      <w:tr w14:paraId="3C86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90A044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A02D8D0">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30B76490">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7CFCAE1D">
            <w:pPr>
              <w:spacing w:after="0" w:line="288" w:lineRule="auto"/>
              <w:jc w:val="both"/>
              <w:rPr>
                <w:rFonts w:hint="eastAsia" w:ascii="宋体" w:hAnsi="宋体" w:eastAsia="宋体"/>
                <w:sz w:val="24"/>
              </w:rPr>
            </w:pPr>
            <w:r>
              <w:rPr>
                <w:rFonts w:hint="eastAsia" w:ascii="宋体" w:hAnsi="宋体" w:eastAsia="宋体"/>
                <w:sz w:val="24"/>
              </w:rPr>
              <w:t>丰收节活动完成时限</w:t>
            </w:r>
          </w:p>
        </w:tc>
        <w:tc>
          <w:tcPr>
            <w:tcW w:w="907" w:type="pct"/>
            <w:vAlign w:val="center"/>
          </w:tcPr>
          <w:p w14:paraId="5C856349">
            <w:pPr>
              <w:spacing w:after="0" w:line="288" w:lineRule="auto"/>
              <w:jc w:val="both"/>
              <w:rPr>
                <w:rFonts w:hint="eastAsia" w:ascii="宋体" w:hAnsi="宋体" w:eastAsia="宋体"/>
                <w:sz w:val="24"/>
              </w:rPr>
            </w:pPr>
            <w:r>
              <w:rPr>
                <w:rFonts w:hint="eastAsia" w:ascii="宋体" w:hAnsi="宋体" w:eastAsia="宋体"/>
                <w:sz w:val="24"/>
              </w:rPr>
              <w:t>2026年10月31日前</w:t>
            </w:r>
          </w:p>
        </w:tc>
      </w:tr>
      <w:tr w14:paraId="1052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4352FD5">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6AFD590">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2894397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690C1364">
            <w:pPr>
              <w:spacing w:after="0" w:line="288" w:lineRule="auto"/>
              <w:jc w:val="both"/>
              <w:rPr>
                <w:rFonts w:hint="eastAsia" w:ascii="宋体" w:hAnsi="宋体" w:eastAsia="宋体"/>
                <w:sz w:val="24"/>
              </w:rPr>
            </w:pPr>
            <w:r>
              <w:rPr>
                <w:rFonts w:hint="eastAsia" w:ascii="宋体" w:hAnsi="宋体" w:eastAsia="宋体"/>
                <w:sz w:val="24"/>
              </w:rPr>
              <w:t>展会汇聚企业数量</w:t>
            </w:r>
          </w:p>
        </w:tc>
        <w:tc>
          <w:tcPr>
            <w:tcW w:w="907" w:type="pct"/>
            <w:vAlign w:val="center"/>
          </w:tcPr>
          <w:p w14:paraId="3DADF270">
            <w:pPr>
              <w:spacing w:after="0" w:line="288" w:lineRule="auto"/>
              <w:jc w:val="both"/>
              <w:rPr>
                <w:rFonts w:hint="eastAsia" w:ascii="宋体" w:hAnsi="宋体" w:eastAsia="宋体"/>
                <w:sz w:val="24"/>
              </w:rPr>
            </w:pPr>
            <w:r>
              <w:rPr>
                <w:rFonts w:hint="eastAsia" w:ascii="宋体" w:hAnsi="宋体" w:eastAsia="宋体"/>
                <w:sz w:val="24"/>
              </w:rPr>
              <w:t>≥80家</w:t>
            </w:r>
          </w:p>
        </w:tc>
      </w:tr>
      <w:tr w14:paraId="7DE9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B5B015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845069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56FBDC07">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2592E1BE">
            <w:pPr>
              <w:spacing w:after="0" w:line="288" w:lineRule="auto"/>
              <w:jc w:val="both"/>
              <w:rPr>
                <w:rFonts w:hint="eastAsia" w:ascii="宋体" w:hAnsi="宋体" w:eastAsia="宋体"/>
                <w:sz w:val="24"/>
              </w:rPr>
            </w:pPr>
            <w:r>
              <w:rPr>
                <w:rFonts w:hint="eastAsia" w:ascii="宋体" w:hAnsi="宋体" w:eastAsia="宋体"/>
                <w:sz w:val="24"/>
              </w:rPr>
              <w:t>参展企业满意度</w:t>
            </w:r>
          </w:p>
        </w:tc>
        <w:tc>
          <w:tcPr>
            <w:tcW w:w="907" w:type="pct"/>
            <w:vAlign w:val="center"/>
          </w:tcPr>
          <w:p w14:paraId="0BEC5C6D">
            <w:pPr>
              <w:spacing w:after="0" w:line="288" w:lineRule="auto"/>
              <w:jc w:val="both"/>
              <w:rPr>
                <w:rFonts w:hint="eastAsia" w:ascii="宋体" w:hAnsi="宋体" w:eastAsia="宋体"/>
                <w:sz w:val="24"/>
              </w:rPr>
            </w:pPr>
            <w:r>
              <w:rPr>
                <w:rFonts w:hint="eastAsia" w:ascii="宋体" w:hAnsi="宋体" w:eastAsia="宋体"/>
                <w:sz w:val="24"/>
              </w:rPr>
              <w:t>≥90%</w:t>
            </w:r>
          </w:p>
        </w:tc>
      </w:tr>
    </w:tbl>
    <w:p w14:paraId="036CC0ED">
      <w:pPr>
        <w:spacing w:after="0" w:line="240" w:lineRule="auto"/>
        <w:rPr>
          <w:rFonts w:hint="eastAsia"/>
        </w:rPr>
      </w:pPr>
    </w:p>
    <w:p w14:paraId="4A98DFBB">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br w:type="page"/>
      </w:r>
    </w:p>
    <w:p w14:paraId="1830B826">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0"/>
        <w:gridCol w:w="2736"/>
        <w:gridCol w:w="1772"/>
        <w:gridCol w:w="1776"/>
        <w:gridCol w:w="1790"/>
      </w:tblGrid>
      <w:tr w14:paraId="41E9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40875F3">
            <w:pPr>
              <w:spacing w:after="0" w:line="288" w:lineRule="auto"/>
              <w:jc w:val="both"/>
              <w:rPr>
                <w:rFonts w:hint="eastAsia" w:ascii="宋体" w:hAnsi="宋体" w:eastAsia="宋体"/>
                <w:sz w:val="24"/>
                <w:lang w:eastAsia="zh-CN"/>
              </w:rPr>
            </w:pPr>
          </w:p>
          <w:p w14:paraId="798DD0D9">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0C123C30">
            <w:pPr>
              <w:spacing w:after="0" w:line="288" w:lineRule="auto"/>
              <w:jc w:val="both"/>
              <w:rPr>
                <w:rFonts w:hint="eastAsia" w:ascii="宋体" w:hAnsi="宋体" w:eastAsia="宋体"/>
                <w:sz w:val="24"/>
                <w:lang w:eastAsia="zh-CN"/>
              </w:rPr>
            </w:pPr>
          </w:p>
        </w:tc>
        <w:tc>
          <w:tcPr>
            <w:tcW w:w="1389" w:type="pct"/>
            <w:vAlign w:val="center"/>
          </w:tcPr>
          <w:p w14:paraId="0130D90B">
            <w:pPr>
              <w:spacing w:after="0" w:line="288" w:lineRule="auto"/>
              <w:jc w:val="both"/>
              <w:rPr>
                <w:rFonts w:hint="eastAsia" w:ascii="宋体" w:hAnsi="宋体" w:eastAsia="宋体"/>
                <w:sz w:val="24"/>
              </w:rPr>
            </w:pPr>
            <w:r>
              <w:rPr>
                <w:rFonts w:hint="eastAsia" w:ascii="宋体" w:hAnsi="宋体" w:eastAsia="宋体"/>
                <w:sz w:val="24"/>
              </w:rPr>
              <w:t>37020026002209110002W</w:t>
            </w:r>
          </w:p>
        </w:tc>
        <w:tc>
          <w:tcPr>
            <w:tcW w:w="900" w:type="pct"/>
            <w:shd w:val="clear" w:color="auto" w:fill="auto"/>
            <w:vAlign w:val="center"/>
          </w:tcPr>
          <w:p w14:paraId="1F4E09F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0" w:type="pct"/>
            <w:gridSpan w:val="2"/>
            <w:shd w:val="clear" w:color="auto" w:fill="auto"/>
            <w:vAlign w:val="center"/>
          </w:tcPr>
          <w:p w14:paraId="41E9A58F">
            <w:pPr>
              <w:spacing w:after="0" w:line="288" w:lineRule="auto"/>
              <w:jc w:val="both"/>
              <w:rPr>
                <w:rFonts w:hint="eastAsia" w:ascii="宋体" w:hAnsi="宋体" w:eastAsia="宋体"/>
                <w:sz w:val="24"/>
              </w:rPr>
            </w:pPr>
            <w:r>
              <w:rPr>
                <w:rFonts w:hint="eastAsia" w:ascii="宋体" w:hAnsi="宋体" w:eastAsia="宋体"/>
                <w:sz w:val="24"/>
              </w:rPr>
              <w:t>住房公积金业务运行专项经费</w:t>
            </w:r>
          </w:p>
        </w:tc>
      </w:tr>
      <w:tr w14:paraId="28E2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7910229">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89" w:type="pct"/>
            <w:vAlign w:val="center"/>
          </w:tcPr>
          <w:p w14:paraId="3F10537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50" w:name="_Toc13329"/>
            <w:r>
              <w:rPr>
                <w:rFonts w:hint="eastAsia" w:ascii="宋体" w:hAnsi="宋体" w:eastAsia="宋体"/>
                <w:sz w:val="24"/>
              </w:rPr>
              <w:t>青岛市住房资金管理中心</w:t>
            </w:r>
            <w:bookmarkEnd w:id="50"/>
          </w:p>
        </w:tc>
        <w:tc>
          <w:tcPr>
            <w:tcW w:w="900" w:type="pct"/>
            <w:shd w:val="clear" w:color="auto" w:fill="auto"/>
            <w:vAlign w:val="center"/>
          </w:tcPr>
          <w:p w14:paraId="650D2822">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7C3B9A3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0" w:type="pct"/>
            <w:gridSpan w:val="2"/>
            <w:shd w:val="clear" w:color="auto" w:fill="auto"/>
            <w:vAlign w:val="center"/>
          </w:tcPr>
          <w:p w14:paraId="09EE46DD">
            <w:pPr>
              <w:spacing w:after="0" w:line="288" w:lineRule="auto"/>
              <w:jc w:val="both"/>
              <w:rPr>
                <w:rFonts w:hint="eastAsia" w:ascii="宋体" w:hAnsi="宋体" w:eastAsia="宋体"/>
                <w:sz w:val="24"/>
              </w:rPr>
            </w:pPr>
            <w:r>
              <w:rPr>
                <w:rFonts w:hint="eastAsia" w:ascii="宋体" w:hAnsi="宋体" w:eastAsia="宋体"/>
                <w:sz w:val="24"/>
              </w:rPr>
              <w:t>1,041.90</w:t>
            </w:r>
          </w:p>
        </w:tc>
      </w:tr>
      <w:tr w14:paraId="2B33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691426BD">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0" w:type="pct"/>
            <w:gridSpan w:val="4"/>
            <w:vAlign w:val="center"/>
          </w:tcPr>
          <w:p w14:paraId="155908FB">
            <w:pPr>
              <w:spacing w:after="0" w:line="288" w:lineRule="auto"/>
              <w:jc w:val="both"/>
              <w:rPr>
                <w:rFonts w:hint="eastAsia" w:ascii="宋体" w:hAnsi="宋体" w:eastAsia="宋体"/>
                <w:sz w:val="24"/>
              </w:rPr>
            </w:pPr>
            <w:r>
              <w:rPr>
                <w:rFonts w:hint="eastAsia" w:ascii="宋体" w:hAnsi="宋体" w:eastAsia="宋体"/>
                <w:sz w:val="24"/>
              </w:rPr>
              <w:t>1.创新宣传方式，充分利用新媒体等多种形式多渠道加强政策宣传，提高住房公积金政策知晓率； 2.保障全市住房公积金营业大厅业务高效运转，为全市缴存单位和缴存职工提供优质服务； 3.常态化开展住房公积金催建催缴工作，保障缴存职工合法权益，服务全市大于7.5万个缴存单位，发放住房公积金贷款大于1.9万笔，加强个贷催收力度，控制住房公积金个贷逾期率≤0.15%。</w:t>
            </w:r>
          </w:p>
        </w:tc>
      </w:tr>
      <w:tr w14:paraId="2C5F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FBFD469">
            <w:pPr>
              <w:spacing w:after="0" w:line="288" w:lineRule="auto"/>
              <w:jc w:val="both"/>
              <w:rPr>
                <w:rFonts w:hint="eastAsia" w:ascii="宋体" w:hAnsi="宋体" w:eastAsia="宋体"/>
                <w:sz w:val="24"/>
              </w:rPr>
            </w:pPr>
          </w:p>
        </w:tc>
        <w:tc>
          <w:tcPr>
            <w:tcW w:w="1389" w:type="pct"/>
            <w:vAlign w:val="center"/>
          </w:tcPr>
          <w:p w14:paraId="0A78FF5A">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900" w:type="pct"/>
            <w:vAlign w:val="center"/>
          </w:tcPr>
          <w:p w14:paraId="0F5A3585">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902" w:type="pct"/>
            <w:vAlign w:val="center"/>
          </w:tcPr>
          <w:p w14:paraId="57E89C79">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07" w:type="pct"/>
            <w:vAlign w:val="center"/>
          </w:tcPr>
          <w:p w14:paraId="1C48A979">
            <w:pPr>
              <w:spacing w:after="0" w:line="288" w:lineRule="auto"/>
              <w:jc w:val="both"/>
              <w:rPr>
                <w:rFonts w:hint="eastAsia" w:ascii="宋体" w:hAnsi="宋体" w:eastAsia="宋体"/>
                <w:sz w:val="24"/>
              </w:rPr>
            </w:pPr>
            <w:r>
              <w:rPr>
                <w:rFonts w:hint="eastAsia" w:ascii="宋体" w:hAnsi="宋体" w:eastAsia="宋体"/>
                <w:sz w:val="24"/>
              </w:rPr>
              <w:t>指标值</w:t>
            </w:r>
          </w:p>
        </w:tc>
      </w:tr>
      <w:tr w14:paraId="1788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1342D27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3DF5EF4F">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74B41F95">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185BA3DF">
            <w:pPr>
              <w:spacing w:after="0" w:line="288" w:lineRule="auto"/>
              <w:jc w:val="both"/>
              <w:rPr>
                <w:rFonts w:hint="eastAsia" w:ascii="宋体" w:hAnsi="宋体" w:eastAsia="宋体"/>
                <w:sz w:val="24"/>
              </w:rPr>
            </w:pPr>
            <w:r>
              <w:rPr>
                <w:rFonts w:hint="eastAsia" w:ascii="宋体" w:hAnsi="宋体" w:eastAsia="宋体"/>
                <w:sz w:val="24"/>
              </w:rPr>
              <w:t>项目宣传成本</w:t>
            </w:r>
          </w:p>
        </w:tc>
        <w:tc>
          <w:tcPr>
            <w:tcW w:w="907" w:type="pct"/>
            <w:vAlign w:val="center"/>
          </w:tcPr>
          <w:p w14:paraId="0B2BEE78">
            <w:pPr>
              <w:spacing w:after="0" w:line="288" w:lineRule="auto"/>
              <w:jc w:val="both"/>
              <w:rPr>
                <w:rFonts w:hint="eastAsia" w:ascii="宋体" w:hAnsi="宋体" w:eastAsia="宋体"/>
                <w:sz w:val="24"/>
              </w:rPr>
            </w:pPr>
            <w:r>
              <w:rPr>
                <w:rFonts w:hint="eastAsia" w:ascii="宋体" w:hAnsi="宋体" w:eastAsia="宋体"/>
                <w:sz w:val="24"/>
              </w:rPr>
              <w:t>≤79.78万元</w:t>
            </w:r>
          </w:p>
        </w:tc>
      </w:tr>
      <w:tr w14:paraId="4239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7060A9A">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9E2092B">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900" w:type="pct"/>
            <w:vAlign w:val="center"/>
          </w:tcPr>
          <w:p w14:paraId="2C930CDF">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902" w:type="pct"/>
            <w:vAlign w:val="center"/>
          </w:tcPr>
          <w:p w14:paraId="6CB5902B">
            <w:pPr>
              <w:spacing w:after="0" w:line="288" w:lineRule="auto"/>
              <w:jc w:val="both"/>
              <w:rPr>
                <w:rFonts w:hint="eastAsia" w:ascii="宋体" w:hAnsi="宋体" w:eastAsia="宋体"/>
                <w:sz w:val="24"/>
              </w:rPr>
            </w:pPr>
            <w:r>
              <w:rPr>
                <w:rFonts w:hint="eastAsia" w:ascii="宋体" w:hAnsi="宋体" w:eastAsia="宋体"/>
                <w:sz w:val="24"/>
              </w:rPr>
              <w:t>公积金业务培训学习成本</w:t>
            </w:r>
          </w:p>
        </w:tc>
        <w:tc>
          <w:tcPr>
            <w:tcW w:w="907" w:type="pct"/>
            <w:vAlign w:val="center"/>
          </w:tcPr>
          <w:p w14:paraId="2B96E4B0">
            <w:pPr>
              <w:spacing w:after="0" w:line="288" w:lineRule="auto"/>
              <w:jc w:val="both"/>
              <w:rPr>
                <w:rFonts w:hint="eastAsia" w:ascii="宋体" w:hAnsi="宋体" w:eastAsia="宋体"/>
                <w:sz w:val="24"/>
              </w:rPr>
            </w:pPr>
            <w:r>
              <w:rPr>
                <w:rFonts w:hint="eastAsia" w:ascii="宋体" w:hAnsi="宋体" w:eastAsia="宋体"/>
                <w:sz w:val="24"/>
              </w:rPr>
              <w:t>≤32万元</w:t>
            </w:r>
          </w:p>
        </w:tc>
      </w:tr>
      <w:tr w14:paraId="0745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7DA3CB8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0BEA02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DB8BD30">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1E40381D">
            <w:pPr>
              <w:spacing w:after="0" w:line="288" w:lineRule="auto"/>
              <w:jc w:val="both"/>
              <w:rPr>
                <w:rFonts w:hint="eastAsia" w:ascii="宋体" w:hAnsi="宋体" w:eastAsia="宋体"/>
                <w:sz w:val="24"/>
              </w:rPr>
            </w:pPr>
            <w:r>
              <w:rPr>
                <w:rFonts w:hint="eastAsia" w:ascii="宋体" w:hAnsi="宋体" w:eastAsia="宋体"/>
                <w:sz w:val="24"/>
              </w:rPr>
              <w:t>住房公积金行政执法立案数量</w:t>
            </w:r>
          </w:p>
        </w:tc>
        <w:tc>
          <w:tcPr>
            <w:tcW w:w="907" w:type="pct"/>
            <w:vAlign w:val="center"/>
          </w:tcPr>
          <w:p w14:paraId="6D9516F5">
            <w:pPr>
              <w:spacing w:after="0" w:line="288" w:lineRule="auto"/>
              <w:jc w:val="both"/>
              <w:rPr>
                <w:rFonts w:hint="eastAsia" w:ascii="宋体" w:hAnsi="宋体" w:eastAsia="宋体"/>
                <w:sz w:val="24"/>
              </w:rPr>
            </w:pPr>
            <w:r>
              <w:rPr>
                <w:rFonts w:hint="eastAsia" w:ascii="宋体" w:hAnsi="宋体" w:eastAsia="宋体"/>
                <w:sz w:val="24"/>
              </w:rPr>
              <w:t>≥700件</w:t>
            </w:r>
          </w:p>
        </w:tc>
      </w:tr>
      <w:tr w14:paraId="603C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917249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71BCF09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3BF8867">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95548B3">
            <w:pPr>
              <w:spacing w:after="0" w:line="288" w:lineRule="auto"/>
              <w:jc w:val="both"/>
              <w:rPr>
                <w:rFonts w:hint="eastAsia" w:ascii="宋体" w:hAnsi="宋体" w:eastAsia="宋体"/>
                <w:sz w:val="24"/>
              </w:rPr>
            </w:pPr>
            <w:r>
              <w:rPr>
                <w:rFonts w:hint="eastAsia" w:ascii="宋体" w:hAnsi="宋体" w:eastAsia="宋体"/>
                <w:sz w:val="24"/>
              </w:rPr>
              <w:t>媒体宣传次数</w:t>
            </w:r>
          </w:p>
        </w:tc>
        <w:tc>
          <w:tcPr>
            <w:tcW w:w="907" w:type="pct"/>
            <w:vAlign w:val="center"/>
          </w:tcPr>
          <w:p w14:paraId="0074586C">
            <w:pPr>
              <w:spacing w:after="0" w:line="288" w:lineRule="auto"/>
              <w:jc w:val="both"/>
              <w:rPr>
                <w:rFonts w:hint="eastAsia" w:ascii="宋体" w:hAnsi="宋体" w:eastAsia="宋体"/>
                <w:sz w:val="24"/>
              </w:rPr>
            </w:pPr>
            <w:r>
              <w:rPr>
                <w:rFonts w:hint="eastAsia" w:ascii="宋体" w:hAnsi="宋体" w:eastAsia="宋体"/>
                <w:sz w:val="24"/>
              </w:rPr>
              <w:t>≥60次</w:t>
            </w:r>
          </w:p>
        </w:tc>
      </w:tr>
      <w:tr w14:paraId="6773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01A2A25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1838922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0E1590CB">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72193510">
            <w:pPr>
              <w:spacing w:after="0" w:line="288" w:lineRule="auto"/>
              <w:jc w:val="both"/>
              <w:rPr>
                <w:rFonts w:hint="eastAsia" w:ascii="宋体" w:hAnsi="宋体" w:eastAsia="宋体"/>
                <w:sz w:val="24"/>
              </w:rPr>
            </w:pPr>
            <w:r>
              <w:rPr>
                <w:rFonts w:hint="eastAsia" w:ascii="宋体" w:hAnsi="宋体" w:eastAsia="宋体"/>
                <w:sz w:val="24"/>
              </w:rPr>
              <w:t>住房公积金业务培训人次</w:t>
            </w:r>
          </w:p>
        </w:tc>
        <w:tc>
          <w:tcPr>
            <w:tcW w:w="907" w:type="pct"/>
            <w:vAlign w:val="center"/>
          </w:tcPr>
          <w:p w14:paraId="46D5BEA9">
            <w:pPr>
              <w:spacing w:after="0" w:line="288" w:lineRule="auto"/>
              <w:jc w:val="both"/>
              <w:rPr>
                <w:rFonts w:hint="eastAsia" w:ascii="宋体" w:hAnsi="宋体" w:eastAsia="宋体"/>
                <w:sz w:val="24"/>
              </w:rPr>
            </w:pPr>
            <w:r>
              <w:rPr>
                <w:rFonts w:hint="eastAsia" w:ascii="宋体" w:hAnsi="宋体" w:eastAsia="宋体"/>
                <w:sz w:val="24"/>
              </w:rPr>
              <w:t>≥1000人次</w:t>
            </w:r>
          </w:p>
        </w:tc>
      </w:tr>
      <w:tr w14:paraId="4EC7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08358C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0594632">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A8AFAC9">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5A574C5F">
            <w:pPr>
              <w:spacing w:after="0" w:line="288" w:lineRule="auto"/>
              <w:jc w:val="both"/>
              <w:rPr>
                <w:rFonts w:hint="eastAsia" w:ascii="宋体" w:hAnsi="宋体" w:eastAsia="宋体"/>
                <w:sz w:val="24"/>
              </w:rPr>
            </w:pPr>
            <w:r>
              <w:rPr>
                <w:rFonts w:hint="eastAsia" w:ascii="宋体" w:hAnsi="宋体" w:eastAsia="宋体"/>
                <w:sz w:val="24"/>
              </w:rPr>
              <w:t>发放贷款笔数</w:t>
            </w:r>
          </w:p>
        </w:tc>
        <w:tc>
          <w:tcPr>
            <w:tcW w:w="907" w:type="pct"/>
            <w:vAlign w:val="center"/>
          </w:tcPr>
          <w:p w14:paraId="5B978FC4">
            <w:pPr>
              <w:spacing w:after="0" w:line="288" w:lineRule="auto"/>
              <w:jc w:val="both"/>
              <w:rPr>
                <w:rFonts w:hint="eastAsia" w:ascii="宋体" w:hAnsi="宋体" w:eastAsia="宋体"/>
                <w:sz w:val="24"/>
              </w:rPr>
            </w:pPr>
            <w:r>
              <w:rPr>
                <w:rFonts w:hint="eastAsia" w:ascii="宋体" w:hAnsi="宋体" w:eastAsia="宋体"/>
                <w:sz w:val="24"/>
              </w:rPr>
              <w:t>≥1.9万笔</w:t>
            </w:r>
          </w:p>
        </w:tc>
      </w:tr>
      <w:tr w14:paraId="0DCA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3DB162A9">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47DEB2C6">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465A20D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902" w:type="pct"/>
            <w:vAlign w:val="center"/>
          </w:tcPr>
          <w:p w14:paraId="0F1B03B9">
            <w:pPr>
              <w:spacing w:after="0" w:line="288" w:lineRule="auto"/>
              <w:jc w:val="both"/>
              <w:rPr>
                <w:rFonts w:hint="eastAsia" w:ascii="宋体" w:hAnsi="宋体" w:eastAsia="宋体"/>
                <w:sz w:val="24"/>
              </w:rPr>
            </w:pPr>
            <w:r>
              <w:rPr>
                <w:rFonts w:hint="eastAsia" w:ascii="宋体" w:hAnsi="宋体" w:eastAsia="宋体"/>
                <w:sz w:val="24"/>
              </w:rPr>
              <w:t>实缴单位数量</w:t>
            </w:r>
          </w:p>
        </w:tc>
        <w:tc>
          <w:tcPr>
            <w:tcW w:w="907" w:type="pct"/>
            <w:vAlign w:val="center"/>
          </w:tcPr>
          <w:p w14:paraId="003F9F30">
            <w:pPr>
              <w:spacing w:after="0" w:line="288" w:lineRule="auto"/>
              <w:jc w:val="both"/>
              <w:rPr>
                <w:rFonts w:hint="eastAsia" w:ascii="宋体" w:hAnsi="宋体" w:eastAsia="宋体"/>
                <w:sz w:val="24"/>
              </w:rPr>
            </w:pPr>
            <w:r>
              <w:rPr>
                <w:rFonts w:hint="eastAsia" w:ascii="宋体" w:hAnsi="宋体" w:eastAsia="宋体"/>
                <w:sz w:val="24"/>
              </w:rPr>
              <w:t>≥7.5万个</w:t>
            </w:r>
          </w:p>
        </w:tc>
      </w:tr>
      <w:tr w14:paraId="7E42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504398E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02A086FA">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5A03DF5A">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902" w:type="pct"/>
            <w:vAlign w:val="center"/>
          </w:tcPr>
          <w:p w14:paraId="010FAE9C">
            <w:pPr>
              <w:spacing w:after="0" w:line="288" w:lineRule="auto"/>
              <w:jc w:val="both"/>
              <w:rPr>
                <w:rFonts w:hint="eastAsia" w:ascii="宋体" w:hAnsi="宋体" w:eastAsia="宋体"/>
                <w:sz w:val="24"/>
              </w:rPr>
            </w:pPr>
            <w:r>
              <w:rPr>
                <w:rFonts w:hint="eastAsia" w:ascii="宋体" w:hAnsi="宋体" w:eastAsia="宋体"/>
                <w:sz w:val="24"/>
              </w:rPr>
              <w:t>住房公积金个贷逾期率</w:t>
            </w:r>
          </w:p>
        </w:tc>
        <w:tc>
          <w:tcPr>
            <w:tcW w:w="907" w:type="pct"/>
            <w:vAlign w:val="center"/>
          </w:tcPr>
          <w:p w14:paraId="7E123722">
            <w:pPr>
              <w:spacing w:after="0" w:line="288" w:lineRule="auto"/>
              <w:jc w:val="both"/>
              <w:rPr>
                <w:rFonts w:hint="eastAsia" w:ascii="宋体" w:hAnsi="宋体" w:eastAsia="宋体"/>
                <w:sz w:val="24"/>
              </w:rPr>
            </w:pPr>
            <w:r>
              <w:rPr>
                <w:rFonts w:hint="eastAsia" w:ascii="宋体" w:hAnsi="宋体" w:eastAsia="宋体"/>
                <w:sz w:val="24"/>
              </w:rPr>
              <w:t>≤0.15%</w:t>
            </w:r>
          </w:p>
        </w:tc>
      </w:tr>
      <w:tr w14:paraId="23D4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525435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47983EE">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900" w:type="pct"/>
            <w:vAlign w:val="center"/>
          </w:tcPr>
          <w:p w14:paraId="2AB78838">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902" w:type="pct"/>
            <w:vAlign w:val="center"/>
          </w:tcPr>
          <w:p w14:paraId="4ACD79BF">
            <w:pPr>
              <w:spacing w:after="0" w:line="288" w:lineRule="auto"/>
              <w:jc w:val="both"/>
              <w:rPr>
                <w:rFonts w:hint="eastAsia" w:ascii="宋体" w:hAnsi="宋体" w:eastAsia="宋体"/>
                <w:sz w:val="24"/>
              </w:rPr>
            </w:pPr>
            <w:r>
              <w:rPr>
                <w:rFonts w:hint="eastAsia" w:ascii="宋体" w:hAnsi="宋体" w:eastAsia="宋体"/>
                <w:sz w:val="24"/>
              </w:rPr>
              <w:t>宣传项目完成时间</w:t>
            </w:r>
          </w:p>
        </w:tc>
        <w:tc>
          <w:tcPr>
            <w:tcW w:w="907" w:type="pct"/>
            <w:vAlign w:val="center"/>
          </w:tcPr>
          <w:p w14:paraId="50416F60">
            <w:pPr>
              <w:spacing w:after="0" w:line="288" w:lineRule="auto"/>
              <w:jc w:val="both"/>
              <w:rPr>
                <w:rFonts w:hint="eastAsia" w:ascii="宋体" w:hAnsi="宋体" w:eastAsia="宋体"/>
                <w:sz w:val="24"/>
              </w:rPr>
            </w:pPr>
            <w:r>
              <w:rPr>
                <w:rFonts w:hint="eastAsia" w:ascii="宋体" w:hAnsi="宋体" w:eastAsia="宋体"/>
                <w:sz w:val="24"/>
              </w:rPr>
              <w:t>2026年11月</w:t>
            </w:r>
          </w:p>
        </w:tc>
      </w:tr>
      <w:tr w14:paraId="648E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D6F1A4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52195CB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52D54BEC">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2F9B5871">
            <w:pPr>
              <w:spacing w:after="0" w:line="288" w:lineRule="auto"/>
              <w:jc w:val="both"/>
              <w:rPr>
                <w:rFonts w:hint="eastAsia" w:ascii="宋体" w:hAnsi="宋体" w:eastAsia="宋体"/>
                <w:sz w:val="24"/>
              </w:rPr>
            </w:pPr>
            <w:r>
              <w:rPr>
                <w:rFonts w:hint="eastAsia" w:ascii="宋体" w:hAnsi="宋体" w:eastAsia="宋体"/>
                <w:sz w:val="24"/>
              </w:rPr>
              <w:t>住房公积金贷款支持职工购房面积</w:t>
            </w:r>
          </w:p>
        </w:tc>
        <w:tc>
          <w:tcPr>
            <w:tcW w:w="907" w:type="pct"/>
            <w:vAlign w:val="center"/>
          </w:tcPr>
          <w:p w14:paraId="573F59B7">
            <w:pPr>
              <w:spacing w:after="0" w:line="288" w:lineRule="auto"/>
              <w:jc w:val="both"/>
              <w:rPr>
                <w:rFonts w:hint="eastAsia" w:ascii="宋体" w:hAnsi="宋体" w:eastAsia="宋体"/>
                <w:sz w:val="24"/>
              </w:rPr>
            </w:pPr>
            <w:r>
              <w:rPr>
                <w:rFonts w:hint="eastAsia" w:ascii="宋体" w:hAnsi="宋体" w:eastAsia="宋体"/>
                <w:sz w:val="24"/>
              </w:rPr>
              <w:t>≥200万平方米</w:t>
            </w:r>
          </w:p>
        </w:tc>
      </w:tr>
      <w:tr w14:paraId="1537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2690A1F8">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61DC5479">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900" w:type="pct"/>
            <w:vAlign w:val="center"/>
          </w:tcPr>
          <w:p w14:paraId="66444D20">
            <w:pPr>
              <w:spacing w:after="0" w:line="288" w:lineRule="auto"/>
              <w:jc w:val="both"/>
              <w:rPr>
                <w:rFonts w:hint="eastAsia" w:ascii="宋体" w:hAnsi="宋体" w:eastAsia="宋体"/>
                <w:sz w:val="24"/>
              </w:rPr>
            </w:pPr>
            <w:r>
              <w:rPr>
                <w:rFonts w:hint="eastAsia" w:ascii="宋体" w:hAnsi="宋体" w:eastAsia="宋体"/>
                <w:sz w:val="24"/>
              </w:rPr>
              <w:t>社会效益指标</w:t>
            </w:r>
          </w:p>
        </w:tc>
        <w:tc>
          <w:tcPr>
            <w:tcW w:w="902" w:type="pct"/>
            <w:vAlign w:val="center"/>
          </w:tcPr>
          <w:p w14:paraId="0C562C53">
            <w:pPr>
              <w:spacing w:after="0" w:line="288" w:lineRule="auto"/>
              <w:jc w:val="both"/>
              <w:rPr>
                <w:rFonts w:hint="eastAsia" w:ascii="宋体" w:hAnsi="宋体" w:eastAsia="宋体"/>
                <w:sz w:val="24"/>
              </w:rPr>
            </w:pPr>
            <w:r>
              <w:rPr>
                <w:rFonts w:hint="eastAsia" w:ascii="宋体" w:hAnsi="宋体" w:eastAsia="宋体"/>
                <w:sz w:val="24"/>
              </w:rPr>
              <w:t>住房公积金贷款支持中低收入群体比重</w:t>
            </w:r>
          </w:p>
        </w:tc>
        <w:tc>
          <w:tcPr>
            <w:tcW w:w="907" w:type="pct"/>
            <w:vAlign w:val="center"/>
          </w:tcPr>
          <w:p w14:paraId="2B401AE4">
            <w:pPr>
              <w:spacing w:after="0" w:line="288" w:lineRule="auto"/>
              <w:jc w:val="both"/>
              <w:rPr>
                <w:rFonts w:hint="eastAsia" w:ascii="宋体" w:hAnsi="宋体" w:eastAsia="宋体"/>
                <w:sz w:val="24"/>
              </w:rPr>
            </w:pPr>
            <w:r>
              <w:rPr>
                <w:rFonts w:hint="eastAsia" w:ascii="宋体" w:hAnsi="宋体" w:eastAsia="宋体"/>
                <w:sz w:val="24"/>
              </w:rPr>
              <w:t>≥94%</w:t>
            </w:r>
          </w:p>
        </w:tc>
      </w:tr>
      <w:tr w14:paraId="0EE58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9" w:type="pct"/>
            <w:vAlign w:val="center"/>
          </w:tcPr>
          <w:p w14:paraId="4945C1FB">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89" w:type="pct"/>
            <w:vAlign w:val="center"/>
          </w:tcPr>
          <w:p w14:paraId="2D372BF3">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900" w:type="pct"/>
            <w:vAlign w:val="center"/>
          </w:tcPr>
          <w:p w14:paraId="66322B15">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902" w:type="pct"/>
            <w:vAlign w:val="center"/>
          </w:tcPr>
          <w:p w14:paraId="5C43ADDD">
            <w:pPr>
              <w:spacing w:after="0" w:line="288" w:lineRule="auto"/>
              <w:jc w:val="both"/>
              <w:rPr>
                <w:rFonts w:hint="eastAsia" w:ascii="宋体" w:hAnsi="宋体" w:eastAsia="宋体"/>
                <w:sz w:val="24"/>
              </w:rPr>
            </w:pPr>
            <w:r>
              <w:rPr>
                <w:rFonts w:hint="eastAsia" w:ascii="宋体" w:hAnsi="宋体" w:eastAsia="宋体"/>
                <w:sz w:val="24"/>
              </w:rPr>
              <w:t>线下住房公积金服务满意度</w:t>
            </w:r>
          </w:p>
        </w:tc>
        <w:tc>
          <w:tcPr>
            <w:tcW w:w="907" w:type="pct"/>
            <w:vAlign w:val="center"/>
          </w:tcPr>
          <w:p w14:paraId="0CC263A2">
            <w:pPr>
              <w:spacing w:after="0" w:line="288" w:lineRule="auto"/>
              <w:jc w:val="both"/>
              <w:rPr>
                <w:rFonts w:hint="eastAsia" w:ascii="宋体" w:hAnsi="宋体" w:eastAsia="宋体"/>
                <w:sz w:val="24"/>
              </w:rPr>
            </w:pPr>
            <w:r>
              <w:rPr>
                <w:rFonts w:hint="eastAsia" w:ascii="宋体" w:hAnsi="宋体" w:eastAsia="宋体"/>
                <w:sz w:val="24"/>
              </w:rPr>
              <w:t>≥97%</w:t>
            </w:r>
          </w:p>
        </w:tc>
      </w:tr>
    </w:tbl>
    <w:p w14:paraId="31A5580D">
      <w:pPr>
        <w:spacing w:after="0" w:line="240" w:lineRule="auto"/>
        <w:rPr>
          <w:rFonts w:hint="eastAsia"/>
        </w:rPr>
      </w:pPr>
    </w:p>
    <w:p w14:paraId="5CA39137">
      <w:pPr>
        <w:spacing w:after="0" w:line="240" w:lineRule="auto"/>
        <w:jc w:val="center"/>
        <w:rPr>
          <w:rFonts w:hint="eastAsia"/>
        </w:rPr>
      </w:pPr>
      <w:r>
        <w:rPr>
          <w:rFonts w:hint="eastAsia" w:ascii="方正小标宋_GBK" w:hAnsi="方正小标宋_GBK" w:eastAsia="方正小标宋_GBK" w:cs="方正小标宋_GBK"/>
          <w:sz w:val="32"/>
          <w:szCs w:val="32"/>
        </w:rPr>
        <w:t>2026年度项目支出绩效目标表</w:t>
      </w:r>
    </w:p>
    <w:tbl>
      <w:tblPr>
        <w:tblStyle w:val="16"/>
        <w:tblW w:w="49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4"/>
        <w:gridCol w:w="2736"/>
        <w:gridCol w:w="1761"/>
        <w:gridCol w:w="1767"/>
        <w:gridCol w:w="1808"/>
      </w:tblGrid>
      <w:tr w14:paraId="1383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69487CDB">
            <w:pPr>
              <w:spacing w:after="0" w:line="288" w:lineRule="auto"/>
              <w:jc w:val="both"/>
              <w:rPr>
                <w:rFonts w:hint="eastAsia" w:ascii="宋体" w:hAnsi="宋体" w:eastAsia="宋体"/>
                <w:sz w:val="24"/>
                <w:lang w:eastAsia="zh-CN"/>
              </w:rPr>
            </w:pPr>
          </w:p>
          <w:p w14:paraId="435B0CBF">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项目编码</w:t>
            </w:r>
          </w:p>
          <w:p w14:paraId="5B5B9884">
            <w:pPr>
              <w:spacing w:after="0" w:line="288" w:lineRule="auto"/>
              <w:jc w:val="both"/>
              <w:rPr>
                <w:rFonts w:hint="eastAsia" w:ascii="宋体" w:hAnsi="宋体" w:eastAsia="宋体"/>
                <w:sz w:val="24"/>
                <w:lang w:eastAsia="zh-CN"/>
              </w:rPr>
            </w:pPr>
          </w:p>
        </w:tc>
        <w:tc>
          <w:tcPr>
            <w:tcW w:w="1391" w:type="pct"/>
            <w:vAlign w:val="center"/>
          </w:tcPr>
          <w:p w14:paraId="681F2DA4">
            <w:pPr>
              <w:spacing w:after="0" w:line="288" w:lineRule="auto"/>
              <w:jc w:val="both"/>
              <w:rPr>
                <w:rFonts w:hint="eastAsia" w:ascii="宋体" w:hAnsi="宋体" w:eastAsia="宋体"/>
                <w:sz w:val="24"/>
              </w:rPr>
            </w:pPr>
            <w:r>
              <w:rPr>
                <w:rFonts w:hint="eastAsia" w:ascii="宋体" w:hAnsi="宋体" w:eastAsia="宋体"/>
                <w:sz w:val="24"/>
              </w:rPr>
              <w:t>37020026111409310003Q</w:t>
            </w:r>
          </w:p>
        </w:tc>
        <w:tc>
          <w:tcPr>
            <w:tcW w:w="896" w:type="pct"/>
            <w:shd w:val="clear" w:color="auto" w:fill="auto"/>
            <w:vAlign w:val="center"/>
          </w:tcPr>
          <w:p w14:paraId="5800BF15">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项目名称</w:t>
            </w:r>
          </w:p>
        </w:tc>
        <w:tc>
          <w:tcPr>
            <w:tcW w:w="1817" w:type="pct"/>
            <w:gridSpan w:val="2"/>
            <w:shd w:val="clear" w:color="auto" w:fill="auto"/>
            <w:vAlign w:val="center"/>
          </w:tcPr>
          <w:p w14:paraId="6CDD2F76">
            <w:pPr>
              <w:spacing w:after="0" w:line="288" w:lineRule="auto"/>
              <w:jc w:val="both"/>
              <w:rPr>
                <w:rFonts w:hint="eastAsia" w:ascii="宋体" w:hAnsi="宋体" w:eastAsia="宋体"/>
                <w:sz w:val="24"/>
              </w:rPr>
            </w:pPr>
            <w:r>
              <w:rPr>
                <w:rFonts w:hint="eastAsia" w:ascii="宋体" w:hAnsi="宋体" w:eastAsia="宋体"/>
                <w:sz w:val="24"/>
              </w:rPr>
              <w:t>银行机构对公贷款奖励资金</w:t>
            </w:r>
          </w:p>
        </w:tc>
      </w:tr>
      <w:tr w14:paraId="1D6ED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72A6D961">
            <w:pPr>
              <w:spacing w:after="0" w:line="288" w:lineRule="auto"/>
              <w:jc w:val="both"/>
              <w:rPr>
                <w:rFonts w:hint="eastAsia" w:ascii="宋体" w:hAnsi="宋体" w:eastAsia="宋体"/>
                <w:sz w:val="24"/>
              </w:rPr>
            </w:pPr>
            <w:r>
              <w:rPr>
                <w:rFonts w:hint="eastAsia" w:ascii="宋体" w:hAnsi="宋体" w:eastAsia="宋体"/>
                <w:sz w:val="24"/>
              </w:rPr>
              <w:t>主管部门</w:t>
            </w:r>
          </w:p>
        </w:tc>
        <w:tc>
          <w:tcPr>
            <w:tcW w:w="1391" w:type="pct"/>
            <w:vAlign w:val="center"/>
          </w:tcPr>
          <w:p w14:paraId="158EF947">
            <w:pPr>
              <w:keepNext w:val="0"/>
              <w:keepLines w:val="0"/>
              <w:pageBreakBefore w:val="0"/>
              <w:widowControl w:val="0"/>
              <w:kinsoku/>
              <w:wordWrap/>
              <w:overflowPunct/>
              <w:topLinePunct w:val="0"/>
              <w:autoSpaceDE/>
              <w:autoSpaceDN/>
              <w:bidi w:val="0"/>
              <w:adjustRightInd/>
              <w:snapToGrid/>
              <w:spacing w:after="0" w:line="288" w:lineRule="auto"/>
              <w:jc w:val="both"/>
              <w:textAlignment w:val="auto"/>
              <w:outlineLvl w:val="0"/>
              <w:rPr>
                <w:rFonts w:hint="eastAsia" w:ascii="宋体" w:hAnsi="宋体" w:eastAsia="宋体"/>
                <w:sz w:val="24"/>
              </w:rPr>
            </w:pPr>
            <w:bookmarkStart w:id="51" w:name="_Toc24243"/>
            <w:r>
              <w:rPr>
                <w:rFonts w:hint="eastAsia" w:ascii="宋体" w:hAnsi="宋体" w:eastAsia="宋体"/>
                <w:sz w:val="24"/>
              </w:rPr>
              <w:t>中共青岛市委金融委员会办公室</w:t>
            </w:r>
            <w:bookmarkEnd w:id="51"/>
          </w:p>
        </w:tc>
        <w:tc>
          <w:tcPr>
            <w:tcW w:w="896" w:type="pct"/>
            <w:shd w:val="clear" w:color="auto" w:fill="auto"/>
            <w:vAlign w:val="center"/>
          </w:tcPr>
          <w:p w14:paraId="3B2DBE56">
            <w:pPr>
              <w:spacing w:after="0" w:line="288" w:lineRule="auto"/>
              <w:jc w:val="both"/>
              <w:rPr>
                <w:rFonts w:hint="eastAsia" w:ascii="宋体" w:hAnsi="宋体" w:eastAsia="宋体"/>
                <w:sz w:val="24"/>
                <w:lang w:eastAsia="zh-CN"/>
              </w:rPr>
            </w:pPr>
            <w:r>
              <w:rPr>
                <w:rFonts w:hint="eastAsia" w:ascii="宋体" w:hAnsi="宋体" w:eastAsia="宋体"/>
                <w:sz w:val="24"/>
                <w:lang w:eastAsia="zh-CN"/>
              </w:rPr>
              <w:t>预算金额</w:t>
            </w:r>
          </w:p>
          <w:p w14:paraId="2A12D49F">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lang w:eastAsia="zh-CN"/>
              </w:rPr>
              <w:t>（万元）</w:t>
            </w:r>
          </w:p>
        </w:tc>
        <w:tc>
          <w:tcPr>
            <w:tcW w:w="1817" w:type="pct"/>
            <w:gridSpan w:val="2"/>
            <w:shd w:val="clear" w:color="auto" w:fill="auto"/>
            <w:vAlign w:val="center"/>
          </w:tcPr>
          <w:p w14:paraId="4631C4DC">
            <w:pPr>
              <w:spacing w:after="0" w:line="288" w:lineRule="auto"/>
              <w:jc w:val="both"/>
              <w:rPr>
                <w:rFonts w:hint="eastAsia" w:ascii="宋体" w:hAnsi="宋体" w:eastAsia="宋体"/>
                <w:sz w:val="24"/>
              </w:rPr>
            </w:pPr>
            <w:r>
              <w:rPr>
                <w:rFonts w:hint="eastAsia" w:ascii="宋体" w:hAnsi="宋体" w:eastAsia="宋体"/>
                <w:sz w:val="24"/>
              </w:rPr>
              <w:t>1,380.00</w:t>
            </w:r>
          </w:p>
        </w:tc>
      </w:tr>
      <w:tr w14:paraId="35C4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39D86EAA">
            <w:pPr>
              <w:spacing w:after="0" w:line="288" w:lineRule="auto"/>
              <w:jc w:val="both"/>
              <w:rPr>
                <w:rFonts w:hint="eastAsia" w:ascii="宋体" w:hAnsi="宋体" w:eastAsia="宋体"/>
                <w:sz w:val="24"/>
              </w:rPr>
            </w:pPr>
            <w:r>
              <w:rPr>
                <w:rFonts w:hint="eastAsia" w:ascii="宋体" w:hAnsi="宋体" w:eastAsia="宋体"/>
                <w:sz w:val="24"/>
              </w:rPr>
              <w:t>绩效目标</w:t>
            </w:r>
          </w:p>
        </w:tc>
        <w:tc>
          <w:tcPr>
            <w:tcW w:w="4106" w:type="pct"/>
            <w:gridSpan w:val="4"/>
            <w:vAlign w:val="center"/>
          </w:tcPr>
          <w:p w14:paraId="7B25C989">
            <w:pPr>
              <w:spacing w:after="0" w:line="288" w:lineRule="auto"/>
              <w:jc w:val="both"/>
              <w:rPr>
                <w:rFonts w:hint="eastAsia" w:ascii="宋体" w:hAnsi="宋体" w:eastAsia="宋体"/>
                <w:sz w:val="24"/>
              </w:rPr>
            </w:pPr>
            <w:r>
              <w:rPr>
                <w:rFonts w:hint="eastAsia" w:ascii="宋体" w:hAnsi="宋体" w:eastAsia="宋体"/>
                <w:sz w:val="24"/>
              </w:rPr>
              <w:t>通过对符合条件的银行机构进行奖励，引导鼓励银行机构扩大信贷投放规模，服务实体经济振兴和高质量发展。</w:t>
            </w:r>
          </w:p>
        </w:tc>
      </w:tr>
      <w:tr w14:paraId="0BEE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753D3FB9">
            <w:pPr>
              <w:spacing w:after="0" w:line="288" w:lineRule="auto"/>
              <w:jc w:val="both"/>
              <w:rPr>
                <w:rFonts w:hint="eastAsia" w:ascii="宋体" w:hAnsi="宋体" w:eastAsia="宋体"/>
                <w:sz w:val="24"/>
              </w:rPr>
            </w:pPr>
          </w:p>
        </w:tc>
        <w:tc>
          <w:tcPr>
            <w:tcW w:w="1391" w:type="pct"/>
            <w:vAlign w:val="center"/>
          </w:tcPr>
          <w:p w14:paraId="66B57FD4">
            <w:pPr>
              <w:spacing w:after="0" w:line="288" w:lineRule="auto"/>
              <w:jc w:val="both"/>
              <w:rPr>
                <w:rFonts w:hint="eastAsia" w:ascii="宋体" w:hAnsi="宋体" w:eastAsia="宋体"/>
                <w:sz w:val="24"/>
              </w:rPr>
            </w:pPr>
            <w:r>
              <w:rPr>
                <w:rFonts w:hint="eastAsia" w:ascii="宋体" w:hAnsi="宋体" w:eastAsia="宋体"/>
                <w:sz w:val="24"/>
              </w:rPr>
              <w:t>一级指标</w:t>
            </w:r>
          </w:p>
        </w:tc>
        <w:tc>
          <w:tcPr>
            <w:tcW w:w="896" w:type="pct"/>
            <w:vAlign w:val="center"/>
          </w:tcPr>
          <w:p w14:paraId="340B595E">
            <w:pPr>
              <w:spacing w:after="0" w:line="288" w:lineRule="auto"/>
              <w:jc w:val="both"/>
              <w:rPr>
                <w:rFonts w:hint="eastAsia" w:ascii="宋体" w:hAnsi="宋体" w:eastAsia="宋体"/>
                <w:sz w:val="24"/>
              </w:rPr>
            </w:pPr>
            <w:r>
              <w:rPr>
                <w:rFonts w:hint="eastAsia" w:ascii="宋体" w:hAnsi="宋体" w:eastAsia="宋体"/>
                <w:sz w:val="24"/>
              </w:rPr>
              <w:t>二级指标</w:t>
            </w:r>
          </w:p>
        </w:tc>
        <w:tc>
          <w:tcPr>
            <w:tcW w:w="899" w:type="pct"/>
            <w:vAlign w:val="center"/>
          </w:tcPr>
          <w:p w14:paraId="501E5514">
            <w:pPr>
              <w:spacing w:after="0" w:line="288" w:lineRule="auto"/>
              <w:jc w:val="both"/>
              <w:rPr>
                <w:rFonts w:hint="eastAsia" w:ascii="宋体" w:hAnsi="宋体" w:eastAsia="宋体"/>
                <w:sz w:val="24"/>
              </w:rPr>
            </w:pPr>
            <w:r>
              <w:rPr>
                <w:rFonts w:hint="eastAsia" w:ascii="宋体" w:hAnsi="宋体" w:eastAsia="宋体"/>
                <w:sz w:val="24"/>
              </w:rPr>
              <w:t>三级指标</w:t>
            </w:r>
          </w:p>
        </w:tc>
        <w:tc>
          <w:tcPr>
            <w:tcW w:w="917" w:type="pct"/>
            <w:vAlign w:val="center"/>
          </w:tcPr>
          <w:p w14:paraId="0ABED43A">
            <w:pPr>
              <w:spacing w:after="0" w:line="288" w:lineRule="auto"/>
              <w:jc w:val="both"/>
              <w:rPr>
                <w:rFonts w:hint="eastAsia" w:ascii="宋体" w:hAnsi="宋体" w:eastAsia="宋体"/>
                <w:sz w:val="24"/>
              </w:rPr>
            </w:pPr>
            <w:r>
              <w:rPr>
                <w:rFonts w:hint="eastAsia" w:ascii="宋体" w:hAnsi="宋体" w:eastAsia="宋体"/>
                <w:sz w:val="24"/>
              </w:rPr>
              <w:t>指标值</w:t>
            </w:r>
          </w:p>
        </w:tc>
      </w:tr>
      <w:tr w14:paraId="6DCC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2D1B28D6">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402F2F71">
            <w:pPr>
              <w:spacing w:after="0" w:line="288" w:lineRule="auto"/>
              <w:jc w:val="both"/>
              <w:rPr>
                <w:rFonts w:hint="eastAsia" w:ascii="宋体" w:hAnsi="宋体" w:eastAsia="宋体"/>
                <w:sz w:val="24"/>
              </w:rPr>
            </w:pPr>
            <w:r>
              <w:rPr>
                <w:rFonts w:hint="eastAsia" w:ascii="宋体" w:hAnsi="宋体" w:eastAsia="宋体"/>
                <w:sz w:val="24"/>
              </w:rPr>
              <w:t>成本指标</w:t>
            </w:r>
          </w:p>
        </w:tc>
        <w:tc>
          <w:tcPr>
            <w:tcW w:w="896" w:type="pct"/>
            <w:vAlign w:val="center"/>
          </w:tcPr>
          <w:p w14:paraId="599B0A12">
            <w:pPr>
              <w:spacing w:after="0" w:line="288" w:lineRule="auto"/>
              <w:jc w:val="both"/>
              <w:rPr>
                <w:rFonts w:hint="eastAsia" w:ascii="宋体" w:hAnsi="宋体" w:eastAsia="宋体"/>
                <w:sz w:val="24"/>
              </w:rPr>
            </w:pPr>
            <w:r>
              <w:rPr>
                <w:rFonts w:hint="eastAsia" w:ascii="宋体" w:hAnsi="宋体" w:eastAsia="宋体"/>
                <w:sz w:val="24"/>
              </w:rPr>
              <w:t>经济成本指标</w:t>
            </w:r>
          </w:p>
        </w:tc>
        <w:tc>
          <w:tcPr>
            <w:tcW w:w="899" w:type="pct"/>
            <w:vAlign w:val="center"/>
          </w:tcPr>
          <w:p w14:paraId="0ED0C7B0">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奖励机构各项贷款余额</w:t>
            </w:r>
          </w:p>
        </w:tc>
        <w:tc>
          <w:tcPr>
            <w:tcW w:w="917" w:type="pct"/>
            <w:vAlign w:val="center"/>
          </w:tcPr>
          <w:p w14:paraId="3C358EEB">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≥100亿元</w:t>
            </w:r>
          </w:p>
        </w:tc>
      </w:tr>
      <w:tr w14:paraId="1CA0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shd w:val="clear" w:color="auto" w:fill="auto"/>
            <w:vAlign w:val="center"/>
          </w:tcPr>
          <w:p w14:paraId="6E401CC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3637A1C1">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成本指标</w:t>
            </w:r>
          </w:p>
        </w:tc>
        <w:tc>
          <w:tcPr>
            <w:tcW w:w="896" w:type="pct"/>
            <w:shd w:val="clear" w:color="auto" w:fill="auto"/>
            <w:vAlign w:val="center"/>
          </w:tcPr>
          <w:p w14:paraId="20139B78">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经济成本指标</w:t>
            </w:r>
          </w:p>
        </w:tc>
        <w:tc>
          <w:tcPr>
            <w:tcW w:w="899" w:type="pct"/>
            <w:shd w:val="clear" w:color="auto" w:fill="auto"/>
            <w:vAlign w:val="center"/>
          </w:tcPr>
          <w:p w14:paraId="4A7614D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奖励机构各项贷款增速</w:t>
            </w:r>
          </w:p>
        </w:tc>
        <w:tc>
          <w:tcPr>
            <w:tcW w:w="917" w:type="pct"/>
            <w:shd w:val="clear" w:color="auto" w:fill="auto"/>
            <w:vAlign w:val="center"/>
          </w:tcPr>
          <w:p w14:paraId="095E287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≥5%</w:t>
            </w:r>
          </w:p>
        </w:tc>
      </w:tr>
      <w:tr w14:paraId="64E8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shd w:val="clear" w:color="auto" w:fill="auto"/>
            <w:vAlign w:val="center"/>
          </w:tcPr>
          <w:p w14:paraId="2F231124">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5592756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6" w:type="pct"/>
            <w:shd w:val="clear" w:color="auto" w:fill="auto"/>
            <w:vAlign w:val="center"/>
          </w:tcPr>
          <w:p w14:paraId="277265C6">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数量指标</w:t>
            </w:r>
          </w:p>
        </w:tc>
        <w:tc>
          <w:tcPr>
            <w:tcW w:w="899" w:type="pct"/>
            <w:vAlign w:val="center"/>
          </w:tcPr>
          <w:p w14:paraId="40E980BF">
            <w:pPr>
              <w:spacing w:after="0" w:line="288" w:lineRule="auto"/>
              <w:jc w:val="both"/>
              <w:rPr>
                <w:rFonts w:hint="default" w:ascii="宋体" w:hAnsi="宋体" w:eastAsia="宋体"/>
                <w:sz w:val="24"/>
                <w:lang w:val="en-US" w:eastAsia="zh-CN"/>
              </w:rPr>
            </w:pPr>
            <w:r>
              <w:rPr>
                <w:rFonts w:hint="eastAsia" w:ascii="宋体" w:hAnsi="宋体" w:eastAsia="宋体"/>
                <w:sz w:val="24"/>
                <w:lang w:val="en-US" w:eastAsia="zh-CN"/>
              </w:rPr>
              <w:t>全市新增贷款余额</w:t>
            </w:r>
          </w:p>
        </w:tc>
        <w:tc>
          <w:tcPr>
            <w:tcW w:w="917" w:type="pct"/>
            <w:vAlign w:val="center"/>
          </w:tcPr>
          <w:p w14:paraId="1F7AC203">
            <w:pPr>
              <w:spacing w:after="0" w:line="288" w:lineRule="auto"/>
              <w:jc w:val="both"/>
              <w:rPr>
                <w:rFonts w:hint="eastAsia" w:ascii="宋体" w:hAnsi="宋体" w:eastAsia="宋体"/>
                <w:sz w:val="24"/>
              </w:rPr>
            </w:pPr>
            <w:r>
              <w:rPr>
                <w:rFonts w:hint="eastAsia" w:ascii="宋体" w:hAnsi="宋体" w:eastAsia="宋体"/>
                <w:sz w:val="24"/>
                <w:lang w:val="en-US" w:eastAsia="zh-CN"/>
              </w:rPr>
              <w:t>≥1000亿元</w:t>
            </w:r>
          </w:p>
        </w:tc>
      </w:tr>
      <w:tr w14:paraId="70EA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52E8406F">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461152C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6" w:type="pct"/>
            <w:vAlign w:val="center"/>
          </w:tcPr>
          <w:p w14:paraId="717C48BC">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899" w:type="pct"/>
            <w:vAlign w:val="center"/>
          </w:tcPr>
          <w:p w14:paraId="0494BD58">
            <w:pPr>
              <w:spacing w:after="0" w:line="288" w:lineRule="auto"/>
              <w:jc w:val="both"/>
              <w:rPr>
                <w:rFonts w:hint="eastAsia" w:ascii="宋体" w:hAnsi="宋体" w:eastAsia="宋体"/>
                <w:sz w:val="24"/>
              </w:rPr>
            </w:pPr>
            <w:r>
              <w:rPr>
                <w:rFonts w:hint="eastAsia" w:ascii="宋体" w:hAnsi="宋体" w:eastAsia="宋体"/>
                <w:sz w:val="24"/>
              </w:rPr>
              <w:t>奖励机构数量</w:t>
            </w:r>
          </w:p>
        </w:tc>
        <w:tc>
          <w:tcPr>
            <w:tcW w:w="917" w:type="pct"/>
            <w:vAlign w:val="center"/>
          </w:tcPr>
          <w:p w14:paraId="6F830D43">
            <w:pPr>
              <w:spacing w:after="0" w:line="288" w:lineRule="auto"/>
              <w:jc w:val="both"/>
              <w:rPr>
                <w:rFonts w:hint="eastAsia" w:ascii="宋体" w:hAnsi="宋体" w:eastAsia="宋体"/>
                <w:sz w:val="24"/>
              </w:rPr>
            </w:pPr>
            <w:r>
              <w:rPr>
                <w:rFonts w:hint="eastAsia" w:ascii="宋体" w:hAnsi="宋体" w:eastAsia="宋体"/>
                <w:sz w:val="24"/>
              </w:rPr>
              <w:t>≥3家</w:t>
            </w:r>
          </w:p>
        </w:tc>
      </w:tr>
      <w:tr w14:paraId="333E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55FE040D">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72DD1707">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6" w:type="pct"/>
            <w:vAlign w:val="center"/>
          </w:tcPr>
          <w:p w14:paraId="1EE5A385">
            <w:pPr>
              <w:spacing w:after="0" w:line="288" w:lineRule="auto"/>
              <w:jc w:val="both"/>
              <w:rPr>
                <w:rFonts w:hint="eastAsia" w:ascii="宋体" w:hAnsi="宋体" w:eastAsia="宋体"/>
                <w:sz w:val="24"/>
              </w:rPr>
            </w:pPr>
            <w:r>
              <w:rPr>
                <w:rFonts w:hint="eastAsia" w:ascii="宋体" w:hAnsi="宋体" w:eastAsia="宋体"/>
                <w:sz w:val="24"/>
              </w:rPr>
              <w:t>数量指标</w:t>
            </w:r>
          </w:p>
        </w:tc>
        <w:tc>
          <w:tcPr>
            <w:tcW w:w="899" w:type="pct"/>
            <w:vAlign w:val="center"/>
          </w:tcPr>
          <w:p w14:paraId="50C1F3D7">
            <w:pPr>
              <w:spacing w:after="0" w:line="288" w:lineRule="auto"/>
              <w:jc w:val="both"/>
              <w:rPr>
                <w:rFonts w:hint="eastAsia" w:ascii="宋体" w:hAnsi="宋体" w:eastAsia="宋体"/>
                <w:sz w:val="24"/>
              </w:rPr>
            </w:pPr>
            <w:r>
              <w:rPr>
                <w:rFonts w:hint="eastAsia" w:ascii="宋体" w:hAnsi="宋体" w:eastAsia="宋体"/>
                <w:sz w:val="24"/>
              </w:rPr>
              <w:t>支持项目数量*</w:t>
            </w:r>
          </w:p>
        </w:tc>
        <w:tc>
          <w:tcPr>
            <w:tcW w:w="917" w:type="pct"/>
            <w:vAlign w:val="center"/>
          </w:tcPr>
          <w:p w14:paraId="7FE286E0">
            <w:pPr>
              <w:spacing w:after="0" w:line="288" w:lineRule="auto"/>
              <w:jc w:val="both"/>
              <w:rPr>
                <w:rFonts w:hint="eastAsia" w:ascii="宋体" w:hAnsi="宋体" w:eastAsia="宋体"/>
                <w:sz w:val="24"/>
              </w:rPr>
            </w:pPr>
            <w:r>
              <w:rPr>
                <w:rFonts w:hint="eastAsia" w:ascii="宋体" w:hAnsi="宋体" w:eastAsia="宋体"/>
                <w:sz w:val="24"/>
              </w:rPr>
              <w:t>≥1000个</w:t>
            </w:r>
          </w:p>
        </w:tc>
      </w:tr>
      <w:tr w14:paraId="0239A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shd w:val="clear" w:color="auto" w:fill="auto"/>
            <w:vAlign w:val="center"/>
          </w:tcPr>
          <w:p w14:paraId="3F2704A2">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绩效指标</w:t>
            </w:r>
          </w:p>
        </w:tc>
        <w:tc>
          <w:tcPr>
            <w:tcW w:w="1391" w:type="pct"/>
            <w:shd w:val="clear" w:color="auto" w:fill="auto"/>
            <w:vAlign w:val="center"/>
          </w:tcPr>
          <w:p w14:paraId="23ED2CC7">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产出指标</w:t>
            </w:r>
          </w:p>
        </w:tc>
        <w:tc>
          <w:tcPr>
            <w:tcW w:w="896" w:type="pct"/>
            <w:shd w:val="clear" w:color="auto" w:fill="auto"/>
            <w:vAlign w:val="center"/>
          </w:tcPr>
          <w:p w14:paraId="07B9720B">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质量指标</w:t>
            </w:r>
          </w:p>
        </w:tc>
        <w:tc>
          <w:tcPr>
            <w:tcW w:w="899" w:type="pct"/>
            <w:shd w:val="clear" w:color="auto" w:fill="auto"/>
            <w:vAlign w:val="center"/>
          </w:tcPr>
          <w:p w14:paraId="7B9169A8">
            <w:pPr>
              <w:spacing w:after="0" w:line="288" w:lineRule="auto"/>
              <w:jc w:val="both"/>
              <w:rPr>
                <w:rFonts w:hint="default" w:ascii="宋体" w:hAnsi="宋体" w:eastAsia="宋体" w:cstheme="minorBidi"/>
                <w:kern w:val="2"/>
                <w:sz w:val="24"/>
                <w:szCs w:val="24"/>
                <w:lang w:val="en-US" w:eastAsia="zh-CN" w:bidi="ar-SA"/>
                <w14:ligatures w14:val="standardContextual"/>
              </w:rPr>
            </w:pPr>
            <w:r>
              <w:rPr>
                <w:rFonts w:hint="eastAsia" w:ascii="宋体" w:hAnsi="宋体" w:eastAsia="宋体" w:cstheme="minorBidi"/>
                <w:kern w:val="2"/>
                <w:sz w:val="24"/>
                <w:szCs w:val="24"/>
                <w:lang w:val="en-US" w:eastAsia="zh-CN" w:bidi="ar-SA"/>
                <w14:ligatures w14:val="standardContextual"/>
              </w:rPr>
              <w:t>全市各项贷款增速</w:t>
            </w:r>
          </w:p>
        </w:tc>
        <w:tc>
          <w:tcPr>
            <w:tcW w:w="917" w:type="pct"/>
            <w:shd w:val="clear" w:color="auto" w:fill="auto"/>
            <w:vAlign w:val="center"/>
          </w:tcPr>
          <w:p w14:paraId="2739B0AD">
            <w:pPr>
              <w:spacing w:after="0" w:line="288" w:lineRule="auto"/>
              <w:jc w:val="both"/>
              <w:rPr>
                <w:rFonts w:hint="eastAsia" w:ascii="宋体" w:hAnsi="宋体" w:eastAsia="宋体" w:cstheme="minorBidi"/>
                <w:kern w:val="2"/>
                <w:sz w:val="24"/>
                <w:szCs w:val="24"/>
                <w:lang w:val="en-US" w:eastAsia="zh-CN" w:bidi="ar-SA"/>
                <w14:ligatures w14:val="standardContextual"/>
              </w:rPr>
            </w:pPr>
            <w:r>
              <w:rPr>
                <w:rFonts w:hint="eastAsia" w:ascii="宋体" w:hAnsi="宋体" w:eastAsia="宋体"/>
                <w:sz w:val="24"/>
              </w:rPr>
              <w:t>≥</w:t>
            </w:r>
            <w:r>
              <w:rPr>
                <w:rFonts w:hint="eastAsia" w:ascii="宋体" w:hAnsi="宋体" w:eastAsia="宋体"/>
                <w:sz w:val="24"/>
                <w:lang w:val="en-US" w:eastAsia="zh-CN"/>
              </w:rPr>
              <w:t>4</w:t>
            </w:r>
            <w:r>
              <w:rPr>
                <w:rFonts w:hint="eastAsia" w:ascii="宋体" w:hAnsi="宋体" w:eastAsia="宋体"/>
                <w:sz w:val="24"/>
              </w:rPr>
              <w:t>%</w:t>
            </w:r>
          </w:p>
        </w:tc>
      </w:tr>
      <w:tr w14:paraId="1955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031A01A7">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230A287F">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6" w:type="pct"/>
            <w:vAlign w:val="center"/>
          </w:tcPr>
          <w:p w14:paraId="1DC3886F">
            <w:pPr>
              <w:spacing w:after="0" w:line="288" w:lineRule="auto"/>
              <w:jc w:val="both"/>
              <w:rPr>
                <w:rFonts w:hint="eastAsia" w:ascii="宋体" w:hAnsi="宋体" w:eastAsia="宋体"/>
                <w:sz w:val="24"/>
              </w:rPr>
            </w:pPr>
            <w:r>
              <w:rPr>
                <w:rFonts w:hint="eastAsia" w:ascii="宋体" w:hAnsi="宋体" w:eastAsia="宋体"/>
                <w:sz w:val="24"/>
              </w:rPr>
              <w:t>质量指标</w:t>
            </w:r>
          </w:p>
        </w:tc>
        <w:tc>
          <w:tcPr>
            <w:tcW w:w="899" w:type="pct"/>
            <w:vAlign w:val="center"/>
          </w:tcPr>
          <w:p w14:paraId="2E62BD6E">
            <w:pPr>
              <w:spacing w:after="0" w:line="288" w:lineRule="auto"/>
              <w:jc w:val="both"/>
              <w:rPr>
                <w:rFonts w:hint="eastAsia" w:ascii="宋体" w:hAnsi="宋体" w:eastAsia="宋体"/>
                <w:sz w:val="24"/>
              </w:rPr>
            </w:pPr>
            <w:r>
              <w:rPr>
                <w:rFonts w:hint="eastAsia" w:ascii="宋体" w:hAnsi="宋体" w:eastAsia="宋体"/>
                <w:sz w:val="24"/>
              </w:rPr>
              <w:t>全市存贷比</w:t>
            </w:r>
          </w:p>
        </w:tc>
        <w:tc>
          <w:tcPr>
            <w:tcW w:w="917" w:type="pct"/>
            <w:vAlign w:val="center"/>
          </w:tcPr>
          <w:p w14:paraId="2A9E5852">
            <w:pPr>
              <w:spacing w:after="0" w:line="288" w:lineRule="auto"/>
              <w:jc w:val="both"/>
              <w:rPr>
                <w:rFonts w:hint="eastAsia" w:ascii="宋体" w:hAnsi="宋体" w:eastAsia="宋体"/>
                <w:sz w:val="24"/>
              </w:rPr>
            </w:pPr>
            <w:r>
              <w:rPr>
                <w:rFonts w:hint="eastAsia" w:ascii="宋体" w:hAnsi="宋体" w:eastAsia="宋体"/>
                <w:sz w:val="24"/>
              </w:rPr>
              <w:t>≥100%</w:t>
            </w:r>
          </w:p>
        </w:tc>
      </w:tr>
      <w:tr w14:paraId="65F8A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69F1A244">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011B5EB5">
            <w:pPr>
              <w:spacing w:after="0" w:line="288" w:lineRule="auto"/>
              <w:jc w:val="both"/>
              <w:rPr>
                <w:rFonts w:hint="eastAsia" w:ascii="宋体" w:hAnsi="宋体" w:eastAsia="宋体"/>
                <w:sz w:val="24"/>
              </w:rPr>
            </w:pPr>
            <w:r>
              <w:rPr>
                <w:rFonts w:hint="eastAsia" w:ascii="宋体" w:hAnsi="宋体" w:eastAsia="宋体"/>
                <w:sz w:val="24"/>
              </w:rPr>
              <w:t>产出指标</w:t>
            </w:r>
          </w:p>
        </w:tc>
        <w:tc>
          <w:tcPr>
            <w:tcW w:w="896" w:type="pct"/>
            <w:vAlign w:val="center"/>
          </w:tcPr>
          <w:p w14:paraId="058D285B">
            <w:pPr>
              <w:spacing w:after="0" w:line="288" w:lineRule="auto"/>
              <w:jc w:val="both"/>
              <w:rPr>
                <w:rFonts w:hint="eastAsia" w:ascii="宋体" w:hAnsi="宋体" w:eastAsia="宋体"/>
                <w:sz w:val="24"/>
              </w:rPr>
            </w:pPr>
            <w:r>
              <w:rPr>
                <w:rFonts w:hint="eastAsia" w:ascii="宋体" w:hAnsi="宋体" w:eastAsia="宋体"/>
                <w:sz w:val="24"/>
              </w:rPr>
              <w:t>时效指标</w:t>
            </w:r>
          </w:p>
        </w:tc>
        <w:tc>
          <w:tcPr>
            <w:tcW w:w="899" w:type="pct"/>
            <w:vAlign w:val="center"/>
          </w:tcPr>
          <w:p w14:paraId="3AE12662">
            <w:pPr>
              <w:spacing w:after="0" w:line="288" w:lineRule="auto"/>
              <w:jc w:val="both"/>
              <w:rPr>
                <w:rFonts w:hint="eastAsia" w:ascii="宋体" w:hAnsi="宋体" w:eastAsia="宋体"/>
                <w:sz w:val="24"/>
              </w:rPr>
            </w:pPr>
            <w:r>
              <w:rPr>
                <w:rFonts w:hint="eastAsia" w:ascii="宋体" w:hAnsi="宋体" w:eastAsia="宋体"/>
                <w:sz w:val="24"/>
              </w:rPr>
              <w:t>奖补资金拨付时间</w:t>
            </w:r>
          </w:p>
        </w:tc>
        <w:tc>
          <w:tcPr>
            <w:tcW w:w="917" w:type="pct"/>
            <w:vAlign w:val="center"/>
          </w:tcPr>
          <w:p w14:paraId="2FCC3677">
            <w:pPr>
              <w:spacing w:after="0" w:line="288" w:lineRule="auto"/>
              <w:jc w:val="both"/>
              <w:rPr>
                <w:rFonts w:hint="eastAsia" w:ascii="宋体" w:hAnsi="宋体" w:eastAsia="宋体"/>
                <w:sz w:val="24"/>
              </w:rPr>
            </w:pPr>
            <w:r>
              <w:rPr>
                <w:rFonts w:hint="eastAsia" w:ascii="宋体" w:hAnsi="宋体" w:eastAsia="宋体"/>
                <w:sz w:val="24"/>
              </w:rPr>
              <w:t>2026年8月完成拨付</w:t>
            </w:r>
          </w:p>
        </w:tc>
      </w:tr>
      <w:tr w14:paraId="7EB6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3E884F93">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650D9B38">
            <w:pPr>
              <w:spacing w:after="0" w:line="288" w:lineRule="auto"/>
              <w:jc w:val="both"/>
              <w:rPr>
                <w:rFonts w:hint="eastAsia" w:ascii="宋体" w:hAnsi="宋体" w:eastAsia="宋体"/>
                <w:sz w:val="24"/>
              </w:rPr>
            </w:pPr>
            <w:r>
              <w:rPr>
                <w:rFonts w:hint="eastAsia" w:ascii="宋体" w:hAnsi="宋体" w:eastAsia="宋体"/>
                <w:sz w:val="24"/>
              </w:rPr>
              <w:t>效益指标</w:t>
            </w:r>
          </w:p>
        </w:tc>
        <w:tc>
          <w:tcPr>
            <w:tcW w:w="896" w:type="pct"/>
            <w:vAlign w:val="center"/>
          </w:tcPr>
          <w:p w14:paraId="4E290215">
            <w:pPr>
              <w:spacing w:after="0" w:line="288" w:lineRule="auto"/>
              <w:jc w:val="both"/>
              <w:rPr>
                <w:rFonts w:hint="eastAsia" w:ascii="宋体" w:hAnsi="宋体" w:eastAsia="宋体"/>
                <w:sz w:val="24"/>
              </w:rPr>
            </w:pPr>
            <w:r>
              <w:rPr>
                <w:rFonts w:hint="eastAsia" w:ascii="宋体" w:hAnsi="宋体" w:eastAsia="宋体"/>
                <w:sz w:val="24"/>
              </w:rPr>
              <w:t>经济效益指标</w:t>
            </w:r>
          </w:p>
        </w:tc>
        <w:tc>
          <w:tcPr>
            <w:tcW w:w="899" w:type="pct"/>
            <w:vAlign w:val="center"/>
          </w:tcPr>
          <w:p w14:paraId="54372DBB">
            <w:pPr>
              <w:spacing w:after="0" w:line="288" w:lineRule="auto"/>
              <w:jc w:val="both"/>
              <w:rPr>
                <w:rFonts w:hint="eastAsia" w:ascii="宋体" w:hAnsi="宋体" w:eastAsia="宋体"/>
                <w:sz w:val="24"/>
              </w:rPr>
            </w:pPr>
            <w:r>
              <w:rPr>
                <w:rFonts w:hint="eastAsia" w:ascii="宋体" w:hAnsi="宋体" w:eastAsia="宋体"/>
                <w:sz w:val="24"/>
              </w:rPr>
              <w:t>奖励机构青岛辖区对公贷款增速</w:t>
            </w:r>
          </w:p>
        </w:tc>
        <w:tc>
          <w:tcPr>
            <w:tcW w:w="917" w:type="pct"/>
            <w:vAlign w:val="center"/>
          </w:tcPr>
          <w:p w14:paraId="1A3DEB49">
            <w:pPr>
              <w:spacing w:after="0" w:line="288" w:lineRule="auto"/>
              <w:jc w:val="both"/>
              <w:rPr>
                <w:rFonts w:hint="eastAsia" w:ascii="宋体" w:hAnsi="宋体" w:eastAsia="宋体"/>
                <w:sz w:val="24"/>
              </w:rPr>
            </w:pPr>
            <w:r>
              <w:rPr>
                <w:rFonts w:hint="eastAsia" w:ascii="宋体" w:hAnsi="宋体" w:eastAsia="宋体"/>
                <w:sz w:val="24"/>
              </w:rPr>
              <w:t>≥5%</w:t>
            </w:r>
          </w:p>
        </w:tc>
      </w:tr>
      <w:tr w14:paraId="214D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pct"/>
            <w:vAlign w:val="center"/>
          </w:tcPr>
          <w:p w14:paraId="3887FFCC">
            <w:pPr>
              <w:spacing w:after="0" w:line="288" w:lineRule="auto"/>
              <w:jc w:val="both"/>
              <w:rPr>
                <w:rFonts w:hint="eastAsia" w:ascii="宋体" w:hAnsi="宋体" w:eastAsia="宋体"/>
                <w:sz w:val="24"/>
              </w:rPr>
            </w:pPr>
            <w:r>
              <w:rPr>
                <w:rFonts w:hint="eastAsia" w:ascii="宋体" w:hAnsi="宋体" w:eastAsia="宋体"/>
                <w:sz w:val="24"/>
              </w:rPr>
              <w:t>绩效指标</w:t>
            </w:r>
          </w:p>
        </w:tc>
        <w:tc>
          <w:tcPr>
            <w:tcW w:w="1391" w:type="pct"/>
            <w:vAlign w:val="center"/>
          </w:tcPr>
          <w:p w14:paraId="6A8C2809">
            <w:pPr>
              <w:spacing w:after="0" w:line="288" w:lineRule="auto"/>
              <w:jc w:val="both"/>
              <w:rPr>
                <w:rFonts w:hint="eastAsia" w:ascii="宋体" w:hAnsi="宋体" w:eastAsia="宋体"/>
                <w:sz w:val="24"/>
              </w:rPr>
            </w:pPr>
            <w:r>
              <w:rPr>
                <w:rFonts w:hint="eastAsia" w:ascii="宋体" w:hAnsi="宋体" w:eastAsia="宋体"/>
                <w:sz w:val="24"/>
              </w:rPr>
              <w:t>满意度指标</w:t>
            </w:r>
          </w:p>
        </w:tc>
        <w:tc>
          <w:tcPr>
            <w:tcW w:w="896" w:type="pct"/>
            <w:vAlign w:val="center"/>
          </w:tcPr>
          <w:p w14:paraId="57104451">
            <w:pPr>
              <w:spacing w:after="0" w:line="288" w:lineRule="auto"/>
              <w:jc w:val="both"/>
              <w:rPr>
                <w:rFonts w:hint="eastAsia" w:ascii="宋体" w:hAnsi="宋体" w:eastAsia="宋体"/>
                <w:sz w:val="24"/>
              </w:rPr>
            </w:pPr>
            <w:r>
              <w:rPr>
                <w:rFonts w:hint="eastAsia" w:ascii="宋体" w:hAnsi="宋体" w:eastAsia="宋体"/>
                <w:sz w:val="24"/>
              </w:rPr>
              <w:t>服务对象满意度指标</w:t>
            </w:r>
          </w:p>
        </w:tc>
        <w:tc>
          <w:tcPr>
            <w:tcW w:w="899" w:type="pct"/>
            <w:vAlign w:val="center"/>
          </w:tcPr>
          <w:p w14:paraId="7D30B26E">
            <w:pPr>
              <w:spacing w:after="0" w:line="288" w:lineRule="auto"/>
              <w:jc w:val="both"/>
              <w:rPr>
                <w:rFonts w:hint="eastAsia" w:ascii="宋体" w:hAnsi="宋体" w:eastAsia="宋体"/>
                <w:sz w:val="24"/>
              </w:rPr>
            </w:pPr>
            <w:r>
              <w:rPr>
                <w:rFonts w:hint="eastAsia" w:ascii="宋体" w:hAnsi="宋体" w:eastAsia="宋体"/>
                <w:sz w:val="24"/>
              </w:rPr>
              <w:t>奖励机构满意度</w:t>
            </w:r>
          </w:p>
        </w:tc>
        <w:tc>
          <w:tcPr>
            <w:tcW w:w="917" w:type="pct"/>
            <w:vAlign w:val="center"/>
          </w:tcPr>
          <w:p w14:paraId="17A391BF">
            <w:pPr>
              <w:spacing w:after="0" w:line="288" w:lineRule="auto"/>
              <w:jc w:val="both"/>
              <w:rPr>
                <w:rFonts w:hint="eastAsia" w:ascii="宋体" w:hAnsi="宋体" w:eastAsia="宋体"/>
                <w:sz w:val="24"/>
              </w:rPr>
            </w:pPr>
            <w:r>
              <w:rPr>
                <w:rFonts w:hint="eastAsia" w:ascii="宋体" w:hAnsi="宋体" w:eastAsia="宋体"/>
                <w:sz w:val="24"/>
              </w:rPr>
              <w:t>≥90%</w:t>
            </w:r>
          </w:p>
        </w:tc>
      </w:tr>
    </w:tbl>
    <w:p w14:paraId="30C76FDC">
      <w:pPr>
        <w:spacing w:after="0" w:line="240" w:lineRule="auto"/>
        <w:rPr>
          <w:rFonts w:hint="eastAsia"/>
        </w:rPr>
      </w:pPr>
    </w:p>
    <w:p w14:paraId="287CCF49">
      <w:pPr>
        <w:spacing w:after="0" w:line="240" w:lineRule="auto"/>
        <w:rPr>
          <w:rFonts w:hint="eastAsia"/>
        </w:rPr>
      </w:pPr>
    </w:p>
    <w:sectPr>
      <w:pgSz w:w="11906" w:h="16838"/>
      <w:pgMar w:top="1134" w:right="1134" w:bottom="1134" w:left="113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853310-A342-4D67-854B-7A8869CDD8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D8C8D11B-30B1-451E-9D95-A416A49AB095}"/>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embedRegular r:id="rId3" w:fontKey="{425AC0EF-C4D5-410C-B243-9C74839EE9C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FC96F">
    <w:pPr>
      <w:pStyle w:val="11"/>
      <w:tabs>
        <w:tab w:val="center" w:pos="4646"/>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B8589">
    <w:pPr>
      <w:pStyle w:val="11"/>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9EE30">
    <w:pPr>
      <w:pStyle w:val="11"/>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8F75F">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5B8F75F">
                    <w:pPr>
                      <w:pStyle w:val="11"/>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AEF84">
    <w:pPr>
      <w:pStyle w:val="1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AE4CAC"/>
    <w:multiLevelType w:val="singleLevel"/>
    <w:tmpl w:val="2FAE4CA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UyZjU1NjY0MDQzYzI3OTgzMDQ5MmZjYjVhZjBiOTEifQ=="/>
  </w:docVars>
  <w:rsids>
    <w:rsidRoot w:val="00EE6A48"/>
    <w:rsid w:val="00002D3F"/>
    <w:rsid w:val="005727E1"/>
    <w:rsid w:val="0063313E"/>
    <w:rsid w:val="00823332"/>
    <w:rsid w:val="009D2783"/>
    <w:rsid w:val="00A03A0A"/>
    <w:rsid w:val="00A35FB1"/>
    <w:rsid w:val="00B77AD5"/>
    <w:rsid w:val="00CE6BED"/>
    <w:rsid w:val="00CF3270"/>
    <w:rsid w:val="00D877BC"/>
    <w:rsid w:val="00EE6A48"/>
    <w:rsid w:val="00F21C4C"/>
    <w:rsid w:val="00FC67EE"/>
    <w:rsid w:val="00FD7293"/>
    <w:rsid w:val="01C052F5"/>
    <w:rsid w:val="01F40F97"/>
    <w:rsid w:val="021F7DC1"/>
    <w:rsid w:val="03863A4F"/>
    <w:rsid w:val="039463D3"/>
    <w:rsid w:val="03ED3FB1"/>
    <w:rsid w:val="045F34D9"/>
    <w:rsid w:val="04671EF4"/>
    <w:rsid w:val="050F1699"/>
    <w:rsid w:val="05455794"/>
    <w:rsid w:val="05C23886"/>
    <w:rsid w:val="05D90BCF"/>
    <w:rsid w:val="0616597F"/>
    <w:rsid w:val="06444352"/>
    <w:rsid w:val="068F06C2"/>
    <w:rsid w:val="07CD206E"/>
    <w:rsid w:val="07DB1594"/>
    <w:rsid w:val="088842BD"/>
    <w:rsid w:val="08CC67C9"/>
    <w:rsid w:val="08D43138"/>
    <w:rsid w:val="091B505B"/>
    <w:rsid w:val="09474203"/>
    <w:rsid w:val="0A924546"/>
    <w:rsid w:val="0AD81455"/>
    <w:rsid w:val="0B9C048A"/>
    <w:rsid w:val="0C93244B"/>
    <w:rsid w:val="0C9D2956"/>
    <w:rsid w:val="0CAC4C88"/>
    <w:rsid w:val="0D5374B9"/>
    <w:rsid w:val="0DBE2B84"/>
    <w:rsid w:val="0E045213"/>
    <w:rsid w:val="0EAD0785"/>
    <w:rsid w:val="0F1E4EB1"/>
    <w:rsid w:val="0FC57627"/>
    <w:rsid w:val="101F3682"/>
    <w:rsid w:val="10C2545B"/>
    <w:rsid w:val="10D601E5"/>
    <w:rsid w:val="11755C50"/>
    <w:rsid w:val="11E72D86"/>
    <w:rsid w:val="128F4AEF"/>
    <w:rsid w:val="12BB58E4"/>
    <w:rsid w:val="13671848"/>
    <w:rsid w:val="13AB41CF"/>
    <w:rsid w:val="13B86493"/>
    <w:rsid w:val="14853F88"/>
    <w:rsid w:val="15F80BFE"/>
    <w:rsid w:val="16A609CB"/>
    <w:rsid w:val="17C214C3"/>
    <w:rsid w:val="17E256C1"/>
    <w:rsid w:val="17E2742F"/>
    <w:rsid w:val="17E7717C"/>
    <w:rsid w:val="18080D1A"/>
    <w:rsid w:val="18483D9D"/>
    <w:rsid w:val="18F71640"/>
    <w:rsid w:val="194D6AA3"/>
    <w:rsid w:val="1AB570BD"/>
    <w:rsid w:val="1ACB030E"/>
    <w:rsid w:val="1AE87493"/>
    <w:rsid w:val="1AF53561"/>
    <w:rsid w:val="1B2B4D71"/>
    <w:rsid w:val="1B3E3557"/>
    <w:rsid w:val="1BFB31F6"/>
    <w:rsid w:val="1C224C26"/>
    <w:rsid w:val="1C242F39"/>
    <w:rsid w:val="1D0460DA"/>
    <w:rsid w:val="1D0D60FB"/>
    <w:rsid w:val="1D4209B0"/>
    <w:rsid w:val="1D4B24DF"/>
    <w:rsid w:val="1DAB47A7"/>
    <w:rsid w:val="1E0839A8"/>
    <w:rsid w:val="1E4C1AE7"/>
    <w:rsid w:val="1EE06D36"/>
    <w:rsid w:val="20630694"/>
    <w:rsid w:val="20910455"/>
    <w:rsid w:val="20CC33B3"/>
    <w:rsid w:val="21081758"/>
    <w:rsid w:val="21D40771"/>
    <w:rsid w:val="21D6072F"/>
    <w:rsid w:val="221B4339"/>
    <w:rsid w:val="222A0600"/>
    <w:rsid w:val="22BB548D"/>
    <w:rsid w:val="22F10EAE"/>
    <w:rsid w:val="2346744C"/>
    <w:rsid w:val="23776020"/>
    <w:rsid w:val="237E7A4A"/>
    <w:rsid w:val="23C35A13"/>
    <w:rsid w:val="23D762F6"/>
    <w:rsid w:val="24253E9B"/>
    <w:rsid w:val="248B0E8F"/>
    <w:rsid w:val="24B70E08"/>
    <w:rsid w:val="254554E2"/>
    <w:rsid w:val="25754019"/>
    <w:rsid w:val="261E0649"/>
    <w:rsid w:val="26D21E09"/>
    <w:rsid w:val="27FC0C21"/>
    <w:rsid w:val="281338B7"/>
    <w:rsid w:val="285A6139"/>
    <w:rsid w:val="288E3762"/>
    <w:rsid w:val="28BC1F5F"/>
    <w:rsid w:val="28E86CDC"/>
    <w:rsid w:val="29EB2AFB"/>
    <w:rsid w:val="2A020EEE"/>
    <w:rsid w:val="2A054317"/>
    <w:rsid w:val="2AAA4765"/>
    <w:rsid w:val="2ABC70CB"/>
    <w:rsid w:val="2ADD3D5D"/>
    <w:rsid w:val="2C9B1CC8"/>
    <w:rsid w:val="2CA46F92"/>
    <w:rsid w:val="2D1539BE"/>
    <w:rsid w:val="2D265BF9"/>
    <w:rsid w:val="2D917516"/>
    <w:rsid w:val="2DC53F43"/>
    <w:rsid w:val="2E344B4D"/>
    <w:rsid w:val="2E70537D"/>
    <w:rsid w:val="2EAD65D1"/>
    <w:rsid w:val="2EEB0EA8"/>
    <w:rsid w:val="2F2443BA"/>
    <w:rsid w:val="303A6EB2"/>
    <w:rsid w:val="30C9346B"/>
    <w:rsid w:val="3250794E"/>
    <w:rsid w:val="326F1DF0"/>
    <w:rsid w:val="3285080C"/>
    <w:rsid w:val="3310371A"/>
    <w:rsid w:val="336631F3"/>
    <w:rsid w:val="33843679"/>
    <w:rsid w:val="33A724DB"/>
    <w:rsid w:val="342E1F62"/>
    <w:rsid w:val="349D2C44"/>
    <w:rsid w:val="34EC6639"/>
    <w:rsid w:val="35E07D19"/>
    <w:rsid w:val="36BA3F15"/>
    <w:rsid w:val="37C16FAD"/>
    <w:rsid w:val="3865739E"/>
    <w:rsid w:val="38784120"/>
    <w:rsid w:val="38AE314A"/>
    <w:rsid w:val="39237490"/>
    <w:rsid w:val="393D4CFB"/>
    <w:rsid w:val="39874110"/>
    <w:rsid w:val="3A5B704B"/>
    <w:rsid w:val="3A744447"/>
    <w:rsid w:val="3AC058DE"/>
    <w:rsid w:val="3B6E43E4"/>
    <w:rsid w:val="3BC2461B"/>
    <w:rsid w:val="3C4936B2"/>
    <w:rsid w:val="3C5E715D"/>
    <w:rsid w:val="3D17730C"/>
    <w:rsid w:val="3D906A4B"/>
    <w:rsid w:val="3E2609B2"/>
    <w:rsid w:val="3E4D56DB"/>
    <w:rsid w:val="3E9C21BE"/>
    <w:rsid w:val="3EB70DA6"/>
    <w:rsid w:val="400A321C"/>
    <w:rsid w:val="40C223E3"/>
    <w:rsid w:val="40C31C84"/>
    <w:rsid w:val="413C344D"/>
    <w:rsid w:val="41E41EB2"/>
    <w:rsid w:val="43424558"/>
    <w:rsid w:val="4356268C"/>
    <w:rsid w:val="43AA0EDA"/>
    <w:rsid w:val="43C7383A"/>
    <w:rsid w:val="4499538F"/>
    <w:rsid w:val="45C15685"/>
    <w:rsid w:val="45E05087"/>
    <w:rsid w:val="46280371"/>
    <w:rsid w:val="462A00B0"/>
    <w:rsid w:val="47797541"/>
    <w:rsid w:val="47AD71EA"/>
    <w:rsid w:val="47CD6F59"/>
    <w:rsid w:val="47F06392"/>
    <w:rsid w:val="483D6C2B"/>
    <w:rsid w:val="4872015A"/>
    <w:rsid w:val="487A531F"/>
    <w:rsid w:val="48881097"/>
    <w:rsid w:val="48B65D2E"/>
    <w:rsid w:val="497A5B7B"/>
    <w:rsid w:val="4B2B2842"/>
    <w:rsid w:val="4B3D4DD9"/>
    <w:rsid w:val="4BA677FE"/>
    <w:rsid w:val="4BD44D46"/>
    <w:rsid w:val="4C382E4C"/>
    <w:rsid w:val="4CF00445"/>
    <w:rsid w:val="4CF3744D"/>
    <w:rsid w:val="4D0712FD"/>
    <w:rsid w:val="4DC87697"/>
    <w:rsid w:val="4E056A63"/>
    <w:rsid w:val="4ED0314B"/>
    <w:rsid w:val="4F2757CC"/>
    <w:rsid w:val="4F4E12B3"/>
    <w:rsid w:val="50A970CD"/>
    <w:rsid w:val="50E53551"/>
    <w:rsid w:val="51475FBA"/>
    <w:rsid w:val="516267C4"/>
    <w:rsid w:val="51A32C62"/>
    <w:rsid w:val="51C63383"/>
    <w:rsid w:val="51C8443B"/>
    <w:rsid w:val="5257222D"/>
    <w:rsid w:val="52660B88"/>
    <w:rsid w:val="52835444"/>
    <w:rsid w:val="54C363F2"/>
    <w:rsid w:val="54C51142"/>
    <w:rsid w:val="54F41FB5"/>
    <w:rsid w:val="55F37F7B"/>
    <w:rsid w:val="56327239"/>
    <w:rsid w:val="56FC15F5"/>
    <w:rsid w:val="579935B4"/>
    <w:rsid w:val="59BA46C8"/>
    <w:rsid w:val="5A1F49E2"/>
    <w:rsid w:val="5A9102A6"/>
    <w:rsid w:val="5AFE3B8D"/>
    <w:rsid w:val="5B3D7C9E"/>
    <w:rsid w:val="5BA73DFF"/>
    <w:rsid w:val="5BAD2CD9"/>
    <w:rsid w:val="5BFB5786"/>
    <w:rsid w:val="5CFE770A"/>
    <w:rsid w:val="5D283505"/>
    <w:rsid w:val="5D99397F"/>
    <w:rsid w:val="5DB6074F"/>
    <w:rsid w:val="5DD617DB"/>
    <w:rsid w:val="5EDC2437"/>
    <w:rsid w:val="5F9F5213"/>
    <w:rsid w:val="602B518E"/>
    <w:rsid w:val="60766751"/>
    <w:rsid w:val="60FF240D"/>
    <w:rsid w:val="61023CAB"/>
    <w:rsid w:val="61C827FF"/>
    <w:rsid w:val="628D57F7"/>
    <w:rsid w:val="62A750F4"/>
    <w:rsid w:val="62BF1F8A"/>
    <w:rsid w:val="63344891"/>
    <w:rsid w:val="63AD43A2"/>
    <w:rsid w:val="63F41FD1"/>
    <w:rsid w:val="645E569D"/>
    <w:rsid w:val="64B11C70"/>
    <w:rsid w:val="64E8140A"/>
    <w:rsid w:val="65112B10"/>
    <w:rsid w:val="659375C8"/>
    <w:rsid w:val="65C00AAB"/>
    <w:rsid w:val="66D439F4"/>
    <w:rsid w:val="66ED0F5A"/>
    <w:rsid w:val="67156A56"/>
    <w:rsid w:val="676F196F"/>
    <w:rsid w:val="6787315C"/>
    <w:rsid w:val="678B49FB"/>
    <w:rsid w:val="67976BD1"/>
    <w:rsid w:val="68222CAD"/>
    <w:rsid w:val="68DB550E"/>
    <w:rsid w:val="68E32614"/>
    <w:rsid w:val="68FC5BDB"/>
    <w:rsid w:val="69620B1A"/>
    <w:rsid w:val="69A12B75"/>
    <w:rsid w:val="6A941E18"/>
    <w:rsid w:val="6AC3220F"/>
    <w:rsid w:val="6B1918F3"/>
    <w:rsid w:val="6B3158B9"/>
    <w:rsid w:val="6B7632CC"/>
    <w:rsid w:val="6BEB5F9D"/>
    <w:rsid w:val="6C092392"/>
    <w:rsid w:val="6D036DE1"/>
    <w:rsid w:val="6D2F407A"/>
    <w:rsid w:val="6D34343E"/>
    <w:rsid w:val="6DF30C1B"/>
    <w:rsid w:val="6EB760D5"/>
    <w:rsid w:val="6EF72978"/>
    <w:rsid w:val="6FA32AFD"/>
    <w:rsid w:val="6FF0715A"/>
    <w:rsid w:val="724063E2"/>
    <w:rsid w:val="738C45BF"/>
    <w:rsid w:val="75003185"/>
    <w:rsid w:val="75A153E9"/>
    <w:rsid w:val="778F321E"/>
    <w:rsid w:val="780F50C8"/>
    <w:rsid w:val="782258D8"/>
    <w:rsid w:val="78AF2513"/>
    <w:rsid w:val="78BE2756"/>
    <w:rsid w:val="78E55F35"/>
    <w:rsid w:val="79733540"/>
    <w:rsid w:val="79A47B9E"/>
    <w:rsid w:val="79AB6836"/>
    <w:rsid w:val="79AC6248"/>
    <w:rsid w:val="7A1847B2"/>
    <w:rsid w:val="7AB67B89"/>
    <w:rsid w:val="7B011855"/>
    <w:rsid w:val="7B7B66DC"/>
    <w:rsid w:val="7BD83B2F"/>
    <w:rsid w:val="7C991510"/>
    <w:rsid w:val="7CA26617"/>
    <w:rsid w:val="7D38369E"/>
    <w:rsid w:val="7E8B1485"/>
    <w:rsid w:val="7EBF6355"/>
    <w:rsid w:val="7ECA3C03"/>
    <w:rsid w:val="7ED50710"/>
    <w:rsid w:val="7F1D1348"/>
    <w:rsid w:val="7F662A21"/>
    <w:rsid w:val="7F7B0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semiHidden/>
    <w:unhideWhenUsed/>
    <w:qFormat/>
    <w:uiPriority w:val="99"/>
    <w:pPr>
      <w:tabs>
        <w:tab w:val="center" w:pos="4153"/>
        <w:tab w:val="right" w:pos="8306"/>
      </w:tabs>
      <w:snapToGrid w:val="0"/>
    </w:pPr>
    <w:rPr>
      <w:sz w:val="18"/>
    </w:rPr>
  </w:style>
  <w:style w:type="paragraph" w:styleId="12">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3">
    <w:name w:val="toc 1"/>
    <w:basedOn w:val="1"/>
    <w:next w:val="1"/>
    <w:qFormat/>
    <w:uiPriority w:val="0"/>
    <w:rPr>
      <w:color w:val="000000"/>
    </w:rPr>
  </w:style>
  <w:style w:type="paragraph" w:styleId="14">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466623a9-5f8e-41c8-b53f-7dde949e1de5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A4D44C</paraID>
      <start>67</start>
      <end>68</end>
      <status>unmodified</status>
      <modifiedWord/>
      <trackRevisions>false</trackRevisions>
    </reviewItem>
    <reviewItem>
      <errorID>6e524e26-a79f-4c22-bf50-55b8eb920cd9</errorID>
      <errorWord>＝</errorWord>
      <group>L1_Format</group>
      <groupName>格式问题</groupName>
      <ability>L2_HalfPunc</ability>
      <abilityName>全半角检查</abilityName>
      <candidateList>
        <item>=</item>
      </candidateList>
      <explain>文本全半角错误。</explain>
      <paraID>18085263</paraID>
      <start>0</start>
      <end>1</end>
      <status>unmodified</status>
      <modifiedWord/>
      <trackRevisions>false</trackRevisions>
    </reviewItem>
    <reviewItem>
      <errorID>98ebc81f-0d91-421e-8b5e-4a236eab500d</errorID>
      <errorWord>＝</errorWord>
      <group>L1_Format</group>
      <groupName>格式问题</groupName>
      <ability>L2_HalfPunc</ability>
      <abilityName>全半角检查</abilityName>
      <candidateList>
        <item>=</item>
      </candidateList>
      <explain>文本全半角错误。</explain>
      <paraID>3B6F377F</paraID>
      <start>0</start>
      <end>1</end>
      <status>unmodified</status>
      <modifiedWord/>
      <trackRevisions>false</trackRevisions>
    </reviewItem>
    <reviewItem>
      <errorID>dd8abec2-5be0-4cc7-a5ab-0e4e611a5e85</errorID>
      <errorWord>＝</errorWord>
      <group>L1_Format</group>
      <groupName>格式问题</groupName>
      <ability>L2_HalfPunc</ability>
      <abilityName>全半角检查</abilityName>
      <candidateList>
        <item>=</item>
      </candidateList>
      <explain>文本全半角错误。</explain>
      <paraID>6DC860E6</paraID>
      <start>0</start>
      <end>1</end>
      <status>unmodified</status>
      <modifiedWord/>
      <trackRevisions>false</trackRevisions>
    </reviewItem>
    <reviewItem>
      <errorID>cc875e14-95e3-45ad-9a5d-e0046c01d04e</errorID>
      <errorWord>＞</errorWord>
      <group>L1_Format</group>
      <groupName>格式问题</groupName>
      <ability>L2_HalfPunc</ability>
      <abilityName>全半角检查</abilityName>
      <candidateList>
        <item>&gt;</item>
      </candidateList>
      <explain>文本全半角错误。</explain>
      <paraID>78317E19</paraID>
      <start>0</start>
      <end>1</end>
      <status>unmodified</status>
      <modifiedWord/>
      <trackRevisions>false</trackRevisions>
    </reviewItem>
    <reviewItem>
      <errorID>5a0f9bdc-7814-4b18-9f42-5d3d3c90255b</errorID>
      <errorWord>＞</errorWord>
      <group>L1_Format</group>
      <groupName>格式问题</groupName>
      <ability>L2_HalfPunc</ability>
      <abilityName>全半角检查</abilityName>
      <candidateList>
        <item>&gt;</item>
      </candidateList>
      <explain>文本全半角错误。</explain>
      <paraID>35CD4D4E</paraID>
      <start>0</start>
      <end>1</end>
      <status>unmodified</status>
      <modifiedWord/>
      <trackRevisions>false</trackRevisions>
    </reviewItem>
    <reviewItem>
      <errorID>f2320eaf-8b36-4122-a3bb-41f5e4d336ad</errorID>
      <errorWord>＜</errorWord>
      <group>L1_Format</group>
      <groupName>格式问题</groupName>
      <ability>L2_HalfPunc</ability>
      <abilityName>全半角检查</abilityName>
      <candidateList>
        <item>&lt;</item>
      </candidateList>
      <explain>文本全半角错误。</explain>
      <paraID>77BA5890</paraID>
      <start>0</start>
      <end>1</end>
      <status>unmodified</status>
      <modifiedWord/>
      <trackRevisions>false</trackRevisions>
    </reviewItem>
    <reviewItem>
      <errorID>02072984-6ca5-4ecf-aae3-78b3ad67ef11</errorID>
      <errorWord>＜</errorWord>
      <group>L1_Format</group>
      <groupName>格式问题</groupName>
      <ability>L2_HalfPunc</ability>
      <abilityName>全半角检查</abilityName>
      <candidateList>
        <item>&lt;</item>
      </candidateList>
      <explain>文本全半角错误。</explain>
      <paraID>64B0F54B</paraID>
      <start>0</start>
      <end>1</end>
      <status>unmodified</status>
      <modifiedWord/>
      <trackRevisions>false</trackRevisions>
    </reviewItem>
    <reviewItem>
      <errorID>11ba4c7b-0056-4b36-ad4e-8949367d8394</errorID>
      <errorWord>＜</errorWord>
      <group>L1_Format</group>
      <groupName>格式问题</groupName>
      <ability>L2_HalfPunc</ability>
      <abilityName>全半角检查</abilityName>
      <candidateList>
        <item>&lt;</item>
      </candidateList>
      <explain>文本全半角错误。</explain>
      <paraID>2B102B7D</paraID>
      <start>0</start>
      <end>1</end>
      <status>unmodified</status>
      <modifiedWord/>
      <trackRevisions>false</trackRevisions>
    </reviewItem>
    <reviewItem>
      <errorID>c27045ee-dcd3-46ec-9927-ab2dab92d05a</errorID>
      <errorWord>＜</errorWord>
      <group>L1_Format</group>
      <groupName>格式问题</groupName>
      <ability>L2_HalfPunc</ability>
      <abilityName>全半角检查</abilityName>
      <candidateList>
        <item>&lt;</item>
      </candidateList>
      <explain>文本全半角错误。</explain>
      <paraID>27E306A6</paraID>
      <start>0</start>
      <end>1</end>
      <status>unmodified</status>
      <modifiedWord/>
      <trackRevisions>false</trackRevisions>
    </reviewItem>
    <reviewItem>
      <errorID>c34aca8b-f5f4-45ab-ad79-43152bae848f</errorID>
      <errorWord>＜</errorWord>
      <group>L1_Format</group>
      <groupName>格式问题</groupName>
      <ability>L2_HalfPunc</ability>
      <abilityName>全半角检查</abilityName>
      <candidateList>
        <item>&lt;</item>
      </candidateList>
      <explain>文本全半角错误。</explain>
      <paraID>355AD19C</paraID>
      <start>0</start>
      <end>1</end>
      <status>unmodified</status>
      <modifiedWord/>
      <trackRevisions>false</trackRevisions>
    </reviewItem>
    <reviewItem>
      <errorID>1e4ee9ad-e775-4ca8-8f00-96692c8a76a4</errorID>
      <errorWord>＜</errorWord>
      <group>L1_Format</group>
      <groupName>格式问题</groupName>
      <ability>L2_HalfPunc</ability>
      <abilityName>全半角检查</abilityName>
      <candidateList>
        <item>&lt;</item>
      </candidateList>
      <explain>文本全半角错误。</explain>
      <paraID> AE823B7</paraID>
      <start>0</start>
      <end>1</end>
      <status>unmodified</status>
      <modifiedWord/>
      <trackRevisions>false</trackRevisions>
    </reviewItem>
    <reviewItem>
      <errorID>90753fe7-3e9e-40aa-9087-ea3cebb1cd3e</errorID>
      <errorWord>＜</errorWord>
      <group>L1_Format</group>
      <groupName>格式问题</groupName>
      <ability>L2_HalfPunc</ability>
      <abilityName>全半角检查</abilityName>
      <candidateList>
        <item>&lt;</item>
      </candidateList>
      <explain>文本全半角错误。</explain>
      <paraID>2CE2238C</paraID>
      <start>0</start>
      <end>1</end>
      <status>unmodified</status>
      <modifiedWord/>
      <trackRevisions>false</trackRevisions>
    </reviewItem>
    <reviewItem>
      <errorID>e9081422-c1e4-4353-a430-cce41479f4ec</errorID>
      <errorWord>＜</errorWord>
      <group>L1_Format</group>
      <groupName>格式问题</groupName>
      <ability>L2_HalfPunc</ability>
      <abilityName>全半角检查</abilityName>
      <candidateList>
        <item>&lt;</item>
      </candidateList>
      <explain>文本全半角错误。</explain>
      <paraID>5EB58BBB</paraID>
      <start>0</start>
      <end>1</end>
      <status>unmodified</status>
      <modifiedWord/>
      <trackRevisions>false</trackRevisions>
    </reviewItem>
    <reviewItem>
      <errorID>49274cdf-5993-44ad-acc7-4e8d4876f675</errorID>
      <errorWord>＜</errorWord>
      <group>L1_Format</group>
      <groupName>格式问题</groupName>
      <ability>L2_HalfPunc</ability>
      <abilityName>全半角检查</abilityName>
      <candidateList>
        <item>&lt;</item>
      </candidateList>
      <explain>文本全半角错误。</explain>
      <paraID> 88EC22B</paraID>
      <start>0</start>
      <end>1</end>
      <status>unmodified</status>
      <modifiedWord/>
      <trackRevisions>false</trackRevisions>
    </reviewItem>
    <reviewItem>
      <errorID>da4d5793-9262-47d1-845d-364edfb2b20a</errorID>
      <errorWord>＜</errorWord>
      <group>L1_Format</group>
      <groupName>格式问题</groupName>
      <ability>L2_HalfPunc</ability>
      <abilityName>全半角检查</abilityName>
      <candidateList>
        <item>&lt;</item>
      </candidateList>
      <explain>文本全半角错误。</explain>
      <paraID>4A0F0F8A</paraID>
      <start>0</start>
      <end>1</end>
      <status>unmodified</status>
      <modifiedWord/>
      <trackRevisions>false</trackRevisions>
    </reviewItem>
    <reviewItem>
      <errorID>0dae9cb3-a21d-4b54-b4aa-c0d196178678</errorID>
      <errorWord>＜</errorWord>
      <group>L1_Format</group>
      <groupName>格式问题</groupName>
      <ability>L2_HalfPunc</ability>
      <abilityName>全半角检查</abilityName>
      <candidateList>
        <item>&lt;</item>
      </candidateList>
      <explain>文本全半角错误。</explain>
      <paraID>7246732A</paraID>
      <start>0</start>
      <end>1</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51af7e-44e1-4553-aef1-63d83b7dc749}">
  <ds:schemaRefs/>
</ds:datastoreItem>
</file>

<file path=customXml/itemProps3.xml><?xml version="1.0" encoding="utf-8"?>
<ds:datastoreItem xmlns:ds="http://schemas.openxmlformats.org/officeDocument/2006/customXml" ds:itemID="{C91FB8D7-415D-4A0C-BE9F-6411BBEFE05E}">
  <ds:schemaRefs/>
</ds:datastoreItem>
</file>

<file path=docProps/app.xml><?xml version="1.0" encoding="utf-8"?>
<Properties xmlns="http://schemas.openxmlformats.org/officeDocument/2006/extended-properties" xmlns:vt="http://schemas.openxmlformats.org/officeDocument/2006/docPropsVTypes">
  <Template>Normal</Template>
  <Pages>396</Pages>
  <Words>1447</Words>
  <Characters>1755</Characters>
  <Lines>1847</Lines>
  <Paragraphs>520</Paragraphs>
  <TotalTime>100</TotalTime>
  <ScaleCrop>false</ScaleCrop>
  <LinksUpToDate>false</LinksUpToDate>
  <CharactersWithSpaces>1808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2025-12-27T12:05:00Z</dcterms:created>
  <dc:creator>Administrator</dc:creator>
  <cp:lastModifiedBy>滚滚</cp:lastModifiedBy>
  <dcterms:modified xsi:type="dcterms:W3CDTF">2026-02-12T03:19:21Z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eyJoZGlkIjoiMDI3ODljYTAwM2E3MmMxN2JkZjYwOTA1ZmY4NzdjOTciLCJ1c2VySWQiOiI1MjA2MjQ3NzcifQ==</vt:lpwstr>
  </property>
  <property fmtid="{D5CDD505-2E9C-101B-9397-08002B2CF9AE}" pid="3" name="KSOProductBuildVer">
    <vt:lpwstr>2052-12.1.0.24657</vt:lpwstr>
  </property>
  <property fmtid="{D5CDD505-2E9C-101B-9397-08002B2CF9AE}" pid="4" name="ICV">
    <vt:lpwstr>1F4647C75E334312937F2E1CE313B895_13</vt:lpwstr>
  </property>
</Properties>
</file>