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BFEC1">
      <w:pPr>
        <w:spacing w:line="560" w:lineRule="exact"/>
        <w:rPr>
          <w:rFonts w:hint="eastAsia" w:ascii="宋体" w:hAnsi="宋体" w:eastAsia="宋体" w:cs="宋体"/>
          <w:szCs w:val="32"/>
          <w:lang w:eastAsia="zh-CN"/>
        </w:rPr>
      </w:pPr>
    </w:p>
    <w:p w14:paraId="093FE678">
      <w:pPr>
        <w:spacing w:line="560" w:lineRule="exact"/>
        <w:jc w:val="center"/>
        <w:rPr>
          <w:rFonts w:ascii="宋体" w:hAnsi="宋体" w:eastAsia="宋体" w:cs="宋体"/>
          <w:szCs w:val="32"/>
        </w:rPr>
      </w:pPr>
      <w:r>
        <w:rPr>
          <w:rFonts w:hint="eastAsia" w:ascii="宋体" w:hAnsi="宋体" w:eastAsia="宋体" w:cs="宋体"/>
          <w:sz w:val="44"/>
          <w:szCs w:val="44"/>
        </w:rPr>
        <w:t>中华人民共和国出境入境管理法</w:t>
      </w:r>
    </w:p>
    <w:p w14:paraId="435EBFB9">
      <w:pPr>
        <w:spacing w:line="560" w:lineRule="exact"/>
        <w:rPr>
          <w:rFonts w:ascii="宋体" w:hAnsi="宋体" w:eastAsia="宋体" w:cs="宋体"/>
          <w:szCs w:val="32"/>
        </w:rPr>
      </w:pPr>
    </w:p>
    <w:p w14:paraId="3CBBD002">
      <w:pPr>
        <w:spacing w:line="560" w:lineRule="exact"/>
        <w:ind w:left="640" w:leftChars="200" w:right="640" w:rightChars="200"/>
        <w:rPr>
          <w:rFonts w:ascii="Times New Roman" w:hAnsi="Times New Roman" w:eastAsia="楷体_GB2312" w:cs="楷体_GB2312"/>
          <w:szCs w:val="32"/>
        </w:rPr>
      </w:pPr>
      <w:r>
        <w:rPr>
          <w:rFonts w:hint="eastAsia" w:ascii="Times New Roman" w:hAnsi="Times New Roman" w:eastAsia="楷体_GB2312" w:cs="楷体_GB2312"/>
          <w:szCs w:val="32"/>
        </w:rPr>
        <w:t>（2012年6月30日第十一届全国人民代表大会常务委员会第二十七次会议通过）</w:t>
      </w:r>
    </w:p>
    <w:p w14:paraId="06A97D76">
      <w:pPr>
        <w:spacing w:line="560" w:lineRule="exact"/>
        <w:jc w:val="center"/>
        <w:rPr>
          <w:rFonts w:ascii="黑体" w:hAnsi="黑体" w:eastAsia="黑体" w:cs="黑体"/>
          <w:szCs w:val="32"/>
        </w:rPr>
      </w:pPr>
      <w:bookmarkStart w:id="0" w:name="_GoBack"/>
      <w:bookmarkEnd w:id="0"/>
      <w:r>
        <w:rPr>
          <w:rFonts w:hint="eastAsia" w:ascii="黑体" w:hAnsi="黑体" w:eastAsia="黑体" w:cs="黑体"/>
          <w:szCs w:val="32"/>
        </w:rPr>
        <w:t>第二章　中国公民出境入境</w:t>
      </w:r>
    </w:p>
    <w:p w14:paraId="3F11E326">
      <w:pPr>
        <w:spacing w:line="560" w:lineRule="exact"/>
        <w:rPr>
          <w:rFonts w:ascii="宋体" w:hAnsi="宋体" w:eastAsia="宋体" w:cs="宋体"/>
          <w:szCs w:val="32"/>
        </w:rPr>
      </w:pPr>
    </w:p>
    <w:p w14:paraId="223416EC">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第九</w:t>
      </w:r>
      <w:r>
        <w:rPr>
          <w:rFonts w:hint="eastAsia" w:ascii="仿宋_GB2312" w:hAnsi="仿宋_GB2312" w:eastAsia="黑体" w:cs="仿宋_GB2312"/>
          <w:szCs w:val="32"/>
        </w:rPr>
        <w:t>条</w:t>
      </w:r>
      <w:r>
        <w:rPr>
          <w:rFonts w:hint="eastAsia" w:ascii="仿宋_GB2312" w:hAnsi="仿宋_GB2312" w:cs="仿宋_GB2312"/>
          <w:szCs w:val="32"/>
        </w:rPr>
        <w:t>　中国公民出境入境，应当依法申请办理护照或者其他旅行证件。</w:t>
      </w:r>
    </w:p>
    <w:p w14:paraId="14795D6E">
      <w:pPr>
        <w:spacing w:line="560" w:lineRule="exact"/>
        <w:rPr>
          <w:rFonts w:ascii="仿宋_GB2312" w:hAnsi="仿宋_GB2312" w:cs="仿宋_GB2312"/>
          <w:szCs w:val="32"/>
        </w:rPr>
      </w:pPr>
      <w:r>
        <w:rPr>
          <w:rFonts w:hint="eastAsia" w:ascii="仿宋_GB2312" w:hAnsi="仿宋_GB2312" w:cs="仿宋_GB2312"/>
          <w:szCs w:val="32"/>
        </w:rPr>
        <w:t>　　中国公民前往其他国家或者地区，还需要取得前往国签证或者其他入境许可证明。但是，中国政府与其他国家政府签订互免签证协议或者公安部、外交部另有规定的除外。</w:t>
      </w:r>
    </w:p>
    <w:p w14:paraId="2FB35DCF">
      <w:pPr>
        <w:spacing w:line="560" w:lineRule="exact"/>
        <w:rPr>
          <w:rFonts w:ascii="仿宋_GB2312" w:hAnsi="仿宋_GB2312" w:cs="仿宋_GB2312"/>
          <w:szCs w:val="32"/>
        </w:rPr>
      </w:pPr>
      <w:r>
        <w:rPr>
          <w:rFonts w:hint="eastAsia" w:ascii="仿宋_GB2312" w:hAnsi="仿宋_GB2312" w:cs="仿宋_GB2312"/>
          <w:szCs w:val="32"/>
        </w:rPr>
        <w:t>　　中国公民以海员身份出境入境和在国外船舶上从事工作的，应当依法申请办理海员证。</w:t>
      </w:r>
    </w:p>
    <w:p w14:paraId="4EC4E928">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第十</w:t>
      </w:r>
      <w:r>
        <w:rPr>
          <w:rFonts w:hint="eastAsia" w:ascii="仿宋_GB2312" w:hAnsi="仿宋_GB2312" w:eastAsia="黑体" w:cs="仿宋_GB2312"/>
          <w:szCs w:val="32"/>
        </w:rPr>
        <w:t>条</w:t>
      </w:r>
      <w:r>
        <w:rPr>
          <w:rFonts w:hint="eastAsia" w:ascii="仿宋_GB2312" w:hAnsi="仿宋_GB2312" w:cs="仿宋_GB2312"/>
          <w:szCs w:val="32"/>
        </w:rPr>
        <w:t>　中国公民往来内地与香港特别行政区、澳门特别行政区，中国公民往来大陆与台湾地区，应当依法申请办理通行证件，并遵守本法有关规定。具体管理办法由国务院规定。</w:t>
      </w:r>
    </w:p>
    <w:p w14:paraId="5A723DB2">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第十一</w:t>
      </w:r>
      <w:r>
        <w:rPr>
          <w:rFonts w:hint="eastAsia" w:ascii="仿宋_GB2312" w:hAnsi="仿宋_GB2312" w:eastAsia="黑体" w:cs="仿宋_GB2312"/>
          <w:szCs w:val="32"/>
        </w:rPr>
        <w:t>条</w:t>
      </w:r>
      <w:r>
        <w:rPr>
          <w:rFonts w:hint="eastAsia" w:ascii="仿宋_GB2312" w:hAnsi="仿宋_GB2312" w:cs="仿宋_GB2312"/>
          <w:szCs w:val="32"/>
        </w:rPr>
        <w:t>　中国公民出境入境，应当向出入境边防检查机关交验本人的护照或者其他旅行证件等出境入境证件，履行规定的手续，经查验准许，方可出境入境。</w:t>
      </w:r>
    </w:p>
    <w:p w14:paraId="2F018CC4">
      <w:pPr>
        <w:spacing w:line="560" w:lineRule="exact"/>
        <w:rPr>
          <w:rFonts w:ascii="仿宋_GB2312" w:hAnsi="仿宋_GB2312" w:cs="仿宋_GB2312"/>
          <w:szCs w:val="32"/>
        </w:rPr>
      </w:pPr>
      <w:r>
        <w:rPr>
          <w:rFonts w:hint="eastAsia" w:ascii="仿宋_GB2312" w:hAnsi="仿宋_GB2312" w:cs="仿宋_GB2312"/>
          <w:szCs w:val="32"/>
        </w:rPr>
        <w:t>　　具备条件的口岸，出入境边防检查机关应当为中国公民出境入境提供专用通道等便利措施。</w:t>
      </w:r>
    </w:p>
    <w:p w14:paraId="2ABB244F">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第十二</w:t>
      </w:r>
      <w:r>
        <w:rPr>
          <w:rFonts w:hint="eastAsia" w:ascii="仿宋_GB2312" w:hAnsi="仿宋_GB2312" w:eastAsia="黑体" w:cs="仿宋_GB2312"/>
          <w:szCs w:val="32"/>
        </w:rPr>
        <w:t>条</w:t>
      </w:r>
      <w:r>
        <w:rPr>
          <w:rFonts w:hint="eastAsia" w:ascii="仿宋_GB2312" w:hAnsi="仿宋_GB2312" w:cs="仿宋_GB2312"/>
          <w:szCs w:val="32"/>
        </w:rPr>
        <w:t>　中国公民有下列情形之一的，不准出境:</w:t>
      </w:r>
    </w:p>
    <w:p w14:paraId="018C8298">
      <w:pPr>
        <w:spacing w:line="560" w:lineRule="exact"/>
        <w:rPr>
          <w:rFonts w:ascii="仿宋_GB2312" w:hAnsi="仿宋_GB2312" w:cs="仿宋_GB2312"/>
          <w:szCs w:val="32"/>
        </w:rPr>
      </w:pPr>
      <w:r>
        <w:rPr>
          <w:rFonts w:hint="eastAsia" w:ascii="仿宋_GB2312" w:hAnsi="仿宋_GB2312" w:cs="仿宋_GB2312"/>
          <w:szCs w:val="32"/>
        </w:rPr>
        <w:t>　　（一）未持有效出境入境证件或者拒绝、逃避接受边防检查的；</w:t>
      </w:r>
    </w:p>
    <w:p w14:paraId="69B28FBB">
      <w:pPr>
        <w:spacing w:line="560" w:lineRule="exact"/>
        <w:rPr>
          <w:rFonts w:ascii="仿宋_GB2312" w:hAnsi="仿宋_GB2312" w:cs="仿宋_GB2312"/>
          <w:szCs w:val="32"/>
        </w:rPr>
      </w:pPr>
      <w:r>
        <w:rPr>
          <w:rFonts w:hint="eastAsia" w:ascii="仿宋_GB2312" w:hAnsi="仿宋_GB2312" w:cs="仿宋_GB2312"/>
          <w:szCs w:val="32"/>
        </w:rPr>
        <w:t>　　（二）被判处刑罚尚未执行完毕或者属于刑事案件被告人、犯罪嫌疑人的；</w:t>
      </w:r>
    </w:p>
    <w:p w14:paraId="1D69C1F8">
      <w:pPr>
        <w:spacing w:line="560" w:lineRule="exact"/>
        <w:rPr>
          <w:rFonts w:ascii="仿宋_GB2312" w:hAnsi="仿宋_GB2312" w:cs="仿宋_GB2312"/>
          <w:szCs w:val="32"/>
        </w:rPr>
      </w:pPr>
      <w:r>
        <w:rPr>
          <w:rFonts w:hint="eastAsia" w:ascii="仿宋_GB2312" w:hAnsi="仿宋_GB2312" w:cs="仿宋_GB2312"/>
          <w:szCs w:val="32"/>
        </w:rPr>
        <w:t>　　（三）有未了结的民事案件，人民法院决定不准出境的；</w:t>
      </w:r>
    </w:p>
    <w:p w14:paraId="774F79CD">
      <w:pPr>
        <w:spacing w:line="560" w:lineRule="exact"/>
        <w:rPr>
          <w:rFonts w:ascii="仿宋_GB2312" w:hAnsi="仿宋_GB2312" w:cs="仿宋_GB2312"/>
          <w:szCs w:val="32"/>
        </w:rPr>
      </w:pPr>
      <w:r>
        <w:rPr>
          <w:rFonts w:hint="eastAsia" w:ascii="仿宋_GB2312" w:hAnsi="仿宋_GB2312" w:cs="仿宋_GB2312"/>
          <w:szCs w:val="32"/>
        </w:rPr>
        <w:t>　　（四）因妨害国（边）境管理受到刑事处罚或者因非法出境、非法居留、非法就业被其他国家或者地区遣返，未满不准出境规定年限的；</w:t>
      </w:r>
    </w:p>
    <w:p w14:paraId="7D824585">
      <w:pPr>
        <w:spacing w:line="560" w:lineRule="exact"/>
        <w:rPr>
          <w:rFonts w:ascii="仿宋_GB2312" w:hAnsi="仿宋_GB2312" w:cs="仿宋_GB2312"/>
          <w:szCs w:val="32"/>
        </w:rPr>
      </w:pPr>
      <w:r>
        <w:rPr>
          <w:rFonts w:hint="eastAsia" w:ascii="仿宋_GB2312" w:hAnsi="仿宋_GB2312" w:cs="仿宋_GB2312"/>
          <w:szCs w:val="32"/>
        </w:rPr>
        <w:t>　　（五）可能危害国家安全和利益，国务院有关主管部门决定不准出境的；</w:t>
      </w:r>
    </w:p>
    <w:p w14:paraId="10FE5E44">
      <w:pPr>
        <w:spacing w:line="560" w:lineRule="exact"/>
        <w:rPr>
          <w:rFonts w:ascii="仿宋_GB2312" w:hAnsi="仿宋_GB2312" w:cs="仿宋_GB2312"/>
          <w:szCs w:val="32"/>
        </w:rPr>
      </w:pPr>
      <w:r>
        <w:rPr>
          <w:rFonts w:hint="eastAsia" w:ascii="仿宋_GB2312" w:hAnsi="仿宋_GB2312" w:cs="仿宋_GB2312"/>
          <w:szCs w:val="32"/>
        </w:rPr>
        <w:t>　　（六）法律、行政法规规定不准出境的其他情形。</w:t>
      </w:r>
    </w:p>
    <w:p w14:paraId="5287E14B">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第十三</w:t>
      </w:r>
      <w:r>
        <w:rPr>
          <w:rFonts w:hint="eastAsia" w:ascii="仿宋_GB2312" w:hAnsi="仿宋_GB2312" w:eastAsia="黑体" w:cs="仿宋_GB2312"/>
          <w:szCs w:val="32"/>
        </w:rPr>
        <w:t>条</w:t>
      </w:r>
      <w:r>
        <w:rPr>
          <w:rFonts w:hint="eastAsia" w:ascii="仿宋_GB2312" w:hAnsi="仿宋_GB2312" w:cs="仿宋_GB2312"/>
          <w:szCs w:val="32"/>
        </w:rPr>
        <w:t>　定居国外的中国公民要求回国定居的，应当在入境前向中华人民共和国驻外使馆、领馆或者外交部委托的其他驻外机构提出申请，也可以由本人或者经由国内亲属向拟定居地的县级以上地方人民政府侨务部门提出申请。</w:t>
      </w:r>
    </w:p>
    <w:p w14:paraId="2BCD62F2">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第十四</w:t>
      </w:r>
      <w:r>
        <w:rPr>
          <w:rFonts w:hint="eastAsia" w:ascii="仿宋_GB2312" w:hAnsi="仿宋_GB2312" w:eastAsia="黑体" w:cs="仿宋_GB2312"/>
          <w:szCs w:val="32"/>
        </w:rPr>
        <w:t>条</w:t>
      </w:r>
      <w:r>
        <w:rPr>
          <w:rFonts w:hint="eastAsia" w:ascii="仿宋_GB2312" w:hAnsi="仿宋_GB2312" w:cs="仿宋_GB2312"/>
          <w:szCs w:val="32"/>
        </w:rPr>
        <w:t>　定居国外的中国公民在中国境内办理金融、教育、医疗、交通、电信、社会保险、财产登记等事务需要提供身份证明的，可以凭本人的护照证明其身份。</w:t>
      </w:r>
    </w:p>
    <w:sectPr>
      <w:headerReference r:id="rId3" w:type="default"/>
      <w:footerReference r:id="rId5" w:type="default"/>
      <w:headerReference r:id="rId4" w:type="even"/>
      <w:footerReference r:id="rId6" w:type="even"/>
      <w:pgSz w:w="11850" w:h="16783"/>
      <w:pgMar w:top="2098" w:right="1417" w:bottom="1928" w:left="1587" w:header="851" w:footer="1253" w:gutter="0"/>
      <w:pgNumType w:start="1"/>
      <w:cols w:space="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90097">
    <w:pPr>
      <w:pStyle w:val="8"/>
    </w:pPr>
    <w:r>
      <mc:AlternateContent>
        <mc:Choice Requires="wps">
          <w:drawing>
            <wp:anchor distT="0" distB="0" distL="114300" distR="114300" simplePos="0" relativeHeight="251659264" behindDoc="0" locked="0" layoutInCell="1" allowOverlap="1">
              <wp:simplePos x="0" y="0"/>
              <wp:positionH relativeFrom="margin">
                <wp:posOffset>4778375</wp:posOffset>
              </wp:positionH>
              <wp:positionV relativeFrom="paragraph">
                <wp:posOffset>0</wp:posOffset>
              </wp:positionV>
              <wp:extent cx="80264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026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505B3B">
                          <w:pPr>
                            <w:pStyle w:val="8"/>
                            <w:wordWrap w:val="0"/>
                            <w:jc w:val="right"/>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376.25pt;margin-top:0pt;height:144pt;width:63.2pt;mso-position-horizontal-relative:margin;z-index:251659264;mso-width-relative:page;mso-height-relative:page;" filled="f" stroked="f" coordsize="21600,21600"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NDpyl1gAAAAgBAAAPAAAAAAAAAAEAIAAAACIAAABkcnMvZG93bnJldi54bWxQSwEC&#10;FAAUAAAACACHTuJA6bjMpi8CAABWBAAADgAAAAAAAAABACAAAAAlAQAAZHJzL2Uyb0RvYy54bWxQ&#10;SwUGAAAAAAYABgBZAQAAxgUAAAAA&#10;">
              <v:fill on="f" focussize="0,0"/>
              <v:stroke on="f" weight="0.5pt"/>
              <v:imagedata o:title=""/>
              <o:lock v:ext="edit" aspectratio="f"/>
              <v:textbox inset="0mm,0mm,0mm,0mm" style="mso-fit-shape-to-text:t;">
                <w:txbxContent>
                  <w:p w14:paraId="41505B3B">
                    <w:pPr>
                      <w:pStyle w:val="8"/>
                      <w:wordWrap w:val="0"/>
                      <w:jc w:val="right"/>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B6929">
    <w:pPr>
      <w:pStyle w:val="8"/>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17737B">
                          <w:pPr>
                            <w:pStyle w:val="8"/>
                            <w:rPr>
                              <w:rFonts w:ascii="宋体" w:hAnsi="宋体" w:eastAsia="宋体" w:cs="宋体"/>
                              <w:sz w:val="28"/>
                              <w:szCs w:val="28"/>
                            </w:rPr>
                          </w:pPr>
                          <w:r>
                            <w:rPr>
                              <w:rFonts w:hint="eastAsia" w:ascii="宋体" w:hAnsi="宋体" w:eastAsia="宋体" w:cs="宋体"/>
                              <w:sz w:val="28"/>
                              <w:szCs w:val="28"/>
                            </w:rPr>
                            <w:t>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617737B">
                    <w:pPr>
                      <w:pStyle w:val="8"/>
                      <w:rPr>
                        <w:rFonts w:ascii="宋体" w:hAnsi="宋体" w:eastAsia="宋体" w:cs="宋体"/>
                        <w:sz w:val="28"/>
                        <w:szCs w:val="28"/>
                      </w:rPr>
                    </w:pPr>
                    <w:r>
                      <w:rPr>
                        <w:rFonts w:hint="eastAsia" w:ascii="宋体" w:hAnsi="宋体" w:eastAsia="宋体" w:cs="宋体"/>
                        <w:sz w:val="28"/>
                        <w:szCs w:val="28"/>
                      </w:rPr>
                      <w:t>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EAC99">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FB7FC">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D25414"/>
    <w:multiLevelType w:val="multilevel"/>
    <w:tmpl w:val="49D25414"/>
    <w:lvl w:ilvl="0" w:tentative="0">
      <w:start w:val="1"/>
      <w:numFmt w:val="decimal"/>
      <w:lvlText w:val="%1"/>
      <w:lvlJc w:val="left"/>
      <w:pPr>
        <w:ind w:left="425" w:hanging="425"/>
      </w:pPr>
    </w:lvl>
    <w:lvl w:ilvl="1" w:tentative="0">
      <w:start w:val="1"/>
      <w:numFmt w:val="decimal"/>
      <w:pStyle w:val="22"/>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60"/>
  <w:drawingGridVerticalSpacing w:val="435"/>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5MDE2MTBlZWRlMmIwMWQyMGIzZjMyNWI3YTQ5ZTkifQ=="/>
  </w:docVars>
  <w:rsids>
    <w:rsidRoot w:val="00902FF2"/>
    <w:rsid w:val="000408C7"/>
    <w:rsid w:val="00047741"/>
    <w:rsid w:val="0005018B"/>
    <w:rsid w:val="00062E6C"/>
    <w:rsid w:val="000778B0"/>
    <w:rsid w:val="000803E8"/>
    <w:rsid w:val="000C5B0C"/>
    <w:rsid w:val="000E7366"/>
    <w:rsid w:val="001033D0"/>
    <w:rsid w:val="00125D8F"/>
    <w:rsid w:val="00130DFD"/>
    <w:rsid w:val="00152F70"/>
    <w:rsid w:val="0017628A"/>
    <w:rsid w:val="001A2752"/>
    <w:rsid w:val="001A3C91"/>
    <w:rsid w:val="001A5F92"/>
    <w:rsid w:val="001C58B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3A0EC5"/>
    <w:rsid w:val="00405342"/>
    <w:rsid w:val="0041162C"/>
    <w:rsid w:val="00422545"/>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382"/>
    <w:rsid w:val="00900D1F"/>
    <w:rsid w:val="00902FF2"/>
    <w:rsid w:val="009857B2"/>
    <w:rsid w:val="00996A63"/>
    <w:rsid w:val="009D7B72"/>
    <w:rsid w:val="009E6421"/>
    <w:rsid w:val="009E6A54"/>
    <w:rsid w:val="009E7770"/>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DE0CF7"/>
    <w:rsid w:val="00E235DD"/>
    <w:rsid w:val="00E64956"/>
    <w:rsid w:val="00EE4F6D"/>
    <w:rsid w:val="00F00D39"/>
    <w:rsid w:val="00FA3C68"/>
    <w:rsid w:val="00FC68C1"/>
    <w:rsid w:val="015B4D47"/>
    <w:rsid w:val="01E7750C"/>
    <w:rsid w:val="029530AA"/>
    <w:rsid w:val="03E82A4B"/>
    <w:rsid w:val="04286386"/>
    <w:rsid w:val="046941C2"/>
    <w:rsid w:val="050B1EBF"/>
    <w:rsid w:val="06C76158"/>
    <w:rsid w:val="07431850"/>
    <w:rsid w:val="08210A6D"/>
    <w:rsid w:val="08332857"/>
    <w:rsid w:val="0A521F2E"/>
    <w:rsid w:val="0AD33898"/>
    <w:rsid w:val="0B957AC8"/>
    <w:rsid w:val="0C1B4FA3"/>
    <w:rsid w:val="0C4E6F56"/>
    <w:rsid w:val="0D2F2A95"/>
    <w:rsid w:val="0DEB08A8"/>
    <w:rsid w:val="0E4275A5"/>
    <w:rsid w:val="0E98707D"/>
    <w:rsid w:val="0FF57F4A"/>
    <w:rsid w:val="103773F5"/>
    <w:rsid w:val="11684535"/>
    <w:rsid w:val="11F762A1"/>
    <w:rsid w:val="13773F37"/>
    <w:rsid w:val="157D1574"/>
    <w:rsid w:val="15AB223C"/>
    <w:rsid w:val="18F31AFC"/>
    <w:rsid w:val="19092ED0"/>
    <w:rsid w:val="19D932EA"/>
    <w:rsid w:val="19F86B68"/>
    <w:rsid w:val="1A66017C"/>
    <w:rsid w:val="1AB55FEF"/>
    <w:rsid w:val="1AF54285"/>
    <w:rsid w:val="1B2E269E"/>
    <w:rsid w:val="1BC40F27"/>
    <w:rsid w:val="1DA05E3C"/>
    <w:rsid w:val="1DA40956"/>
    <w:rsid w:val="1EB64A3E"/>
    <w:rsid w:val="1F0C75FC"/>
    <w:rsid w:val="22E866FD"/>
    <w:rsid w:val="236C7D71"/>
    <w:rsid w:val="239A34A1"/>
    <w:rsid w:val="24007AE3"/>
    <w:rsid w:val="24257C8A"/>
    <w:rsid w:val="2738159E"/>
    <w:rsid w:val="278D1398"/>
    <w:rsid w:val="29B650D0"/>
    <w:rsid w:val="2AFA3297"/>
    <w:rsid w:val="2B373F58"/>
    <w:rsid w:val="2B485C49"/>
    <w:rsid w:val="2BE911F2"/>
    <w:rsid w:val="2C6D21C5"/>
    <w:rsid w:val="2C892330"/>
    <w:rsid w:val="2CAF77A9"/>
    <w:rsid w:val="2E994720"/>
    <w:rsid w:val="2EA06FC7"/>
    <w:rsid w:val="2F7753E6"/>
    <w:rsid w:val="302B5E92"/>
    <w:rsid w:val="32481EF2"/>
    <w:rsid w:val="3258761C"/>
    <w:rsid w:val="357E3B74"/>
    <w:rsid w:val="35EA4109"/>
    <w:rsid w:val="36024E2C"/>
    <w:rsid w:val="368C2F4A"/>
    <w:rsid w:val="37BE5705"/>
    <w:rsid w:val="381248B9"/>
    <w:rsid w:val="38605429"/>
    <w:rsid w:val="38B75E19"/>
    <w:rsid w:val="39D26D0E"/>
    <w:rsid w:val="3A93423A"/>
    <w:rsid w:val="3E0F0CF7"/>
    <w:rsid w:val="3E970C2C"/>
    <w:rsid w:val="3EA67BD9"/>
    <w:rsid w:val="3EDA20F1"/>
    <w:rsid w:val="418F2DDC"/>
    <w:rsid w:val="427C6665"/>
    <w:rsid w:val="4318126D"/>
    <w:rsid w:val="43874236"/>
    <w:rsid w:val="43C92055"/>
    <w:rsid w:val="43E265B1"/>
    <w:rsid w:val="442319CF"/>
    <w:rsid w:val="449E48DB"/>
    <w:rsid w:val="44BC0EEC"/>
    <w:rsid w:val="450B254C"/>
    <w:rsid w:val="45A30E9A"/>
    <w:rsid w:val="45DD7B8C"/>
    <w:rsid w:val="469A10B0"/>
    <w:rsid w:val="478A08E8"/>
    <w:rsid w:val="482A39F4"/>
    <w:rsid w:val="483F1F38"/>
    <w:rsid w:val="4875207C"/>
    <w:rsid w:val="48F75ED3"/>
    <w:rsid w:val="49A642DF"/>
    <w:rsid w:val="49D8004F"/>
    <w:rsid w:val="49EB1154"/>
    <w:rsid w:val="4B101B87"/>
    <w:rsid w:val="4C0419F1"/>
    <w:rsid w:val="4C441F88"/>
    <w:rsid w:val="4D5F1A4D"/>
    <w:rsid w:val="4DCD7CC7"/>
    <w:rsid w:val="4EA00AD7"/>
    <w:rsid w:val="4EBF2438"/>
    <w:rsid w:val="4F5D24EB"/>
    <w:rsid w:val="50E15F22"/>
    <w:rsid w:val="55D35904"/>
    <w:rsid w:val="56085154"/>
    <w:rsid w:val="56603EEB"/>
    <w:rsid w:val="56755F92"/>
    <w:rsid w:val="570C2821"/>
    <w:rsid w:val="579F7EBD"/>
    <w:rsid w:val="57FC080B"/>
    <w:rsid w:val="583B3403"/>
    <w:rsid w:val="5BC61875"/>
    <w:rsid w:val="5C094B1A"/>
    <w:rsid w:val="5C422214"/>
    <w:rsid w:val="5E7466D9"/>
    <w:rsid w:val="5E997453"/>
    <w:rsid w:val="60E82DC0"/>
    <w:rsid w:val="610C0226"/>
    <w:rsid w:val="63A36940"/>
    <w:rsid w:val="653A70E2"/>
    <w:rsid w:val="657B12FA"/>
    <w:rsid w:val="666844D6"/>
    <w:rsid w:val="66772704"/>
    <w:rsid w:val="66C5284A"/>
    <w:rsid w:val="67403C05"/>
    <w:rsid w:val="676E2540"/>
    <w:rsid w:val="67EF30D4"/>
    <w:rsid w:val="68587BD3"/>
    <w:rsid w:val="697D20B3"/>
    <w:rsid w:val="69CB0EAF"/>
    <w:rsid w:val="6A134DBF"/>
    <w:rsid w:val="6A30453D"/>
    <w:rsid w:val="6B2B5C07"/>
    <w:rsid w:val="6C1E17DE"/>
    <w:rsid w:val="6C462897"/>
    <w:rsid w:val="6CAC11FC"/>
    <w:rsid w:val="6CDB5773"/>
    <w:rsid w:val="702C5F51"/>
    <w:rsid w:val="70E4501C"/>
    <w:rsid w:val="71535AE0"/>
    <w:rsid w:val="723F10D6"/>
    <w:rsid w:val="72406E3D"/>
    <w:rsid w:val="750234E4"/>
    <w:rsid w:val="754A7C5E"/>
    <w:rsid w:val="77B24624"/>
    <w:rsid w:val="7A996BE6"/>
    <w:rsid w:val="7C0A2408"/>
    <w:rsid w:val="7DD71DE2"/>
    <w:rsid w:val="7E66470B"/>
    <w:rsid w:val="7E9A6E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1"/>
    <w:qFormat/>
    <w:uiPriority w:val="9"/>
    <w:pPr>
      <w:keepNext/>
      <w:keepLines/>
      <w:spacing w:before="260" w:after="260" w:line="416" w:lineRule="auto"/>
      <w:ind w:firstLine="200" w:firstLineChars="200"/>
      <w:jc w:val="left"/>
      <w:outlineLvl w:val="1"/>
    </w:pPr>
    <w:rPr>
      <w:rFonts w:ascii="Cambria" w:hAnsi="Cambria" w:eastAsia="宋体"/>
      <w:b/>
      <w:bCs/>
      <w:szCs w:val="32"/>
    </w:rPr>
  </w:style>
  <w:style w:type="paragraph" w:styleId="4">
    <w:name w:val="heading 3"/>
    <w:basedOn w:val="1"/>
    <w:next w:val="1"/>
    <w:link w:val="30"/>
    <w:qFormat/>
    <w:uiPriority w:val="0"/>
    <w:pPr>
      <w:keepNext/>
      <w:keepLines/>
      <w:spacing w:before="260" w:after="260" w:line="416" w:lineRule="auto"/>
      <w:outlineLvl w:val="2"/>
    </w:pPr>
    <w:rPr>
      <w:b/>
      <w:bCs/>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Plain Text"/>
    <w:basedOn w:val="1"/>
    <w:link w:val="24"/>
    <w:unhideWhenUsed/>
    <w:qFormat/>
    <w:uiPriority w:val="99"/>
    <w:rPr>
      <w:rFonts w:ascii="宋体" w:hAnsi="Courier New" w:eastAsia="宋体"/>
      <w:sz w:val="21"/>
      <w:szCs w:val="21"/>
    </w:rPr>
  </w:style>
  <w:style w:type="paragraph" w:styleId="7">
    <w:name w:val="Balloon Text"/>
    <w:basedOn w:val="1"/>
    <w:semiHidden/>
    <w:qFormat/>
    <w:uiPriority w:val="0"/>
    <w:rPr>
      <w:sz w:val="18"/>
      <w:szCs w:val="18"/>
    </w:rPr>
  </w:style>
  <w:style w:type="paragraph" w:styleId="8">
    <w:name w:val="footer"/>
    <w:basedOn w:val="1"/>
    <w:link w:val="32"/>
    <w:qFormat/>
    <w:uiPriority w:val="99"/>
    <w:pPr>
      <w:tabs>
        <w:tab w:val="center" w:pos="4153"/>
        <w:tab w:val="right" w:pos="8306"/>
      </w:tabs>
      <w:snapToGrid w:val="0"/>
      <w:jc w:val="left"/>
    </w:pPr>
    <w:rPr>
      <w:sz w:val="18"/>
      <w:szCs w:val="18"/>
    </w:rPr>
  </w:style>
  <w:style w:type="paragraph" w:styleId="9">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style>
  <w:style w:type="paragraph" w:styleId="11">
    <w:name w:val="Subtitle"/>
    <w:basedOn w:val="1"/>
    <w:next w:val="1"/>
    <w:link w:val="26"/>
    <w:qFormat/>
    <w:uiPriority w:val="0"/>
    <w:pPr>
      <w:spacing w:before="240" w:after="60" w:line="312" w:lineRule="auto"/>
      <w:jc w:val="center"/>
      <w:outlineLvl w:val="1"/>
    </w:pPr>
    <w:rPr>
      <w:rFonts w:ascii="Cambria" w:hAnsi="Cambria" w:eastAsia="宋体"/>
      <w:b/>
      <w:bCs/>
      <w:kern w:val="28"/>
      <w:szCs w:val="32"/>
    </w:rPr>
  </w:style>
  <w:style w:type="paragraph" w:styleId="12">
    <w:name w:val="toc 2"/>
    <w:basedOn w:val="1"/>
    <w:next w:val="1"/>
    <w:qFormat/>
    <w:uiPriority w:val="39"/>
    <w:pPr>
      <w:ind w:left="420" w:leftChars="200"/>
    </w:pPr>
  </w:style>
  <w:style w:type="paragraph" w:styleId="13">
    <w:name w:val="Title"/>
    <w:basedOn w:val="1"/>
    <w:next w:val="1"/>
    <w:link w:val="28"/>
    <w:qFormat/>
    <w:uiPriority w:val="0"/>
    <w:pPr>
      <w:spacing w:before="240" w:after="60"/>
      <w:jc w:val="center"/>
      <w:outlineLvl w:val="0"/>
    </w:pPr>
    <w:rPr>
      <w:rFonts w:ascii="Cambria" w:hAnsi="Cambria" w:eastAsia="宋体"/>
      <w:b/>
      <w:bCs/>
      <w:szCs w:val="32"/>
    </w:rPr>
  </w:style>
  <w:style w:type="character" w:styleId="16">
    <w:name w:val="Strong"/>
    <w:qFormat/>
    <w:uiPriority w:val="0"/>
    <w:rPr>
      <w:b/>
      <w:bCs/>
    </w:rPr>
  </w:style>
  <w:style w:type="character" w:styleId="17">
    <w:name w:val="page number"/>
    <w:basedOn w:val="15"/>
    <w:qFormat/>
    <w:uiPriority w:val="0"/>
  </w:style>
  <w:style w:type="character" w:styleId="18">
    <w:name w:val="FollowedHyperlink"/>
    <w:qFormat/>
    <w:uiPriority w:val="0"/>
    <w:rPr>
      <w:color w:val="800080"/>
      <w:u w:val="single"/>
    </w:rPr>
  </w:style>
  <w:style w:type="character" w:styleId="19">
    <w:name w:val="Emphasis"/>
    <w:qFormat/>
    <w:uiPriority w:val="0"/>
    <w:rPr>
      <w:i/>
      <w:iCs/>
    </w:rPr>
  </w:style>
  <w:style w:type="character" w:styleId="20">
    <w:name w:val="Hyperlink"/>
    <w:qFormat/>
    <w:uiPriority w:val="99"/>
    <w:rPr>
      <w:rFonts w:hint="default" w:ascii="ˎ̥" w:hAnsi="ˎ̥"/>
      <w:color w:val="0404B3"/>
      <w:sz w:val="18"/>
      <w:szCs w:val="18"/>
      <w:u w:val="none"/>
    </w:rPr>
  </w:style>
  <w:style w:type="paragraph" w:customStyle="1" w:styleId="21">
    <w:name w:val="_Style 20"/>
    <w:basedOn w:val="2"/>
    <w:next w:val="1"/>
    <w:qFormat/>
    <w:uiPriority w:val="39"/>
    <w:pPr>
      <w:widowControl/>
      <w:spacing w:before="480" w:after="0" w:line="276" w:lineRule="auto"/>
      <w:jc w:val="left"/>
      <w:outlineLvl w:val="9"/>
    </w:pPr>
    <w:rPr>
      <w:rFonts w:ascii="Cambria" w:hAnsi="Cambria" w:eastAsia="宋体"/>
      <w:color w:val="365F91"/>
      <w:kern w:val="0"/>
      <w:sz w:val="28"/>
      <w:szCs w:val="28"/>
    </w:rPr>
  </w:style>
  <w:style w:type="paragraph" w:customStyle="1" w:styleId="22">
    <w:name w:val="1.1"/>
    <w:basedOn w:val="4"/>
    <w:link w:val="29"/>
    <w:qFormat/>
    <w:uiPriority w:val="0"/>
    <w:pPr>
      <w:numPr>
        <w:ilvl w:val="1"/>
        <w:numId w:val="1"/>
      </w:numPr>
      <w:ind w:firstLine="0"/>
      <w:jc w:val="left"/>
    </w:pPr>
    <w:rPr>
      <w:rFonts w:ascii="Calibri" w:hAnsi="Calibri" w:eastAsia="宋体"/>
      <w:sz w:val="30"/>
    </w:rPr>
  </w:style>
  <w:style w:type="character" w:customStyle="1" w:styleId="23">
    <w:name w:val="页眉 Char"/>
    <w:link w:val="9"/>
    <w:qFormat/>
    <w:uiPriority w:val="99"/>
    <w:rPr>
      <w:rFonts w:eastAsia="仿宋_GB2312"/>
      <w:kern w:val="2"/>
      <w:sz w:val="18"/>
      <w:szCs w:val="18"/>
    </w:rPr>
  </w:style>
  <w:style w:type="character" w:customStyle="1" w:styleId="24">
    <w:name w:val="纯文本 Char"/>
    <w:link w:val="6"/>
    <w:qFormat/>
    <w:uiPriority w:val="99"/>
    <w:rPr>
      <w:rFonts w:ascii="宋体" w:hAnsi="Courier New" w:cs="Courier New"/>
      <w:kern w:val="2"/>
      <w:sz w:val="21"/>
      <w:szCs w:val="21"/>
    </w:rPr>
  </w:style>
  <w:style w:type="character" w:customStyle="1" w:styleId="25">
    <w:name w:val="纯文本 Char1"/>
    <w:qFormat/>
    <w:uiPriority w:val="0"/>
    <w:rPr>
      <w:rFonts w:ascii="宋体" w:hAnsi="Courier New" w:cs="Courier New"/>
      <w:kern w:val="2"/>
      <w:sz w:val="21"/>
      <w:szCs w:val="21"/>
    </w:rPr>
  </w:style>
  <w:style w:type="character" w:customStyle="1" w:styleId="26">
    <w:name w:val="副标题 Char"/>
    <w:link w:val="11"/>
    <w:qFormat/>
    <w:uiPriority w:val="0"/>
    <w:rPr>
      <w:rFonts w:ascii="Cambria" w:hAnsi="Cambria" w:cs="Times New Roman"/>
      <w:b/>
      <w:bCs/>
      <w:kern w:val="28"/>
      <w:sz w:val="32"/>
      <w:szCs w:val="32"/>
    </w:rPr>
  </w:style>
  <w:style w:type="character" w:customStyle="1" w:styleId="27">
    <w:name w:val="标题 1 Char"/>
    <w:link w:val="2"/>
    <w:qFormat/>
    <w:uiPriority w:val="0"/>
    <w:rPr>
      <w:rFonts w:eastAsia="仿宋_GB2312"/>
      <w:b/>
      <w:bCs/>
      <w:kern w:val="44"/>
      <w:sz w:val="44"/>
      <w:szCs w:val="44"/>
    </w:rPr>
  </w:style>
  <w:style w:type="character" w:customStyle="1" w:styleId="28">
    <w:name w:val="标题 Char"/>
    <w:link w:val="13"/>
    <w:qFormat/>
    <w:uiPriority w:val="0"/>
    <w:rPr>
      <w:rFonts w:ascii="Cambria" w:hAnsi="Cambria" w:cs="Times New Roman"/>
      <w:b/>
      <w:bCs/>
      <w:kern w:val="2"/>
      <w:sz w:val="32"/>
      <w:szCs w:val="32"/>
    </w:rPr>
  </w:style>
  <w:style w:type="character" w:customStyle="1" w:styleId="29">
    <w:name w:val="1.1 Char"/>
    <w:link w:val="22"/>
    <w:qFormat/>
    <w:uiPriority w:val="0"/>
    <w:rPr>
      <w:rFonts w:ascii="Calibri" w:hAnsi="Calibri"/>
      <w:b/>
      <w:bCs/>
      <w:kern w:val="2"/>
      <w:sz w:val="30"/>
      <w:szCs w:val="32"/>
    </w:rPr>
  </w:style>
  <w:style w:type="character" w:customStyle="1" w:styleId="30">
    <w:name w:val="标题 3 Char"/>
    <w:link w:val="4"/>
    <w:semiHidden/>
    <w:qFormat/>
    <w:uiPriority w:val="0"/>
    <w:rPr>
      <w:rFonts w:eastAsia="仿宋_GB2312"/>
      <w:b/>
      <w:bCs/>
      <w:kern w:val="2"/>
      <w:sz w:val="32"/>
      <w:szCs w:val="32"/>
    </w:rPr>
  </w:style>
  <w:style w:type="character" w:customStyle="1" w:styleId="31">
    <w:name w:val="标题 2 Char"/>
    <w:link w:val="3"/>
    <w:qFormat/>
    <w:uiPriority w:val="9"/>
    <w:rPr>
      <w:rFonts w:ascii="Cambria" w:hAnsi="Cambria"/>
      <w:b/>
      <w:bCs/>
      <w:kern w:val="2"/>
      <w:sz w:val="32"/>
      <w:szCs w:val="32"/>
    </w:rPr>
  </w:style>
  <w:style w:type="character" w:customStyle="1" w:styleId="32">
    <w:name w:val="页脚 Char"/>
    <w:link w:val="8"/>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Pages>
  <Words>12105</Words>
  <Characters>12112</Characters>
  <Lines>92</Lines>
  <Paragraphs>26</Paragraphs>
  <TotalTime>231</TotalTime>
  <ScaleCrop>false</ScaleCrop>
  <LinksUpToDate>false</LinksUpToDate>
  <CharactersWithSpaces>12751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2016-10-19T07:39:00Z</dcterms:created>
  <dc:creator>Lenovo</dc:creator>
  <cp:lastModifiedBy>鱼</cp:lastModifiedBy>
  <cp:lastPrinted>2016-11-15T16:26:00Z</cp:lastPrinted>
  <dcterms:modified xsi:type="dcterms:W3CDTF">2024-10-24T06:50:27Z</dcterms:modified>
  <dc:title>法规修改决定电子报备格式标准及示例</dc:title>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478416F0D6154B26BCD13F09957782F6_12</vt:lpwstr>
  </property>
</Properties>
</file>