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B56" w:rsidRDefault="001C3B56">
      <w:pPr>
        <w:jc w:val="center"/>
        <w:rPr>
          <w:rFonts w:ascii="文星简大标宋"/>
          <w:sz w:val="84"/>
          <w:szCs w:val="84"/>
        </w:rPr>
      </w:pPr>
    </w:p>
    <w:p w:rsidR="001C3B56" w:rsidRDefault="001C3B56">
      <w:pPr>
        <w:spacing w:line="2200" w:lineRule="exact"/>
        <w:jc w:val="center"/>
        <w:rPr>
          <w:rFonts w:ascii="文星简大标宋" w:eastAsia="文星简大标宋"/>
          <w:sz w:val="84"/>
          <w:szCs w:val="84"/>
        </w:rPr>
      </w:pPr>
    </w:p>
    <w:p w:rsidR="0057233A" w:rsidRDefault="00A12C50">
      <w:pPr>
        <w:jc w:val="center"/>
        <w:rPr>
          <w:rFonts w:ascii="方正小标宋_GBK" w:eastAsia="方正小标宋_GBK" w:hAnsi="方正小标宋_GBK" w:cs="方正小标宋_GBK"/>
          <w:sz w:val="52"/>
          <w:szCs w:val="52"/>
        </w:rPr>
      </w:pPr>
      <w:r w:rsidRPr="00E21C36">
        <w:rPr>
          <w:rFonts w:ascii="方正小标宋_GBK" w:eastAsia="方正小标宋_GBK" w:hAnsi="方正小标宋_GBK" w:cs="方正小标宋_GBK" w:hint="eastAsia"/>
          <w:sz w:val="52"/>
          <w:szCs w:val="52"/>
        </w:rPr>
        <w:t>2022年</w:t>
      </w:r>
      <w:r w:rsidR="00D30F7B" w:rsidRPr="00E21C36">
        <w:rPr>
          <w:rFonts w:ascii="方正小标宋_GBK" w:eastAsia="方正小标宋_GBK" w:hAnsi="方正小标宋_GBK" w:cs="方正小标宋_GBK" w:hint="eastAsia"/>
          <w:sz w:val="52"/>
          <w:szCs w:val="52"/>
        </w:rPr>
        <w:t>青岛市住房公积金管理中心</w:t>
      </w:r>
    </w:p>
    <w:p w:rsidR="001C3B56" w:rsidRPr="00E21C36" w:rsidRDefault="00D30F7B">
      <w:pPr>
        <w:jc w:val="center"/>
        <w:rPr>
          <w:rFonts w:ascii="方正小标宋_GBK" w:eastAsia="方正小标宋_GBK" w:hAnsi="方正小标宋_GBK" w:cs="方正小标宋_GBK"/>
          <w:sz w:val="52"/>
          <w:szCs w:val="52"/>
        </w:rPr>
      </w:pPr>
      <w:r w:rsidRPr="00E21C36">
        <w:rPr>
          <w:rFonts w:ascii="方正小标宋_GBK" w:eastAsia="方正小标宋_GBK" w:hAnsi="方正小标宋_GBK" w:cs="方正小标宋_GBK" w:hint="eastAsia"/>
          <w:sz w:val="52"/>
          <w:szCs w:val="52"/>
        </w:rPr>
        <w:t>（青岛市住房资金管理中心）</w:t>
      </w:r>
      <w:r w:rsidR="003D3B56">
        <w:rPr>
          <w:rFonts w:ascii="方正小标宋_GBK" w:eastAsia="方正小标宋_GBK" w:hAnsi="方正小标宋_GBK" w:cs="方正小标宋_GBK" w:hint="eastAsia"/>
          <w:sz w:val="52"/>
          <w:szCs w:val="52"/>
        </w:rPr>
        <w:t>本级</w:t>
      </w:r>
    </w:p>
    <w:p w:rsidR="001C3B56" w:rsidRPr="00E21C36" w:rsidRDefault="003D3B56">
      <w:pPr>
        <w:jc w:val="center"/>
        <w:rPr>
          <w:rFonts w:ascii="方正小标宋_GBK" w:eastAsia="方正小标宋_GBK" w:hAnsi="方正小标宋_GBK" w:cs="方正小标宋_GBK"/>
          <w:sz w:val="52"/>
          <w:szCs w:val="52"/>
        </w:rPr>
      </w:pPr>
      <w:r>
        <w:rPr>
          <w:rFonts w:ascii="方正小标宋_GBK" w:eastAsia="方正小标宋_GBK" w:hAnsi="方正小标宋_GBK" w:cs="方正小标宋_GBK" w:hint="eastAsia"/>
          <w:sz w:val="52"/>
          <w:szCs w:val="52"/>
        </w:rPr>
        <w:t>单位</w:t>
      </w:r>
      <w:r w:rsidR="00A12C50" w:rsidRPr="00E21C36">
        <w:rPr>
          <w:rFonts w:ascii="方正小标宋_GBK" w:eastAsia="方正小标宋_GBK" w:hAnsi="方正小标宋_GBK" w:cs="方正小标宋_GBK" w:hint="eastAsia"/>
          <w:sz w:val="52"/>
          <w:szCs w:val="52"/>
        </w:rPr>
        <w:t>预算</w:t>
      </w:r>
    </w:p>
    <w:p w:rsidR="001C3B56" w:rsidRDefault="001C3B56">
      <w:pPr>
        <w:rPr>
          <w:sz w:val="52"/>
          <w:szCs w:val="52"/>
        </w:rPr>
      </w:pPr>
    </w:p>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A12C50">
      <w:pPr>
        <w:spacing w:line="580" w:lineRule="exact"/>
      </w:pPr>
      <w:r>
        <w:br w:type="page"/>
      </w:r>
    </w:p>
    <w:p w:rsidR="001C3B56" w:rsidRDefault="00A12C50">
      <w:pPr>
        <w:spacing w:line="580" w:lineRule="exact"/>
        <w:jc w:val="center"/>
        <w:rPr>
          <w:rFonts w:ascii="黑体" w:eastAsia="黑体"/>
          <w:sz w:val="44"/>
          <w:szCs w:val="44"/>
        </w:rPr>
      </w:pPr>
      <w:r>
        <w:rPr>
          <w:rFonts w:ascii="黑体" w:eastAsia="黑体" w:hint="eastAsia"/>
          <w:sz w:val="44"/>
          <w:szCs w:val="44"/>
        </w:rPr>
        <w:lastRenderedPageBreak/>
        <w:t>目  录</w:t>
      </w:r>
    </w:p>
    <w:p w:rsidR="001C3B56" w:rsidRDefault="001C3B56">
      <w:pPr>
        <w:spacing w:line="580" w:lineRule="exact"/>
        <w:jc w:val="center"/>
        <w:rPr>
          <w:rFonts w:ascii="黑体" w:eastAsia="黑体"/>
          <w:sz w:val="44"/>
          <w:szCs w:val="44"/>
        </w:rPr>
      </w:pPr>
    </w:p>
    <w:p w:rsidR="001C3B56" w:rsidRDefault="001C3B56">
      <w:pPr>
        <w:spacing w:line="560" w:lineRule="exact"/>
        <w:jc w:val="center"/>
        <w:rPr>
          <w:rFonts w:ascii="黑体" w:eastAsia="黑体"/>
          <w:sz w:val="44"/>
          <w:szCs w:val="44"/>
        </w:rPr>
      </w:pPr>
    </w:p>
    <w:p w:rsidR="001C3B56" w:rsidRDefault="00A12C50">
      <w:pPr>
        <w:spacing w:line="560" w:lineRule="exact"/>
        <w:rPr>
          <w:rFonts w:ascii="黑体" w:eastAsia="黑体"/>
          <w:sz w:val="36"/>
          <w:szCs w:val="36"/>
        </w:rPr>
      </w:pPr>
      <w:r>
        <w:rPr>
          <w:rFonts w:ascii="黑体" w:eastAsia="黑体" w:hint="eastAsia"/>
          <w:sz w:val="36"/>
          <w:szCs w:val="36"/>
        </w:rPr>
        <w:t xml:space="preserve">第一部分 </w:t>
      </w:r>
      <w:r w:rsidR="00EE1812">
        <w:rPr>
          <w:rFonts w:ascii="黑体" w:eastAsia="黑体" w:hint="eastAsia"/>
          <w:sz w:val="36"/>
          <w:szCs w:val="36"/>
        </w:rPr>
        <w:t>青岛市住房公积金管理中心（青岛市住房资金管理中心）</w:t>
      </w:r>
      <w:r w:rsidR="00831742">
        <w:rPr>
          <w:rFonts w:ascii="黑体" w:eastAsia="黑体" w:hint="eastAsia"/>
          <w:sz w:val="36"/>
          <w:szCs w:val="36"/>
        </w:rPr>
        <w:t>单位</w:t>
      </w:r>
      <w:r>
        <w:rPr>
          <w:rFonts w:ascii="黑体" w:eastAsia="黑体" w:hint="eastAsia"/>
          <w:sz w:val="36"/>
          <w:szCs w:val="36"/>
        </w:rPr>
        <w:t>概况</w:t>
      </w:r>
    </w:p>
    <w:p w:rsidR="001C3B56" w:rsidRDefault="00A12C50">
      <w:pPr>
        <w:spacing w:line="560" w:lineRule="exact"/>
        <w:ind w:left="640"/>
        <w:rPr>
          <w:rFonts w:ascii="仿宋_GB2312" w:eastAsia="仿宋_GB2312"/>
          <w:sz w:val="32"/>
          <w:szCs w:val="32"/>
        </w:rPr>
      </w:pPr>
      <w:r>
        <w:rPr>
          <w:rFonts w:ascii="仿宋_GB2312" w:eastAsia="仿宋_GB2312" w:hint="eastAsia"/>
          <w:sz w:val="32"/>
          <w:szCs w:val="32"/>
        </w:rPr>
        <w:t>一、主要职能</w:t>
      </w:r>
    </w:p>
    <w:p w:rsidR="001C3B56" w:rsidRDefault="00A12C50">
      <w:pPr>
        <w:spacing w:line="560" w:lineRule="exact"/>
        <w:ind w:left="640"/>
        <w:rPr>
          <w:rFonts w:ascii="仿宋_GB2312" w:eastAsia="仿宋_GB2312"/>
          <w:sz w:val="32"/>
          <w:szCs w:val="32"/>
        </w:rPr>
      </w:pPr>
      <w:r>
        <w:rPr>
          <w:rFonts w:ascii="仿宋_GB2312" w:eastAsia="仿宋_GB2312" w:hint="eastAsia"/>
          <w:sz w:val="32"/>
          <w:szCs w:val="32"/>
        </w:rPr>
        <w:t>二、机构设置</w:t>
      </w:r>
    </w:p>
    <w:p w:rsidR="001C3B56" w:rsidRDefault="00A12C50">
      <w:pPr>
        <w:spacing w:line="560" w:lineRule="exact"/>
        <w:rPr>
          <w:rFonts w:ascii="黑体" w:eastAsia="黑体"/>
          <w:sz w:val="36"/>
          <w:szCs w:val="36"/>
        </w:rPr>
      </w:pPr>
      <w:r>
        <w:rPr>
          <w:rFonts w:ascii="黑体" w:eastAsia="黑体" w:hint="eastAsia"/>
          <w:sz w:val="36"/>
          <w:szCs w:val="36"/>
        </w:rPr>
        <w:t>第二部分</w:t>
      </w:r>
      <w:r w:rsidR="00F60611">
        <w:rPr>
          <w:rFonts w:ascii="黑体" w:eastAsia="黑体" w:hint="eastAsia"/>
          <w:sz w:val="36"/>
          <w:szCs w:val="36"/>
        </w:rPr>
        <w:t>青岛市住房公积金管理中心（青岛市住房资金管理中心）</w:t>
      </w:r>
      <w:r>
        <w:rPr>
          <w:rFonts w:ascii="黑体" w:eastAsia="黑体" w:hint="eastAsia"/>
          <w:sz w:val="36"/>
          <w:szCs w:val="36"/>
        </w:rPr>
        <w:t>2022年</w:t>
      </w:r>
      <w:r w:rsidR="0019377C">
        <w:rPr>
          <w:rFonts w:ascii="黑体" w:eastAsia="黑体" w:hint="eastAsia"/>
          <w:sz w:val="36"/>
          <w:szCs w:val="36"/>
        </w:rPr>
        <w:t>单位</w:t>
      </w:r>
      <w:r>
        <w:rPr>
          <w:rFonts w:ascii="黑体" w:eastAsia="黑体" w:hint="eastAsia"/>
          <w:sz w:val="36"/>
          <w:szCs w:val="36"/>
        </w:rPr>
        <w:t>预算表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一、2022年</w:t>
      </w:r>
      <w:r w:rsidR="0019377C">
        <w:rPr>
          <w:rFonts w:ascii="仿宋_GB2312" w:eastAsia="仿宋_GB2312" w:hint="eastAsia"/>
          <w:sz w:val="32"/>
          <w:szCs w:val="32"/>
        </w:rPr>
        <w:t>单位</w:t>
      </w:r>
      <w:r>
        <w:rPr>
          <w:rFonts w:ascii="仿宋_GB2312" w:eastAsia="仿宋_GB2312" w:hint="eastAsia"/>
          <w:sz w:val="32"/>
          <w:szCs w:val="32"/>
        </w:rPr>
        <w:t>预算收支总表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二、2022年</w:t>
      </w:r>
      <w:r w:rsidR="0019377C">
        <w:rPr>
          <w:rFonts w:ascii="仿宋_GB2312" w:eastAsia="仿宋_GB2312" w:hint="eastAsia"/>
          <w:sz w:val="32"/>
          <w:szCs w:val="32"/>
        </w:rPr>
        <w:t>单位</w:t>
      </w:r>
      <w:r>
        <w:rPr>
          <w:rFonts w:ascii="仿宋_GB2312" w:eastAsia="仿宋_GB2312" w:hint="eastAsia"/>
          <w:sz w:val="32"/>
          <w:szCs w:val="32"/>
        </w:rPr>
        <w:t>预算收入总表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三、2022年</w:t>
      </w:r>
      <w:r w:rsidR="0019377C">
        <w:rPr>
          <w:rFonts w:ascii="仿宋_GB2312" w:eastAsia="仿宋_GB2312" w:hint="eastAsia"/>
          <w:sz w:val="32"/>
          <w:szCs w:val="32"/>
        </w:rPr>
        <w:t>单位</w:t>
      </w:r>
      <w:r>
        <w:rPr>
          <w:rFonts w:ascii="仿宋_GB2312" w:eastAsia="仿宋_GB2312" w:hint="eastAsia"/>
          <w:sz w:val="32"/>
          <w:szCs w:val="32"/>
        </w:rPr>
        <w:t>预算支出总表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四、2022年</w:t>
      </w:r>
      <w:r w:rsidR="00FF5179">
        <w:rPr>
          <w:rFonts w:ascii="仿宋_GB2312" w:eastAsia="仿宋_GB2312" w:hint="eastAsia"/>
          <w:sz w:val="32"/>
          <w:szCs w:val="32"/>
        </w:rPr>
        <w:t>单位</w:t>
      </w:r>
      <w:r>
        <w:rPr>
          <w:rFonts w:ascii="仿宋_GB2312" w:eastAsia="仿宋_GB2312" w:hint="eastAsia"/>
          <w:sz w:val="32"/>
          <w:szCs w:val="32"/>
        </w:rPr>
        <w:t>预算财政拨款收支总表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五、2022年一般公共预算财政拨款支出表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六、2022年一般公共预算基本支出表（部门经济分类）</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七、2022年一般公共预算基本支出表（政府经济分类）</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八、2022年政府性基金预算财政拨款支出表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九、2022年</w:t>
      </w:r>
      <w:r w:rsidR="0019377C">
        <w:rPr>
          <w:rFonts w:ascii="仿宋_GB2312" w:eastAsia="仿宋_GB2312" w:hint="eastAsia"/>
          <w:sz w:val="32"/>
          <w:szCs w:val="32"/>
        </w:rPr>
        <w:t>单位</w:t>
      </w:r>
      <w:r>
        <w:rPr>
          <w:rFonts w:ascii="仿宋_GB2312" w:eastAsia="仿宋_GB2312" w:hint="eastAsia"/>
          <w:sz w:val="32"/>
          <w:szCs w:val="32"/>
        </w:rPr>
        <w:t>预算财政拨款“三公”经费预算表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十、2022年政府采购预算表</w:t>
      </w:r>
    </w:p>
    <w:p w:rsidR="001C3B56" w:rsidRDefault="00A12C50">
      <w:pPr>
        <w:spacing w:line="560" w:lineRule="exact"/>
        <w:ind w:left="1602" w:hangingChars="445" w:hanging="1602"/>
        <w:rPr>
          <w:rFonts w:ascii="黑体" w:eastAsia="黑体"/>
          <w:sz w:val="36"/>
          <w:szCs w:val="36"/>
        </w:rPr>
      </w:pPr>
      <w:r>
        <w:rPr>
          <w:rFonts w:ascii="黑体" w:eastAsia="黑体" w:hint="eastAsia"/>
          <w:sz w:val="36"/>
          <w:szCs w:val="36"/>
        </w:rPr>
        <w:t>第三部分</w:t>
      </w:r>
      <w:r w:rsidR="00CF0E6A">
        <w:rPr>
          <w:rFonts w:ascii="黑体" w:eastAsia="黑体" w:hint="eastAsia"/>
          <w:sz w:val="36"/>
          <w:szCs w:val="36"/>
        </w:rPr>
        <w:t>青岛市住房公积金管理中心（青岛市住房资金管理中心）</w:t>
      </w:r>
      <w:r>
        <w:rPr>
          <w:rFonts w:ascii="黑体" w:eastAsia="黑体" w:hint="eastAsia"/>
          <w:sz w:val="36"/>
          <w:szCs w:val="36"/>
        </w:rPr>
        <w:t>2022年</w:t>
      </w:r>
      <w:r w:rsidR="00145DB4">
        <w:rPr>
          <w:rFonts w:ascii="黑体" w:eastAsia="黑体" w:hint="eastAsia"/>
          <w:sz w:val="36"/>
          <w:szCs w:val="36"/>
        </w:rPr>
        <w:t>单位</w:t>
      </w:r>
      <w:r>
        <w:rPr>
          <w:rFonts w:ascii="黑体" w:eastAsia="黑体" w:hint="eastAsia"/>
          <w:sz w:val="36"/>
          <w:szCs w:val="36"/>
        </w:rPr>
        <w:t>预算情况和重要事项说明</w:t>
      </w:r>
    </w:p>
    <w:p w:rsidR="001C3B56" w:rsidRDefault="00A12C50">
      <w:pPr>
        <w:spacing w:line="560" w:lineRule="exact"/>
        <w:ind w:left="1602" w:hangingChars="445" w:hanging="1602"/>
        <w:rPr>
          <w:rFonts w:ascii="黑体" w:eastAsia="黑体"/>
          <w:sz w:val="36"/>
          <w:szCs w:val="36"/>
        </w:rPr>
      </w:pPr>
      <w:r>
        <w:rPr>
          <w:rFonts w:ascii="黑体" w:eastAsia="黑体" w:hint="eastAsia"/>
          <w:sz w:val="36"/>
          <w:szCs w:val="36"/>
        </w:rPr>
        <w:t>第四部分 名词解释</w:t>
      </w:r>
    </w:p>
    <w:p w:rsidR="001C3B56" w:rsidRDefault="00A12C50">
      <w:pPr>
        <w:spacing w:line="580" w:lineRule="exact"/>
        <w:ind w:left="1602" w:hangingChars="445" w:hanging="1602"/>
        <w:rPr>
          <w:rFonts w:ascii="黑体" w:eastAsia="黑体"/>
          <w:sz w:val="36"/>
          <w:szCs w:val="36"/>
        </w:rPr>
      </w:pPr>
      <w:r>
        <w:rPr>
          <w:rFonts w:ascii="黑体" w:eastAsia="黑体" w:hint="eastAsia"/>
          <w:sz w:val="36"/>
          <w:szCs w:val="36"/>
        </w:rPr>
        <w:t xml:space="preserve"> </w:t>
      </w:r>
    </w:p>
    <w:p w:rsidR="001C3B56" w:rsidRDefault="001C3B56">
      <w:pPr>
        <w:rPr>
          <w:rFonts w:ascii="黑体" w:eastAsia="黑体"/>
          <w:b/>
          <w:sz w:val="48"/>
          <w:szCs w:val="48"/>
        </w:rPr>
      </w:pPr>
    </w:p>
    <w:p w:rsidR="001C3B56" w:rsidRDefault="001C3B56">
      <w:pPr>
        <w:rPr>
          <w:rFonts w:ascii="黑体" w:eastAsia="黑体"/>
          <w:b/>
          <w:sz w:val="48"/>
          <w:szCs w:val="48"/>
        </w:rPr>
      </w:pPr>
    </w:p>
    <w:p w:rsidR="001C3B56" w:rsidRDefault="001C3B56">
      <w:pPr>
        <w:rPr>
          <w:rFonts w:ascii="黑体" w:eastAsia="黑体"/>
          <w:b/>
          <w:sz w:val="48"/>
          <w:szCs w:val="48"/>
        </w:rPr>
      </w:pPr>
    </w:p>
    <w:p w:rsidR="001C3B56" w:rsidRDefault="001C3B56">
      <w:pPr>
        <w:spacing w:line="580" w:lineRule="exact"/>
        <w:ind w:left="1602" w:hangingChars="445" w:hanging="1602"/>
        <w:rPr>
          <w:rFonts w:ascii="黑体" w:eastAsia="黑体"/>
          <w:sz w:val="36"/>
          <w:szCs w:val="36"/>
        </w:rPr>
      </w:pPr>
    </w:p>
    <w:p w:rsidR="001C3B56" w:rsidRDefault="00A12C50">
      <w:pPr>
        <w:rPr>
          <w:rFonts w:ascii="黑体" w:eastAsia="黑体"/>
          <w:sz w:val="52"/>
          <w:szCs w:val="52"/>
        </w:rPr>
      </w:pPr>
      <w:r>
        <w:rPr>
          <w:rFonts w:ascii="黑体" w:eastAsia="黑体" w:hint="eastAsia"/>
          <w:sz w:val="52"/>
          <w:szCs w:val="52"/>
        </w:rPr>
        <w:t>第一部分</w:t>
      </w:r>
    </w:p>
    <w:p w:rsidR="001C3B56" w:rsidRDefault="001C3B56">
      <w:pPr>
        <w:ind w:firstLineChars="200" w:firstLine="1040"/>
        <w:rPr>
          <w:rFonts w:ascii="黑体" w:eastAsia="黑体"/>
          <w:sz w:val="52"/>
          <w:szCs w:val="52"/>
        </w:rPr>
      </w:pPr>
    </w:p>
    <w:p w:rsidR="001C3B56" w:rsidRDefault="001C3B56">
      <w:pPr>
        <w:ind w:firstLineChars="200" w:firstLine="1040"/>
        <w:rPr>
          <w:rFonts w:ascii="黑体" w:eastAsia="黑体"/>
          <w:sz w:val="52"/>
          <w:szCs w:val="52"/>
        </w:rPr>
      </w:pPr>
    </w:p>
    <w:p w:rsidR="001C3B56" w:rsidRDefault="001C3B56">
      <w:pPr>
        <w:ind w:firstLineChars="200" w:firstLine="1040"/>
        <w:rPr>
          <w:rFonts w:ascii="黑体" w:eastAsia="黑体"/>
          <w:sz w:val="52"/>
          <w:szCs w:val="52"/>
        </w:rPr>
      </w:pPr>
    </w:p>
    <w:p w:rsidR="001C3B56" w:rsidRDefault="001C3B56">
      <w:pPr>
        <w:jc w:val="center"/>
        <w:rPr>
          <w:rFonts w:ascii="黑体" w:eastAsia="黑体"/>
          <w:sz w:val="52"/>
          <w:szCs w:val="52"/>
        </w:rPr>
      </w:pPr>
    </w:p>
    <w:p w:rsidR="001C3B56" w:rsidRDefault="00AD71A6">
      <w:pPr>
        <w:jc w:val="center"/>
        <w:rPr>
          <w:rFonts w:ascii="黑体" w:eastAsia="黑体"/>
          <w:sz w:val="52"/>
          <w:szCs w:val="52"/>
        </w:rPr>
      </w:pPr>
      <w:r w:rsidRPr="00187B54">
        <w:rPr>
          <w:rFonts w:ascii="黑体" w:eastAsia="黑体" w:hint="eastAsia"/>
          <w:sz w:val="52"/>
          <w:szCs w:val="52"/>
        </w:rPr>
        <w:t>青岛市住房公积金管理中心（青岛市住房资金管理中心）</w:t>
      </w:r>
      <w:r w:rsidR="00145DB4">
        <w:rPr>
          <w:rFonts w:ascii="黑体" w:eastAsia="黑体" w:hint="eastAsia"/>
          <w:sz w:val="52"/>
          <w:szCs w:val="52"/>
        </w:rPr>
        <w:t>单位</w:t>
      </w:r>
      <w:r w:rsidR="00A12C50">
        <w:rPr>
          <w:rFonts w:ascii="黑体" w:eastAsia="黑体" w:hint="eastAsia"/>
          <w:sz w:val="52"/>
          <w:szCs w:val="52"/>
        </w:rPr>
        <w:t>概况</w:t>
      </w: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A12C50">
      <w:pPr>
        <w:spacing w:line="580" w:lineRule="exact"/>
        <w:ind w:firstLineChars="200" w:firstLine="640"/>
        <w:rPr>
          <w:rFonts w:ascii="黑体" w:eastAsia="黑体"/>
          <w:sz w:val="32"/>
          <w:szCs w:val="32"/>
        </w:rPr>
      </w:pPr>
      <w:r>
        <w:rPr>
          <w:rFonts w:ascii="黑体" w:eastAsia="黑体" w:hint="eastAsia"/>
          <w:sz w:val="32"/>
          <w:szCs w:val="32"/>
        </w:rPr>
        <w:lastRenderedPageBreak/>
        <w:t>一、主要职能</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（一）负责编制、执行住房公积金的归集、使用计划。</w:t>
      </w:r>
    </w:p>
    <w:p w:rsidR="004657C2" w:rsidRDefault="00BB14D3"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（二）</w:t>
      </w:r>
      <w:r w:rsidR="004657C2">
        <w:rPr>
          <w:rFonts w:ascii="仿宋_GB2312" w:eastAsia="仿宋_GB2312" w:hint="eastAsia"/>
          <w:sz w:val="32"/>
          <w:szCs w:val="32"/>
        </w:rPr>
        <w:t>负责记载职工住房公积金的缴存、提取、使用等情况。</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（三）负责住房公积金的核算。</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（四）审批住房公积金的提取、使用。</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（五）负责住房公积金的保值和归还。</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（六）编制住房公积金归集、使用计划执行情况的报告。</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（七）受市政府委托，承担其他住房资金的管理和运作。</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（八）运用工业互联网思维、平台化思维，推动住房公积金服务流程再造，提升便民服务水平。</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（九）承办市住房公积金管理委员会决定的其他事项。</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（十）完成市委、市政府交办的其他任务。</w:t>
      </w:r>
    </w:p>
    <w:p w:rsidR="001C3B56" w:rsidRDefault="00A12C50">
      <w:pPr>
        <w:spacing w:line="580" w:lineRule="exact"/>
        <w:ind w:firstLine="645"/>
        <w:rPr>
          <w:rFonts w:ascii="黑体" w:eastAsia="黑体"/>
          <w:sz w:val="32"/>
          <w:szCs w:val="32"/>
        </w:rPr>
      </w:pPr>
      <w:r>
        <w:rPr>
          <w:rFonts w:ascii="黑体" w:eastAsia="黑体" w:hint="eastAsia"/>
          <w:sz w:val="32"/>
          <w:szCs w:val="32"/>
        </w:rPr>
        <w:t>二、机构设置</w:t>
      </w:r>
    </w:p>
    <w:p w:rsidR="00E90C59" w:rsidRDefault="00BB18C5" w:rsidP="00E90C59">
      <w:pPr>
        <w:spacing w:line="560" w:lineRule="exact"/>
        <w:ind w:firstLineChars="200" w:firstLine="640"/>
        <w:rPr>
          <w:rFonts w:ascii="仿宋_GB2312" w:eastAsia="仿宋_GB2312"/>
          <w:sz w:val="32"/>
        </w:rPr>
      </w:pPr>
      <w:r>
        <w:rPr>
          <w:rFonts w:ascii="仿宋_GB2312" w:eastAsia="仿宋_GB2312" w:hint="eastAsia"/>
          <w:sz w:val="32"/>
        </w:rPr>
        <w:t>青岛</w:t>
      </w:r>
      <w:r w:rsidR="00E90C59">
        <w:rPr>
          <w:rFonts w:ascii="仿宋_GB2312" w:eastAsia="仿宋_GB2312" w:hint="eastAsia"/>
          <w:sz w:val="32"/>
        </w:rPr>
        <w:t>市住房公积金管理中心为直属市政府的正局级</w:t>
      </w:r>
      <w:r w:rsidR="000D7767">
        <w:rPr>
          <w:rFonts w:ascii="仿宋_GB2312" w:eastAsia="仿宋_GB2312" w:hint="eastAsia"/>
          <w:sz w:val="32"/>
        </w:rPr>
        <w:t>公益二类</w:t>
      </w:r>
      <w:r w:rsidR="00E90C59">
        <w:rPr>
          <w:rFonts w:ascii="仿宋_GB2312" w:eastAsia="仿宋_GB2312" w:hint="eastAsia"/>
          <w:sz w:val="32"/>
        </w:rPr>
        <w:t>事业单位，内设办公室、人事处、</w:t>
      </w:r>
      <w:r w:rsidR="009A1287">
        <w:rPr>
          <w:rFonts w:ascii="仿宋_GB2312" w:eastAsia="仿宋_GB2312" w:hint="eastAsia"/>
          <w:sz w:val="32"/>
        </w:rPr>
        <w:t>政策研究处、</w:t>
      </w:r>
      <w:r w:rsidR="00E90C59">
        <w:rPr>
          <w:rFonts w:ascii="仿宋_GB2312" w:eastAsia="仿宋_GB2312" w:hint="eastAsia"/>
          <w:sz w:val="32"/>
        </w:rPr>
        <w:t>风险管理与内审处、</w:t>
      </w:r>
      <w:r w:rsidR="009A1287">
        <w:rPr>
          <w:rFonts w:ascii="仿宋_GB2312" w:eastAsia="仿宋_GB2312" w:hint="eastAsia"/>
          <w:sz w:val="32"/>
        </w:rPr>
        <w:t>资金计划处</w:t>
      </w:r>
      <w:r w:rsidR="00E90C59">
        <w:rPr>
          <w:rFonts w:ascii="仿宋_GB2312" w:eastAsia="仿宋_GB2312" w:hint="eastAsia"/>
          <w:sz w:val="32"/>
        </w:rPr>
        <w:t>、</w:t>
      </w:r>
      <w:r w:rsidR="009A1287">
        <w:rPr>
          <w:rFonts w:ascii="仿宋_GB2312" w:eastAsia="仿宋_GB2312" w:hint="eastAsia"/>
          <w:sz w:val="32"/>
        </w:rPr>
        <w:t>运营管理处</w:t>
      </w:r>
      <w:r w:rsidR="00E90C59">
        <w:rPr>
          <w:rFonts w:ascii="仿宋_GB2312" w:eastAsia="仿宋_GB2312" w:hint="eastAsia"/>
          <w:sz w:val="32"/>
        </w:rPr>
        <w:t>、科技信息处、法律事务处、服务管理处9个机关处室，在全市设立有11个住房公积金服务大厅</w:t>
      </w:r>
      <w:r w:rsidR="00E90C59">
        <w:rPr>
          <w:rFonts w:ascii="仿宋_GB2312" w:eastAsia="仿宋_GB2312"/>
          <w:sz w:val="32"/>
        </w:rPr>
        <w:t>,</w:t>
      </w:r>
      <w:r w:rsidR="00E90C59">
        <w:rPr>
          <w:rFonts w:ascii="仿宋_GB2312" w:eastAsia="仿宋_GB2312" w:hint="eastAsia"/>
          <w:sz w:val="32"/>
        </w:rPr>
        <w:t>承担全市住房公积金的归集、使用和核算等工作。</w:t>
      </w:r>
    </w:p>
    <w:p w:rsidR="001C3B56" w:rsidRDefault="001C3B56">
      <w:pPr>
        <w:rPr>
          <w:rFonts w:ascii="黑体" w:eastAsia="黑体"/>
          <w:b/>
          <w:sz w:val="48"/>
          <w:szCs w:val="48"/>
        </w:rPr>
      </w:pPr>
    </w:p>
    <w:p w:rsidR="001C3B56" w:rsidRDefault="001C3B56">
      <w:pPr>
        <w:spacing w:line="580" w:lineRule="exact"/>
        <w:ind w:firstLineChars="150" w:firstLine="480"/>
        <w:rPr>
          <w:rFonts w:ascii="仿宋_GB2312" w:eastAsia="仿宋_GB2312" w:hAnsi="宋体" w:cs="Courier New"/>
          <w:sz w:val="32"/>
          <w:szCs w:val="32"/>
        </w:rPr>
      </w:pPr>
    </w:p>
    <w:p w:rsidR="001C3B56" w:rsidRDefault="001C3B56">
      <w:pPr>
        <w:rPr>
          <w:rFonts w:ascii="仿宋_GB2312" w:eastAsia="仿宋_GB2312" w:hAnsi="宋体" w:cs="Courier New"/>
          <w:sz w:val="32"/>
          <w:szCs w:val="32"/>
        </w:rPr>
      </w:pPr>
    </w:p>
    <w:p w:rsidR="001C3B56" w:rsidRDefault="001C3B56">
      <w:pPr>
        <w:rPr>
          <w:rFonts w:ascii="黑体" w:eastAsia="黑体"/>
          <w:b/>
          <w:sz w:val="48"/>
          <w:szCs w:val="48"/>
        </w:rPr>
      </w:pPr>
    </w:p>
    <w:p w:rsidR="001C3B56" w:rsidRDefault="001C3B56">
      <w:pPr>
        <w:rPr>
          <w:rFonts w:ascii="黑体" w:eastAsia="黑体"/>
          <w:b/>
          <w:sz w:val="48"/>
          <w:szCs w:val="48"/>
        </w:rPr>
      </w:pPr>
    </w:p>
    <w:p w:rsidR="001C3B56" w:rsidRDefault="001C3B56">
      <w:pPr>
        <w:rPr>
          <w:rFonts w:ascii="黑体" w:eastAsia="黑体"/>
          <w:b/>
          <w:sz w:val="48"/>
          <w:szCs w:val="48"/>
        </w:rPr>
      </w:pPr>
    </w:p>
    <w:p w:rsidR="001C3B56" w:rsidRDefault="001C3B56">
      <w:pPr>
        <w:rPr>
          <w:rFonts w:ascii="黑体" w:eastAsia="黑体"/>
          <w:b/>
          <w:sz w:val="48"/>
          <w:szCs w:val="48"/>
        </w:rPr>
      </w:pPr>
    </w:p>
    <w:p w:rsidR="001C3B56" w:rsidRDefault="00A12C50">
      <w:pPr>
        <w:rPr>
          <w:rFonts w:ascii="黑体" w:eastAsia="黑体"/>
          <w:sz w:val="52"/>
          <w:szCs w:val="52"/>
        </w:rPr>
      </w:pPr>
      <w:r>
        <w:rPr>
          <w:rFonts w:ascii="黑体" w:eastAsia="黑体" w:hint="eastAsia"/>
          <w:sz w:val="52"/>
          <w:szCs w:val="52"/>
        </w:rPr>
        <w:t>第二部分</w:t>
      </w: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551124" w:rsidP="00F7736D">
      <w:pPr>
        <w:rPr>
          <w:rFonts w:ascii="黑体" w:eastAsia="黑体"/>
          <w:sz w:val="52"/>
          <w:szCs w:val="52"/>
        </w:rPr>
      </w:pPr>
      <w:r w:rsidRPr="00187B54">
        <w:rPr>
          <w:rFonts w:ascii="黑体" w:eastAsia="黑体" w:hint="eastAsia"/>
          <w:sz w:val="52"/>
          <w:szCs w:val="52"/>
        </w:rPr>
        <w:t>青岛市住房公积金管理中心（青岛市住房资金管理中心）</w:t>
      </w:r>
      <w:r w:rsidR="00A12C50">
        <w:rPr>
          <w:rFonts w:ascii="黑体" w:eastAsia="黑体" w:hint="eastAsia"/>
          <w:sz w:val="52"/>
          <w:szCs w:val="52"/>
        </w:rPr>
        <w:t>2022年</w:t>
      </w:r>
      <w:r w:rsidR="00253586">
        <w:rPr>
          <w:rFonts w:ascii="黑体" w:eastAsia="黑体" w:hint="eastAsia"/>
          <w:sz w:val="52"/>
          <w:szCs w:val="52"/>
        </w:rPr>
        <w:t>单位</w:t>
      </w:r>
      <w:r w:rsidR="00A12C50">
        <w:rPr>
          <w:rFonts w:ascii="黑体" w:eastAsia="黑体" w:hint="eastAsia"/>
          <w:sz w:val="52"/>
          <w:szCs w:val="52"/>
        </w:rPr>
        <w:t>预算表</w:t>
      </w: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jc w:val="center"/>
        <w:rPr>
          <w:rFonts w:ascii="黑体" w:eastAsia="黑体"/>
          <w:b/>
          <w:sz w:val="30"/>
          <w:szCs w:val="30"/>
        </w:rPr>
        <w:sectPr w:rsidR="001C3B56">
          <w:headerReference w:type="even" r:id="rId7"/>
          <w:headerReference w:type="default" r:id="rId8"/>
          <w:footerReference w:type="even" r:id="rId9"/>
          <w:footerReference w:type="default" r:id="rId10"/>
          <w:pgSz w:w="11906" w:h="16838"/>
          <w:pgMar w:top="2098" w:right="1474" w:bottom="1134" w:left="1587" w:header="851" w:footer="992" w:gutter="0"/>
          <w:cols w:space="720"/>
          <w:docGrid w:type="lines" w:linePitch="312"/>
        </w:sectPr>
      </w:pPr>
    </w:p>
    <w:tbl>
      <w:tblPr>
        <w:tblW w:w="15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3"/>
        <w:gridCol w:w="5118"/>
        <w:gridCol w:w="1488"/>
        <w:gridCol w:w="5481"/>
        <w:gridCol w:w="2577"/>
      </w:tblGrid>
      <w:tr w:rsidR="001C3B56">
        <w:trPr>
          <w:trHeight w:val="360"/>
          <w:jc w:val="center"/>
        </w:trPr>
        <w:tc>
          <w:tcPr>
            <w:tcW w:w="15427" w:type="dxa"/>
            <w:gridSpan w:val="5"/>
            <w:tcBorders>
              <w:top w:val="nil"/>
              <w:left w:val="nil"/>
              <w:bottom w:val="nil"/>
              <w:right w:val="nil"/>
            </w:tcBorders>
            <w:noWrap/>
            <w:tcMar>
              <w:top w:w="15" w:type="dxa"/>
              <w:left w:w="15" w:type="dxa"/>
              <w:right w:w="15" w:type="dxa"/>
            </w:tcMar>
            <w:vAlign w:val="center"/>
          </w:tcPr>
          <w:p w:rsidR="001C3B56" w:rsidRDefault="00A12C50">
            <w:pPr>
              <w:jc w:val="center"/>
              <w:rPr>
                <w:rFonts w:ascii="仿宋_GB2312" w:eastAsia="仿宋_GB2312"/>
                <w:b/>
                <w:sz w:val="30"/>
                <w:szCs w:val="30"/>
              </w:rPr>
            </w:pPr>
            <w:r>
              <w:rPr>
                <w:rFonts w:ascii="方正小标宋_GBK" w:eastAsia="方正小标宋_GBK" w:hAnsi="方正小标宋_GBK" w:cs="方正小标宋_GBK" w:hint="eastAsia"/>
                <w:bCs/>
                <w:sz w:val="44"/>
                <w:szCs w:val="44"/>
              </w:rPr>
              <w:lastRenderedPageBreak/>
              <w:t>2022年</w:t>
            </w:r>
            <w:r w:rsidR="00E1627A">
              <w:rPr>
                <w:rFonts w:ascii="方正小标宋_GBK" w:eastAsia="方正小标宋_GBK" w:hAnsi="方正小标宋_GBK" w:cs="方正小标宋_GBK" w:hint="eastAsia"/>
                <w:bCs/>
                <w:sz w:val="44"/>
                <w:szCs w:val="44"/>
              </w:rPr>
              <w:t>单位</w:t>
            </w:r>
            <w:r>
              <w:rPr>
                <w:rFonts w:ascii="方正小标宋_GBK" w:eastAsia="方正小标宋_GBK" w:hAnsi="方正小标宋_GBK" w:cs="方正小标宋_GBK" w:hint="eastAsia"/>
                <w:bCs/>
                <w:sz w:val="44"/>
                <w:szCs w:val="44"/>
              </w:rPr>
              <w:t>预算收支总表（表1）</w:t>
            </w:r>
          </w:p>
        </w:tc>
      </w:tr>
      <w:tr w:rsidR="001C3B56">
        <w:trPr>
          <w:trHeight w:val="360"/>
          <w:jc w:val="center"/>
        </w:trPr>
        <w:tc>
          <w:tcPr>
            <w:tcW w:w="12820" w:type="dxa"/>
            <w:gridSpan w:val="4"/>
            <w:tcBorders>
              <w:top w:val="nil"/>
              <w:left w:val="nil"/>
              <w:bottom w:val="single" w:sz="4" w:space="0" w:color="auto"/>
              <w:right w:val="nil"/>
            </w:tcBorders>
            <w:noWrap/>
            <w:tcMar>
              <w:top w:w="15" w:type="dxa"/>
              <w:left w:w="15" w:type="dxa"/>
              <w:right w:w="15" w:type="dxa"/>
            </w:tcMar>
            <w:vAlign w:val="center"/>
          </w:tcPr>
          <w:p w:rsidR="001C3B56" w:rsidRDefault="00A12C50">
            <w:pPr>
              <w:jc w:val="left"/>
              <w:rPr>
                <w:rFonts w:ascii="仿宋_GB2312" w:eastAsia="仿宋_GB2312"/>
                <w:bCs/>
                <w:sz w:val="30"/>
                <w:szCs w:val="30"/>
              </w:rPr>
            </w:pPr>
            <w:r>
              <w:rPr>
                <w:rFonts w:ascii="仿宋_GB2312" w:eastAsia="仿宋_GB2312" w:hint="eastAsia"/>
                <w:b/>
                <w:sz w:val="30"/>
                <w:szCs w:val="30"/>
              </w:rPr>
              <w:t>预算</w:t>
            </w:r>
            <w:r w:rsidR="00E1627A">
              <w:rPr>
                <w:rFonts w:ascii="仿宋_GB2312" w:eastAsia="仿宋_GB2312" w:hint="eastAsia"/>
                <w:b/>
                <w:sz w:val="30"/>
                <w:szCs w:val="30"/>
              </w:rPr>
              <w:t>单位</w:t>
            </w:r>
            <w:r>
              <w:rPr>
                <w:rFonts w:ascii="仿宋_GB2312" w:eastAsia="仿宋_GB2312" w:hint="eastAsia"/>
                <w:b/>
                <w:sz w:val="30"/>
                <w:szCs w:val="30"/>
              </w:rPr>
              <w:t>：</w:t>
            </w:r>
            <w:r w:rsidR="00071B50">
              <w:rPr>
                <w:rFonts w:ascii="仿宋_GB2312" w:eastAsia="仿宋_GB2312" w:hint="eastAsia"/>
                <w:b/>
                <w:sz w:val="30"/>
                <w:szCs w:val="30"/>
              </w:rPr>
              <w:t>青岛市住房公积金管理中心（青岛市住房资金管理中心）</w:t>
            </w:r>
            <w:r w:rsidR="00E1627A">
              <w:rPr>
                <w:rFonts w:ascii="仿宋_GB2312" w:eastAsia="仿宋_GB2312" w:hint="eastAsia"/>
                <w:b/>
                <w:sz w:val="30"/>
                <w:szCs w:val="30"/>
              </w:rPr>
              <w:t>本级</w:t>
            </w:r>
          </w:p>
        </w:tc>
        <w:tc>
          <w:tcPr>
            <w:tcW w:w="0" w:type="auto"/>
            <w:tcBorders>
              <w:top w:val="nil"/>
              <w:left w:val="nil"/>
              <w:bottom w:val="single" w:sz="4" w:space="0" w:color="auto"/>
              <w:right w:val="nil"/>
            </w:tcBorders>
            <w:noWrap/>
            <w:tcMar>
              <w:top w:w="15" w:type="dxa"/>
              <w:left w:w="15" w:type="dxa"/>
              <w:right w:w="15" w:type="dxa"/>
            </w:tcMar>
            <w:vAlign w:val="center"/>
          </w:tcPr>
          <w:p w:rsidR="001C3B56" w:rsidRDefault="00A12C50">
            <w:pPr>
              <w:jc w:val="right"/>
              <w:rPr>
                <w:rFonts w:ascii="仿宋_GB2312" w:eastAsia="仿宋_GB2312"/>
                <w:bCs/>
                <w:sz w:val="30"/>
                <w:szCs w:val="30"/>
              </w:rPr>
            </w:pPr>
            <w:r>
              <w:rPr>
                <w:rFonts w:ascii="仿宋_GB2312" w:eastAsia="仿宋_GB2312" w:hint="eastAsia"/>
                <w:bCs/>
                <w:sz w:val="30"/>
                <w:szCs w:val="30"/>
              </w:rPr>
              <w:t>金额单位：万元</w:t>
            </w:r>
          </w:p>
        </w:tc>
      </w:tr>
      <w:tr w:rsidR="001C3B56">
        <w:trPr>
          <w:trHeight w:val="360"/>
          <w:jc w:val="center"/>
        </w:trPr>
        <w:tc>
          <w:tcPr>
            <w:tcW w:w="0" w:type="auto"/>
            <w:vMerge w:val="restart"/>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序号</w:t>
            </w:r>
          </w:p>
        </w:tc>
        <w:tc>
          <w:tcPr>
            <w:tcW w:w="0" w:type="auto"/>
            <w:gridSpan w:val="2"/>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收入</w:t>
            </w:r>
          </w:p>
        </w:tc>
        <w:tc>
          <w:tcPr>
            <w:tcW w:w="0" w:type="auto"/>
            <w:gridSpan w:val="2"/>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支出</w:t>
            </w:r>
          </w:p>
        </w:tc>
      </w:tr>
      <w:tr w:rsidR="001C3B56">
        <w:trPr>
          <w:trHeight w:val="360"/>
          <w:jc w:val="center"/>
        </w:trPr>
        <w:tc>
          <w:tcPr>
            <w:tcW w:w="0" w:type="auto"/>
            <w:vMerge/>
            <w:noWrap/>
            <w:tcMar>
              <w:top w:w="15" w:type="dxa"/>
              <w:left w:w="15" w:type="dxa"/>
              <w:right w:w="15" w:type="dxa"/>
            </w:tcMar>
            <w:vAlign w:val="center"/>
          </w:tcPr>
          <w:p w:rsidR="001C3B56" w:rsidRDefault="001C3B56">
            <w:pPr>
              <w:jc w:val="center"/>
              <w:rPr>
                <w:rFonts w:ascii="黑体" w:eastAsia="黑体" w:hAnsi="黑体" w:cs="黑体"/>
                <w:bCs/>
                <w:sz w:val="30"/>
                <w:szCs w:val="30"/>
              </w:rPr>
            </w:pP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项目</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预算数</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项目</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预算数</w:t>
            </w:r>
          </w:p>
        </w:tc>
      </w:tr>
      <w:tr w:rsidR="001C3B56">
        <w:trPr>
          <w:trHeight w:val="360"/>
          <w:jc w:val="center"/>
        </w:trPr>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栏次</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1</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2</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3</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4</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一、一般公共预算拨款收入</w:t>
            </w:r>
          </w:p>
        </w:tc>
        <w:tc>
          <w:tcPr>
            <w:tcW w:w="0" w:type="auto"/>
            <w:noWrap/>
            <w:tcMar>
              <w:top w:w="15" w:type="dxa"/>
              <w:left w:w="15" w:type="dxa"/>
              <w:right w:w="15" w:type="dxa"/>
            </w:tcMar>
          </w:tcPr>
          <w:p w:rsidR="001C3B56" w:rsidRDefault="00E72583" w:rsidP="00E72583">
            <w:pPr>
              <w:jc w:val="center"/>
              <w:rPr>
                <w:rFonts w:ascii="仿宋_GB2312" w:eastAsia="仿宋_GB2312"/>
                <w:bCs/>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一、一般公共服务支出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二、政府性基金预算拨款收入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二、外交支出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三、国有资本经营预算拨款收入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三、国防支出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4</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四、财政专户管理资金收入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四、公共安全支出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5</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五、事业收入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五、教育支出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6</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六、事业单位经营收入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六、科学技术支出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7</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七、上级补助收入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七、文化旅游体育与传媒支出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八、附属单位上缴收入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八、社会保障和就业支出</w:t>
            </w:r>
          </w:p>
        </w:tc>
        <w:tc>
          <w:tcPr>
            <w:tcW w:w="0" w:type="auto"/>
            <w:noWrap/>
            <w:tcMar>
              <w:top w:w="15" w:type="dxa"/>
              <w:left w:w="15" w:type="dxa"/>
              <w:right w:w="15" w:type="dxa"/>
            </w:tcMar>
          </w:tcPr>
          <w:p w:rsidR="001C3B56" w:rsidRDefault="00CD5A3D" w:rsidP="007727A8">
            <w:pPr>
              <w:jc w:val="right"/>
              <w:rPr>
                <w:rFonts w:ascii="仿宋_GB2312" w:eastAsia="仿宋_GB2312"/>
                <w:bCs/>
                <w:sz w:val="30"/>
                <w:szCs w:val="30"/>
              </w:rPr>
            </w:pPr>
            <w:r>
              <w:rPr>
                <w:rFonts w:ascii="仿宋_GB2312" w:eastAsia="仿宋_GB2312" w:hint="eastAsia"/>
                <w:bCs/>
                <w:sz w:val="30"/>
                <w:szCs w:val="30"/>
              </w:rPr>
              <w:t>631.</w:t>
            </w:r>
            <w:r w:rsidR="007727A8">
              <w:rPr>
                <w:rFonts w:ascii="仿宋_GB2312" w:eastAsia="仿宋_GB2312" w:hint="eastAsia"/>
                <w:bCs/>
                <w:sz w:val="30"/>
                <w:szCs w:val="30"/>
              </w:rPr>
              <w:t>70</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9</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九、其他收入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九、社会保险基金支出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十、卫生健康支出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11</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十一、节能环保支出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12</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十二、城乡社区支出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13</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十三、农林水支出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14</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十四、交通运输支出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15</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十五、资源勘探工业信息等支出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16</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十六、商业服务业等支出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17</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十七、金融支出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18</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十八、援助其他地区支出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19</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十九、自然资源海洋气象等支出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二十、住房保障支出</w:t>
            </w:r>
          </w:p>
        </w:tc>
        <w:tc>
          <w:tcPr>
            <w:tcW w:w="0" w:type="auto"/>
            <w:noWrap/>
            <w:tcMar>
              <w:top w:w="15" w:type="dxa"/>
              <w:left w:w="15" w:type="dxa"/>
              <w:right w:w="15" w:type="dxa"/>
            </w:tcMar>
          </w:tcPr>
          <w:p w:rsidR="001C3B56" w:rsidRDefault="003D0C67">
            <w:pPr>
              <w:jc w:val="right"/>
              <w:rPr>
                <w:rFonts w:ascii="仿宋_GB2312" w:eastAsia="仿宋_GB2312"/>
                <w:bCs/>
                <w:sz w:val="30"/>
                <w:szCs w:val="30"/>
              </w:rPr>
            </w:pPr>
            <w:r>
              <w:rPr>
                <w:rFonts w:ascii="仿宋_GB2312" w:eastAsia="仿宋_GB2312" w:hint="eastAsia"/>
                <w:bCs/>
                <w:sz w:val="30"/>
                <w:szCs w:val="30"/>
              </w:rPr>
              <w:t>23248.37</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21</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二十一、粮油物资储备支出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22</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二十二、国有资本经营预算支出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23</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二十三、灾害防治及应急管理支出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24</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二十四、预备费</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25</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二十五、其他支出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26</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二十六、转移性支出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27</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二十七、债务还本支出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28</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二十八、债务付息支出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29</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二十九、债务发行费用支出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三十、抗</w:t>
            </w:r>
            <w:proofErr w:type="gramStart"/>
            <w:r>
              <w:rPr>
                <w:rFonts w:ascii="仿宋_GB2312" w:eastAsia="仿宋_GB2312" w:hint="eastAsia"/>
                <w:bCs/>
                <w:sz w:val="30"/>
                <w:szCs w:val="30"/>
              </w:rPr>
              <w:t>疫</w:t>
            </w:r>
            <w:proofErr w:type="gramEnd"/>
            <w:r>
              <w:rPr>
                <w:rFonts w:ascii="仿宋_GB2312" w:eastAsia="仿宋_GB2312" w:hint="eastAsia"/>
                <w:bCs/>
                <w:sz w:val="30"/>
                <w:szCs w:val="30"/>
              </w:rPr>
              <w:t>特别国债安排的支出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31</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本年收入合计</w:t>
            </w:r>
          </w:p>
        </w:tc>
        <w:tc>
          <w:tcPr>
            <w:tcW w:w="0" w:type="auto"/>
            <w:noWrap/>
            <w:tcMar>
              <w:top w:w="15" w:type="dxa"/>
              <w:left w:w="15" w:type="dxa"/>
              <w:right w:w="15" w:type="dxa"/>
            </w:tcMar>
          </w:tcPr>
          <w:p w:rsidR="001C3B56" w:rsidRDefault="0036764C">
            <w:pPr>
              <w:jc w:val="right"/>
              <w:rPr>
                <w:rFonts w:ascii="仿宋_GB2312" w:eastAsia="仿宋_GB2312"/>
                <w:bCs/>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本年支出合计</w:t>
            </w:r>
          </w:p>
        </w:tc>
        <w:tc>
          <w:tcPr>
            <w:tcW w:w="0" w:type="auto"/>
            <w:noWrap/>
            <w:tcMar>
              <w:top w:w="15" w:type="dxa"/>
              <w:left w:w="15" w:type="dxa"/>
              <w:right w:w="15" w:type="dxa"/>
            </w:tcMar>
          </w:tcPr>
          <w:p w:rsidR="001C3B56" w:rsidRDefault="00C02072">
            <w:pPr>
              <w:jc w:val="right"/>
              <w:rPr>
                <w:rFonts w:ascii="仿宋_GB2312" w:eastAsia="仿宋_GB2312"/>
                <w:bCs/>
                <w:sz w:val="30"/>
                <w:szCs w:val="30"/>
              </w:rPr>
            </w:pPr>
            <w:r>
              <w:rPr>
                <w:rFonts w:ascii="仿宋_GB2312" w:eastAsia="仿宋_GB2312" w:hint="eastAsia"/>
                <w:bCs/>
                <w:sz w:val="30"/>
                <w:szCs w:val="30"/>
              </w:rPr>
              <w:t>23880.08</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32</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上年结转结余</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年终结转结余</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
                <w:sz w:val="30"/>
                <w:szCs w:val="30"/>
              </w:rPr>
            </w:pPr>
            <w:r>
              <w:rPr>
                <w:rFonts w:ascii="仿宋_GB2312" w:eastAsia="仿宋_GB2312" w:hint="eastAsia"/>
                <w:b/>
                <w:sz w:val="30"/>
                <w:szCs w:val="30"/>
              </w:rPr>
              <w:t>33</w:t>
            </w:r>
          </w:p>
        </w:tc>
        <w:tc>
          <w:tcPr>
            <w:tcW w:w="0" w:type="auto"/>
            <w:noWrap/>
            <w:tcMar>
              <w:top w:w="15" w:type="dxa"/>
              <w:left w:w="15" w:type="dxa"/>
              <w:right w:w="15" w:type="dxa"/>
            </w:tcMar>
          </w:tcPr>
          <w:p w:rsidR="001C3B56" w:rsidRDefault="00A12C50">
            <w:pPr>
              <w:jc w:val="left"/>
              <w:rPr>
                <w:rFonts w:ascii="仿宋_GB2312" w:eastAsia="仿宋_GB2312"/>
                <w:b/>
                <w:sz w:val="30"/>
                <w:szCs w:val="30"/>
              </w:rPr>
            </w:pPr>
            <w:r>
              <w:rPr>
                <w:rFonts w:ascii="仿宋_GB2312" w:eastAsia="仿宋_GB2312" w:hint="eastAsia"/>
                <w:b/>
                <w:sz w:val="30"/>
                <w:szCs w:val="30"/>
              </w:rPr>
              <w:t>收入总计</w:t>
            </w:r>
          </w:p>
        </w:tc>
        <w:tc>
          <w:tcPr>
            <w:tcW w:w="0" w:type="auto"/>
            <w:noWrap/>
            <w:tcMar>
              <w:top w:w="15" w:type="dxa"/>
              <w:left w:w="15" w:type="dxa"/>
              <w:right w:w="15" w:type="dxa"/>
            </w:tcMar>
          </w:tcPr>
          <w:p w:rsidR="001C3B56" w:rsidRDefault="0036764C">
            <w:pPr>
              <w:jc w:val="right"/>
              <w:rPr>
                <w:rFonts w:ascii="仿宋_GB2312" w:eastAsia="仿宋_GB2312"/>
                <w:b/>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
                <w:sz w:val="30"/>
                <w:szCs w:val="30"/>
              </w:rPr>
            </w:pPr>
            <w:r>
              <w:rPr>
                <w:rFonts w:ascii="仿宋_GB2312" w:eastAsia="仿宋_GB2312" w:hint="eastAsia"/>
                <w:b/>
                <w:sz w:val="30"/>
                <w:szCs w:val="30"/>
              </w:rPr>
              <w:t>支出总计</w:t>
            </w:r>
          </w:p>
        </w:tc>
        <w:tc>
          <w:tcPr>
            <w:tcW w:w="0" w:type="auto"/>
            <w:noWrap/>
            <w:tcMar>
              <w:top w:w="15" w:type="dxa"/>
              <w:left w:w="15" w:type="dxa"/>
              <w:right w:w="15" w:type="dxa"/>
            </w:tcMar>
          </w:tcPr>
          <w:p w:rsidR="001C3B56" w:rsidRDefault="00C02072">
            <w:pPr>
              <w:jc w:val="right"/>
              <w:rPr>
                <w:rFonts w:ascii="仿宋_GB2312" w:eastAsia="仿宋_GB2312"/>
                <w:b/>
                <w:sz w:val="30"/>
                <w:szCs w:val="30"/>
              </w:rPr>
            </w:pPr>
            <w:r>
              <w:rPr>
                <w:rFonts w:ascii="仿宋_GB2312" w:eastAsia="仿宋_GB2312" w:hint="eastAsia"/>
                <w:bCs/>
                <w:sz w:val="30"/>
                <w:szCs w:val="30"/>
              </w:rPr>
              <w:t>23880.08</w:t>
            </w:r>
          </w:p>
        </w:tc>
      </w:tr>
    </w:tbl>
    <w:p w:rsidR="003B626B" w:rsidRDefault="003B626B">
      <w:pPr>
        <w:jc w:val="center"/>
        <w:rPr>
          <w:rFonts w:ascii="仿宋_GB2312" w:eastAsia="仿宋_GB2312"/>
          <w:b/>
          <w:sz w:val="30"/>
          <w:szCs w:val="30"/>
        </w:rPr>
      </w:pPr>
    </w:p>
    <w:p w:rsidR="003B626B" w:rsidRPr="00B61EA6" w:rsidRDefault="003B626B" w:rsidP="003B626B">
      <w:pPr>
        <w:rPr>
          <w:rFonts w:ascii="仿宋_GB2312" w:eastAsia="仿宋_GB2312"/>
          <w:sz w:val="30"/>
          <w:szCs w:val="30"/>
        </w:rPr>
      </w:pPr>
      <w:r w:rsidRPr="00B61EA6">
        <w:rPr>
          <w:rFonts w:ascii="仿宋_GB2312" w:eastAsia="仿宋_GB2312" w:hAnsi="宋体" w:hint="eastAsia"/>
          <w:sz w:val="30"/>
          <w:szCs w:val="30"/>
        </w:rPr>
        <w:t>备注：本套报表金额单位转换时可能存在尾数误差。</w:t>
      </w:r>
    </w:p>
    <w:p w:rsidR="003B626B" w:rsidRDefault="003B626B" w:rsidP="003B626B">
      <w:pPr>
        <w:rPr>
          <w:rFonts w:ascii="仿宋_GB2312" w:eastAsia="仿宋_GB2312"/>
          <w:sz w:val="30"/>
          <w:szCs w:val="30"/>
        </w:rPr>
      </w:pPr>
    </w:p>
    <w:p w:rsidR="001C3B56" w:rsidRPr="003B626B" w:rsidRDefault="001C3B56" w:rsidP="003B626B">
      <w:pPr>
        <w:rPr>
          <w:rFonts w:ascii="仿宋_GB2312" w:eastAsia="仿宋_GB2312"/>
          <w:sz w:val="30"/>
          <w:szCs w:val="30"/>
        </w:rPr>
        <w:sectPr w:rsidR="001C3B56" w:rsidRPr="003B626B">
          <w:type w:val="continuous"/>
          <w:pgSz w:w="16783" w:h="23757"/>
          <w:pgMar w:top="567" w:right="1797" w:bottom="567" w:left="1797" w:header="851" w:footer="992" w:gutter="0"/>
          <w:cols w:space="720"/>
          <w:docGrid w:linePitch="312" w:charSpace="640"/>
        </w:sectPr>
      </w:pPr>
    </w:p>
    <w:p w:rsidR="001C3B56" w:rsidRDefault="001C3B56">
      <w:pPr>
        <w:rPr>
          <w:rFonts w:ascii="仿宋_GB2312" w:eastAsia="仿宋_GB2312"/>
          <w:b/>
          <w:sz w:val="30"/>
          <w:szCs w:val="30"/>
        </w:rPr>
      </w:pPr>
    </w:p>
    <w:tbl>
      <w:tblPr>
        <w:tblpPr w:leftFromText="180" w:rightFromText="180" w:vertAnchor="text" w:horzAnchor="page" w:tblpXSpec="center" w:tblpY="-369"/>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0"/>
        <w:gridCol w:w="1259"/>
        <w:gridCol w:w="5028"/>
        <w:gridCol w:w="1230"/>
        <w:gridCol w:w="1230"/>
        <w:gridCol w:w="1884"/>
        <w:gridCol w:w="1884"/>
        <w:gridCol w:w="1259"/>
        <w:gridCol w:w="1286"/>
        <w:gridCol w:w="1884"/>
        <w:gridCol w:w="2541"/>
        <w:gridCol w:w="1260"/>
        <w:gridCol w:w="1278"/>
      </w:tblGrid>
      <w:tr w:rsidR="001C3B56">
        <w:trPr>
          <w:trHeight w:val="360"/>
          <w:jc w:val="center"/>
        </w:trPr>
        <w:tc>
          <w:tcPr>
            <w:tcW w:w="5000" w:type="pct"/>
            <w:gridSpan w:val="13"/>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宋体" w:hAnsi="宋体" w:cs="宋体"/>
                <w:color w:val="000000"/>
                <w:sz w:val="22"/>
                <w:szCs w:val="22"/>
              </w:rPr>
            </w:pPr>
            <w:r>
              <w:rPr>
                <w:rFonts w:ascii="方正小标宋_GBK" w:eastAsia="方正小标宋_GBK" w:hAnsi="方正小标宋_GBK" w:cs="方正小标宋_GBK" w:hint="eastAsia"/>
                <w:color w:val="000000"/>
                <w:sz w:val="44"/>
                <w:szCs w:val="44"/>
              </w:rPr>
              <w:t>2022年</w:t>
            </w:r>
            <w:r w:rsidR="00867E63">
              <w:rPr>
                <w:rFonts w:ascii="方正小标宋_GBK" w:eastAsia="方正小标宋_GBK" w:hAnsi="方正小标宋_GBK" w:cs="方正小标宋_GBK" w:hint="eastAsia"/>
                <w:color w:val="000000"/>
                <w:sz w:val="44"/>
                <w:szCs w:val="44"/>
              </w:rPr>
              <w:t>单位</w:t>
            </w:r>
            <w:r>
              <w:rPr>
                <w:rFonts w:ascii="方正小标宋_GBK" w:eastAsia="方正小标宋_GBK" w:hAnsi="方正小标宋_GBK" w:cs="方正小标宋_GBK" w:hint="eastAsia"/>
                <w:color w:val="000000"/>
                <w:sz w:val="44"/>
                <w:szCs w:val="44"/>
              </w:rPr>
              <w:t>预算收入总表（表2）</w:t>
            </w:r>
          </w:p>
        </w:tc>
      </w:tr>
      <w:tr w:rsidR="001C3B56" w:rsidTr="007F0618">
        <w:trPr>
          <w:trHeight w:val="363"/>
          <w:jc w:val="center"/>
        </w:trPr>
        <w:tc>
          <w:tcPr>
            <w:tcW w:w="4440" w:type="pct"/>
            <w:gridSpan w:val="11"/>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867E63">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FA7B16">
              <w:rPr>
                <w:rFonts w:ascii="仿宋_GB2312" w:eastAsia="仿宋_GB2312" w:hint="eastAsia"/>
                <w:b/>
                <w:sz w:val="30"/>
                <w:szCs w:val="30"/>
              </w:rPr>
              <w:t>青岛市住房公积金管理中心（青岛市住房资金管理中心）</w:t>
            </w:r>
            <w:r w:rsidR="00867E63">
              <w:rPr>
                <w:rFonts w:ascii="仿宋_GB2312" w:eastAsia="仿宋_GB2312" w:hint="eastAsia"/>
                <w:b/>
                <w:sz w:val="30"/>
                <w:szCs w:val="30"/>
              </w:rPr>
              <w:t>本级</w:t>
            </w:r>
          </w:p>
        </w:tc>
        <w:tc>
          <w:tcPr>
            <w:tcW w:w="560" w:type="pct"/>
            <w:gridSpan w:val="2"/>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7F0618">
        <w:trPr>
          <w:trHeight w:val="360"/>
          <w:jc w:val="center"/>
        </w:trPr>
        <w:tc>
          <w:tcPr>
            <w:tcW w:w="13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388"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功能分类科目</w:t>
            </w:r>
          </w:p>
        </w:tc>
        <w:tc>
          <w:tcPr>
            <w:tcW w:w="271"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2920" w:type="pct"/>
            <w:gridSpan w:val="8"/>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本年收入</w:t>
            </w:r>
          </w:p>
        </w:tc>
        <w:tc>
          <w:tcPr>
            <w:tcW w:w="282"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r>
      <w:tr w:rsidR="001C3B56" w:rsidTr="007F0618">
        <w:trPr>
          <w:trHeight w:val="360"/>
          <w:jc w:val="center"/>
        </w:trPr>
        <w:tc>
          <w:tcPr>
            <w:tcW w:w="13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11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271"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27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财政拨款收入</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财政专户收入</w:t>
            </w: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事业收入</w:t>
            </w:r>
          </w:p>
        </w:tc>
        <w:tc>
          <w:tcPr>
            <w:tcW w:w="28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经营收入</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上级补助收入</w:t>
            </w:r>
          </w:p>
        </w:tc>
        <w:tc>
          <w:tcPr>
            <w:tcW w:w="56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附属单位上缴收入</w:t>
            </w: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其他收入</w:t>
            </w:r>
          </w:p>
        </w:tc>
        <w:tc>
          <w:tcPr>
            <w:tcW w:w="282"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7F0618">
        <w:trPr>
          <w:trHeight w:val="360"/>
          <w:jc w:val="center"/>
        </w:trPr>
        <w:tc>
          <w:tcPr>
            <w:tcW w:w="13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11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28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56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28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78" w:type="pct"/>
            <w:noWrap/>
            <w:tcMar>
              <w:top w:w="15" w:type="dxa"/>
              <w:left w:w="15" w:type="dxa"/>
              <w:right w:w="15" w:type="dxa"/>
            </w:tcMar>
            <w:vAlign w:val="center"/>
          </w:tcPr>
          <w:p w:rsidR="00D9410E" w:rsidRPr="00D9410E" w:rsidRDefault="00D9410E">
            <w:pPr>
              <w:jc w:val="left"/>
              <w:rPr>
                <w:rFonts w:ascii="仿宋_GB2312" w:eastAsia="仿宋_GB2312" w:hAnsi="仿宋_GB2312" w:cs="仿宋_GB2312"/>
                <w:color w:val="000000"/>
                <w:sz w:val="30"/>
                <w:szCs w:val="30"/>
              </w:rPr>
            </w:pPr>
          </w:p>
        </w:tc>
        <w:tc>
          <w:tcPr>
            <w:tcW w:w="1110" w:type="pct"/>
            <w:noWrap/>
            <w:tcMar>
              <w:top w:w="15" w:type="dxa"/>
              <w:left w:w="15" w:type="dxa"/>
              <w:right w:w="15" w:type="dxa"/>
            </w:tcMar>
            <w:vAlign w:val="center"/>
          </w:tcPr>
          <w:p w:rsidR="00D9410E" w:rsidRPr="00D9410E" w:rsidRDefault="00D9410E">
            <w:pPr>
              <w:widowControl/>
              <w:jc w:val="left"/>
              <w:textAlignment w:val="top"/>
              <w:rPr>
                <w:rFonts w:ascii="仿宋_GB2312" w:eastAsia="仿宋_GB2312" w:hAnsi="仿宋_GB2312" w:cs="仿宋_GB2312"/>
                <w:color w:val="000000"/>
                <w:sz w:val="30"/>
                <w:szCs w:val="30"/>
              </w:rPr>
            </w:pPr>
            <w:r w:rsidRPr="00D9410E">
              <w:rPr>
                <w:rFonts w:ascii="仿宋_GB2312" w:eastAsia="仿宋_GB2312" w:hAnsi="仿宋_GB2312" w:cs="仿宋_GB2312" w:hint="eastAsia"/>
                <w:color w:val="000000"/>
                <w:kern w:val="0"/>
                <w:sz w:val="30"/>
                <w:szCs w:val="30"/>
              </w:rPr>
              <w:t>合计</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社会保障和就业支出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行政事业单位养老支出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2080505</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机关事业单位基本养老保险缴费支出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2080506</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机关事业单位职业年金缴费支出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住房保障支出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保障性安居工程支出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2210199</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其他保障性安居工程支出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22102</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住房改革支出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2210201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住房公积金</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22103</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城乡社区住宅</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2210302</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住房公积金管理</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bl>
    <w:p w:rsidR="001C3B56" w:rsidRDefault="001C3B56">
      <w:pPr>
        <w:jc w:val="center"/>
        <w:rPr>
          <w:rFonts w:ascii="仿宋_GB2312" w:eastAsia="仿宋_GB2312"/>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1C3B56">
      <w:pPr>
        <w:jc w:val="center"/>
        <w:rPr>
          <w:rFonts w:ascii="仿宋_GB2312" w:eastAsia="仿宋_GB2312"/>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b/>
          <w:sz w:val="30"/>
          <w:szCs w:val="30"/>
        </w:rPr>
      </w:pPr>
      <w:r>
        <w:rPr>
          <w:rFonts w:ascii="仿宋_GB2312" w:eastAsia="仿宋_GB2312" w:hint="eastAsia"/>
          <w:b/>
          <w:sz w:val="30"/>
          <w:szCs w:val="30"/>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0"/>
        <w:gridCol w:w="1442"/>
        <w:gridCol w:w="4830"/>
        <w:gridCol w:w="2372"/>
        <w:gridCol w:w="1484"/>
        <w:gridCol w:w="1484"/>
        <w:gridCol w:w="1484"/>
        <w:gridCol w:w="2373"/>
        <w:gridCol w:w="3737"/>
        <w:gridCol w:w="2817"/>
      </w:tblGrid>
      <w:tr w:rsidR="001C3B56">
        <w:trPr>
          <w:trHeight w:val="360"/>
        </w:trPr>
        <w:tc>
          <w:tcPr>
            <w:tcW w:w="5000" w:type="pct"/>
            <w:gridSpan w:val="10"/>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lastRenderedPageBreak/>
              <w:t>2022年</w:t>
            </w:r>
            <w:r w:rsidR="00867E63">
              <w:rPr>
                <w:rFonts w:ascii="方正小标宋_GBK" w:eastAsia="方正小标宋_GBK" w:hAnsi="方正小标宋_GBK" w:cs="方正小标宋_GBK" w:hint="eastAsia"/>
                <w:color w:val="000000"/>
                <w:kern w:val="0"/>
                <w:sz w:val="44"/>
                <w:szCs w:val="44"/>
              </w:rPr>
              <w:t>单位</w:t>
            </w:r>
            <w:r>
              <w:rPr>
                <w:rFonts w:ascii="方正小标宋_GBK" w:eastAsia="方正小标宋_GBK" w:hAnsi="方正小标宋_GBK" w:cs="方正小标宋_GBK" w:hint="eastAsia"/>
                <w:color w:val="000000"/>
                <w:kern w:val="0"/>
                <w:sz w:val="44"/>
                <w:szCs w:val="44"/>
              </w:rPr>
              <w:t>预算支出总表（表3）</w:t>
            </w:r>
          </w:p>
        </w:tc>
      </w:tr>
      <w:tr w:rsidR="001C3B56" w:rsidTr="007D0F34">
        <w:trPr>
          <w:trHeight w:val="360"/>
        </w:trPr>
        <w:tc>
          <w:tcPr>
            <w:tcW w:w="4347" w:type="pct"/>
            <w:gridSpan w:val="9"/>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867E63">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F137D4">
              <w:rPr>
                <w:rFonts w:ascii="仿宋_GB2312" w:eastAsia="仿宋_GB2312" w:hint="eastAsia"/>
                <w:b/>
                <w:sz w:val="30"/>
                <w:szCs w:val="30"/>
              </w:rPr>
              <w:t>青岛市住房公积金管理中心（青岛市住房资金管理中心）</w:t>
            </w:r>
            <w:r w:rsidR="00867E63">
              <w:rPr>
                <w:rFonts w:ascii="仿宋_GB2312" w:eastAsia="仿宋_GB2312" w:hint="eastAsia"/>
                <w:b/>
                <w:sz w:val="30"/>
                <w:szCs w:val="30"/>
              </w:rPr>
              <w:t>本级</w:t>
            </w:r>
          </w:p>
        </w:tc>
        <w:tc>
          <w:tcPr>
            <w:tcW w:w="653"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金额单位：万元</w:t>
            </w:r>
          </w:p>
        </w:tc>
      </w:tr>
      <w:tr w:rsidR="001C3B56" w:rsidTr="007D0F34">
        <w:trPr>
          <w:trHeight w:val="360"/>
        </w:trPr>
        <w:tc>
          <w:tcPr>
            <w:tcW w:w="162"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142"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55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本年支出合计</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经营支出</w:t>
            </w:r>
          </w:p>
        </w:tc>
        <w:tc>
          <w:tcPr>
            <w:tcW w:w="55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上缴上级支出</w:t>
            </w:r>
          </w:p>
        </w:tc>
        <w:tc>
          <w:tcPr>
            <w:tcW w:w="856"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对附属单位补助支出</w:t>
            </w:r>
          </w:p>
        </w:tc>
        <w:tc>
          <w:tcPr>
            <w:tcW w:w="653"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年终结转结余</w:t>
            </w:r>
          </w:p>
        </w:tc>
      </w:tr>
      <w:tr w:rsidR="001C3B56" w:rsidTr="007D0F34">
        <w:trPr>
          <w:trHeight w:val="360"/>
        </w:trPr>
        <w:tc>
          <w:tcPr>
            <w:tcW w:w="162"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78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55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55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56"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653"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7D0F34">
        <w:trPr>
          <w:trHeight w:val="360"/>
        </w:trPr>
        <w:tc>
          <w:tcPr>
            <w:tcW w:w="16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35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78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55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55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85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65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9</w:t>
            </w: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w:t>
            </w:r>
          </w:p>
        </w:tc>
        <w:tc>
          <w:tcPr>
            <w:tcW w:w="358" w:type="pct"/>
            <w:noWrap/>
            <w:tcMar>
              <w:top w:w="15" w:type="dxa"/>
              <w:left w:w="15" w:type="dxa"/>
              <w:right w:w="15" w:type="dxa"/>
            </w:tcMar>
          </w:tcPr>
          <w:p w:rsidR="007D0F34" w:rsidRPr="003E134F" w:rsidRDefault="007D0F34">
            <w:pPr>
              <w:jc w:val="left"/>
              <w:rPr>
                <w:rFonts w:ascii="仿宋_GB2312" w:eastAsia="仿宋_GB2312" w:hAnsi="仿宋_GB2312" w:cs="仿宋_GB2312"/>
                <w:color w:val="000000"/>
                <w:sz w:val="30"/>
                <w:szCs w:val="30"/>
              </w:rPr>
            </w:pPr>
          </w:p>
        </w:tc>
        <w:tc>
          <w:tcPr>
            <w:tcW w:w="784" w:type="pct"/>
            <w:noWrap/>
            <w:tcMar>
              <w:top w:w="15" w:type="dxa"/>
              <w:left w:w="15" w:type="dxa"/>
              <w:right w:w="15" w:type="dxa"/>
            </w:tcMar>
          </w:tcPr>
          <w:p w:rsidR="007D0F34" w:rsidRPr="003E134F" w:rsidRDefault="007D0F34">
            <w:pPr>
              <w:widowControl/>
              <w:jc w:val="left"/>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合计</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23880.08</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6924.15</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16955.93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2</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社会保障和就业支出</w:t>
            </w:r>
          </w:p>
        </w:tc>
        <w:tc>
          <w:tcPr>
            <w:tcW w:w="555"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3</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行政事业单位养老支出</w:t>
            </w:r>
          </w:p>
        </w:tc>
        <w:tc>
          <w:tcPr>
            <w:tcW w:w="555"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4</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2080505</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机关事业单位基本养老保险缴费支出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421.14</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421.14</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5</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2080506</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机关事业单位职业年金缴费支出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210.57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210.57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6</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住房保障支出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23248.37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6292.45</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16955.93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7</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保障性安居工程支出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8</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2210199</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其他保障性安居工程支出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9</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22102</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住房改革支出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10</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2210201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住房公积金</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11</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22103</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城乡社区住宅</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8387.8</w:t>
            </w:r>
            <w:r w:rsidR="007C2895">
              <w:rPr>
                <w:rFonts w:ascii="仿宋_GB2312" w:eastAsia="仿宋_GB2312" w:hAnsi="Calibri" w:cs="Calibri" w:hint="eastAsia"/>
                <w:color w:val="000000"/>
                <w:sz w:val="30"/>
                <w:szCs w:val="30"/>
              </w:rPr>
              <w:t>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5855.87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2531.93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12</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2210302</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住房公积金管理</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8387.8</w:t>
            </w:r>
            <w:r w:rsidR="007C2895">
              <w:rPr>
                <w:rFonts w:ascii="仿宋_GB2312" w:eastAsia="仿宋_GB2312" w:hAnsi="Calibri" w:cs="Calibri" w:hint="eastAsia"/>
                <w:color w:val="000000"/>
                <w:sz w:val="30"/>
                <w:szCs w:val="30"/>
              </w:rPr>
              <w:t>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5855.87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2531.93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bl>
    <w:p w:rsidR="001C3B56" w:rsidRDefault="001C3B56">
      <w:pPr>
        <w:jc w:val="center"/>
        <w:rPr>
          <w:rFonts w:ascii="仿宋_GB2312" w:eastAsia="仿宋_GB2312"/>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b/>
          <w:sz w:val="30"/>
          <w:szCs w:val="30"/>
        </w:rPr>
      </w:pPr>
      <w:r>
        <w:rPr>
          <w:rFonts w:ascii="仿宋_GB2312" w:eastAsia="仿宋_GB2312" w:hint="eastAsia"/>
          <w:b/>
          <w:sz w:val="30"/>
          <w:szCs w:val="30"/>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4"/>
        <w:gridCol w:w="3893"/>
        <w:gridCol w:w="1240"/>
        <w:gridCol w:w="4873"/>
        <w:gridCol w:w="1240"/>
        <w:gridCol w:w="3269"/>
        <w:gridCol w:w="3586"/>
        <w:gridCol w:w="3898"/>
      </w:tblGrid>
      <w:tr w:rsidR="001C3B56">
        <w:trPr>
          <w:trHeight w:val="363"/>
          <w:tblHeader/>
        </w:trPr>
        <w:tc>
          <w:tcPr>
            <w:tcW w:w="5000" w:type="pct"/>
            <w:gridSpan w:val="8"/>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方正小标宋_GBK" w:hAnsi="仿宋_GB2312" w:cs="仿宋_GB2312"/>
                <w:color w:val="000000"/>
                <w:sz w:val="30"/>
                <w:szCs w:val="30"/>
              </w:rPr>
            </w:pPr>
            <w:r>
              <w:rPr>
                <w:rFonts w:ascii="方正小标宋_GBK" w:eastAsia="方正小标宋_GBK" w:hAnsi="方正小标宋_GBK" w:cs="方正小标宋_GBK" w:hint="eastAsia"/>
                <w:color w:val="000000"/>
                <w:sz w:val="44"/>
                <w:szCs w:val="44"/>
              </w:rPr>
              <w:lastRenderedPageBreak/>
              <w:t>2022年</w:t>
            </w:r>
            <w:r w:rsidR="00867E63">
              <w:rPr>
                <w:rFonts w:ascii="方正小标宋_GBK" w:eastAsia="方正小标宋_GBK" w:hAnsi="方正小标宋_GBK" w:cs="方正小标宋_GBK" w:hint="eastAsia"/>
                <w:color w:val="000000"/>
                <w:sz w:val="44"/>
                <w:szCs w:val="44"/>
              </w:rPr>
              <w:t>单位</w:t>
            </w:r>
            <w:r>
              <w:rPr>
                <w:rFonts w:ascii="方正小标宋_GBK" w:eastAsia="方正小标宋_GBK" w:hAnsi="方正小标宋_GBK" w:cs="方正小标宋_GBK" w:hint="eastAsia"/>
                <w:color w:val="000000"/>
                <w:sz w:val="44"/>
                <w:szCs w:val="44"/>
              </w:rPr>
              <w:t>预算财政拨款收支总表（表4）</w:t>
            </w:r>
          </w:p>
        </w:tc>
      </w:tr>
      <w:tr w:rsidR="001C3B56" w:rsidTr="008829D4">
        <w:trPr>
          <w:trHeight w:val="363"/>
          <w:tblHeader/>
        </w:trPr>
        <w:tc>
          <w:tcPr>
            <w:tcW w:w="4136" w:type="pct"/>
            <w:gridSpan w:val="7"/>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867E63">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D56A1E">
              <w:rPr>
                <w:rFonts w:ascii="仿宋_GB2312" w:eastAsia="仿宋_GB2312" w:hint="eastAsia"/>
                <w:b/>
                <w:sz w:val="30"/>
                <w:szCs w:val="30"/>
              </w:rPr>
              <w:t>青岛市住房公积金管理中心（青岛市住房资金管理中心）</w:t>
            </w:r>
            <w:r w:rsidR="00867E63">
              <w:rPr>
                <w:rFonts w:ascii="仿宋_GB2312" w:eastAsia="仿宋_GB2312" w:hint="eastAsia"/>
                <w:b/>
                <w:sz w:val="30"/>
                <w:szCs w:val="30"/>
              </w:rPr>
              <w:t>本级</w:t>
            </w:r>
          </w:p>
        </w:tc>
        <w:tc>
          <w:tcPr>
            <w:tcW w:w="864"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8829D4">
        <w:trPr>
          <w:trHeight w:val="363"/>
          <w:tblHeader/>
        </w:trPr>
        <w:tc>
          <w:tcPr>
            <w:tcW w:w="148"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135"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收入</w:t>
            </w:r>
          </w:p>
        </w:tc>
        <w:tc>
          <w:tcPr>
            <w:tcW w:w="3717" w:type="pct"/>
            <w:gridSpan w:val="5"/>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w:t>
            </w:r>
          </w:p>
        </w:tc>
      </w:tr>
      <w:tr w:rsidR="001C3B56" w:rsidTr="008829D4">
        <w:trPr>
          <w:trHeight w:val="363"/>
          <w:tblHeader/>
        </w:trPr>
        <w:tc>
          <w:tcPr>
            <w:tcW w:w="148"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86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27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金额</w:t>
            </w:r>
          </w:p>
        </w:tc>
        <w:tc>
          <w:tcPr>
            <w:tcW w:w="1079"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25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725"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795"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政府性基金预算财政拨款</w:t>
            </w:r>
          </w:p>
        </w:tc>
        <w:tc>
          <w:tcPr>
            <w:tcW w:w="86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C3B56" w:rsidTr="008829D4">
        <w:trPr>
          <w:trHeight w:val="363"/>
          <w:tblHeader/>
        </w:trPr>
        <w:tc>
          <w:tcPr>
            <w:tcW w:w="14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86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07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5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72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79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86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271" w:type="pct"/>
            <w:noWrap/>
            <w:tcMar>
              <w:top w:w="15" w:type="dxa"/>
              <w:left w:w="15" w:type="dxa"/>
              <w:right w:w="15" w:type="dxa"/>
            </w:tcMar>
          </w:tcPr>
          <w:p w:rsidR="001C3B56" w:rsidRDefault="00E67C5E">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一、一般公共服务支出</w:t>
            </w:r>
          </w:p>
        </w:tc>
        <w:tc>
          <w:tcPr>
            <w:tcW w:w="254"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9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二、外交支出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三、国防支出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四、公共安全支出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五、教育支出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六、科学技术支出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七、文化旅游体育与传媒支出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八、社会保障和就业支出</w:t>
            </w:r>
          </w:p>
        </w:tc>
        <w:tc>
          <w:tcPr>
            <w:tcW w:w="254" w:type="pct"/>
            <w:noWrap/>
            <w:tcMar>
              <w:top w:w="15" w:type="dxa"/>
              <w:left w:w="15" w:type="dxa"/>
              <w:right w:w="15" w:type="dxa"/>
            </w:tcMar>
          </w:tcPr>
          <w:p w:rsidR="001C3B56" w:rsidRDefault="008829D4">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631.70</w:t>
            </w:r>
          </w:p>
        </w:tc>
        <w:tc>
          <w:tcPr>
            <w:tcW w:w="725" w:type="pct"/>
            <w:noWrap/>
            <w:tcMar>
              <w:top w:w="15" w:type="dxa"/>
              <w:left w:w="15" w:type="dxa"/>
              <w:right w:w="15" w:type="dxa"/>
            </w:tcMar>
          </w:tcPr>
          <w:p w:rsidR="001C3B56" w:rsidRDefault="008829D4" w:rsidP="008829D4">
            <w:pPr>
              <w:widowControl/>
              <w:tabs>
                <w:tab w:val="left" w:pos="1170"/>
              </w:tabs>
              <w:textAlignment w:val="top"/>
              <w:rPr>
                <w:rFonts w:ascii="仿宋_GB2312" w:eastAsia="仿宋_GB2312" w:hAnsi="仿宋_GB2312" w:cs="仿宋_GB2312"/>
                <w:color w:val="000000"/>
                <w:sz w:val="30"/>
                <w:szCs w:val="30"/>
              </w:rPr>
            </w:pPr>
            <w:r>
              <w:rPr>
                <w:rFonts w:ascii="仿宋_GB2312" w:eastAsia="仿宋_GB2312" w:hAnsi="仿宋_GB2312" w:cs="仿宋_GB2312"/>
                <w:color w:val="000000"/>
                <w:sz w:val="30"/>
                <w:szCs w:val="30"/>
              </w:rPr>
              <w:tab/>
            </w:r>
            <w:r>
              <w:rPr>
                <w:rFonts w:ascii="仿宋_GB2312" w:eastAsia="仿宋_GB2312" w:hAnsi="仿宋_GB2312" w:cs="仿宋_GB2312" w:hint="eastAsia"/>
                <w:color w:val="000000"/>
                <w:sz w:val="30"/>
                <w:szCs w:val="30"/>
              </w:rPr>
              <w:t>631.70</w:t>
            </w: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九、社会保险基金支出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十、卫生健康支出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十一、节能环保支出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十二、城乡社区支出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13</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十三、农林水支出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14</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十四、交通运输支出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15</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十五、资源勘探工业信息等支出</w:t>
            </w:r>
          </w:p>
        </w:tc>
        <w:tc>
          <w:tcPr>
            <w:tcW w:w="254"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16</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十六、商业服务业等支出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17</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十七、金融支出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18</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十八、援助其他地区支出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19</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十九、自然资源海洋气象等支出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20</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二十、住房保障支出</w:t>
            </w:r>
          </w:p>
        </w:tc>
        <w:tc>
          <w:tcPr>
            <w:tcW w:w="254" w:type="pct"/>
            <w:noWrap/>
            <w:tcMar>
              <w:top w:w="15" w:type="dxa"/>
              <w:left w:w="15" w:type="dxa"/>
              <w:right w:w="15" w:type="dxa"/>
            </w:tcMar>
          </w:tcPr>
          <w:p w:rsidR="008829D4" w:rsidRPr="00D76F1C" w:rsidRDefault="008829D4">
            <w:pPr>
              <w:jc w:val="right"/>
              <w:rPr>
                <w:rFonts w:ascii="仿宋_GB2312" w:eastAsia="仿宋_GB2312" w:hAnsi="Calibri" w:cs="Calibri"/>
                <w:color w:val="000000"/>
                <w:sz w:val="30"/>
                <w:szCs w:val="30"/>
              </w:rPr>
            </w:pPr>
            <w:r w:rsidRPr="00D76F1C">
              <w:rPr>
                <w:rFonts w:ascii="仿宋_GB2312" w:eastAsia="仿宋_GB2312" w:hAnsi="Calibri" w:cs="Calibri" w:hint="eastAsia"/>
                <w:color w:val="000000"/>
                <w:sz w:val="30"/>
                <w:szCs w:val="30"/>
              </w:rPr>
              <w:t>23248.37</w:t>
            </w:r>
          </w:p>
        </w:tc>
        <w:tc>
          <w:tcPr>
            <w:tcW w:w="725" w:type="pct"/>
            <w:noWrap/>
            <w:tcMar>
              <w:top w:w="15" w:type="dxa"/>
              <w:left w:w="15" w:type="dxa"/>
              <w:right w:w="15" w:type="dxa"/>
            </w:tcMar>
          </w:tcPr>
          <w:p w:rsidR="008829D4" w:rsidRPr="00D76F1C" w:rsidRDefault="008829D4">
            <w:pPr>
              <w:jc w:val="right"/>
              <w:rPr>
                <w:rFonts w:ascii="仿宋_GB2312" w:eastAsia="仿宋_GB2312" w:hAnsi="Calibri" w:cs="Calibri"/>
                <w:color w:val="000000"/>
                <w:sz w:val="30"/>
                <w:szCs w:val="30"/>
              </w:rPr>
            </w:pPr>
            <w:r w:rsidRPr="00D76F1C">
              <w:rPr>
                <w:rFonts w:ascii="仿宋_GB2312" w:eastAsia="仿宋_GB2312" w:hAnsi="Calibri" w:cs="Calibri" w:hint="eastAsia"/>
                <w:color w:val="000000"/>
                <w:sz w:val="30"/>
                <w:szCs w:val="30"/>
              </w:rPr>
              <w:t>23248.37</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21</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二十一、粮油物资储备支出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22</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二十二、国有资本经营预算支出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23</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二十三、灾害防治及应急管理支出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24</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二十四、预备费</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25</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二十五、其他支出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26</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二十六、转移性支出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lastRenderedPageBreak/>
              <w:t>27</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二十七、债务还本支出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28</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二十八、债务付息支出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29</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二十九、债务发行费用支出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30</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三十、抗</w:t>
            </w:r>
            <w:proofErr w:type="gramStart"/>
            <w:r>
              <w:rPr>
                <w:rFonts w:ascii="仿宋_GB2312" w:eastAsia="仿宋_GB2312" w:hAnsi="仿宋_GB2312" w:cs="仿宋_GB2312" w:hint="eastAsia"/>
                <w:color w:val="000000"/>
                <w:kern w:val="0"/>
                <w:sz w:val="30"/>
                <w:szCs w:val="30"/>
              </w:rPr>
              <w:t>疫</w:t>
            </w:r>
            <w:proofErr w:type="gramEnd"/>
            <w:r>
              <w:rPr>
                <w:rFonts w:ascii="仿宋_GB2312" w:eastAsia="仿宋_GB2312" w:hAnsi="仿宋_GB2312" w:cs="仿宋_GB2312" w:hint="eastAsia"/>
                <w:color w:val="000000"/>
                <w:kern w:val="0"/>
                <w:sz w:val="30"/>
                <w:szCs w:val="30"/>
              </w:rPr>
              <w:t>特别国债安排的支出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31</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本年收入合计</w:t>
            </w:r>
          </w:p>
        </w:tc>
        <w:tc>
          <w:tcPr>
            <w:tcW w:w="271"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本年支出合计</w:t>
            </w:r>
          </w:p>
        </w:tc>
        <w:tc>
          <w:tcPr>
            <w:tcW w:w="254"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725"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32</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年初财政拨款结转和结余</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年末财政拨款结转和结余</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33</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34</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35</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36</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收入总计</w:t>
            </w:r>
          </w:p>
        </w:tc>
        <w:tc>
          <w:tcPr>
            <w:tcW w:w="271"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支出总计</w:t>
            </w:r>
          </w:p>
        </w:tc>
        <w:tc>
          <w:tcPr>
            <w:tcW w:w="254"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725"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b/>
                <w:bCs/>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b/>
                <w:bCs/>
                <w:color w:val="000000"/>
                <w:sz w:val="30"/>
                <w:szCs w:val="30"/>
              </w:rPr>
            </w:pPr>
          </w:p>
        </w:tc>
      </w:tr>
    </w:tbl>
    <w:p w:rsidR="001C3B56" w:rsidRDefault="001C3B56">
      <w:pPr>
        <w:jc w:val="center"/>
        <w:rPr>
          <w:rFonts w:ascii="仿宋_GB2312" w:eastAsia="仿宋_GB2312"/>
          <w:b/>
          <w:sz w:val="30"/>
          <w:szCs w:val="30"/>
        </w:rPr>
      </w:pPr>
    </w:p>
    <w:p w:rsidR="001C3B56" w:rsidRDefault="001C3B56">
      <w:pPr>
        <w:rPr>
          <w:rFonts w:ascii="仿宋_GB2312" w:eastAsia="仿宋_GB2312" w:hAnsi="宋体" w:cs="宋体"/>
          <w:kern w:val="0"/>
          <w:szCs w:val="21"/>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2"/>
        <w:gridCol w:w="1801"/>
        <w:gridCol w:w="6555"/>
        <w:gridCol w:w="1688"/>
        <w:gridCol w:w="1688"/>
        <w:gridCol w:w="1817"/>
        <w:gridCol w:w="2896"/>
        <w:gridCol w:w="2896"/>
      </w:tblGrid>
      <w:tr w:rsidR="001C3B56">
        <w:trPr>
          <w:trHeight w:val="360"/>
          <w:jc w:val="center"/>
        </w:trPr>
        <w:tc>
          <w:tcPr>
            <w:tcW w:w="5000" w:type="pct"/>
            <w:gridSpan w:val="8"/>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2022年一般公共预算财政拨款支出表（表5）</w:t>
            </w:r>
          </w:p>
        </w:tc>
      </w:tr>
      <w:tr w:rsidR="001C3B56" w:rsidTr="00BC5FE8">
        <w:trPr>
          <w:trHeight w:val="360"/>
          <w:jc w:val="center"/>
        </w:trPr>
        <w:tc>
          <w:tcPr>
            <w:tcW w:w="4283" w:type="pct"/>
            <w:gridSpan w:val="7"/>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预算</w:t>
            </w:r>
            <w:r w:rsidR="00C33774">
              <w:rPr>
                <w:rFonts w:ascii="仿宋_GB2312" w:eastAsia="仿宋_GB2312" w:hAnsi="仿宋_GB2312" w:cs="仿宋_GB2312" w:hint="eastAsia"/>
                <w:color w:val="000000"/>
                <w:kern w:val="0"/>
                <w:sz w:val="30"/>
                <w:szCs w:val="30"/>
              </w:rPr>
              <w:t>单位</w:t>
            </w:r>
            <w:r>
              <w:rPr>
                <w:rFonts w:ascii="仿宋_GB2312" w:eastAsia="仿宋_GB2312" w:hAnsi="仿宋_GB2312" w:cs="仿宋_GB2312" w:hint="eastAsia"/>
                <w:color w:val="000000"/>
                <w:kern w:val="0"/>
                <w:sz w:val="30"/>
                <w:szCs w:val="30"/>
              </w:rPr>
              <w:t>：</w:t>
            </w:r>
            <w:r w:rsidR="00537DEA">
              <w:rPr>
                <w:rFonts w:ascii="仿宋_GB2312" w:eastAsia="仿宋_GB2312" w:hint="eastAsia"/>
                <w:b/>
                <w:sz w:val="30"/>
                <w:szCs w:val="30"/>
              </w:rPr>
              <w:t>青岛市住房公积金管理中心（青岛市住房资金管理中心）</w:t>
            </w:r>
            <w:r w:rsidR="00C33774">
              <w:rPr>
                <w:rFonts w:ascii="仿宋_GB2312" w:eastAsia="仿宋_GB2312" w:hint="eastAsia"/>
                <w:b/>
                <w:sz w:val="30"/>
                <w:szCs w:val="30"/>
              </w:rPr>
              <w:t>本级</w:t>
            </w:r>
          </w:p>
        </w:tc>
        <w:tc>
          <w:tcPr>
            <w:tcW w:w="717"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BC5FE8">
        <w:trPr>
          <w:trHeight w:val="360"/>
          <w:jc w:val="center"/>
        </w:trPr>
        <w:tc>
          <w:tcPr>
            <w:tcW w:w="211"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069"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418"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1585"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717"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C3B56" w:rsidTr="00BC5FE8">
        <w:trPr>
          <w:trHeight w:val="90"/>
          <w:jc w:val="center"/>
        </w:trPr>
        <w:tc>
          <w:tcPr>
            <w:tcW w:w="211"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44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62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18"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41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45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717"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c>
          <w:tcPr>
            <w:tcW w:w="717"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BC5FE8">
        <w:trPr>
          <w:trHeight w:val="360"/>
          <w:jc w:val="center"/>
        </w:trPr>
        <w:tc>
          <w:tcPr>
            <w:tcW w:w="21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44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62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1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41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5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71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71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w:t>
            </w:r>
          </w:p>
        </w:tc>
        <w:tc>
          <w:tcPr>
            <w:tcW w:w="446" w:type="pct"/>
            <w:noWrap/>
            <w:tcMar>
              <w:top w:w="15" w:type="dxa"/>
              <w:left w:w="15" w:type="dxa"/>
              <w:right w:w="15" w:type="dxa"/>
            </w:tcMar>
          </w:tcPr>
          <w:p w:rsidR="00C22DF7" w:rsidRPr="00005F57" w:rsidRDefault="00C22DF7">
            <w:pPr>
              <w:jc w:val="left"/>
              <w:rPr>
                <w:rFonts w:ascii="仿宋_GB2312" w:eastAsia="仿宋_GB2312" w:hAnsi="仿宋_GB2312" w:cs="仿宋_GB2312"/>
                <w:color w:val="000000"/>
                <w:sz w:val="30"/>
                <w:szCs w:val="30"/>
              </w:rPr>
            </w:pPr>
          </w:p>
        </w:tc>
        <w:tc>
          <w:tcPr>
            <w:tcW w:w="1623" w:type="pct"/>
            <w:noWrap/>
            <w:tcMar>
              <w:top w:w="15" w:type="dxa"/>
              <w:left w:w="15" w:type="dxa"/>
              <w:right w:w="15" w:type="dxa"/>
            </w:tcMar>
          </w:tcPr>
          <w:p w:rsidR="00C22DF7" w:rsidRPr="00005F57" w:rsidRDefault="00C22DF7">
            <w:pPr>
              <w:widowControl/>
              <w:jc w:val="left"/>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合计</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23880.08</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6924.15</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6580.42</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16955.93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2</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社会保障和就业支出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3</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行政事业单位养老支出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4</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2080505</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机关事业单位基本养老保险缴费支出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5</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2080506</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机关事业单位职业年金缴费支出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6</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住房保障支出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23248.37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6292.45</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5948.72</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16955.93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7</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保障性安居工程支出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8</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2210199</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其他保障性安居工程支出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9</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22102</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住房改革支出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10</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2210201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住房公积金</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11</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22103</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城乡社区住宅</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8387.80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5855.87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5512.14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2531.93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12</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2210302</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住房公积金管理</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8387.80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5855.87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5512.14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2531.93</w:t>
            </w:r>
          </w:p>
        </w:tc>
      </w:tr>
    </w:tbl>
    <w:p w:rsidR="001C3B56" w:rsidRDefault="001C3B56">
      <w:pPr>
        <w:rPr>
          <w:rFonts w:ascii="仿宋_GB2312" w:eastAsia="仿宋_GB2312" w:hAnsi="宋体" w:cs="宋体"/>
          <w:kern w:val="0"/>
          <w:szCs w:val="21"/>
        </w:rPr>
        <w:sectPr w:rsidR="001C3B56">
          <w:type w:val="continuous"/>
          <w:pgSz w:w="23757" w:h="16783" w:orient="landscape"/>
          <w:pgMar w:top="567" w:right="1797" w:bottom="567" w:left="1797" w:header="851" w:footer="992" w:gutter="0"/>
          <w:cols w:space="720"/>
          <w:docGrid w:linePitch="312" w:charSpace="64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1"/>
        <w:gridCol w:w="1420"/>
        <w:gridCol w:w="4891"/>
        <w:gridCol w:w="1251"/>
        <w:gridCol w:w="2469"/>
        <w:gridCol w:w="2467"/>
      </w:tblGrid>
      <w:tr w:rsidR="00960757" w:rsidTr="00235D26">
        <w:trPr>
          <w:trHeight w:val="363"/>
          <w:tblHeader/>
        </w:trPr>
        <w:tc>
          <w:tcPr>
            <w:tcW w:w="5000" w:type="pct"/>
            <w:gridSpan w:val="6"/>
            <w:tcBorders>
              <w:top w:val="nil"/>
              <w:left w:val="nil"/>
              <w:bottom w:val="nil"/>
              <w:right w:val="nil"/>
            </w:tcBorders>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2022年一般公共预算基本支出表（部门经济分类）（表6）</w:t>
            </w:r>
          </w:p>
        </w:tc>
      </w:tr>
      <w:tr w:rsidR="00960757" w:rsidTr="00235D26">
        <w:trPr>
          <w:trHeight w:val="363"/>
          <w:tblHeader/>
        </w:trPr>
        <w:tc>
          <w:tcPr>
            <w:tcW w:w="4067" w:type="pct"/>
            <w:gridSpan w:val="5"/>
            <w:tcBorders>
              <w:top w:val="nil"/>
              <w:left w:val="nil"/>
              <w:bottom w:val="single" w:sz="4" w:space="0" w:color="auto"/>
              <w:right w:val="nil"/>
            </w:tcBorders>
            <w:noWrap/>
            <w:tcMar>
              <w:top w:w="15" w:type="dxa"/>
              <w:left w:w="15" w:type="dxa"/>
              <w:right w:w="15" w:type="dxa"/>
            </w:tcMar>
            <w:vAlign w:val="center"/>
          </w:tcPr>
          <w:p w:rsidR="00960757" w:rsidRDefault="00960757" w:rsidP="00235D26">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预算单位：</w:t>
            </w:r>
            <w:r>
              <w:rPr>
                <w:rFonts w:ascii="仿宋_GB2312" w:eastAsia="仿宋_GB2312" w:hint="eastAsia"/>
                <w:b/>
                <w:sz w:val="30"/>
                <w:szCs w:val="30"/>
              </w:rPr>
              <w:t>青岛市住房公积金管理中心（青岛市住房资金管理中心）本级</w:t>
            </w:r>
          </w:p>
        </w:tc>
        <w:tc>
          <w:tcPr>
            <w:tcW w:w="933" w:type="pct"/>
            <w:tcBorders>
              <w:top w:val="nil"/>
              <w:left w:val="nil"/>
              <w:bottom w:val="single" w:sz="4" w:space="0" w:color="auto"/>
              <w:right w:val="nil"/>
            </w:tcBorders>
            <w:noWrap/>
            <w:tcMar>
              <w:top w:w="15" w:type="dxa"/>
              <w:left w:w="15" w:type="dxa"/>
              <w:right w:w="15" w:type="dxa"/>
            </w:tcMar>
            <w:vAlign w:val="center"/>
          </w:tcPr>
          <w:p w:rsidR="00960757" w:rsidRDefault="00960757" w:rsidP="00235D26">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960757" w:rsidTr="00235D26">
        <w:trPr>
          <w:trHeight w:val="363"/>
          <w:tblHeader/>
        </w:trPr>
        <w:tc>
          <w:tcPr>
            <w:tcW w:w="273" w:type="pct"/>
            <w:vMerge w:val="restart"/>
            <w:tcBorders>
              <w:top w:val="single" w:sz="4" w:space="0" w:color="auto"/>
            </w:tcBorders>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387" w:type="pct"/>
            <w:gridSpan w:val="2"/>
            <w:tcBorders>
              <w:top w:val="single" w:sz="4" w:space="0" w:color="auto"/>
            </w:tcBorders>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支出部门经济分类科目</w:t>
            </w:r>
          </w:p>
        </w:tc>
        <w:tc>
          <w:tcPr>
            <w:tcW w:w="2340" w:type="pct"/>
            <w:gridSpan w:val="3"/>
            <w:tcBorders>
              <w:top w:val="single" w:sz="4" w:space="0" w:color="auto"/>
            </w:tcBorders>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一般公共预算基本支出</w:t>
            </w:r>
          </w:p>
        </w:tc>
      </w:tr>
      <w:tr w:rsidR="00960757" w:rsidTr="00235D26">
        <w:trPr>
          <w:trHeight w:val="363"/>
          <w:tblHeader/>
        </w:trPr>
        <w:tc>
          <w:tcPr>
            <w:tcW w:w="273" w:type="pct"/>
            <w:vMerge/>
            <w:noWrap/>
            <w:tcMar>
              <w:top w:w="15" w:type="dxa"/>
              <w:left w:w="15" w:type="dxa"/>
              <w:right w:w="15" w:type="dxa"/>
            </w:tcMar>
            <w:vAlign w:val="center"/>
          </w:tcPr>
          <w:p w:rsidR="00960757" w:rsidRDefault="00960757" w:rsidP="00235D26">
            <w:pPr>
              <w:jc w:val="center"/>
              <w:rPr>
                <w:rFonts w:ascii="黑体" w:eastAsia="黑体" w:hAnsi="黑体" w:cs="黑体"/>
                <w:color w:val="000000"/>
                <w:sz w:val="30"/>
                <w:szCs w:val="30"/>
              </w:rPr>
            </w:pPr>
          </w:p>
        </w:tc>
        <w:tc>
          <w:tcPr>
            <w:tcW w:w="537" w:type="pct"/>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850" w:type="pct"/>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73" w:type="pct"/>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934" w:type="pct"/>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933" w:type="pct"/>
            <w:noWrap/>
            <w:tcMar>
              <w:top w:w="15" w:type="dxa"/>
              <w:left w:w="15" w:type="dxa"/>
              <w:right w:w="15" w:type="dxa"/>
            </w:tcMar>
            <w:vAlign w:val="center"/>
          </w:tcPr>
          <w:p w:rsidR="00960757" w:rsidRDefault="00960757" w:rsidP="00235D26">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r>
      <w:tr w:rsidR="00960757" w:rsidTr="00235D26">
        <w:trPr>
          <w:trHeight w:val="363"/>
          <w:tblHeader/>
        </w:trPr>
        <w:tc>
          <w:tcPr>
            <w:tcW w:w="273"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537"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850"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73"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934"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933" w:type="pct"/>
            <w:noWrap/>
            <w:tcMar>
              <w:top w:w="15" w:type="dxa"/>
              <w:left w:w="15" w:type="dxa"/>
              <w:right w:w="15" w:type="dxa"/>
            </w:tcMar>
            <w:vAlign w:val="center"/>
          </w:tcPr>
          <w:p w:rsidR="00960757" w:rsidRDefault="00960757" w:rsidP="00235D26">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合计</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6924.15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6580.42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343.73</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工资福利支出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6516.07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6516.07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基本工资</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1016.26</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1016.26</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津贴补贴</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2017.32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2017.32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绩效工资</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2076.47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2076.47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机关事业单位基本养老保险缴费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421.14</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421.14</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职业年金缴费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210.57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210.57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8</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30110</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职工基本医疗保险缴费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229.62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229.62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9</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其他社会保障缴费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19.74</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19.74</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10</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30113</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住房公积金</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436.57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436.57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30199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其他工资福利支出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88.38</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88.38</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商品和服务支出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402.63</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343.73</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30208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取暖费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35.32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35.32</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30209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物业管理费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86.71</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86.71</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差旅费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15.00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15.00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因公出国（境）费用</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30214</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租赁费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18</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30215</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会议费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0.20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0.20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19</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公务接待费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20</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30226</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劳务费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18.70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18.70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工会经费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福利费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20.00</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30239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其他交通费用</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39.02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39.02</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30299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其他商品和服务支出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121.58</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121.58</w:t>
            </w: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对个人和家庭的补助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5.45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5.45</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30305</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生活补助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3.25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3.25</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r w:rsidR="00960757" w:rsidRPr="00C06478" w:rsidTr="00235D26">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30307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医疗费补助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2.19</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2.19</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960757" w:rsidRPr="00C06478" w:rsidRDefault="00960757" w:rsidP="00235D26">
            <w:pPr>
              <w:widowControl/>
              <w:jc w:val="right"/>
              <w:textAlignment w:val="top"/>
              <w:rPr>
                <w:rFonts w:ascii="仿宋_GB2312" w:eastAsia="仿宋_GB2312" w:hAnsi="仿宋_GB2312" w:cs="仿宋_GB2312"/>
                <w:color w:val="000000"/>
                <w:sz w:val="30"/>
                <w:szCs w:val="30"/>
              </w:rPr>
            </w:pPr>
          </w:p>
        </w:tc>
      </w:tr>
    </w:tbl>
    <w:p w:rsidR="00960757" w:rsidRDefault="00960757" w:rsidP="00960757">
      <w:pPr>
        <w:rPr>
          <w:rFonts w:ascii="仿宋_GB2312" w:eastAsia="仿宋_GB2312" w:hAnsi="宋体" w:cs="宋体"/>
          <w:kern w:val="0"/>
          <w:szCs w:val="21"/>
        </w:rPr>
      </w:pPr>
    </w:p>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 w:val="30"/>
          <w:szCs w:val="30"/>
        </w:rPr>
      </w:pPr>
    </w:p>
    <w:p w:rsidR="001C3B56" w:rsidRDefault="001C3B56">
      <w:pPr>
        <w:rPr>
          <w:rFonts w:ascii="仿宋_GB2312" w:eastAsia="仿宋_GB2312" w:hAnsi="宋体" w:cs="宋体"/>
          <w:kern w:val="0"/>
          <w:sz w:val="30"/>
          <w:szCs w:val="30"/>
        </w:rPr>
        <w:sectPr w:rsidR="001C3B56">
          <w:type w:val="continuous"/>
          <w:pgSz w:w="16783" w:h="23757"/>
          <w:pgMar w:top="567" w:right="1797" w:bottom="567" w:left="1797" w:header="851" w:footer="992" w:gutter="0"/>
          <w:cols w:space="720"/>
          <w:docGrid w:linePitch="312" w:charSpace="640"/>
        </w:sectPr>
      </w:pPr>
    </w:p>
    <w:p w:rsidR="001C3B56" w:rsidRDefault="00A12C50">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8"/>
        <w:gridCol w:w="1243"/>
        <w:gridCol w:w="5464"/>
        <w:gridCol w:w="1781"/>
        <w:gridCol w:w="1963"/>
        <w:gridCol w:w="2130"/>
      </w:tblGrid>
      <w:tr w:rsidR="001C3B56">
        <w:trPr>
          <w:trHeight w:val="363"/>
          <w:tblHeader/>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方正小标宋_GBK" w:hAnsi="仿宋_GB2312" w:cs="仿宋_GB2312"/>
                <w:color w:val="000000"/>
                <w:sz w:val="30"/>
                <w:szCs w:val="30"/>
              </w:rPr>
            </w:pPr>
            <w:r>
              <w:rPr>
                <w:rFonts w:ascii="方正小标宋_GBK" w:eastAsia="方正小标宋_GBK" w:hAnsi="方正小标宋_GBK" w:cs="方正小标宋_GBK" w:hint="eastAsia"/>
                <w:color w:val="000000"/>
                <w:sz w:val="44"/>
                <w:szCs w:val="44"/>
              </w:rPr>
              <w:lastRenderedPageBreak/>
              <w:t>2022年一般公共预算基本支出表（政府经济分类）（表7）</w:t>
            </w:r>
          </w:p>
        </w:tc>
      </w:tr>
      <w:tr w:rsidR="001C3B56" w:rsidTr="005D580E">
        <w:trPr>
          <w:trHeight w:val="363"/>
          <w:tblHeader/>
        </w:trPr>
        <w:tc>
          <w:tcPr>
            <w:tcW w:w="3422" w:type="pct"/>
            <w:gridSpan w:val="4"/>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DD0353">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B4154B" w:rsidRPr="00DD0353">
              <w:rPr>
                <w:rFonts w:ascii="仿宋_GB2312" w:eastAsia="仿宋_GB2312" w:hint="eastAsia"/>
                <w:b/>
                <w:sz w:val="28"/>
                <w:szCs w:val="28"/>
              </w:rPr>
              <w:t>青岛市住房公积金管理中心（青岛市住房资金管理中心）</w:t>
            </w:r>
            <w:r w:rsidR="00DD0353" w:rsidRPr="00DD0353">
              <w:rPr>
                <w:rFonts w:ascii="仿宋_GB2312" w:eastAsia="仿宋_GB2312" w:hint="eastAsia"/>
                <w:b/>
                <w:sz w:val="28"/>
                <w:szCs w:val="28"/>
              </w:rPr>
              <w:t>本级</w:t>
            </w:r>
          </w:p>
        </w:tc>
        <w:tc>
          <w:tcPr>
            <w:tcW w:w="770" w:type="pct"/>
            <w:tcBorders>
              <w:top w:val="nil"/>
              <w:left w:val="nil"/>
              <w:bottom w:val="single" w:sz="4" w:space="0" w:color="auto"/>
              <w:right w:val="nil"/>
            </w:tcBorders>
            <w:noWrap/>
            <w:tcMar>
              <w:top w:w="15" w:type="dxa"/>
              <w:left w:w="15" w:type="dxa"/>
              <w:right w:w="15" w:type="dxa"/>
            </w:tcMar>
            <w:vAlign w:val="center"/>
          </w:tcPr>
          <w:p w:rsidR="001C3B56" w:rsidRDefault="001C3B56">
            <w:pPr>
              <w:widowControl/>
              <w:jc w:val="right"/>
              <w:textAlignment w:val="center"/>
              <w:rPr>
                <w:rFonts w:ascii="仿宋_GB2312" w:eastAsia="仿宋_GB2312" w:hAnsi="仿宋_GB2312" w:cs="仿宋_GB2312"/>
                <w:color w:val="000000"/>
                <w:sz w:val="30"/>
                <w:szCs w:val="30"/>
              </w:rPr>
            </w:pPr>
          </w:p>
        </w:tc>
        <w:tc>
          <w:tcPr>
            <w:tcW w:w="808"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5D580E">
        <w:trPr>
          <w:trHeight w:val="363"/>
          <w:tblHeader/>
        </w:trPr>
        <w:tc>
          <w:tcPr>
            <w:tcW w:w="23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515"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政府经济分类科目</w:t>
            </w:r>
          </w:p>
        </w:tc>
        <w:tc>
          <w:tcPr>
            <w:tcW w:w="2246"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一般公共预算基本支出</w:t>
            </w:r>
          </w:p>
        </w:tc>
      </w:tr>
      <w:tr w:rsidR="001C3B56" w:rsidTr="005D580E">
        <w:trPr>
          <w:trHeight w:val="363"/>
          <w:tblHeader/>
        </w:trPr>
        <w:tc>
          <w:tcPr>
            <w:tcW w:w="239"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46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2049"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66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77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80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r>
      <w:tr w:rsidR="001C3B56" w:rsidTr="005D580E">
        <w:trPr>
          <w:trHeight w:val="363"/>
          <w:tblHeader/>
        </w:trPr>
        <w:tc>
          <w:tcPr>
            <w:tcW w:w="23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46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04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66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77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0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466" w:type="pct"/>
            <w:noWrap/>
            <w:tcMar>
              <w:top w:w="15" w:type="dxa"/>
              <w:left w:w="15" w:type="dxa"/>
              <w:right w:w="15" w:type="dxa"/>
            </w:tcMar>
          </w:tcPr>
          <w:p w:rsidR="000F68AF" w:rsidRDefault="000F68AF">
            <w:pPr>
              <w:jc w:val="left"/>
              <w:rPr>
                <w:rFonts w:ascii="仿宋_GB2312" w:eastAsia="仿宋_GB2312" w:hAnsi="仿宋_GB2312" w:cs="仿宋_GB2312"/>
                <w:color w:val="000000"/>
                <w:sz w:val="30"/>
                <w:szCs w:val="30"/>
              </w:rPr>
            </w:pP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6924.15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6580.4</w:t>
            </w:r>
            <w:r w:rsidR="009F6AD5" w:rsidRPr="0078451C">
              <w:rPr>
                <w:rFonts w:ascii="仿宋_GB2312" w:eastAsia="仿宋_GB2312" w:hAnsi="Calibri" w:cs="Calibri" w:hint="eastAsia"/>
                <w:color w:val="000000"/>
                <w:sz w:val="30"/>
                <w:szCs w:val="30"/>
              </w:rPr>
              <w:t>2</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对事业单位经常性补助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6918.70</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6574.97</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50501</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工资福利支出</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6516.0</w:t>
            </w:r>
            <w:r w:rsidR="009F6AD5" w:rsidRPr="0078451C">
              <w:rPr>
                <w:rFonts w:ascii="仿宋_GB2312" w:eastAsia="仿宋_GB2312" w:hAnsi="Calibri" w:cs="Calibri" w:hint="eastAsia"/>
                <w:color w:val="000000"/>
                <w:sz w:val="30"/>
                <w:szCs w:val="30"/>
              </w:rPr>
              <w:t>7</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6516.0</w:t>
            </w:r>
            <w:r w:rsidR="009F6AD5" w:rsidRPr="0078451C">
              <w:rPr>
                <w:rFonts w:ascii="仿宋_GB2312" w:eastAsia="仿宋_GB2312" w:hAnsi="Calibri" w:cs="Calibri" w:hint="eastAsia"/>
                <w:color w:val="000000"/>
                <w:sz w:val="30"/>
                <w:szCs w:val="30"/>
              </w:rPr>
              <w:t>7</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50502</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商品和服务支出</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402.63</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58.90</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509</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对个人和家庭的补助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50901</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社会福利和救助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bl>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Cs w:val="21"/>
        </w:rPr>
        <w:sectPr w:rsidR="001C3B56">
          <w:type w:val="continuous"/>
          <w:pgSz w:w="16783" w:h="23757"/>
          <w:pgMar w:top="567" w:right="1797" w:bottom="567" w:left="1797" w:header="851" w:footer="992" w:gutter="0"/>
          <w:cols w:space="720"/>
          <w:docGrid w:linePitch="312" w:charSpace="640"/>
        </w:sectPr>
      </w:pPr>
    </w:p>
    <w:p w:rsidR="001C3B56" w:rsidRDefault="001C3B56">
      <w:pPr>
        <w:rPr>
          <w:rFonts w:ascii="仿宋_GB2312" w:eastAsia="仿宋_GB2312" w:hAnsi="宋体" w:cs="宋体"/>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77"/>
        <w:gridCol w:w="2311"/>
        <w:gridCol w:w="9093"/>
        <w:gridCol w:w="2039"/>
        <w:gridCol w:w="4019"/>
        <w:gridCol w:w="4014"/>
      </w:tblGrid>
      <w:tr w:rsidR="001C3B56">
        <w:trPr>
          <w:trHeight w:val="360"/>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sz w:val="44"/>
                <w:szCs w:val="44"/>
              </w:rPr>
              <w:t>2022年政府性基金预算财政拨款支出表（表8）</w:t>
            </w:r>
          </w:p>
        </w:tc>
      </w:tr>
      <w:tr w:rsidR="001C3B56">
        <w:trPr>
          <w:trHeight w:val="360"/>
        </w:trPr>
        <w:tc>
          <w:tcPr>
            <w:tcW w:w="4114" w:type="pct"/>
            <w:gridSpan w:val="5"/>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C646A3">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63153E">
              <w:rPr>
                <w:rFonts w:ascii="仿宋_GB2312" w:eastAsia="仿宋_GB2312" w:hint="eastAsia"/>
                <w:b/>
                <w:sz w:val="30"/>
                <w:szCs w:val="30"/>
              </w:rPr>
              <w:t>青岛市住房公积金管理中心（青岛市住房资金管理中心）</w:t>
            </w:r>
            <w:r w:rsidR="00C646A3">
              <w:rPr>
                <w:rFonts w:ascii="仿宋_GB2312" w:eastAsia="仿宋_GB2312" w:hint="eastAsia"/>
                <w:b/>
                <w:sz w:val="30"/>
                <w:szCs w:val="30"/>
              </w:rPr>
              <w:t>本级</w:t>
            </w:r>
          </w:p>
        </w:tc>
        <w:tc>
          <w:tcPr>
            <w:tcW w:w="885"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trPr>
          <w:trHeight w:val="360"/>
        </w:trPr>
        <w:tc>
          <w:tcPr>
            <w:tcW w:w="260"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517"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450"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88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88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C3B56">
        <w:trPr>
          <w:trHeight w:val="360"/>
        </w:trPr>
        <w:tc>
          <w:tcPr>
            <w:tcW w:w="260"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51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2007"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50"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8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8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trPr>
          <w:trHeight w:val="360"/>
        </w:trPr>
        <w:tc>
          <w:tcPr>
            <w:tcW w:w="26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51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00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5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8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8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510"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bl>
    <w:p w:rsidR="001C3B56" w:rsidRDefault="001C3B56">
      <w:pPr>
        <w:rPr>
          <w:rFonts w:ascii="仿宋_GB2312" w:eastAsia="仿宋_GB2312" w:hAnsi="宋体" w:cs="宋体"/>
          <w:kern w:val="0"/>
          <w:szCs w:val="21"/>
        </w:rPr>
        <w:sectPr w:rsidR="001C3B56">
          <w:type w:val="continuous"/>
          <w:pgSz w:w="23757" w:h="16783" w:orient="landscape"/>
          <w:pgMar w:top="1797" w:right="567" w:bottom="1797" w:left="567" w:header="851" w:footer="992" w:gutter="0"/>
          <w:cols w:space="720"/>
          <w:docGrid w:linePitch="312" w:charSpace="640"/>
        </w:sectPr>
      </w:pPr>
    </w:p>
    <w:p w:rsidR="001C3B56" w:rsidRDefault="001C3B56">
      <w:pPr>
        <w:rPr>
          <w:rFonts w:ascii="仿宋_GB2312" w:eastAsia="仿宋_GB2312" w:hAnsi="宋体" w:cs="宋体"/>
          <w:kern w:val="0"/>
          <w:szCs w:val="21"/>
        </w:rPr>
      </w:pPr>
    </w:p>
    <w:p w:rsidR="001C3B56" w:rsidRDefault="00176E18">
      <w:pPr>
        <w:rPr>
          <w:rFonts w:ascii="仿宋_GB2312" w:eastAsia="仿宋_GB2312" w:hAnsi="宋体" w:cs="宋体"/>
          <w:kern w:val="0"/>
          <w:szCs w:val="21"/>
        </w:rPr>
      </w:pPr>
      <w:r>
        <w:rPr>
          <w:rFonts w:ascii="仿宋_GB2312" w:eastAsia="仿宋_GB2312" w:hAnsi="宋体" w:cs="宋体" w:hint="eastAsia"/>
          <w:kern w:val="0"/>
          <w:sz w:val="30"/>
          <w:szCs w:val="30"/>
        </w:rPr>
        <w:t>备</w:t>
      </w:r>
      <w:r w:rsidR="00A12C50">
        <w:rPr>
          <w:rFonts w:ascii="仿宋_GB2312" w:eastAsia="仿宋_GB2312" w:hAnsi="宋体" w:cs="宋体" w:hint="eastAsia"/>
          <w:kern w:val="0"/>
          <w:sz w:val="30"/>
          <w:szCs w:val="30"/>
        </w:rPr>
        <w:t>注：</w:t>
      </w:r>
      <w:r w:rsidR="003C357F">
        <w:rPr>
          <w:rFonts w:ascii="仿宋_GB2312" w:eastAsia="仿宋_GB2312" w:hAnsi="宋体" w:cs="宋体" w:hint="eastAsia"/>
          <w:kern w:val="0"/>
          <w:sz w:val="30"/>
          <w:szCs w:val="30"/>
        </w:rPr>
        <w:t>青岛市住房公积金管理中心</w:t>
      </w:r>
      <w:r w:rsidR="00D23057">
        <w:rPr>
          <w:rFonts w:ascii="仿宋_GB2312" w:eastAsia="仿宋_GB2312" w:hAnsi="宋体" w:cs="宋体" w:hint="eastAsia"/>
          <w:kern w:val="0"/>
          <w:sz w:val="30"/>
          <w:szCs w:val="30"/>
        </w:rPr>
        <w:t>（青岛市住房资金管理中心）</w:t>
      </w:r>
      <w:r w:rsidR="00A12C50">
        <w:rPr>
          <w:rFonts w:ascii="仿宋_GB2312" w:eastAsia="仿宋_GB2312" w:hAnsi="宋体" w:cs="宋体" w:hint="eastAsia"/>
          <w:kern w:val="0"/>
          <w:sz w:val="30"/>
          <w:szCs w:val="30"/>
        </w:rPr>
        <w:t>2022年无政府性基金预算财政拨款安排的支出</w:t>
      </w:r>
      <w:r w:rsidR="00A12C50">
        <w:rPr>
          <w:rFonts w:ascii="仿宋_GB2312" w:eastAsia="仿宋_GB2312" w:hAnsi="宋体" w:cs="宋体" w:hint="eastAsia"/>
          <w:kern w:val="0"/>
          <w:szCs w:val="2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9"/>
        <w:gridCol w:w="6932"/>
        <w:gridCol w:w="2474"/>
        <w:gridCol w:w="4173"/>
        <w:gridCol w:w="3960"/>
        <w:gridCol w:w="4245"/>
      </w:tblGrid>
      <w:tr w:rsidR="001C3B56">
        <w:trPr>
          <w:trHeight w:val="360"/>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2022年</w:t>
            </w:r>
            <w:r w:rsidR="007E30B0">
              <w:rPr>
                <w:rFonts w:ascii="方正小标宋_GBK" w:eastAsia="方正小标宋_GBK" w:hAnsi="方正小标宋_GBK" w:cs="方正小标宋_GBK" w:hint="eastAsia"/>
                <w:color w:val="000000"/>
                <w:kern w:val="0"/>
                <w:sz w:val="44"/>
                <w:szCs w:val="44"/>
              </w:rPr>
              <w:t>单位</w:t>
            </w:r>
            <w:r>
              <w:rPr>
                <w:rFonts w:ascii="方正小标宋_GBK" w:eastAsia="方正小标宋_GBK" w:hAnsi="方正小标宋_GBK" w:cs="方正小标宋_GBK" w:hint="eastAsia"/>
                <w:color w:val="000000"/>
                <w:kern w:val="0"/>
                <w:sz w:val="44"/>
                <w:szCs w:val="44"/>
              </w:rPr>
              <w:t>预算财政拨款“三公”经费预算表（表9）</w:t>
            </w:r>
          </w:p>
        </w:tc>
      </w:tr>
      <w:tr w:rsidR="001C3B56" w:rsidTr="00EA3C0F">
        <w:trPr>
          <w:trHeight w:val="360"/>
        </w:trPr>
        <w:tc>
          <w:tcPr>
            <w:tcW w:w="4063" w:type="pct"/>
            <w:gridSpan w:val="5"/>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w:t>
            </w:r>
            <w:r w:rsidR="007E30B0">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sidR="00075805">
              <w:rPr>
                <w:rFonts w:ascii="仿宋_GB2312" w:eastAsia="仿宋_GB2312" w:hint="eastAsia"/>
                <w:b/>
                <w:sz w:val="30"/>
                <w:szCs w:val="30"/>
              </w:rPr>
              <w:t>青岛市住房公积金管理中心（青岛市住房资金管理中心）</w:t>
            </w:r>
            <w:r w:rsidR="007E30B0">
              <w:rPr>
                <w:rFonts w:ascii="仿宋_GB2312" w:eastAsia="仿宋_GB2312" w:hint="eastAsia"/>
                <w:b/>
                <w:sz w:val="30"/>
                <w:szCs w:val="30"/>
              </w:rPr>
              <w:t>本级</w:t>
            </w:r>
          </w:p>
        </w:tc>
        <w:tc>
          <w:tcPr>
            <w:tcW w:w="937"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EA3C0F">
        <w:trPr>
          <w:trHeight w:val="360"/>
        </w:trPr>
        <w:tc>
          <w:tcPr>
            <w:tcW w:w="192" w:type="pct"/>
            <w:vMerge w:val="restart"/>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530" w:type="pct"/>
            <w:vMerge w:val="restart"/>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3278" w:type="pct"/>
            <w:gridSpan w:val="4"/>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资金性质</w:t>
            </w:r>
          </w:p>
        </w:tc>
      </w:tr>
      <w:tr w:rsidR="001C3B56" w:rsidTr="00EA3C0F">
        <w:trPr>
          <w:trHeight w:val="360"/>
        </w:trPr>
        <w:tc>
          <w:tcPr>
            <w:tcW w:w="192" w:type="pct"/>
            <w:vMerge/>
            <w:tcBorders>
              <w:top w:val="single" w:sz="4" w:space="0" w:color="auto"/>
            </w:tcBorders>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1530" w:type="pct"/>
            <w:vMerge/>
            <w:tcBorders>
              <w:top w:val="single" w:sz="4" w:space="0" w:color="auto"/>
            </w:tcBorders>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546" w:type="pc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921" w:type="pc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874" w:type="pc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政府性基金财政拨款</w:t>
            </w:r>
          </w:p>
        </w:tc>
        <w:tc>
          <w:tcPr>
            <w:tcW w:w="937" w:type="pc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C3B56" w:rsidTr="00EA3C0F">
        <w:trPr>
          <w:trHeight w:val="360"/>
        </w:trPr>
        <w:tc>
          <w:tcPr>
            <w:tcW w:w="19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153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54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92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7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93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“三公”经费合计</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一、因公出国（境）费</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二、公务用车购置及运维费</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其中:公务用车购置费</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公务用车运行维护费</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EA3C0F">
        <w:trPr>
          <w:trHeight w:val="330"/>
        </w:trPr>
        <w:tc>
          <w:tcPr>
            <w:tcW w:w="19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530" w:type="pct"/>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三、公务接待费</w:t>
            </w:r>
          </w:p>
        </w:tc>
        <w:tc>
          <w:tcPr>
            <w:tcW w:w="546"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921" w:type="pct"/>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74"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937" w:type="pct"/>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bl>
    <w:p w:rsidR="001C3B56" w:rsidRDefault="00A12C50">
      <w:pPr>
        <w:jc w:val="left"/>
        <w:rPr>
          <w:rFonts w:ascii="黑体" w:eastAsia="黑体"/>
          <w:b/>
          <w:sz w:val="30"/>
          <w:szCs w:val="30"/>
        </w:rPr>
      </w:pPr>
      <w:r>
        <w:rPr>
          <w:rFonts w:ascii="仿宋_GB2312" w:eastAsia="仿宋_GB2312" w:hAnsi="宋体" w:cs="宋体" w:hint="eastAsia"/>
          <w:kern w:val="0"/>
          <w:szCs w:val="21"/>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86"/>
        <w:gridCol w:w="2531"/>
        <w:gridCol w:w="1073"/>
        <w:gridCol w:w="974"/>
        <w:gridCol w:w="928"/>
        <w:gridCol w:w="1603"/>
        <w:gridCol w:w="1585"/>
        <w:gridCol w:w="1345"/>
        <w:gridCol w:w="1123"/>
        <w:gridCol w:w="811"/>
        <w:gridCol w:w="1205"/>
        <w:gridCol w:w="1359"/>
        <w:gridCol w:w="1259"/>
        <w:gridCol w:w="3261"/>
      </w:tblGrid>
      <w:tr w:rsidR="00984FC1" w:rsidTr="00F01350">
        <w:trPr>
          <w:trHeight w:val="510"/>
          <w:jc w:val="center"/>
        </w:trPr>
        <w:tc>
          <w:tcPr>
            <w:tcW w:w="4760" w:type="pct"/>
            <w:gridSpan w:val="14"/>
            <w:tcBorders>
              <w:top w:val="nil"/>
              <w:left w:val="nil"/>
              <w:bottom w:val="nil"/>
              <w:right w:val="nil"/>
            </w:tcBorders>
            <w:noWrap/>
            <w:tcMar>
              <w:top w:w="10" w:type="dxa"/>
              <w:left w:w="10" w:type="dxa"/>
              <w:right w:w="10" w:type="dxa"/>
            </w:tcMar>
            <w:vAlign w:val="center"/>
          </w:tcPr>
          <w:p w:rsidR="00984FC1" w:rsidRDefault="00984FC1" w:rsidP="00F01350">
            <w:pPr>
              <w:widowControl/>
              <w:jc w:val="center"/>
              <w:textAlignment w:val="center"/>
              <w:rPr>
                <w:rFonts w:ascii="方正小标宋_GBK" w:eastAsia="方正小标宋_GBK" w:hAnsi="方正小标宋_GBK" w:cs="方正小标宋_GBK"/>
                <w:bCs/>
                <w:color w:val="000000"/>
                <w:sz w:val="44"/>
                <w:szCs w:val="44"/>
              </w:rPr>
            </w:pPr>
            <w:r>
              <w:rPr>
                <w:rFonts w:ascii="方正小标宋_GBK" w:eastAsia="方正小标宋_GBK" w:hAnsi="方正小标宋_GBK" w:cs="方正小标宋_GBK" w:hint="eastAsia"/>
                <w:bCs/>
                <w:color w:val="000000"/>
                <w:sz w:val="44"/>
                <w:szCs w:val="44"/>
              </w:rPr>
              <w:lastRenderedPageBreak/>
              <w:t>2022年政府采购预算表（表10）</w:t>
            </w:r>
          </w:p>
        </w:tc>
      </w:tr>
      <w:tr w:rsidR="00984FC1" w:rsidTr="00F01350">
        <w:trPr>
          <w:trHeight w:val="525"/>
          <w:jc w:val="center"/>
        </w:trPr>
        <w:tc>
          <w:tcPr>
            <w:tcW w:w="4760" w:type="pct"/>
            <w:gridSpan w:val="14"/>
            <w:tcBorders>
              <w:top w:val="nil"/>
              <w:left w:val="nil"/>
              <w:right w:val="nil"/>
            </w:tcBorders>
            <w:noWrap/>
            <w:tcMar>
              <w:top w:w="10" w:type="dxa"/>
              <w:left w:w="10" w:type="dxa"/>
              <w:right w:w="10" w:type="dxa"/>
            </w:tcMar>
            <w:vAlign w:val="center"/>
          </w:tcPr>
          <w:p w:rsidR="00984FC1" w:rsidRDefault="00984FC1" w:rsidP="00F01350">
            <w:pPr>
              <w:widowControl/>
              <w:ind w:right="1204"/>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b/>
                <w:bCs/>
                <w:color w:val="000000"/>
                <w:kern w:val="0"/>
                <w:sz w:val="30"/>
                <w:szCs w:val="30"/>
              </w:rPr>
              <w:t>预算</w:t>
            </w:r>
            <w:r w:rsidR="004051F6">
              <w:rPr>
                <w:rFonts w:ascii="仿宋_GB2312" w:eastAsia="仿宋_GB2312" w:hAnsi="仿宋_GB2312" w:cs="仿宋_GB2312" w:hint="eastAsia"/>
                <w:b/>
                <w:bCs/>
                <w:color w:val="000000"/>
                <w:kern w:val="0"/>
                <w:sz w:val="30"/>
                <w:szCs w:val="30"/>
              </w:rPr>
              <w:t>单位</w:t>
            </w:r>
            <w:r>
              <w:rPr>
                <w:rFonts w:ascii="仿宋_GB2312" w:eastAsia="仿宋_GB2312" w:hAnsi="仿宋_GB2312" w:cs="仿宋_GB2312" w:hint="eastAsia"/>
                <w:b/>
                <w:bCs/>
                <w:color w:val="000000"/>
                <w:kern w:val="0"/>
                <w:sz w:val="30"/>
                <w:szCs w:val="30"/>
              </w:rPr>
              <w:t>：</w:t>
            </w:r>
            <w:r>
              <w:rPr>
                <w:rFonts w:ascii="仿宋_GB2312" w:eastAsia="仿宋_GB2312" w:hint="eastAsia"/>
                <w:b/>
                <w:sz w:val="30"/>
                <w:szCs w:val="30"/>
              </w:rPr>
              <w:t>青岛市住房公积金管理中心（青岛市住房资金管理中心）</w:t>
            </w:r>
            <w:r w:rsidR="004051F6">
              <w:rPr>
                <w:rFonts w:ascii="仿宋_GB2312" w:eastAsia="仿宋_GB2312" w:hint="eastAsia"/>
                <w:b/>
                <w:sz w:val="30"/>
                <w:szCs w:val="30"/>
              </w:rPr>
              <w:t>本级</w:t>
            </w:r>
            <w:bookmarkStart w:id="0" w:name="_GoBack"/>
            <w:bookmarkEnd w:id="0"/>
            <w:r>
              <w:rPr>
                <w:rFonts w:ascii="仿宋_GB2312" w:eastAsia="仿宋_GB2312" w:hint="eastAsia"/>
                <w:b/>
                <w:sz w:val="30"/>
                <w:szCs w:val="30"/>
              </w:rPr>
              <w:t xml:space="preserve">                                                             </w:t>
            </w:r>
            <w:r>
              <w:rPr>
                <w:rFonts w:ascii="仿宋_GB2312" w:eastAsia="仿宋_GB2312" w:hAnsi="仿宋_GB2312" w:cs="仿宋_GB2312" w:hint="eastAsia"/>
                <w:color w:val="000000"/>
                <w:kern w:val="0"/>
                <w:sz w:val="30"/>
                <w:szCs w:val="30"/>
              </w:rPr>
              <w:t>金额单位：万元</w:t>
            </w:r>
          </w:p>
        </w:tc>
      </w:tr>
      <w:tr w:rsidR="00984FC1" w:rsidTr="00F01350">
        <w:trPr>
          <w:trHeight w:val="398"/>
          <w:jc w:val="center"/>
        </w:trPr>
        <w:tc>
          <w:tcPr>
            <w:tcW w:w="754" w:type="pct"/>
            <w:vMerge w:val="restar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功能科目编码及名称</w:t>
            </w:r>
          </w:p>
        </w:tc>
        <w:tc>
          <w:tcPr>
            <w:tcW w:w="532" w:type="pct"/>
            <w:vMerge w:val="restart"/>
            <w:tcMar>
              <w:top w:w="10" w:type="dxa"/>
              <w:left w:w="10" w:type="dxa"/>
              <w:right w:w="10" w:type="dxa"/>
            </w:tcMar>
            <w:vAlign w:val="center"/>
          </w:tcPr>
          <w:p w:rsidR="00984FC1" w:rsidRDefault="00984FC1" w:rsidP="00F01350">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采购品目</w:t>
            </w:r>
          </w:p>
        </w:tc>
        <w:tc>
          <w:tcPr>
            <w:tcW w:w="226" w:type="pct"/>
            <w:vMerge w:val="restart"/>
            <w:tcMar>
              <w:top w:w="10" w:type="dxa"/>
              <w:left w:w="10" w:type="dxa"/>
              <w:right w:w="10" w:type="dxa"/>
            </w:tcMar>
            <w:vAlign w:val="center"/>
          </w:tcPr>
          <w:p w:rsidR="00984FC1" w:rsidRDefault="00984FC1" w:rsidP="00F01350">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采购类别</w:t>
            </w:r>
          </w:p>
        </w:tc>
        <w:tc>
          <w:tcPr>
            <w:tcW w:w="2563" w:type="pct"/>
            <w:gridSpan w:val="10"/>
            <w:noWrap/>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     金     来     源</w:t>
            </w:r>
          </w:p>
        </w:tc>
        <w:tc>
          <w:tcPr>
            <w:tcW w:w="685" w:type="pct"/>
            <w:vMerge w:val="restart"/>
            <w:noWrap/>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sz w:val="30"/>
                <w:szCs w:val="30"/>
              </w:rPr>
              <w:t>中小</w:t>
            </w:r>
            <w:proofErr w:type="gramStart"/>
            <w:r>
              <w:rPr>
                <w:rFonts w:ascii="黑体" w:eastAsia="黑体" w:hAnsi="黑体" w:cs="黑体" w:hint="eastAsia"/>
                <w:color w:val="000000"/>
                <w:sz w:val="30"/>
                <w:szCs w:val="30"/>
              </w:rPr>
              <w:t>微企业</w:t>
            </w:r>
            <w:proofErr w:type="gramEnd"/>
            <w:r>
              <w:rPr>
                <w:rFonts w:ascii="黑体" w:eastAsia="黑体" w:hAnsi="黑体" w:cs="黑体" w:hint="eastAsia"/>
                <w:color w:val="000000"/>
                <w:sz w:val="30"/>
                <w:szCs w:val="30"/>
              </w:rPr>
              <w:t>预留份额</w:t>
            </w:r>
          </w:p>
        </w:tc>
      </w:tr>
      <w:tr w:rsidR="00984FC1" w:rsidTr="00F01350">
        <w:trPr>
          <w:trHeight w:val="398"/>
          <w:jc w:val="center"/>
        </w:trPr>
        <w:tc>
          <w:tcPr>
            <w:tcW w:w="754" w:type="pct"/>
            <w:vMerge/>
            <w:tcMar>
              <w:top w:w="10" w:type="dxa"/>
              <w:left w:w="10" w:type="dxa"/>
              <w:right w:w="10" w:type="dxa"/>
            </w:tcMar>
            <w:vAlign w:val="center"/>
          </w:tcPr>
          <w:p w:rsidR="00984FC1" w:rsidRDefault="00984FC1" w:rsidP="00F01350">
            <w:pPr>
              <w:widowControl/>
              <w:textAlignment w:val="center"/>
              <w:rPr>
                <w:rFonts w:ascii="黑体" w:eastAsia="黑体" w:hAnsi="黑体" w:cs="黑体"/>
                <w:color w:val="000000"/>
                <w:sz w:val="30"/>
                <w:szCs w:val="30"/>
              </w:rPr>
            </w:pPr>
          </w:p>
        </w:tc>
        <w:tc>
          <w:tcPr>
            <w:tcW w:w="532"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26"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05" w:type="pct"/>
            <w:vMerge w:val="restar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1148" w:type="pct"/>
            <w:gridSpan w:val="4"/>
            <w:noWrap/>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w:t>
            </w:r>
          </w:p>
        </w:tc>
        <w:tc>
          <w:tcPr>
            <w:tcW w:w="236" w:type="pct"/>
            <w:vMerge w:val="restar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财政专户管理资金</w:t>
            </w:r>
          </w:p>
        </w:tc>
        <w:tc>
          <w:tcPr>
            <w:tcW w:w="170" w:type="pct"/>
            <w:vMerge w:val="restar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单位资金</w:t>
            </w:r>
          </w:p>
        </w:tc>
        <w:tc>
          <w:tcPr>
            <w:tcW w:w="253" w:type="pct"/>
            <w:vMerge w:val="restar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使用非财政拨款结余</w:t>
            </w:r>
          </w:p>
        </w:tc>
        <w:tc>
          <w:tcPr>
            <w:tcW w:w="551" w:type="pct"/>
            <w:gridSpan w:val="2"/>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685" w:type="pct"/>
            <w:vMerge/>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kern w:val="0"/>
                <w:sz w:val="30"/>
                <w:szCs w:val="30"/>
              </w:rPr>
            </w:pPr>
          </w:p>
        </w:tc>
      </w:tr>
      <w:tr w:rsidR="00984FC1" w:rsidTr="00F01350">
        <w:trPr>
          <w:trHeight w:val="638"/>
          <w:jc w:val="center"/>
        </w:trPr>
        <w:tc>
          <w:tcPr>
            <w:tcW w:w="754"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532"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26"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05"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195"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337"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一般公共</w:t>
            </w:r>
          </w:p>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预算</w:t>
            </w:r>
          </w:p>
        </w:tc>
        <w:tc>
          <w:tcPr>
            <w:tcW w:w="333"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w:t>
            </w:r>
          </w:p>
        </w:tc>
        <w:tc>
          <w:tcPr>
            <w:tcW w:w="283"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w:t>
            </w:r>
          </w:p>
        </w:tc>
        <w:tc>
          <w:tcPr>
            <w:tcW w:w="236"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170"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53" w:type="pct"/>
            <w:vMerge/>
            <w:tcMar>
              <w:top w:w="10" w:type="dxa"/>
              <w:left w:w="10" w:type="dxa"/>
              <w:right w:w="10" w:type="dxa"/>
            </w:tcMar>
            <w:vAlign w:val="center"/>
          </w:tcPr>
          <w:p w:rsidR="00984FC1" w:rsidRDefault="00984FC1" w:rsidP="00F01350">
            <w:pPr>
              <w:jc w:val="center"/>
              <w:rPr>
                <w:rFonts w:ascii="黑体" w:eastAsia="黑体" w:hAnsi="黑体" w:cs="黑体"/>
                <w:color w:val="000000"/>
                <w:sz w:val="30"/>
                <w:szCs w:val="30"/>
              </w:rPr>
            </w:pPr>
          </w:p>
        </w:tc>
        <w:tc>
          <w:tcPr>
            <w:tcW w:w="286"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265" w:type="pct"/>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其中：财政拨款结转</w:t>
            </w:r>
          </w:p>
        </w:tc>
        <w:tc>
          <w:tcPr>
            <w:tcW w:w="685" w:type="pct"/>
            <w:vMerge/>
            <w:tcMar>
              <w:top w:w="10" w:type="dxa"/>
              <w:left w:w="10" w:type="dxa"/>
              <w:right w:w="10" w:type="dxa"/>
            </w:tcMar>
            <w:vAlign w:val="center"/>
          </w:tcPr>
          <w:p w:rsidR="00984FC1" w:rsidRDefault="00984FC1" w:rsidP="00F01350">
            <w:pPr>
              <w:widowControl/>
              <w:jc w:val="center"/>
              <w:textAlignment w:val="center"/>
              <w:rPr>
                <w:rFonts w:ascii="黑体" w:eastAsia="黑体" w:hAnsi="黑体" w:cs="黑体"/>
                <w:color w:val="000000"/>
                <w:kern w:val="0"/>
                <w:sz w:val="30"/>
                <w:szCs w:val="30"/>
              </w:rPr>
            </w:pPr>
          </w:p>
        </w:tc>
      </w:tr>
      <w:tr w:rsidR="00984FC1" w:rsidRPr="00A63C3A" w:rsidTr="00F01350">
        <w:trPr>
          <w:trHeight w:val="557"/>
          <w:jc w:val="center"/>
        </w:trPr>
        <w:tc>
          <w:tcPr>
            <w:tcW w:w="1512" w:type="pct"/>
            <w:gridSpan w:val="3"/>
            <w:tcMar>
              <w:top w:w="10" w:type="dxa"/>
              <w:left w:w="10" w:type="dxa"/>
              <w:right w:w="10" w:type="dxa"/>
            </w:tcMar>
          </w:tcPr>
          <w:p w:rsidR="00984FC1" w:rsidRPr="00A63C3A" w:rsidRDefault="00984FC1" w:rsidP="00F01350">
            <w:pPr>
              <w:rPr>
                <w:rFonts w:ascii="Calibri" w:hAnsi="Calibri" w:cs="Calibri"/>
                <w:b/>
                <w:color w:val="000000"/>
                <w:sz w:val="24"/>
              </w:rPr>
            </w:pPr>
            <w:r w:rsidRPr="00A63C3A">
              <w:rPr>
                <w:rFonts w:ascii="Calibri" w:hAnsi="Calibri" w:cs="Calibri"/>
                <w:b/>
                <w:color w:val="000000"/>
                <w:sz w:val="24"/>
              </w:rPr>
              <w:t>合计</w:t>
            </w:r>
          </w:p>
        </w:tc>
        <w:tc>
          <w:tcPr>
            <w:tcW w:w="205" w:type="pct"/>
            <w:tcMar>
              <w:top w:w="10" w:type="dxa"/>
              <w:left w:w="10" w:type="dxa"/>
              <w:right w:w="10" w:type="dxa"/>
            </w:tcMar>
          </w:tcPr>
          <w:p w:rsidR="00984FC1" w:rsidRPr="00A63C3A" w:rsidRDefault="00984FC1" w:rsidP="00F01350">
            <w:pPr>
              <w:jc w:val="center"/>
              <w:rPr>
                <w:rFonts w:ascii="Calibri" w:hAnsi="Calibri" w:cs="Calibri"/>
                <w:b/>
                <w:color w:val="000000"/>
                <w:sz w:val="24"/>
              </w:rPr>
            </w:pPr>
            <w:r w:rsidRPr="00A63C3A">
              <w:rPr>
                <w:rFonts w:ascii="Calibri" w:hAnsi="Calibri" w:cs="Calibri" w:hint="eastAsia"/>
                <w:b/>
                <w:color w:val="000000"/>
                <w:sz w:val="24"/>
              </w:rPr>
              <w:t>1761.97</w:t>
            </w:r>
          </w:p>
        </w:tc>
        <w:tc>
          <w:tcPr>
            <w:tcW w:w="195" w:type="pct"/>
            <w:tcMar>
              <w:top w:w="10" w:type="dxa"/>
              <w:left w:w="10" w:type="dxa"/>
              <w:right w:w="10" w:type="dxa"/>
            </w:tcMar>
          </w:tcPr>
          <w:p w:rsidR="00984FC1" w:rsidRPr="00A63C3A" w:rsidRDefault="00984FC1" w:rsidP="00F01350">
            <w:pPr>
              <w:jc w:val="center"/>
              <w:rPr>
                <w:rFonts w:ascii="Calibri" w:hAnsi="Calibri" w:cs="Calibri"/>
                <w:b/>
                <w:color w:val="000000"/>
                <w:sz w:val="24"/>
              </w:rPr>
            </w:pPr>
            <w:r w:rsidRPr="00A63C3A">
              <w:rPr>
                <w:rFonts w:ascii="Calibri" w:hAnsi="Calibri" w:cs="Calibri" w:hint="eastAsia"/>
                <w:b/>
                <w:color w:val="000000"/>
                <w:sz w:val="24"/>
              </w:rPr>
              <w:t>1761.97</w:t>
            </w:r>
          </w:p>
        </w:tc>
        <w:tc>
          <w:tcPr>
            <w:tcW w:w="337" w:type="pct"/>
            <w:tcMar>
              <w:top w:w="10" w:type="dxa"/>
              <w:left w:w="10" w:type="dxa"/>
              <w:right w:w="10" w:type="dxa"/>
            </w:tcMar>
          </w:tcPr>
          <w:p w:rsidR="00984FC1" w:rsidRPr="00A63C3A" w:rsidRDefault="00984FC1" w:rsidP="00F01350">
            <w:pPr>
              <w:jc w:val="center"/>
              <w:rPr>
                <w:rFonts w:ascii="Calibri" w:hAnsi="Calibri" w:cs="Calibri"/>
                <w:b/>
                <w:color w:val="000000"/>
                <w:sz w:val="24"/>
              </w:rPr>
            </w:pPr>
            <w:r w:rsidRPr="00A63C3A">
              <w:rPr>
                <w:rFonts w:ascii="Calibri" w:hAnsi="Calibri" w:cs="Calibri" w:hint="eastAsia"/>
                <w:b/>
                <w:color w:val="000000"/>
                <w:sz w:val="24"/>
              </w:rPr>
              <w:t>1761.97</w:t>
            </w:r>
          </w:p>
        </w:tc>
        <w:tc>
          <w:tcPr>
            <w:tcW w:w="1826" w:type="pct"/>
            <w:gridSpan w:val="7"/>
            <w:tcMar>
              <w:top w:w="10" w:type="dxa"/>
              <w:left w:w="10" w:type="dxa"/>
              <w:right w:w="10" w:type="dxa"/>
            </w:tcMar>
          </w:tcPr>
          <w:p w:rsidR="00984FC1" w:rsidRPr="00A63C3A" w:rsidRDefault="00984FC1" w:rsidP="00F01350">
            <w:pPr>
              <w:widowControl/>
              <w:jc w:val="center"/>
              <w:textAlignment w:val="center"/>
              <w:rPr>
                <w:rFonts w:ascii="仿宋_GB2312" w:eastAsia="仿宋_GB2312" w:hAnsi="仿宋_GB2312" w:cs="仿宋_GB2312"/>
                <w:b/>
                <w:color w:val="000000"/>
                <w:sz w:val="24"/>
              </w:rPr>
            </w:pPr>
          </w:p>
        </w:tc>
        <w:tc>
          <w:tcPr>
            <w:tcW w:w="685" w:type="pct"/>
            <w:tcMar>
              <w:top w:w="10" w:type="dxa"/>
              <w:left w:w="10" w:type="dxa"/>
              <w:right w:w="10" w:type="dxa"/>
            </w:tcMar>
          </w:tcPr>
          <w:p w:rsidR="00984FC1" w:rsidRPr="00A63C3A" w:rsidRDefault="00984FC1" w:rsidP="00F01350">
            <w:pPr>
              <w:jc w:val="center"/>
              <w:rPr>
                <w:rFonts w:ascii="Calibri" w:hAnsi="Calibri" w:cs="Calibri"/>
                <w:b/>
                <w:color w:val="000000"/>
                <w:sz w:val="24"/>
              </w:rPr>
            </w:pPr>
            <w:r w:rsidRPr="00A63C3A">
              <w:rPr>
                <w:rFonts w:ascii="Calibri" w:hAnsi="Calibri" w:cs="Calibri" w:hint="eastAsia"/>
                <w:b/>
                <w:color w:val="000000"/>
                <w:sz w:val="24"/>
              </w:rPr>
              <w:t>884.37</w:t>
            </w:r>
          </w:p>
        </w:tc>
      </w:tr>
      <w:tr w:rsidR="00984FC1" w:rsidTr="00F01350">
        <w:trPr>
          <w:trHeight w:val="398"/>
          <w:jc w:val="center"/>
        </w:trPr>
        <w:tc>
          <w:tcPr>
            <w:tcW w:w="754" w:type="pct"/>
            <w:tcMar>
              <w:top w:w="10" w:type="dxa"/>
              <w:left w:w="10" w:type="dxa"/>
              <w:right w:w="10" w:type="dxa"/>
            </w:tcMar>
          </w:tcPr>
          <w:p w:rsidR="00984FC1" w:rsidRPr="00BF72CE" w:rsidRDefault="00984FC1" w:rsidP="00F01350">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13.00</w:t>
            </w:r>
          </w:p>
        </w:tc>
      </w:tr>
      <w:tr w:rsidR="00984FC1" w:rsidTr="00F01350">
        <w:trPr>
          <w:trHeight w:val="398"/>
          <w:jc w:val="center"/>
        </w:trPr>
        <w:tc>
          <w:tcPr>
            <w:tcW w:w="754" w:type="pct"/>
            <w:tcMar>
              <w:top w:w="10" w:type="dxa"/>
              <w:left w:w="10" w:type="dxa"/>
              <w:right w:w="10" w:type="dxa"/>
            </w:tcMar>
          </w:tcPr>
          <w:p w:rsidR="00984FC1" w:rsidRPr="00BF72CE" w:rsidRDefault="00984FC1" w:rsidP="00F01350">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5.00</w:t>
            </w:r>
          </w:p>
        </w:tc>
      </w:tr>
      <w:tr w:rsidR="00984FC1" w:rsidTr="00F01350">
        <w:trPr>
          <w:trHeight w:val="398"/>
          <w:jc w:val="center"/>
        </w:trPr>
        <w:tc>
          <w:tcPr>
            <w:tcW w:w="754" w:type="pct"/>
            <w:tcMar>
              <w:top w:w="10" w:type="dxa"/>
              <w:left w:w="10" w:type="dxa"/>
              <w:right w:w="10" w:type="dxa"/>
            </w:tcMar>
          </w:tcPr>
          <w:p w:rsidR="00984FC1" w:rsidRPr="00BF72CE" w:rsidRDefault="00984FC1" w:rsidP="00F01350">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[C1299]</w:t>
            </w:r>
            <w:r>
              <w:rPr>
                <w:rFonts w:ascii="Calibri" w:hAnsi="Calibri" w:cs="Calibri"/>
                <w:color w:val="000000"/>
                <w:sz w:val="22"/>
                <w:szCs w:val="22"/>
              </w:rPr>
              <w:t>其他房地产服务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64.00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64.00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64.00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64.00</w:t>
            </w:r>
          </w:p>
        </w:tc>
      </w:tr>
      <w:tr w:rsidR="00984FC1" w:rsidTr="00F01350">
        <w:trPr>
          <w:trHeight w:val="398"/>
          <w:jc w:val="center"/>
        </w:trPr>
        <w:tc>
          <w:tcPr>
            <w:tcW w:w="754" w:type="pct"/>
            <w:tcMar>
              <w:top w:w="10" w:type="dxa"/>
              <w:left w:w="10" w:type="dxa"/>
              <w:right w:w="10" w:type="dxa"/>
            </w:tcMar>
          </w:tcPr>
          <w:p w:rsidR="00984FC1" w:rsidRPr="00BF72CE" w:rsidRDefault="00984FC1" w:rsidP="00F01350">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[C1299]</w:t>
            </w:r>
            <w:r>
              <w:rPr>
                <w:rFonts w:ascii="Calibri" w:hAnsi="Calibri" w:cs="Calibri"/>
                <w:color w:val="000000"/>
                <w:sz w:val="22"/>
                <w:szCs w:val="22"/>
              </w:rPr>
              <w:t>其他房地产服务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138.00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138.00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138.00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138.00</w:t>
            </w:r>
          </w:p>
        </w:tc>
      </w:tr>
      <w:tr w:rsidR="00984FC1" w:rsidTr="00F01350">
        <w:trPr>
          <w:trHeight w:val="398"/>
          <w:jc w:val="center"/>
        </w:trPr>
        <w:tc>
          <w:tcPr>
            <w:tcW w:w="754" w:type="pct"/>
            <w:tcMar>
              <w:top w:w="10" w:type="dxa"/>
              <w:left w:w="10" w:type="dxa"/>
              <w:right w:w="10" w:type="dxa"/>
            </w:tcMar>
          </w:tcPr>
          <w:p w:rsidR="00984FC1" w:rsidRDefault="00984FC1" w:rsidP="00F01350">
            <w:pP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46.50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46.50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46.50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46.50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12.90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12.90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12.90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12.90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5.70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5.70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5.70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5.70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6.20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6.20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6.20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6.20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[A02010104]</w:t>
            </w:r>
            <w:r>
              <w:rPr>
                <w:rFonts w:ascii="Calibri" w:hAnsi="Calibri" w:cs="Calibri"/>
                <w:color w:val="000000"/>
                <w:sz w:val="22"/>
                <w:szCs w:val="22"/>
              </w:rPr>
              <w:t>台式计算机</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8.25</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8.25</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8.25</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8.25</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[A0201060102]</w:t>
            </w:r>
            <w:r>
              <w:rPr>
                <w:rFonts w:ascii="Calibri" w:hAnsi="Calibri" w:cs="Calibri"/>
                <w:color w:val="000000"/>
                <w:sz w:val="22"/>
                <w:szCs w:val="22"/>
              </w:rPr>
              <w:t>激光打印机</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24.00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24.00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24.00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24.00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[A0201060901]</w:t>
            </w:r>
            <w:r>
              <w:rPr>
                <w:rFonts w:ascii="Calibri" w:hAnsi="Calibri" w:cs="Calibri"/>
                <w:color w:val="000000"/>
                <w:sz w:val="22"/>
                <w:szCs w:val="22"/>
              </w:rPr>
              <w:t>扫描仪</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4.77</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4.77</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4.77</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4.77</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[C020604]</w:t>
            </w:r>
            <w:proofErr w:type="gramStart"/>
            <w:r>
              <w:rPr>
                <w:rFonts w:ascii="Calibri" w:hAnsi="Calibri" w:cs="Calibri"/>
                <w:color w:val="000000"/>
                <w:sz w:val="22"/>
                <w:szCs w:val="22"/>
              </w:rPr>
              <w:t>安全运</w:t>
            </w:r>
            <w:proofErr w:type="gramEnd"/>
            <w:r>
              <w:rPr>
                <w:rFonts w:ascii="Calibri" w:hAnsi="Calibri" w:cs="Calibri"/>
                <w:color w:val="000000"/>
                <w:sz w:val="22"/>
                <w:szCs w:val="22"/>
              </w:rPr>
              <w:t>维服务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80.00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80.00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80.00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80.00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[C030102]</w:t>
            </w:r>
            <w:r>
              <w:rPr>
                <w:rFonts w:ascii="Calibri" w:hAnsi="Calibri" w:cs="Calibri"/>
                <w:color w:val="000000"/>
                <w:sz w:val="22"/>
                <w:szCs w:val="22"/>
              </w:rPr>
              <w:t>互联网接入服务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78.60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78.60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78.60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[C9901]</w:t>
            </w:r>
            <w:proofErr w:type="gramStart"/>
            <w:r>
              <w:rPr>
                <w:rFonts w:ascii="Calibri" w:hAnsi="Calibri" w:cs="Calibri"/>
                <w:color w:val="000000"/>
                <w:sz w:val="22"/>
                <w:szCs w:val="22"/>
              </w:rPr>
              <w:t>云计算</w:t>
            </w:r>
            <w:proofErr w:type="gramEnd"/>
            <w:r>
              <w:rPr>
                <w:rFonts w:ascii="Calibri" w:hAnsi="Calibri" w:cs="Calibri"/>
                <w:color w:val="000000"/>
                <w:sz w:val="22"/>
                <w:szCs w:val="22"/>
              </w:rPr>
              <w:t>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799.00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799.00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799.00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[A02021101]</w:t>
            </w:r>
            <w:r>
              <w:rPr>
                <w:rFonts w:ascii="Calibri" w:hAnsi="Calibri" w:cs="Calibri"/>
                <w:color w:val="000000"/>
                <w:sz w:val="22"/>
                <w:szCs w:val="22"/>
              </w:rPr>
              <w:t>碎纸机</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0.45</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0.45</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0.45</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0.45</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[A060201]</w:t>
            </w:r>
            <w:r>
              <w:rPr>
                <w:rFonts w:ascii="Calibri" w:hAnsi="Calibri" w:cs="Calibri"/>
                <w:color w:val="000000"/>
                <w:sz w:val="22"/>
                <w:szCs w:val="22"/>
              </w:rPr>
              <w:t>钢木台、</w:t>
            </w:r>
            <w:proofErr w:type="gramStart"/>
            <w:r>
              <w:rPr>
                <w:rFonts w:ascii="Calibri" w:hAnsi="Calibri" w:cs="Calibri"/>
                <w:color w:val="000000"/>
                <w:sz w:val="22"/>
                <w:szCs w:val="22"/>
              </w:rPr>
              <w:t>桌类</w:t>
            </w:r>
            <w:proofErr w:type="gramEnd"/>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15.40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15.40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15.40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15.40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[A090101]</w:t>
            </w:r>
            <w:r>
              <w:rPr>
                <w:rFonts w:ascii="Calibri" w:hAnsi="Calibri" w:cs="Calibri"/>
                <w:color w:val="000000"/>
                <w:sz w:val="22"/>
                <w:szCs w:val="22"/>
              </w:rPr>
              <w:t>复印纸</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货物</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15.00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[C0403]</w:t>
            </w:r>
            <w:r>
              <w:rPr>
                <w:rFonts w:ascii="Calibri" w:hAnsi="Calibri" w:cs="Calibri"/>
                <w:color w:val="000000"/>
                <w:sz w:val="22"/>
                <w:szCs w:val="22"/>
              </w:rPr>
              <w:t>车辆及其他运输机械租赁服务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[C050301]</w:t>
            </w:r>
            <w:r>
              <w:rPr>
                <w:rFonts w:ascii="Calibri" w:hAnsi="Calibri" w:cs="Calibri"/>
                <w:color w:val="000000"/>
                <w:sz w:val="22"/>
                <w:szCs w:val="22"/>
              </w:rPr>
              <w:t>车辆维修和保养服务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[C050302]</w:t>
            </w:r>
            <w:r>
              <w:rPr>
                <w:rFonts w:ascii="Calibri" w:hAnsi="Calibri" w:cs="Calibri"/>
                <w:color w:val="000000"/>
                <w:sz w:val="22"/>
                <w:szCs w:val="22"/>
              </w:rPr>
              <w:t>车辆加油服务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lastRenderedPageBreak/>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[C080101]</w:t>
            </w:r>
            <w:r>
              <w:rPr>
                <w:rFonts w:ascii="Calibri" w:hAnsi="Calibri" w:cs="Calibri"/>
                <w:color w:val="000000"/>
                <w:sz w:val="22"/>
                <w:szCs w:val="22"/>
              </w:rPr>
              <w:t>法律诉讼服务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65.00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65.00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65.00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65.00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[C0803]</w:t>
            </w:r>
            <w:r>
              <w:rPr>
                <w:rFonts w:ascii="Calibri" w:hAnsi="Calibri" w:cs="Calibri"/>
                <w:color w:val="000000"/>
                <w:sz w:val="22"/>
                <w:szCs w:val="22"/>
              </w:rPr>
              <w:t>审计服务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[C0805]</w:t>
            </w:r>
            <w:r>
              <w:rPr>
                <w:rFonts w:ascii="Calibri" w:hAnsi="Calibri" w:cs="Calibri"/>
                <w:color w:val="000000"/>
                <w:sz w:val="22"/>
                <w:szCs w:val="22"/>
              </w:rPr>
              <w:t>资产及其他评估服务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[C0806]</w:t>
            </w:r>
            <w:r>
              <w:rPr>
                <w:rFonts w:ascii="Calibri" w:hAnsi="Calibri" w:cs="Calibri"/>
                <w:color w:val="000000"/>
                <w:sz w:val="22"/>
                <w:szCs w:val="22"/>
              </w:rPr>
              <w:t>广告服务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104.50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104.50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104.50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104.50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[C081402]</w:t>
            </w:r>
            <w:r>
              <w:rPr>
                <w:rFonts w:ascii="Calibri" w:hAnsi="Calibri" w:cs="Calibri"/>
                <w:color w:val="000000"/>
                <w:sz w:val="22"/>
                <w:szCs w:val="22"/>
              </w:rPr>
              <w:t>出版服务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[C1008]</w:t>
            </w:r>
            <w:r>
              <w:rPr>
                <w:rFonts w:ascii="Calibri" w:hAnsi="Calibri" w:cs="Calibri"/>
                <w:color w:val="000000"/>
                <w:sz w:val="22"/>
                <w:szCs w:val="22"/>
              </w:rPr>
              <w:t>工程造价咨询服务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7.20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7.20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7.20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7.20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11.20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11.20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11.20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11.20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5.10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5.10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5.10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5.10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9.50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9.50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9.50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9.50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9.90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9.90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9.90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9.90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9.70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9.70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9.70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9.70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139.00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139.00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139.00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139.00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0.40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6.70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6.70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6.70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6.70</w:t>
            </w:r>
          </w:p>
        </w:tc>
      </w:tr>
      <w:tr w:rsidR="00984FC1" w:rsidTr="00F01350">
        <w:trPr>
          <w:trHeight w:val="398"/>
          <w:jc w:val="center"/>
        </w:trPr>
        <w:tc>
          <w:tcPr>
            <w:tcW w:w="754" w:type="pct"/>
            <w:tcMar>
              <w:top w:w="10" w:type="dxa"/>
              <w:left w:w="10" w:type="dxa"/>
              <w:right w:w="10" w:type="dxa"/>
            </w:tcMar>
          </w:tcPr>
          <w:p w:rsidR="00984FC1" w:rsidRDefault="00984FC1" w:rsidP="00F01350">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[C15040201]</w:t>
            </w:r>
            <w:r>
              <w:rPr>
                <w:rFonts w:ascii="Calibri" w:hAnsi="Calibri" w:cs="Calibri"/>
                <w:color w:val="000000"/>
                <w:sz w:val="22"/>
                <w:szCs w:val="22"/>
              </w:rPr>
              <w:t>机动车保险服务</w:t>
            </w:r>
          </w:p>
        </w:tc>
        <w:tc>
          <w:tcPr>
            <w:tcW w:w="226" w:type="pct"/>
            <w:tcMar>
              <w:top w:w="10" w:type="dxa"/>
              <w:left w:w="10" w:type="dxa"/>
              <w:right w:w="10" w:type="dxa"/>
            </w:tcMar>
          </w:tcPr>
          <w:p w:rsidR="00984FC1" w:rsidRDefault="00984FC1" w:rsidP="00F01350">
            <w:pPr>
              <w:rPr>
                <w:rFonts w:ascii="Calibri" w:hAnsi="Calibri" w:cs="Calibri"/>
                <w:color w:val="000000"/>
                <w:sz w:val="22"/>
                <w:szCs w:val="22"/>
              </w:rPr>
            </w:pPr>
            <w:r>
              <w:rPr>
                <w:rFonts w:ascii="Calibri" w:hAnsi="Calibri" w:cs="Calibri"/>
                <w:color w:val="000000"/>
                <w:sz w:val="22"/>
                <w:szCs w:val="22"/>
              </w:rPr>
              <w:t>服务</w:t>
            </w:r>
          </w:p>
        </w:tc>
        <w:tc>
          <w:tcPr>
            <w:tcW w:w="20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19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337"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c>
          <w:tcPr>
            <w:tcW w:w="1826" w:type="pct"/>
            <w:gridSpan w:val="7"/>
            <w:tcMar>
              <w:top w:w="10" w:type="dxa"/>
              <w:left w:w="10" w:type="dxa"/>
              <w:right w:w="10" w:type="dxa"/>
            </w:tcMar>
          </w:tcPr>
          <w:p w:rsidR="00984FC1" w:rsidRDefault="00984FC1" w:rsidP="00F01350">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984FC1" w:rsidRDefault="00984FC1" w:rsidP="00F01350">
            <w:pPr>
              <w:jc w:val="center"/>
              <w:rPr>
                <w:rFonts w:ascii="Calibri" w:hAnsi="Calibri" w:cs="Calibri"/>
                <w:color w:val="000000"/>
                <w:sz w:val="22"/>
                <w:szCs w:val="22"/>
              </w:rPr>
            </w:pPr>
            <w:r>
              <w:rPr>
                <w:rFonts w:ascii="Calibri" w:hAnsi="Calibri" w:cs="Calibri"/>
                <w:color w:val="000000"/>
                <w:sz w:val="22"/>
                <w:szCs w:val="22"/>
              </w:rPr>
              <w:t>3.00</w:t>
            </w:r>
          </w:p>
        </w:tc>
      </w:tr>
    </w:tbl>
    <w:p w:rsidR="001C3B56" w:rsidRDefault="001C3B56">
      <w:pPr>
        <w:rPr>
          <w:rFonts w:ascii="黑体" w:eastAsia="黑体"/>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A12C50">
      <w:pPr>
        <w:rPr>
          <w:rFonts w:ascii="黑体" w:eastAsia="黑体"/>
          <w:sz w:val="52"/>
          <w:szCs w:val="52"/>
        </w:rPr>
      </w:pPr>
      <w:r>
        <w:rPr>
          <w:rFonts w:ascii="黑体" w:eastAsia="黑体" w:hint="eastAsia"/>
          <w:sz w:val="52"/>
          <w:szCs w:val="52"/>
        </w:rPr>
        <w:t>第三部分</w:t>
      </w: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403A75">
      <w:pPr>
        <w:ind w:leftChars="8" w:left="277" w:hangingChars="50" w:hanging="260"/>
        <w:jc w:val="center"/>
        <w:rPr>
          <w:rFonts w:ascii="黑体" w:eastAsia="黑体"/>
          <w:sz w:val="52"/>
          <w:szCs w:val="52"/>
        </w:rPr>
      </w:pPr>
      <w:r>
        <w:rPr>
          <w:rFonts w:ascii="黑体" w:eastAsia="黑体" w:hint="eastAsia"/>
          <w:sz w:val="52"/>
          <w:szCs w:val="52"/>
        </w:rPr>
        <w:t>青岛市住房公积金管理中心（青岛市住房资金管理中心）</w:t>
      </w:r>
      <w:r w:rsidR="00A12C50">
        <w:rPr>
          <w:rFonts w:ascii="黑体" w:eastAsia="黑体" w:hint="eastAsia"/>
          <w:sz w:val="52"/>
          <w:szCs w:val="52"/>
        </w:rPr>
        <w:t>2022年</w:t>
      </w:r>
      <w:r w:rsidR="008E6431">
        <w:rPr>
          <w:rFonts w:ascii="黑体" w:eastAsia="黑体" w:hint="eastAsia"/>
          <w:sz w:val="52"/>
          <w:szCs w:val="52"/>
        </w:rPr>
        <w:t>单位</w:t>
      </w:r>
      <w:r w:rsidR="00A12C50">
        <w:rPr>
          <w:rFonts w:ascii="黑体" w:eastAsia="黑体" w:hint="eastAsia"/>
          <w:sz w:val="52"/>
          <w:szCs w:val="52"/>
        </w:rPr>
        <w:t>预算情况和重要事项说明</w:t>
      </w:r>
    </w:p>
    <w:p w:rsidR="001C3B56" w:rsidRDefault="00A12C50">
      <w:pPr>
        <w:spacing w:line="580" w:lineRule="exact"/>
        <w:ind w:firstLine="600"/>
        <w:rPr>
          <w:rFonts w:ascii="黑体" w:eastAsia="黑体" w:hAnsi="黑体"/>
          <w:sz w:val="32"/>
          <w:szCs w:val="32"/>
        </w:rPr>
      </w:pPr>
      <w:r>
        <w:rPr>
          <w:rFonts w:ascii="黑体" w:eastAsia="黑体" w:hint="eastAsia"/>
          <w:sz w:val="52"/>
          <w:szCs w:val="52"/>
        </w:rPr>
        <w:br w:type="page"/>
      </w:r>
      <w:r>
        <w:rPr>
          <w:rFonts w:ascii="黑体" w:eastAsia="黑体" w:hAnsi="黑体" w:hint="eastAsia"/>
          <w:sz w:val="32"/>
          <w:szCs w:val="32"/>
        </w:rPr>
        <w:lastRenderedPageBreak/>
        <w:t>一、2022年</w:t>
      </w:r>
      <w:r w:rsidR="00AB6157">
        <w:rPr>
          <w:rFonts w:ascii="黑体" w:eastAsia="黑体" w:hAnsi="黑体" w:hint="eastAsia"/>
          <w:sz w:val="32"/>
          <w:szCs w:val="32"/>
        </w:rPr>
        <w:t>单位</w:t>
      </w:r>
      <w:r>
        <w:rPr>
          <w:rFonts w:ascii="黑体" w:eastAsia="黑体" w:hAnsi="黑体" w:hint="eastAsia"/>
          <w:sz w:val="32"/>
          <w:szCs w:val="32"/>
        </w:rPr>
        <w:t>预算情况说明</w:t>
      </w:r>
    </w:p>
    <w:p w:rsidR="001C3B56" w:rsidRDefault="00A12C50">
      <w:pPr>
        <w:spacing w:line="580" w:lineRule="exact"/>
        <w:ind w:firstLineChars="200" w:firstLine="640"/>
        <w:rPr>
          <w:rFonts w:ascii="楷体_GB2312" w:eastAsia="楷体_GB2312"/>
          <w:sz w:val="32"/>
          <w:szCs w:val="32"/>
        </w:rPr>
      </w:pPr>
      <w:r>
        <w:rPr>
          <w:rFonts w:ascii="楷体_GB2312" w:eastAsia="楷体_GB2312" w:hint="eastAsia"/>
          <w:sz w:val="32"/>
          <w:szCs w:val="32"/>
        </w:rPr>
        <w:t>（一）2022年收支预算总体情况说明</w:t>
      </w:r>
    </w:p>
    <w:p w:rsidR="001C3B56" w:rsidRDefault="00A12C50">
      <w:pPr>
        <w:spacing w:line="580" w:lineRule="exact"/>
        <w:ind w:firstLineChars="200" w:firstLine="640"/>
        <w:rPr>
          <w:rFonts w:ascii="楷体_GB2312" w:eastAsia="楷体_GB2312" w:hAnsi="黑体" w:cs="黑体"/>
          <w:bCs/>
          <w:sz w:val="32"/>
          <w:szCs w:val="32"/>
        </w:rPr>
      </w:pPr>
      <w:r>
        <w:rPr>
          <w:rFonts w:ascii="仿宋_GB2312" w:eastAsia="仿宋_GB2312" w:hint="eastAsia"/>
          <w:sz w:val="32"/>
          <w:szCs w:val="32"/>
        </w:rPr>
        <w:t>按照综合预算的原则，</w:t>
      </w:r>
      <w:r w:rsidR="00684CE9">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所有收入和支出均纳入</w:t>
      </w:r>
      <w:r w:rsidR="0011617F">
        <w:rPr>
          <w:rFonts w:ascii="仿宋_GB2312" w:eastAsia="仿宋_GB2312" w:hint="eastAsia"/>
          <w:sz w:val="32"/>
          <w:szCs w:val="32"/>
        </w:rPr>
        <w:t>单位</w:t>
      </w:r>
      <w:r>
        <w:rPr>
          <w:rFonts w:ascii="仿宋_GB2312" w:eastAsia="仿宋_GB2312" w:hint="eastAsia"/>
          <w:sz w:val="32"/>
          <w:szCs w:val="32"/>
        </w:rPr>
        <w:t>预算管理。按照收支平衡原则，</w:t>
      </w:r>
      <w:r w:rsidR="007D31A6">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2022年收支总预算均为</w:t>
      </w:r>
      <w:r w:rsidR="00C64A53">
        <w:rPr>
          <w:rFonts w:ascii="仿宋_GB2312" w:eastAsia="仿宋_GB2312" w:hint="eastAsia"/>
          <w:sz w:val="32"/>
          <w:szCs w:val="32"/>
        </w:rPr>
        <w:t>23880.08</w:t>
      </w:r>
      <w:r>
        <w:rPr>
          <w:rFonts w:ascii="仿宋_GB2312" w:eastAsia="仿宋_GB2312" w:hint="eastAsia"/>
          <w:sz w:val="32"/>
          <w:szCs w:val="32"/>
        </w:rPr>
        <w:t>万元。</w:t>
      </w:r>
      <w:r w:rsidR="00F91619">
        <w:rPr>
          <w:rFonts w:ascii="仿宋_GB2312" w:eastAsia="仿宋_GB2312" w:hint="eastAsia"/>
          <w:sz w:val="32"/>
          <w:szCs w:val="32"/>
        </w:rPr>
        <w:t>青岛市住房公积金管理中心（青岛市住房资金管理中心）</w:t>
      </w:r>
      <w:r w:rsidR="00456378">
        <w:rPr>
          <w:rFonts w:ascii="仿宋_GB2312" w:eastAsia="仿宋_GB2312" w:hint="eastAsia"/>
          <w:sz w:val="32"/>
          <w:szCs w:val="32"/>
        </w:rPr>
        <w:t>单位</w:t>
      </w:r>
      <w:r>
        <w:rPr>
          <w:rFonts w:ascii="仿宋_GB2312" w:eastAsia="仿宋_GB2312" w:hAnsi="宋体" w:cs="Courier New" w:hint="eastAsia"/>
          <w:sz w:val="32"/>
          <w:szCs w:val="32"/>
        </w:rPr>
        <w:t>收入</w:t>
      </w:r>
      <w:r w:rsidR="00A27D98">
        <w:rPr>
          <w:rFonts w:ascii="仿宋_GB2312" w:eastAsia="仿宋_GB2312" w:hAnsi="宋体" w:cs="Courier New" w:hint="eastAsia"/>
          <w:sz w:val="32"/>
          <w:szCs w:val="32"/>
        </w:rPr>
        <w:t>为</w:t>
      </w:r>
      <w:r>
        <w:rPr>
          <w:rFonts w:ascii="仿宋_GB2312" w:eastAsia="仿宋_GB2312" w:hAnsi="宋体" w:cs="Courier New" w:hint="eastAsia"/>
          <w:sz w:val="32"/>
          <w:szCs w:val="32"/>
        </w:rPr>
        <w:t>一般公共预算拨款收入；支出包括：</w:t>
      </w:r>
      <w:r w:rsidR="00A27D98">
        <w:rPr>
          <w:rFonts w:ascii="仿宋_GB2312" w:eastAsia="仿宋_GB2312" w:hAnsi="宋体" w:cs="Courier New" w:hint="eastAsia"/>
          <w:sz w:val="32"/>
          <w:szCs w:val="32"/>
        </w:rPr>
        <w:t>社会保障和就业支出、住房保障支出。</w:t>
      </w:r>
    </w:p>
    <w:p w:rsidR="001C3B56" w:rsidRDefault="00A12C50">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（二）2022年收入预算情况说明</w:t>
      </w:r>
    </w:p>
    <w:p w:rsidR="001C3B56" w:rsidRDefault="00B94924">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仿宋_GB2312" w:cs="仿宋_GB2312" w:hint="eastAsia"/>
          <w:bCs/>
          <w:sz w:val="32"/>
          <w:szCs w:val="32"/>
        </w:rPr>
        <w:t>2022年收入预算为</w:t>
      </w:r>
      <w:r w:rsidR="00B26E39">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万元，其中：财政拨款</w:t>
      </w:r>
      <w:r w:rsidR="00D016C3">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万元，占</w:t>
      </w:r>
      <w:r w:rsidR="003A21A2">
        <w:rPr>
          <w:rFonts w:ascii="仿宋_GB2312" w:eastAsia="仿宋_GB2312" w:hAnsi="仿宋_GB2312" w:cs="仿宋_GB2312" w:hint="eastAsia"/>
          <w:bCs/>
          <w:sz w:val="32"/>
          <w:szCs w:val="32"/>
        </w:rPr>
        <w:t>100</w:t>
      </w:r>
      <w:r w:rsidR="00A12C50">
        <w:rPr>
          <w:rFonts w:ascii="仿宋_GB2312" w:eastAsia="仿宋_GB2312" w:hAnsi="仿宋_GB2312" w:cs="仿宋_GB2312" w:hint="eastAsia"/>
          <w:bCs/>
          <w:sz w:val="32"/>
          <w:szCs w:val="32"/>
        </w:rPr>
        <w:t>%。</w:t>
      </w:r>
    </w:p>
    <w:p w:rsidR="001C3B56" w:rsidRDefault="00A12C50">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（三）2022年支出预算情况说明</w:t>
      </w:r>
    </w:p>
    <w:p w:rsidR="001C3B56" w:rsidRDefault="004F7E75">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仿宋_GB2312" w:cs="仿宋_GB2312" w:hint="eastAsia"/>
          <w:bCs/>
          <w:sz w:val="32"/>
          <w:szCs w:val="32"/>
        </w:rPr>
        <w:t>2022年支出预算为</w:t>
      </w:r>
      <w:r w:rsidR="005C4F95">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万元，其中：基本支出</w:t>
      </w:r>
      <w:r w:rsidR="00C13A84">
        <w:rPr>
          <w:rFonts w:ascii="仿宋_GB2312" w:eastAsia="仿宋_GB2312" w:hAnsi="仿宋_GB2312" w:cs="仿宋_GB2312" w:hint="eastAsia"/>
          <w:bCs/>
          <w:sz w:val="32"/>
          <w:szCs w:val="32"/>
        </w:rPr>
        <w:t>6924.15</w:t>
      </w:r>
      <w:r w:rsidR="00A12C50">
        <w:rPr>
          <w:rFonts w:ascii="仿宋_GB2312" w:eastAsia="仿宋_GB2312" w:hAnsi="仿宋_GB2312" w:cs="仿宋_GB2312" w:hint="eastAsia"/>
          <w:bCs/>
          <w:sz w:val="32"/>
          <w:szCs w:val="32"/>
        </w:rPr>
        <w:t>万元，占</w:t>
      </w:r>
      <w:r w:rsidR="00B1115B">
        <w:rPr>
          <w:rFonts w:ascii="仿宋_GB2312" w:eastAsia="仿宋_GB2312" w:hAnsi="仿宋_GB2312" w:cs="仿宋_GB2312" w:hint="eastAsia"/>
          <w:bCs/>
          <w:sz w:val="32"/>
          <w:szCs w:val="32"/>
        </w:rPr>
        <w:t>29</w:t>
      </w:r>
      <w:r w:rsidR="00A12C50">
        <w:rPr>
          <w:rFonts w:ascii="仿宋_GB2312" w:eastAsia="仿宋_GB2312" w:hAnsi="仿宋_GB2312" w:cs="仿宋_GB2312" w:hint="eastAsia"/>
          <w:bCs/>
          <w:sz w:val="32"/>
          <w:szCs w:val="32"/>
        </w:rPr>
        <w:t>%，项目支出</w:t>
      </w:r>
      <w:r w:rsidR="004F5B35">
        <w:rPr>
          <w:rFonts w:ascii="仿宋_GB2312" w:eastAsia="仿宋_GB2312" w:hAnsi="仿宋_GB2312" w:cs="仿宋_GB2312" w:hint="eastAsia"/>
          <w:bCs/>
          <w:sz w:val="32"/>
          <w:szCs w:val="32"/>
        </w:rPr>
        <w:t>16955.93</w:t>
      </w:r>
      <w:r w:rsidR="00A12C50">
        <w:rPr>
          <w:rFonts w:ascii="仿宋_GB2312" w:eastAsia="仿宋_GB2312" w:hAnsi="仿宋_GB2312" w:cs="仿宋_GB2312" w:hint="eastAsia"/>
          <w:bCs/>
          <w:sz w:val="32"/>
          <w:szCs w:val="32"/>
        </w:rPr>
        <w:t>万元，占</w:t>
      </w:r>
      <w:r w:rsidR="0087700F">
        <w:rPr>
          <w:rFonts w:ascii="仿宋_GB2312" w:eastAsia="仿宋_GB2312" w:hAnsi="仿宋_GB2312" w:cs="仿宋_GB2312" w:hint="eastAsia"/>
          <w:bCs/>
          <w:sz w:val="32"/>
          <w:szCs w:val="32"/>
        </w:rPr>
        <w:t>71</w:t>
      </w:r>
      <w:r w:rsidR="00A12C50">
        <w:rPr>
          <w:rFonts w:ascii="仿宋_GB2312" w:eastAsia="仿宋_GB2312" w:hAnsi="仿宋_GB2312" w:cs="仿宋_GB2312" w:hint="eastAsia"/>
          <w:bCs/>
          <w:sz w:val="32"/>
          <w:szCs w:val="32"/>
        </w:rPr>
        <w:t>%。</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（四）2022年财政拨款收入支出预算总体情况说明</w:t>
      </w:r>
    </w:p>
    <w:p w:rsidR="001C3B56" w:rsidRDefault="00A12C5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2022年财政拨款收支预算 </w:t>
      </w:r>
      <w:r w:rsidR="00B6637D">
        <w:rPr>
          <w:rFonts w:ascii="仿宋_GB2312" w:eastAsia="仿宋_GB2312" w:hAnsi="仿宋_GB2312" w:cs="仿宋_GB2312" w:hint="eastAsia"/>
          <w:sz w:val="32"/>
          <w:szCs w:val="32"/>
        </w:rPr>
        <w:t>23880.08</w:t>
      </w:r>
      <w:r>
        <w:rPr>
          <w:rFonts w:ascii="仿宋_GB2312" w:eastAsia="仿宋_GB2312" w:hAnsi="仿宋_GB2312" w:cs="仿宋_GB2312" w:hint="eastAsia"/>
          <w:sz w:val="32"/>
          <w:szCs w:val="32"/>
        </w:rPr>
        <w:t>万元，与2021年相比，财政拨款收入、支出总计各增加</w:t>
      </w:r>
      <w:r w:rsidR="00330AD7">
        <w:rPr>
          <w:rFonts w:ascii="仿宋_GB2312" w:eastAsia="仿宋_GB2312" w:hAnsi="仿宋_GB2312" w:cs="仿宋_GB2312" w:hint="eastAsia"/>
          <w:sz w:val="32"/>
          <w:szCs w:val="32"/>
        </w:rPr>
        <w:t>5877.03</w:t>
      </w:r>
      <w:r>
        <w:rPr>
          <w:rFonts w:ascii="仿宋_GB2312" w:eastAsia="仿宋_GB2312" w:hAnsi="仿宋_GB2312" w:cs="仿宋_GB2312" w:hint="eastAsia"/>
          <w:sz w:val="32"/>
          <w:szCs w:val="32"/>
        </w:rPr>
        <w:t>万元，增长</w:t>
      </w:r>
      <w:r w:rsidR="00E130A4">
        <w:rPr>
          <w:rFonts w:ascii="仿宋_GB2312" w:eastAsia="仿宋_GB2312" w:hAnsi="仿宋_GB2312" w:cs="仿宋_GB2312" w:hint="eastAsia"/>
          <w:sz w:val="32"/>
          <w:szCs w:val="32"/>
        </w:rPr>
        <w:t>32.64</w:t>
      </w:r>
      <w:r>
        <w:rPr>
          <w:rFonts w:ascii="仿宋_GB2312" w:eastAsia="仿宋_GB2312" w:hAnsi="仿宋_GB2312" w:cs="仿宋_GB2312" w:hint="eastAsia"/>
          <w:sz w:val="32"/>
          <w:szCs w:val="32"/>
        </w:rPr>
        <w:t xml:space="preserve"> %。主要原因</w:t>
      </w:r>
      <w:r w:rsidR="002C52CE">
        <w:rPr>
          <w:rFonts w:ascii="仿宋_GB2312" w:eastAsia="仿宋_GB2312" w:hAnsi="仿宋_GB2312" w:cs="仿宋_GB2312" w:hint="eastAsia"/>
          <w:sz w:val="32"/>
          <w:szCs w:val="32"/>
        </w:rPr>
        <w:t>一是因事业单位改革上级部门批复的绩效工资水平调整、人员经费项目预算编制口径发生变化等原因基本支出较去年增加1340.25万元</w:t>
      </w:r>
      <w:r w:rsidR="00530ED0">
        <w:rPr>
          <w:rFonts w:ascii="仿宋_GB2312" w:eastAsia="仿宋_GB2312" w:hAnsi="仿宋_GB2312" w:cs="仿宋_GB2312" w:hint="eastAsia"/>
          <w:sz w:val="32"/>
          <w:szCs w:val="32"/>
        </w:rPr>
        <w:t>；二是因人才住房购置及后期管理专项资金预算安排较去年增加4924万元</w:t>
      </w:r>
      <w:r w:rsidR="00040A46">
        <w:rPr>
          <w:rFonts w:ascii="仿宋_GB2312" w:eastAsia="仿宋_GB2312" w:hAnsi="仿宋_GB2312" w:cs="仿宋_GB2312" w:hint="eastAsia"/>
          <w:sz w:val="32"/>
          <w:szCs w:val="32"/>
        </w:rPr>
        <w:t>；三是</w:t>
      </w:r>
      <w:r w:rsidR="00040A46">
        <w:rPr>
          <w:rFonts w:ascii="仿宋_GB2312" w:eastAsia="仿宋_GB2312" w:hAnsi="仿宋_GB2312" w:cs="仿宋_GB2312" w:hint="eastAsia"/>
          <w:sz w:val="32"/>
          <w:szCs w:val="32"/>
        </w:rPr>
        <w:lastRenderedPageBreak/>
        <w:t>因从严控制支出，优化管理</w:t>
      </w:r>
      <w:r w:rsidR="00F32A75">
        <w:rPr>
          <w:rFonts w:ascii="仿宋_GB2312" w:eastAsia="仿宋_GB2312" w:hAnsi="仿宋_GB2312" w:cs="仿宋_GB2312" w:hint="eastAsia"/>
          <w:sz w:val="32"/>
          <w:szCs w:val="32"/>
        </w:rPr>
        <w:t>，</w:t>
      </w:r>
      <w:r w:rsidR="00040A46">
        <w:rPr>
          <w:rFonts w:ascii="仿宋_GB2312" w:eastAsia="仿宋_GB2312" w:hAnsi="仿宋_GB2312" w:cs="仿宋_GB2312" w:hint="eastAsia"/>
          <w:sz w:val="32"/>
          <w:szCs w:val="32"/>
        </w:rPr>
        <w:t>住房公积金业务运行经费和信息化运</w:t>
      </w:r>
      <w:proofErr w:type="gramStart"/>
      <w:r w:rsidR="00040A46">
        <w:rPr>
          <w:rFonts w:ascii="仿宋_GB2312" w:eastAsia="仿宋_GB2312" w:hAnsi="仿宋_GB2312" w:cs="仿宋_GB2312" w:hint="eastAsia"/>
          <w:sz w:val="32"/>
          <w:szCs w:val="32"/>
        </w:rPr>
        <w:t>维项目</w:t>
      </w:r>
      <w:proofErr w:type="gramEnd"/>
      <w:r w:rsidR="00040A46">
        <w:rPr>
          <w:rFonts w:ascii="仿宋_GB2312" w:eastAsia="仿宋_GB2312" w:hAnsi="仿宋_GB2312" w:cs="仿宋_GB2312" w:hint="eastAsia"/>
          <w:sz w:val="32"/>
          <w:szCs w:val="32"/>
        </w:rPr>
        <w:t>预算安排较去年减少387.22万元。</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（五）2022年一般公共预算财政拨款收入支出预算情况说明</w:t>
      </w:r>
    </w:p>
    <w:p w:rsidR="00573E58" w:rsidRDefault="00A12C50" w:rsidP="00573E58">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2022年一般公共预算收入</w:t>
      </w:r>
      <w:r w:rsidR="00751DEE">
        <w:rPr>
          <w:rFonts w:ascii="仿宋_GB2312" w:eastAsia="仿宋_GB2312" w:hAnsi="楷体_GB2312" w:cs="楷体_GB2312" w:hint="eastAsia"/>
          <w:sz w:val="32"/>
          <w:szCs w:val="32"/>
        </w:rPr>
        <w:t>23880.08</w:t>
      </w:r>
      <w:r>
        <w:rPr>
          <w:rFonts w:ascii="仿宋_GB2312" w:eastAsia="仿宋_GB2312" w:hAnsi="楷体_GB2312" w:cs="楷体_GB2312" w:hint="eastAsia"/>
          <w:sz w:val="32"/>
          <w:szCs w:val="32"/>
        </w:rPr>
        <w:t>万元，与2021年相比，增加</w:t>
      </w:r>
      <w:r w:rsidR="00CD4C38">
        <w:rPr>
          <w:rFonts w:ascii="仿宋_GB2312" w:eastAsia="仿宋_GB2312" w:hAnsi="楷体_GB2312" w:cs="楷体_GB2312" w:hint="eastAsia"/>
          <w:sz w:val="32"/>
          <w:szCs w:val="32"/>
        </w:rPr>
        <w:t>5877.03</w:t>
      </w:r>
      <w:r>
        <w:rPr>
          <w:rFonts w:ascii="仿宋_GB2312" w:eastAsia="仿宋_GB2312" w:hAnsi="楷体_GB2312" w:cs="楷体_GB2312" w:hint="eastAsia"/>
          <w:sz w:val="32"/>
          <w:szCs w:val="32"/>
        </w:rPr>
        <w:t>万元，比上年增长</w:t>
      </w:r>
      <w:r w:rsidR="00CD4C38">
        <w:rPr>
          <w:rFonts w:ascii="仿宋_GB2312" w:eastAsia="仿宋_GB2312" w:hAnsi="楷体_GB2312" w:cs="楷体_GB2312" w:hint="eastAsia"/>
          <w:sz w:val="32"/>
          <w:szCs w:val="32"/>
        </w:rPr>
        <w:t>32.64</w:t>
      </w:r>
      <w:r>
        <w:rPr>
          <w:rFonts w:ascii="仿宋_GB2312" w:eastAsia="仿宋_GB2312" w:hAnsi="楷体_GB2312" w:cs="楷体_GB2312" w:hint="eastAsia"/>
          <w:sz w:val="32"/>
          <w:szCs w:val="32"/>
        </w:rPr>
        <w:t>%。主要原因</w:t>
      </w:r>
      <w:r w:rsidR="005B67CE">
        <w:rPr>
          <w:rFonts w:ascii="仿宋_GB2312" w:eastAsia="仿宋_GB2312" w:hAnsi="仿宋_GB2312" w:cs="仿宋_GB2312" w:hint="eastAsia"/>
          <w:sz w:val="32"/>
          <w:szCs w:val="32"/>
        </w:rPr>
        <w:t>一是因事业单位改革上级部门批复的绩效工资水平调整、人员经费项目预算编制口径发生变化等原因基本支出较去年增加1340.25万元</w:t>
      </w:r>
      <w:r w:rsidR="00651F46">
        <w:rPr>
          <w:rFonts w:ascii="仿宋_GB2312" w:eastAsia="仿宋_GB2312" w:hAnsi="仿宋_GB2312" w:cs="仿宋_GB2312" w:hint="eastAsia"/>
          <w:sz w:val="32"/>
          <w:szCs w:val="32"/>
        </w:rPr>
        <w:t>；二是因人才住房购置及后期管理专项资金预算安排较去年增加4924</w:t>
      </w:r>
      <w:r w:rsidR="00573E58">
        <w:rPr>
          <w:rFonts w:ascii="仿宋_GB2312" w:eastAsia="仿宋_GB2312" w:hAnsi="仿宋_GB2312" w:cs="仿宋_GB2312" w:hint="eastAsia"/>
          <w:sz w:val="32"/>
          <w:szCs w:val="32"/>
        </w:rPr>
        <w:t>万元；三是因从严控制支出，优化管理</w:t>
      </w:r>
      <w:r w:rsidR="00F32A75">
        <w:rPr>
          <w:rFonts w:ascii="仿宋_GB2312" w:eastAsia="仿宋_GB2312" w:hAnsi="仿宋_GB2312" w:cs="仿宋_GB2312" w:hint="eastAsia"/>
          <w:sz w:val="32"/>
          <w:szCs w:val="32"/>
        </w:rPr>
        <w:t>，</w:t>
      </w:r>
      <w:r w:rsidR="00573E58">
        <w:rPr>
          <w:rFonts w:ascii="仿宋_GB2312" w:eastAsia="仿宋_GB2312" w:hAnsi="仿宋_GB2312" w:cs="仿宋_GB2312" w:hint="eastAsia"/>
          <w:sz w:val="32"/>
          <w:szCs w:val="32"/>
        </w:rPr>
        <w:t>住房公积金业务运行经费和信息化运</w:t>
      </w:r>
      <w:proofErr w:type="gramStart"/>
      <w:r w:rsidR="00573E58">
        <w:rPr>
          <w:rFonts w:ascii="仿宋_GB2312" w:eastAsia="仿宋_GB2312" w:hAnsi="仿宋_GB2312" w:cs="仿宋_GB2312" w:hint="eastAsia"/>
          <w:sz w:val="32"/>
          <w:szCs w:val="32"/>
        </w:rPr>
        <w:t>维项目</w:t>
      </w:r>
      <w:proofErr w:type="gramEnd"/>
      <w:r w:rsidR="00573E58">
        <w:rPr>
          <w:rFonts w:ascii="仿宋_GB2312" w:eastAsia="仿宋_GB2312" w:hAnsi="仿宋_GB2312" w:cs="仿宋_GB2312" w:hint="eastAsia"/>
          <w:sz w:val="32"/>
          <w:szCs w:val="32"/>
        </w:rPr>
        <w:t>预算安排较去年减少387.22万元。</w:t>
      </w:r>
    </w:p>
    <w:p w:rsidR="001C3B56" w:rsidRDefault="00F32A75">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A12C50">
        <w:rPr>
          <w:rFonts w:ascii="仿宋_GB2312" w:eastAsia="仿宋_GB2312" w:hAnsi="仿宋_GB2312" w:cs="仿宋_GB2312" w:hint="eastAsia"/>
          <w:sz w:val="32"/>
          <w:szCs w:val="32"/>
        </w:rPr>
        <w:t>022年一般公共预算支出</w:t>
      </w:r>
      <w:r w:rsidR="0048667B">
        <w:rPr>
          <w:rFonts w:ascii="仿宋_GB2312" w:eastAsia="仿宋_GB2312" w:hAnsi="仿宋_GB2312" w:cs="仿宋_GB2312" w:hint="eastAsia"/>
          <w:sz w:val="32"/>
          <w:szCs w:val="32"/>
        </w:rPr>
        <w:t>23880.08</w:t>
      </w:r>
      <w:r w:rsidR="00A12C50">
        <w:rPr>
          <w:rFonts w:ascii="仿宋_GB2312" w:eastAsia="仿宋_GB2312" w:hAnsi="仿宋_GB2312" w:cs="仿宋_GB2312" w:hint="eastAsia"/>
          <w:sz w:val="32"/>
          <w:szCs w:val="32"/>
        </w:rPr>
        <w:t>万元，</w:t>
      </w:r>
      <w:r w:rsidR="00A12C50">
        <w:rPr>
          <w:rFonts w:ascii="仿宋_GB2312" w:eastAsia="仿宋_GB2312" w:hAnsi="楷体_GB2312" w:cs="楷体_GB2312" w:hint="eastAsia"/>
          <w:sz w:val="32"/>
          <w:szCs w:val="32"/>
        </w:rPr>
        <w:t>与2021年相比，增加</w:t>
      </w:r>
      <w:r w:rsidR="00CB1B23">
        <w:rPr>
          <w:rFonts w:ascii="仿宋_GB2312" w:eastAsia="仿宋_GB2312" w:hAnsi="楷体_GB2312" w:cs="楷体_GB2312" w:hint="eastAsia"/>
          <w:sz w:val="32"/>
          <w:szCs w:val="32"/>
        </w:rPr>
        <w:t>5877.03</w:t>
      </w:r>
      <w:r w:rsidR="00A12C50">
        <w:rPr>
          <w:rFonts w:ascii="仿宋_GB2312" w:eastAsia="仿宋_GB2312" w:hAnsi="楷体_GB2312" w:cs="楷体_GB2312" w:hint="eastAsia"/>
          <w:sz w:val="32"/>
          <w:szCs w:val="32"/>
        </w:rPr>
        <w:t>万元，比上年增长</w:t>
      </w:r>
      <w:r w:rsidR="000A2023">
        <w:rPr>
          <w:rFonts w:ascii="仿宋_GB2312" w:eastAsia="仿宋_GB2312" w:hAnsi="楷体_GB2312" w:cs="楷体_GB2312" w:hint="eastAsia"/>
          <w:sz w:val="32"/>
          <w:szCs w:val="32"/>
        </w:rPr>
        <w:t>32.64</w:t>
      </w:r>
      <w:r w:rsidR="00A12C50">
        <w:rPr>
          <w:rFonts w:ascii="仿宋_GB2312" w:eastAsia="仿宋_GB2312" w:hAnsi="楷体_GB2312" w:cs="楷体_GB2312" w:hint="eastAsia"/>
          <w:sz w:val="32"/>
          <w:szCs w:val="32"/>
        </w:rPr>
        <w:t xml:space="preserve"> %。主要原因</w:t>
      </w:r>
      <w:r w:rsidR="000048EF">
        <w:rPr>
          <w:rFonts w:ascii="仿宋_GB2312" w:eastAsia="仿宋_GB2312" w:hAnsi="仿宋_GB2312" w:cs="仿宋_GB2312" w:hint="eastAsia"/>
          <w:sz w:val="32"/>
          <w:szCs w:val="32"/>
        </w:rPr>
        <w:t>一是因事业单位改革上级部门批复的绩效工资水平调整、人员经费项目预算编制口径发生变化等原因基本支出较去年增加1340.25万元</w:t>
      </w:r>
      <w:r w:rsidR="00E26036">
        <w:rPr>
          <w:rFonts w:ascii="仿宋_GB2312" w:eastAsia="仿宋_GB2312" w:hAnsi="仿宋_GB2312" w:cs="仿宋_GB2312" w:hint="eastAsia"/>
          <w:sz w:val="32"/>
          <w:szCs w:val="32"/>
        </w:rPr>
        <w:t>；二是因人才住房购置及后期管理专项资金预算安排较去年增加4924万元</w:t>
      </w:r>
      <w:r>
        <w:rPr>
          <w:rFonts w:ascii="仿宋_GB2312" w:eastAsia="仿宋_GB2312" w:hAnsi="仿宋_GB2312" w:cs="仿宋_GB2312" w:hint="eastAsia"/>
          <w:sz w:val="32"/>
          <w:szCs w:val="32"/>
        </w:rPr>
        <w:t>；三是因从严控制支出，优化管理，住房公积金业务运行经费和信息化运</w:t>
      </w:r>
      <w:proofErr w:type="gramStart"/>
      <w:r>
        <w:rPr>
          <w:rFonts w:ascii="仿宋_GB2312" w:eastAsia="仿宋_GB2312" w:hAnsi="仿宋_GB2312" w:cs="仿宋_GB2312" w:hint="eastAsia"/>
          <w:sz w:val="32"/>
          <w:szCs w:val="32"/>
        </w:rPr>
        <w:t>维项目</w:t>
      </w:r>
      <w:proofErr w:type="gramEnd"/>
      <w:r>
        <w:rPr>
          <w:rFonts w:ascii="仿宋_GB2312" w:eastAsia="仿宋_GB2312" w:hAnsi="仿宋_GB2312" w:cs="仿宋_GB2312" w:hint="eastAsia"/>
          <w:sz w:val="32"/>
          <w:szCs w:val="32"/>
        </w:rPr>
        <w:t>预算安排较去年减少387.22万元。</w:t>
      </w:r>
      <w:r w:rsidR="00A12C50">
        <w:rPr>
          <w:rFonts w:ascii="仿宋_GB2312" w:eastAsia="仿宋_GB2312" w:hAnsi="仿宋_GB2312" w:cs="仿宋_GB2312" w:hint="eastAsia"/>
          <w:sz w:val="32"/>
          <w:szCs w:val="32"/>
        </w:rPr>
        <w:t>其中：社会保障和就业（类）支出</w:t>
      </w:r>
      <w:r w:rsidR="004D0F1C">
        <w:rPr>
          <w:rFonts w:ascii="仿宋_GB2312" w:eastAsia="仿宋_GB2312" w:hAnsi="仿宋_GB2312" w:cs="仿宋_GB2312" w:hint="eastAsia"/>
          <w:sz w:val="32"/>
          <w:szCs w:val="32"/>
        </w:rPr>
        <w:t>631.70</w:t>
      </w:r>
      <w:r w:rsidR="00A12C50">
        <w:rPr>
          <w:rFonts w:ascii="仿宋_GB2312" w:eastAsia="仿宋_GB2312" w:hAnsi="仿宋_GB2312" w:cs="仿宋_GB2312" w:hint="eastAsia"/>
          <w:sz w:val="32"/>
          <w:szCs w:val="32"/>
        </w:rPr>
        <w:t>万元，占</w:t>
      </w:r>
      <w:r w:rsidR="00597269">
        <w:rPr>
          <w:rFonts w:ascii="仿宋_GB2312" w:eastAsia="仿宋_GB2312" w:hAnsi="仿宋_GB2312" w:cs="仿宋_GB2312" w:hint="eastAsia"/>
          <w:sz w:val="32"/>
          <w:szCs w:val="32"/>
        </w:rPr>
        <w:t>2.65</w:t>
      </w:r>
      <w:r w:rsidR="00A12C50">
        <w:rPr>
          <w:rFonts w:ascii="仿宋_GB2312" w:eastAsia="仿宋_GB2312" w:hAnsi="仿宋_GB2312" w:cs="仿宋_GB2312" w:hint="eastAsia"/>
          <w:sz w:val="32"/>
          <w:szCs w:val="32"/>
        </w:rPr>
        <w:t xml:space="preserve"> %；</w:t>
      </w:r>
      <w:r w:rsidR="000B5A76">
        <w:rPr>
          <w:rFonts w:ascii="仿宋_GB2312" w:eastAsia="仿宋_GB2312" w:hAnsi="仿宋_GB2312" w:cs="仿宋_GB2312" w:hint="eastAsia"/>
          <w:sz w:val="32"/>
          <w:szCs w:val="32"/>
        </w:rPr>
        <w:t>住房保障支出</w:t>
      </w:r>
      <w:r w:rsidR="00A12C50">
        <w:rPr>
          <w:rFonts w:ascii="仿宋_GB2312" w:eastAsia="仿宋_GB2312" w:hAnsi="仿宋_GB2312" w:cs="仿宋_GB2312" w:hint="eastAsia"/>
          <w:sz w:val="32"/>
          <w:szCs w:val="32"/>
        </w:rPr>
        <w:t>（类）支出</w:t>
      </w:r>
      <w:r w:rsidR="000B5A76">
        <w:rPr>
          <w:rFonts w:ascii="仿宋_GB2312" w:eastAsia="仿宋_GB2312" w:hAnsi="仿宋_GB2312" w:cs="仿宋_GB2312" w:hint="eastAsia"/>
          <w:sz w:val="32"/>
          <w:szCs w:val="32"/>
        </w:rPr>
        <w:t>23248.37</w:t>
      </w:r>
      <w:r w:rsidR="00A12C50">
        <w:rPr>
          <w:rFonts w:ascii="仿宋_GB2312" w:eastAsia="仿宋_GB2312" w:hAnsi="仿宋_GB2312" w:cs="仿宋_GB2312" w:hint="eastAsia"/>
          <w:sz w:val="32"/>
          <w:szCs w:val="32"/>
        </w:rPr>
        <w:t xml:space="preserve"> 万元，占</w:t>
      </w:r>
      <w:r w:rsidR="00F63834">
        <w:rPr>
          <w:rFonts w:ascii="仿宋_GB2312" w:eastAsia="仿宋_GB2312" w:hAnsi="仿宋_GB2312" w:cs="仿宋_GB2312" w:hint="eastAsia"/>
          <w:sz w:val="32"/>
          <w:szCs w:val="32"/>
        </w:rPr>
        <w:t>97.35</w:t>
      </w:r>
      <w:r w:rsidR="00A12C50">
        <w:rPr>
          <w:rFonts w:ascii="仿宋_GB2312" w:eastAsia="仿宋_GB2312" w:hAnsi="仿宋_GB2312" w:cs="仿宋_GB2312" w:hint="eastAsia"/>
          <w:sz w:val="32"/>
          <w:szCs w:val="32"/>
        </w:rPr>
        <w:t>%。</w:t>
      </w:r>
    </w:p>
    <w:p w:rsidR="001C3B56" w:rsidRDefault="00A12C50">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具体情况如下：</w:t>
      </w:r>
    </w:p>
    <w:p w:rsidR="00CC0B25" w:rsidRPr="00521CC9" w:rsidRDefault="00CC0B25" w:rsidP="00CC0B25">
      <w:pPr>
        <w:spacing w:line="580" w:lineRule="exact"/>
        <w:ind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1.社会保障和就业（类）行政事业单位养老支出（款）</w:t>
      </w:r>
      <w:r>
        <w:rPr>
          <w:rFonts w:ascii="仿宋_GB2312" w:eastAsia="仿宋_GB2312" w:hAnsi="楷体_GB2312" w:cs="楷体_GB2312" w:hint="eastAsia"/>
          <w:sz w:val="32"/>
          <w:szCs w:val="32"/>
        </w:rPr>
        <w:lastRenderedPageBreak/>
        <w:t>机关事业单位基本养老保险缴费支出（项）</w:t>
      </w:r>
      <w:r w:rsidR="006F3FD4">
        <w:rPr>
          <w:rFonts w:ascii="仿宋_GB2312" w:eastAsia="仿宋_GB2312" w:hint="eastAsia"/>
          <w:sz w:val="32"/>
          <w:szCs w:val="32"/>
        </w:rPr>
        <w:t>421.14</w:t>
      </w:r>
      <w:r>
        <w:rPr>
          <w:rFonts w:ascii="仿宋_GB2312" w:eastAsia="仿宋_GB2312" w:hAnsi="楷体_GB2312" w:cs="楷体_GB2312" w:hint="eastAsia"/>
          <w:sz w:val="32"/>
          <w:szCs w:val="32"/>
        </w:rPr>
        <w:t>万元，</w:t>
      </w:r>
      <w:r w:rsidR="006F3FD4">
        <w:rPr>
          <w:rFonts w:ascii="仿宋_GB2312" w:eastAsia="仿宋_GB2312" w:hAnsi="楷体_GB2312" w:cs="楷体_GB2312" w:hint="eastAsia"/>
          <w:sz w:val="32"/>
          <w:szCs w:val="32"/>
        </w:rPr>
        <w:t>比上年增长7.76%，主要是因为年度缴费基数调整</w:t>
      </w:r>
      <w:r w:rsidR="00A108AA">
        <w:rPr>
          <w:rFonts w:ascii="仿宋_GB2312" w:eastAsia="仿宋_GB2312" w:hAnsi="楷体_GB2312" w:cs="楷体_GB2312" w:hint="eastAsia"/>
          <w:sz w:val="32"/>
          <w:szCs w:val="32"/>
        </w:rPr>
        <w:t>及人员变动</w:t>
      </w:r>
      <w:r w:rsidRPr="00550ACF">
        <w:rPr>
          <w:rFonts w:ascii="仿宋_GB2312" w:eastAsia="仿宋_GB2312" w:hAnsi="楷体_GB2312" w:cs="楷体_GB2312" w:hint="eastAsia"/>
          <w:sz w:val="32"/>
          <w:szCs w:val="32"/>
        </w:rPr>
        <w:t>。社会保障和就业（类）行政事业单位</w:t>
      </w:r>
      <w:r>
        <w:rPr>
          <w:rFonts w:ascii="仿宋_GB2312" w:eastAsia="仿宋_GB2312" w:hAnsi="楷体_GB2312" w:cs="楷体_GB2312" w:hint="eastAsia"/>
          <w:sz w:val="32"/>
          <w:szCs w:val="32"/>
        </w:rPr>
        <w:t>养老支出</w:t>
      </w:r>
      <w:r w:rsidRPr="00550ACF">
        <w:rPr>
          <w:rFonts w:ascii="仿宋_GB2312" w:eastAsia="仿宋_GB2312" w:hAnsi="楷体_GB2312" w:cs="楷体_GB2312" w:hint="eastAsia"/>
          <w:sz w:val="32"/>
          <w:szCs w:val="32"/>
        </w:rPr>
        <w:t>（款）机关事业单位职业年金缴费支出（项）</w:t>
      </w:r>
      <w:r w:rsidR="00891AF9">
        <w:rPr>
          <w:rFonts w:ascii="仿宋_GB2312" w:eastAsia="仿宋_GB2312" w:hint="eastAsia"/>
          <w:sz w:val="32"/>
          <w:szCs w:val="32"/>
        </w:rPr>
        <w:t>210.57</w:t>
      </w:r>
      <w:r w:rsidRPr="00550ACF">
        <w:rPr>
          <w:rFonts w:ascii="仿宋_GB2312" w:eastAsia="仿宋_GB2312" w:hAnsi="楷体_GB2312" w:cs="楷体_GB2312" w:hint="eastAsia"/>
          <w:sz w:val="32"/>
          <w:szCs w:val="32"/>
        </w:rPr>
        <w:t>万元，</w:t>
      </w:r>
      <w:r w:rsidR="00F30CF7">
        <w:rPr>
          <w:rFonts w:ascii="仿宋_GB2312" w:eastAsia="仿宋_GB2312" w:hAnsi="楷体_GB2312" w:cs="楷体_GB2312" w:hint="eastAsia"/>
          <w:sz w:val="32"/>
          <w:szCs w:val="32"/>
        </w:rPr>
        <w:t>比上年增长7.76%，主要是因为年度缴费基数调整</w:t>
      </w:r>
      <w:r w:rsidR="00A108AA">
        <w:rPr>
          <w:rFonts w:ascii="仿宋_GB2312" w:eastAsia="仿宋_GB2312" w:hAnsi="楷体_GB2312" w:cs="楷体_GB2312" w:hint="eastAsia"/>
          <w:sz w:val="32"/>
          <w:szCs w:val="32"/>
        </w:rPr>
        <w:t>及人员变动。</w:t>
      </w:r>
    </w:p>
    <w:p w:rsidR="0015139D" w:rsidRDefault="00CC0B25" w:rsidP="0015139D">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w:t>
      </w:r>
      <w:r>
        <w:rPr>
          <w:rFonts w:ascii="仿宋_GB2312" w:eastAsia="仿宋_GB2312" w:hAnsi="仿宋_GB2312" w:cs="仿宋_GB2312" w:hint="eastAsia"/>
          <w:sz w:val="32"/>
          <w:szCs w:val="32"/>
        </w:rPr>
        <w:t>住房保障支出（类）保障性安居工程支出</w:t>
      </w:r>
      <w:r>
        <w:rPr>
          <w:rFonts w:ascii="仿宋_GB2312" w:eastAsia="仿宋_GB2312" w:hAnsi="楷体_GB2312" w:cs="楷体_GB2312" w:hint="eastAsia"/>
          <w:sz w:val="32"/>
          <w:szCs w:val="32"/>
        </w:rPr>
        <w:t>（款）其他保障性安居工程支出（项）支出</w:t>
      </w:r>
      <w:r w:rsidR="00204E6A">
        <w:rPr>
          <w:rFonts w:ascii="仿宋_GB2312" w:eastAsia="仿宋_GB2312" w:hAnsi="楷体_GB2312" w:cs="楷体_GB2312" w:hint="eastAsia"/>
          <w:sz w:val="32"/>
          <w:szCs w:val="32"/>
        </w:rPr>
        <w:t>14424</w:t>
      </w:r>
      <w:r w:rsidR="001554AA">
        <w:rPr>
          <w:rFonts w:ascii="仿宋_GB2312" w:eastAsia="仿宋_GB2312" w:hAnsi="楷体_GB2312" w:cs="楷体_GB2312" w:hint="eastAsia"/>
          <w:sz w:val="32"/>
          <w:szCs w:val="32"/>
        </w:rPr>
        <w:t>万元，比上年增长51.83</w:t>
      </w:r>
      <w:r w:rsidR="008C4013">
        <w:rPr>
          <w:rFonts w:ascii="仿宋_GB2312" w:eastAsia="仿宋_GB2312" w:hAnsi="楷体_GB2312" w:cs="楷体_GB2312" w:hint="eastAsia"/>
          <w:sz w:val="32"/>
          <w:szCs w:val="32"/>
        </w:rPr>
        <w:t>%</w:t>
      </w:r>
      <w:r>
        <w:rPr>
          <w:rFonts w:ascii="仿宋_GB2312" w:eastAsia="仿宋_GB2312" w:hAnsi="楷体_GB2312" w:cs="楷体_GB2312" w:hint="eastAsia"/>
          <w:sz w:val="32"/>
          <w:szCs w:val="32"/>
        </w:rPr>
        <w:t>，主要是因为</w:t>
      </w:r>
      <w:r>
        <w:rPr>
          <w:rFonts w:ascii="仿宋_GB2312" w:eastAsia="仿宋_GB2312" w:hAnsi="仿宋_GB2312" w:cs="仿宋_GB2312" w:hint="eastAsia"/>
          <w:sz w:val="32"/>
          <w:szCs w:val="32"/>
        </w:rPr>
        <w:t>当年安排的人才住房购置</w:t>
      </w:r>
      <w:r w:rsidR="00016F96">
        <w:rPr>
          <w:rFonts w:ascii="仿宋_GB2312" w:eastAsia="仿宋_GB2312" w:hAnsi="仿宋_GB2312" w:cs="仿宋_GB2312" w:hint="eastAsia"/>
          <w:sz w:val="32"/>
          <w:szCs w:val="32"/>
        </w:rPr>
        <w:t>及后期管理</w:t>
      </w:r>
      <w:r>
        <w:rPr>
          <w:rFonts w:ascii="仿宋_GB2312" w:eastAsia="仿宋_GB2312" w:hAnsi="仿宋_GB2312" w:cs="仿宋_GB2312" w:hint="eastAsia"/>
          <w:sz w:val="32"/>
          <w:szCs w:val="32"/>
        </w:rPr>
        <w:t>专项资金比去年</w:t>
      </w:r>
      <w:r w:rsidR="00016F96">
        <w:rPr>
          <w:rFonts w:ascii="仿宋_GB2312" w:eastAsia="仿宋_GB2312" w:hAnsi="仿宋_GB2312" w:cs="仿宋_GB2312" w:hint="eastAsia"/>
          <w:sz w:val="32"/>
          <w:szCs w:val="32"/>
        </w:rPr>
        <w:t>增加4924</w:t>
      </w:r>
      <w:r>
        <w:rPr>
          <w:rFonts w:ascii="仿宋_GB2312" w:eastAsia="仿宋_GB2312" w:hAnsi="仿宋_GB2312" w:cs="仿宋_GB2312" w:hint="eastAsia"/>
          <w:sz w:val="32"/>
          <w:szCs w:val="32"/>
        </w:rPr>
        <w:t>万元。住房保障支出（类）住房改革支出</w:t>
      </w:r>
      <w:r>
        <w:rPr>
          <w:rFonts w:ascii="仿宋_GB2312" w:eastAsia="仿宋_GB2312" w:hAnsi="楷体_GB2312" w:cs="楷体_GB2312" w:hint="eastAsia"/>
          <w:sz w:val="32"/>
          <w:szCs w:val="32"/>
        </w:rPr>
        <w:t>（款）住房公积金（项）支出</w:t>
      </w:r>
      <w:r w:rsidR="006F2C70">
        <w:rPr>
          <w:rFonts w:ascii="仿宋_GB2312" w:eastAsia="仿宋_GB2312" w:hint="eastAsia"/>
          <w:sz w:val="32"/>
          <w:szCs w:val="32"/>
        </w:rPr>
        <w:t>436.57</w:t>
      </w:r>
      <w:r>
        <w:rPr>
          <w:rFonts w:ascii="仿宋_GB2312" w:eastAsia="仿宋_GB2312" w:hAnsi="楷体_GB2312" w:cs="楷体_GB2312" w:hint="eastAsia"/>
          <w:sz w:val="32"/>
          <w:szCs w:val="32"/>
        </w:rPr>
        <w:t>万元，</w:t>
      </w:r>
      <w:r w:rsidR="00852A4D">
        <w:rPr>
          <w:rFonts w:ascii="仿宋_GB2312" w:eastAsia="仿宋_GB2312" w:hAnsi="楷体_GB2312" w:cs="楷体_GB2312" w:hint="eastAsia"/>
          <w:sz w:val="32"/>
          <w:szCs w:val="32"/>
        </w:rPr>
        <w:t>比上年增长6.</w:t>
      </w:r>
      <w:r w:rsidR="00A003C8">
        <w:rPr>
          <w:rFonts w:ascii="仿宋_GB2312" w:eastAsia="仿宋_GB2312" w:hAnsi="楷体_GB2312" w:cs="楷体_GB2312" w:hint="eastAsia"/>
          <w:sz w:val="32"/>
          <w:szCs w:val="32"/>
        </w:rPr>
        <w:t>64</w:t>
      </w:r>
      <w:r w:rsidR="00852A4D">
        <w:rPr>
          <w:rFonts w:ascii="仿宋_GB2312" w:eastAsia="仿宋_GB2312" w:hAnsi="楷体_GB2312" w:cs="楷体_GB2312" w:hint="eastAsia"/>
          <w:sz w:val="32"/>
          <w:szCs w:val="32"/>
        </w:rPr>
        <w:t>%，主要是因为年度缴费基数调整及人员变动</w:t>
      </w:r>
      <w:r w:rsidRPr="00550ACF">
        <w:rPr>
          <w:rFonts w:ascii="仿宋_GB2312" w:eastAsia="仿宋_GB2312" w:hAnsi="楷体_GB2312" w:cs="楷体_GB2312" w:hint="eastAsia"/>
          <w:sz w:val="32"/>
          <w:szCs w:val="32"/>
        </w:rPr>
        <w:t>。</w:t>
      </w:r>
      <w:r>
        <w:rPr>
          <w:rFonts w:ascii="仿宋_GB2312" w:eastAsia="仿宋_GB2312" w:hAnsi="仿宋_GB2312" w:cs="仿宋_GB2312" w:hint="eastAsia"/>
          <w:sz w:val="32"/>
          <w:szCs w:val="32"/>
        </w:rPr>
        <w:t>住房公积金管理</w:t>
      </w:r>
      <w:r w:rsidRPr="007572D2">
        <w:rPr>
          <w:rFonts w:ascii="仿宋_GB2312" w:eastAsia="仿宋_GB2312" w:hAnsi="仿宋_GB2312" w:cs="仿宋_GB2312" w:hint="eastAsia"/>
          <w:sz w:val="32"/>
          <w:szCs w:val="32"/>
        </w:rPr>
        <w:t>（类）城乡社区住宅</w:t>
      </w:r>
      <w:r w:rsidRPr="007572D2">
        <w:rPr>
          <w:rFonts w:ascii="仿宋_GB2312" w:eastAsia="仿宋_GB2312" w:hAnsi="楷体_GB2312" w:cs="楷体_GB2312" w:hint="eastAsia"/>
          <w:sz w:val="32"/>
          <w:szCs w:val="32"/>
        </w:rPr>
        <w:t>（款）住房公积金管理（项）</w:t>
      </w:r>
      <w:r w:rsidR="00474C3C">
        <w:rPr>
          <w:rFonts w:ascii="仿宋_GB2312" w:eastAsia="仿宋_GB2312" w:hint="eastAsia"/>
          <w:sz w:val="32"/>
          <w:szCs w:val="32"/>
        </w:rPr>
        <w:t>8387.8</w:t>
      </w:r>
      <w:r w:rsidRPr="007572D2">
        <w:rPr>
          <w:rFonts w:ascii="仿宋_GB2312" w:eastAsia="仿宋_GB2312" w:hAnsi="楷体_GB2312" w:cs="楷体_GB2312" w:hint="eastAsia"/>
          <w:sz w:val="32"/>
          <w:szCs w:val="32"/>
        </w:rPr>
        <w:t>万元，比</w:t>
      </w:r>
      <w:r>
        <w:rPr>
          <w:rFonts w:ascii="仿宋_GB2312" w:eastAsia="仿宋_GB2312" w:hAnsi="楷体_GB2312" w:cs="楷体_GB2312" w:hint="eastAsia"/>
          <w:sz w:val="32"/>
          <w:szCs w:val="32"/>
        </w:rPr>
        <w:t>上年</w:t>
      </w:r>
      <w:r w:rsidR="00C975D1">
        <w:rPr>
          <w:rFonts w:ascii="仿宋_GB2312" w:eastAsia="仿宋_GB2312" w:hAnsi="楷体_GB2312" w:cs="楷体_GB2312" w:hint="eastAsia"/>
          <w:sz w:val="32"/>
          <w:szCs w:val="32"/>
        </w:rPr>
        <w:t>增长11.73</w:t>
      </w:r>
      <w:r w:rsidRPr="007572D2">
        <w:rPr>
          <w:rFonts w:ascii="仿宋_GB2312" w:eastAsia="仿宋_GB2312" w:hAnsi="楷体_GB2312" w:cs="楷体_GB2312" w:hint="eastAsia"/>
          <w:sz w:val="32"/>
          <w:szCs w:val="32"/>
        </w:rPr>
        <w:t>％，</w:t>
      </w:r>
      <w:r w:rsidRPr="00B42A86">
        <w:rPr>
          <w:rFonts w:ascii="仿宋_GB2312" w:eastAsia="仿宋_GB2312" w:hAnsi="仿宋_GB2312" w:cs="仿宋_GB2312" w:hint="eastAsia"/>
          <w:sz w:val="32"/>
          <w:szCs w:val="32"/>
        </w:rPr>
        <w:t>主要</w:t>
      </w:r>
      <w:r w:rsidR="00B9197C">
        <w:rPr>
          <w:rFonts w:ascii="仿宋_GB2312" w:eastAsia="仿宋_GB2312" w:hAnsi="仿宋_GB2312" w:cs="仿宋_GB2312" w:hint="eastAsia"/>
          <w:sz w:val="32"/>
          <w:szCs w:val="32"/>
        </w:rPr>
        <w:t>原因</w:t>
      </w:r>
      <w:r w:rsidR="002016C3">
        <w:rPr>
          <w:rFonts w:ascii="仿宋_GB2312" w:eastAsia="仿宋_GB2312" w:hAnsi="仿宋_GB2312" w:cs="仿宋_GB2312" w:hint="eastAsia"/>
          <w:sz w:val="32"/>
          <w:szCs w:val="32"/>
        </w:rPr>
        <w:t>一是因事业单位改革上级部门批复的绩效工资水平调整、人员经费项目预算编制口径发生变化等原因该科目基本支出较去年增加1267.57万元</w:t>
      </w:r>
      <w:r w:rsidR="00B81112">
        <w:rPr>
          <w:rFonts w:ascii="仿宋_GB2312" w:eastAsia="仿宋_GB2312" w:hAnsi="仿宋_GB2312" w:cs="仿宋_GB2312" w:hint="eastAsia"/>
          <w:sz w:val="32"/>
          <w:szCs w:val="32"/>
        </w:rPr>
        <w:t>；二是</w:t>
      </w:r>
      <w:r w:rsidR="0015139D">
        <w:rPr>
          <w:rFonts w:ascii="仿宋_GB2312" w:eastAsia="仿宋_GB2312" w:hAnsi="仿宋_GB2312" w:cs="仿宋_GB2312" w:hint="eastAsia"/>
          <w:sz w:val="32"/>
          <w:szCs w:val="32"/>
        </w:rPr>
        <w:t>因从严控制支出，优化管理，住房公积金业务运行经费和信息化运维项目预算安排较去年减少387.22万元。</w:t>
      </w:r>
    </w:p>
    <w:p w:rsidR="001C3B56" w:rsidRDefault="00A12C50">
      <w:pPr>
        <w:spacing w:line="58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（六）政府性基金预算收支情况</w:t>
      </w:r>
    </w:p>
    <w:p w:rsidR="001C3B56" w:rsidRDefault="00C73829">
      <w:pPr>
        <w:spacing w:line="580" w:lineRule="exact"/>
        <w:ind w:firstLineChars="200" w:firstLine="640"/>
        <w:rPr>
          <w:rFonts w:ascii="仿宋_GB2312" w:eastAsia="仿宋_GB2312" w:hAnsi="楷体_GB2312" w:cs="楷体_GB2312"/>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宋体" w:cs="Courier New" w:hint="eastAsia"/>
          <w:sz w:val="32"/>
          <w:szCs w:val="32"/>
        </w:rPr>
        <w:t>2022年没有政府性基金预算拨款安排的收入，也没有使用政府性基金预算拨款安排的支出。</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（七）2022年财政拨款基本支出预算情况说明</w:t>
      </w:r>
    </w:p>
    <w:p w:rsidR="001C3B56" w:rsidRDefault="00A12C50">
      <w:pPr>
        <w:spacing w:line="580" w:lineRule="exact"/>
        <w:ind w:firstLineChars="186" w:firstLine="595"/>
        <w:rPr>
          <w:rFonts w:ascii="仿宋_GB2312" w:eastAsia="仿宋_GB2312"/>
          <w:sz w:val="32"/>
          <w:szCs w:val="32"/>
        </w:rPr>
      </w:pPr>
      <w:r>
        <w:rPr>
          <w:rFonts w:ascii="仿宋_GB2312" w:eastAsia="仿宋_GB2312" w:hint="eastAsia"/>
          <w:sz w:val="32"/>
          <w:szCs w:val="32"/>
        </w:rPr>
        <w:t>2022年，通过财政拨款安排的基本支出</w:t>
      </w:r>
      <w:r w:rsidR="00B63767">
        <w:rPr>
          <w:rFonts w:ascii="仿宋_GB2312" w:eastAsia="仿宋_GB2312" w:hint="eastAsia"/>
          <w:sz w:val="32"/>
          <w:szCs w:val="32"/>
        </w:rPr>
        <w:t>6924.15</w:t>
      </w:r>
      <w:r>
        <w:rPr>
          <w:rFonts w:ascii="仿宋_GB2312" w:eastAsia="仿宋_GB2312" w:hint="eastAsia"/>
          <w:sz w:val="32"/>
          <w:szCs w:val="32"/>
        </w:rPr>
        <w:t>万元，</w:t>
      </w:r>
      <w:r>
        <w:rPr>
          <w:rFonts w:ascii="仿宋_GB2312" w:eastAsia="仿宋_GB2312" w:hint="eastAsia"/>
          <w:sz w:val="32"/>
          <w:szCs w:val="32"/>
        </w:rPr>
        <w:lastRenderedPageBreak/>
        <w:t>其中：</w:t>
      </w:r>
    </w:p>
    <w:p w:rsidR="001C3B56" w:rsidRDefault="00A12C50">
      <w:pPr>
        <w:spacing w:line="580" w:lineRule="exact"/>
        <w:ind w:firstLineChars="186" w:firstLine="595"/>
        <w:rPr>
          <w:rFonts w:ascii="仿宋_GB2312" w:eastAsia="仿宋_GB2312"/>
          <w:sz w:val="32"/>
          <w:szCs w:val="32"/>
        </w:rPr>
      </w:pPr>
      <w:r>
        <w:rPr>
          <w:rFonts w:ascii="仿宋_GB2312" w:eastAsia="仿宋_GB2312" w:hint="eastAsia"/>
          <w:sz w:val="32"/>
          <w:szCs w:val="32"/>
        </w:rPr>
        <w:t>人员经费</w:t>
      </w:r>
      <w:r w:rsidR="00B63767">
        <w:rPr>
          <w:rFonts w:ascii="仿宋_GB2312" w:eastAsia="仿宋_GB2312" w:hint="eastAsia"/>
          <w:sz w:val="32"/>
          <w:szCs w:val="32"/>
        </w:rPr>
        <w:t>6580.42</w:t>
      </w:r>
      <w:r>
        <w:rPr>
          <w:rFonts w:ascii="仿宋_GB2312" w:eastAsia="仿宋_GB2312" w:hint="eastAsia"/>
          <w:sz w:val="32"/>
          <w:szCs w:val="32"/>
        </w:rPr>
        <w:t>万元，按部门预算支出经济分类主要包括：基本工资、津贴补贴、</w:t>
      </w:r>
      <w:r w:rsidR="004C0044">
        <w:rPr>
          <w:rFonts w:ascii="仿宋_GB2312" w:eastAsia="仿宋_GB2312" w:hint="eastAsia"/>
          <w:sz w:val="32"/>
          <w:szCs w:val="32"/>
        </w:rPr>
        <w:t>绩效工资</w:t>
      </w:r>
      <w:r>
        <w:rPr>
          <w:rFonts w:ascii="仿宋_GB2312" w:eastAsia="仿宋_GB2312" w:hint="eastAsia"/>
          <w:sz w:val="32"/>
          <w:szCs w:val="32"/>
        </w:rPr>
        <w:t>、机关事业单位基本养老保险缴费、职业年金缴费、职工基本医疗保险缴费、其他社会保障缴费、住房公积金、</w:t>
      </w:r>
      <w:r w:rsidR="005F004C">
        <w:rPr>
          <w:rFonts w:ascii="仿宋_GB2312" w:eastAsia="仿宋_GB2312" w:hint="eastAsia"/>
          <w:sz w:val="32"/>
          <w:szCs w:val="32"/>
        </w:rPr>
        <w:t>其他工资福利支出、工会经费</w:t>
      </w:r>
      <w:r w:rsidR="005A7B24">
        <w:rPr>
          <w:rFonts w:ascii="仿宋_GB2312" w:eastAsia="仿宋_GB2312" w:hint="eastAsia"/>
          <w:sz w:val="32"/>
          <w:szCs w:val="32"/>
        </w:rPr>
        <w:t>、生活补助、医疗费补助</w:t>
      </w:r>
      <w:r w:rsidR="005F004C">
        <w:rPr>
          <w:rFonts w:ascii="仿宋_GB2312" w:eastAsia="仿宋_GB2312" w:hint="eastAsia"/>
          <w:sz w:val="32"/>
          <w:szCs w:val="32"/>
        </w:rPr>
        <w:t>等</w:t>
      </w:r>
      <w:r>
        <w:rPr>
          <w:rFonts w:ascii="仿宋_GB2312" w:eastAsia="仿宋_GB2312" w:hint="eastAsia"/>
          <w:sz w:val="32"/>
          <w:szCs w:val="32"/>
        </w:rPr>
        <w:t>。按政府预算支出经济分类主要包括：对事业单位经常性补助</w:t>
      </w:r>
      <w:r w:rsidR="00DC464E">
        <w:rPr>
          <w:rFonts w:ascii="仿宋_GB2312" w:eastAsia="仿宋_GB2312" w:hint="eastAsia"/>
          <w:sz w:val="32"/>
          <w:szCs w:val="32"/>
        </w:rPr>
        <w:t>、对个人和家庭的补助</w:t>
      </w:r>
      <w:r>
        <w:rPr>
          <w:rFonts w:ascii="仿宋_GB2312" w:eastAsia="仿宋_GB2312" w:hint="eastAsia"/>
          <w:sz w:val="32"/>
          <w:szCs w:val="32"/>
        </w:rPr>
        <w:t>等。</w:t>
      </w:r>
    </w:p>
    <w:p w:rsidR="00871487" w:rsidRDefault="00A12C50">
      <w:pPr>
        <w:spacing w:line="580" w:lineRule="exact"/>
        <w:ind w:firstLine="600"/>
        <w:rPr>
          <w:rFonts w:ascii="仿宋_GB2312" w:eastAsia="仿宋_GB2312"/>
          <w:sz w:val="32"/>
          <w:szCs w:val="32"/>
        </w:rPr>
      </w:pPr>
      <w:r>
        <w:rPr>
          <w:rFonts w:ascii="仿宋_GB2312" w:eastAsia="仿宋_GB2312" w:hint="eastAsia"/>
          <w:sz w:val="32"/>
          <w:szCs w:val="32"/>
        </w:rPr>
        <w:t>公用经费</w:t>
      </w:r>
      <w:r w:rsidR="00871487">
        <w:rPr>
          <w:rFonts w:ascii="仿宋_GB2312" w:eastAsia="仿宋_GB2312" w:hint="eastAsia"/>
          <w:sz w:val="32"/>
          <w:szCs w:val="32"/>
        </w:rPr>
        <w:t>343.73</w:t>
      </w:r>
      <w:r>
        <w:rPr>
          <w:rFonts w:ascii="仿宋_GB2312" w:eastAsia="仿宋_GB2312" w:hint="eastAsia"/>
          <w:sz w:val="32"/>
          <w:szCs w:val="32"/>
        </w:rPr>
        <w:t>万元，按部门预算支出经济分类主要包括：取暖费、物业管理费、差旅费、因公出国（境）费、租赁费、会议费、公务接待费、劳务费、福利费</w:t>
      </w:r>
      <w:r w:rsidR="00871487">
        <w:rPr>
          <w:rFonts w:ascii="仿宋_GB2312" w:eastAsia="仿宋_GB2312" w:hint="eastAsia"/>
          <w:sz w:val="32"/>
          <w:szCs w:val="32"/>
        </w:rPr>
        <w:t>、</w:t>
      </w:r>
      <w:r>
        <w:rPr>
          <w:rFonts w:ascii="仿宋_GB2312" w:eastAsia="仿宋_GB2312" w:hint="eastAsia"/>
          <w:sz w:val="32"/>
          <w:szCs w:val="32"/>
        </w:rPr>
        <w:t>其他交通费用、其他商品和服务支出</w:t>
      </w:r>
      <w:r>
        <w:rPr>
          <w:rFonts w:eastAsia="仿宋_GB2312" w:hint="eastAsia"/>
          <w:sz w:val="32"/>
          <w:szCs w:val="32"/>
        </w:rPr>
        <w:t>等</w:t>
      </w:r>
      <w:r>
        <w:rPr>
          <w:rFonts w:ascii="仿宋_GB2312" w:eastAsia="仿宋_GB2312" w:hint="eastAsia"/>
          <w:sz w:val="32"/>
          <w:szCs w:val="32"/>
        </w:rPr>
        <w:t>。按政府预算支出经济分类主要包括：对事业单位经常性补助</w:t>
      </w:r>
      <w:r w:rsidR="00871487">
        <w:rPr>
          <w:rFonts w:ascii="仿宋_GB2312" w:eastAsia="仿宋_GB2312" w:hint="eastAsia"/>
          <w:sz w:val="32"/>
          <w:szCs w:val="32"/>
        </w:rPr>
        <w:t>。</w:t>
      </w:r>
    </w:p>
    <w:p w:rsidR="001C3B56" w:rsidRDefault="00A12C50">
      <w:pPr>
        <w:spacing w:line="580" w:lineRule="exact"/>
        <w:ind w:firstLine="600"/>
        <w:rPr>
          <w:rFonts w:ascii="楷体_GB2312" w:eastAsia="楷体_GB2312"/>
          <w:sz w:val="32"/>
          <w:szCs w:val="32"/>
        </w:rPr>
      </w:pPr>
      <w:r>
        <w:rPr>
          <w:rFonts w:ascii="楷体_GB2312" w:eastAsia="楷体_GB2312" w:hint="eastAsia"/>
          <w:sz w:val="32"/>
          <w:szCs w:val="32"/>
        </w:rPr>
        <w:t>（八）2022年财政拨款安排的“三公”经费情况</w:t>
      </w:r>
    </w:p>
    <w:p w:rsidR="00B32E41" w:rsidRDefault="00A12C50" w:rsidP="00B32E41">
      <w:pPr>
        <w:spacing w:line="580" w:lineRule="exact"/>
        <w:ind w:firstLine="600"/>
        <w:rPr>
          <w:rFonts w:ascii="仿宋_GB2312" w:eastAsia="仿宋_GB2312"/>
          <w:sz w:val="32"/>
          <w:szCs w:val="32"/>
        </w:rPr>
      </w:pPr>
      <w:r>
        <w:rPr>
          <w:rFonts w:ascii="仿宋_GB2312" w:eastAsia="仿宋_GB2312" w:hint="eastAsia"/>
          <w:sz w:val="32"/>
          <w:szCs w:val="32"/>
        </w:rPr>
        <w:t>2022年，通过财政拨款安排的“三公”经费预算共</w:t>
      </w:r>
      <w:r w:rsidR="00965F04">
        <w:rPr>
          <w:rFonts w:ascii="仿宋_GB2312" w:eastAsia="仿宋_GB2312" w:hint="eastAsia"/>
          <w:sz w:val="32"/>
          <w:szCs w:val="32"/>
        </w:rPr>
        <w:t>27.6</w:t>
      </w:r>
      <w:r>
        <w:rPr>
          <w:rFonts w:ascii="仿宋_GB2312" w:eastAsia="仿宋_GB2312" w:hint="eastAsia"/>
          <w:sz w:val="32"/>
          <w:szCs w:val="32"/>
        </w:rPr>
        <w:t>万元</w:t>
      </w:r>
      <w:r w:rsidR="009056AC">
        <w:rPr>
          <w:rFonts w:ascii="仿宋_GB2312" w:eastAsia="仿宋_GB2312" w:hint="eastAsia"/>
          <w:sz w:val="32"/>
          <w:szCs w:val="32"/>
        </w:rPr>
        <w:t>（</w:t>
      </w:r>
      <w:r w:rsidR="009056AC" w:rsidRPr="001B2B65">
        <w:rPr>
          <w:rFonts w:ascii="仿宋_GB2312" w:eastAsia="仿宋_GB2312" w:hAnsi="仿宋_GB2312" w:cs="仿宋_GB2312" w:hint="eastAsia"/>
          <w:sz w:val="32"/>
          <w:szCs w:val="32"/>
        </w:rPr>
        <w:t>包括</w:t>
      </w:r>
      <w:r w:rsidR="009056AC">
        <w:rPr>
          <w:rFonts w:ascii="仿宋_GB2312" w:eastAsia="仿宋_GB2312" w:hAnsi="仿宋_GB2312" w:cs="仿宋_GB2312" w:hint="eastAsia"/>
          <w:sz w:val="32"/>
          <w:szCs w:val="32"/>
        </w:rPr>
        <w:t>市住房公积金管理中心机关</w:t>
      </w:r>
      <w:r w:rsidR="009056AC" w:rsidRPr="001B2B65">
        <w:rPr>
          <w:rFonts w:ascii="仿宋_GB2312" w:eastAsia="仿宋_GB2312" w:hAnsi="仿宋_GB2312" w:cs="仿宋_GB2312" w:hint="eastAsia"/>
          <w:sz w:val="32"/>
          <w:szCs w:val="32"/>
        </w:rPr>
        <w:t>及所属</w:t>
      </w:r>
      <w:r w:rsidR="009056AC">
        <w:rPr>
          <w:rFonts w:ascii="仿宋_GB2312" w:eastAsia="仿宋_GB2312" w:hAnsi="仿宋_GB2312" w:cs="仿宋_GB2312" w:hint="eastAsia"/>
          <w:sz w:val="32"/>
          <w:szCs w:val="32"/>
        </w:rPr>
        <w:t>11个住房</w:t>
      </w:r>
      <w:r w:rsidR="009056AC" w:rsidRPr="00F147A1">
        <w:rPr>
          <w:rFonts w:ascii="仿宋_GB2312" w:eastAsia="仿宋_GB2312" w:hAnsi="仿宋_GB2312" w:cs="仿宋_GB2312" w:hint="eastAsia"/>
          <w:sz w:val="32"/>
          <w:szCs w:val="32"/>
        </w:rPr>
        <w:t>公积金</w:t>
      </w:r>
      <w:r w:rsidR="009056AC">
        <w:rPr>
          <w:rFonts w:ascii="仿宋_GB2312" w:eastAsia="仿宋_GB2312" w:hAnsi="仿宋_GB2312" w:cs="仿宋_GB2312" w:hint="eastAsia"/>
          <w:sz w:val="32"/>
          <w:szCs w:val="32"/>
        </w:rPr>
        <w:t>服务大厅</w:t>
      </w:r>
      <w:r w:rsidR="009056AC">
        <w:rPr>
          <w:rFonts w:ascii="仿宋_GB2312" w:eastAsia="仿宋_GB2312" w:hint="eastAsia"/>
          <w:sz w:val="32"/>
          <w:szCs w:val="32"/>
        </w:rPr>
        <w:t>）</w:t>
      </w:r>
      <w:r>
        <w:rPr>
          <w:rFonts w:ascii="仿宋_GB2312" w:eastAsia="仿宋_GB2312" w:hint="eastAsia"/>
          <w:sz w:val="32"/>
          <w:szCs w:val="32"/>
        </w:rPr>
        <w:t>，比2021年下降</w:t>
      </w:r>
      <w:r w:rsidR="00CE0216">
        <w:rPr>
          <w:rFonts w:ascii="仿宋_GB2312" w:eastAsia="仿宋_GB2312" w:hint="eastAsia"/>
          <w:sz w:val="32"/>
          <w:szCs w:val="32"/>
        </w:rPr>
        <w:t>2.13</w:t>
      </w:r>
      <w:r>
        <w:rPr>
          <w:rFonts w:ascii="仿宋_GB2312" w:eastAsia="仿宋_GB2312" w:hAnsi="楷体_GB2312" w:cs="楷体_GB2312" w:hint="eastAsia"/>
          <w:sz w:val="32"/>
          <w:szCs w:val="32"/>
        </w:rPr>
        <w:t>%</w:t>
      </w:r>
      <w:r w:rsidR="001C6363">
        <w:rPr>
          <w:rFonts w:ascii="仿宋_GB2312" w:eastAsia="仿宋_GB2312" w:hAnsi="楷体_GB2312" w:cs="楷体_GB2312" w:hint="eastAsia"/>
          <w:sz w:val="32"/>
          <w:szCs w:val="32"/>
        </w:rPr>
        <w:t>，下降的主要原因按照上级部门要求从严控制一般性支出</w:t>
      </w:r>
      <w:r>
        <w:rPr>
          <w:rFonts w:ascii="仿宋_GB2312" w:eastAsia="仿宋_GB2312" w:hint="eastAsia"/>
          <w:sz w:val="32"/>
          <w:szCs w:val="32"/>
        </w:rPr>
        <w:t>。其中：因公出国（境）经费</w:t>
      </w:r>
      <w:r w:rsidR="004529C7">
        <w:rPr>
          <w:rFonts w:ascii="仿宋_GB2312" w:eastAsia="仿宋_GB2312" w:hint="eastAsia"/>
          <w:sz w:val="32"/>
          <w:szCs w:val="32"/>
        </w:rPr>
        <w:t>2.6</w:t>
      </w:r>
      <w:r>
        <w:rPr>
          <w:rFonts w:ascii="仿宋_GB2312" w:eastAsia="仿宋_GB2312" w:hint="eastAsia"/>
          <w:sz w:val="32"/>
          <w:szCs w:val="32"/>
        </w:rPr>
        <w:t>万元，比2021年下降</w:t>
      </w:r>
      <w:r w:rsidR="00B96E9F">
        <w:rPr>
          <w:rFonts w:ascii="仿宋_GB2312" w:eastAsia="仿宋_GB2312" w:hint="eastAsia"/>
          <w:sz w:val="32"/>
          <w:szCs w:val="32"/>
        </w:rPr>
        <w:t>10.34</w:t>
      </w:r>
      <w:r>
        <w:rPr>
          <w:rFonts w:ascii="仿宋_GB2312" w:eastAsia="仿宋_GB2312" w:hAnsi="楷体_GB2312" w:cs="楷体_GB2312" w:hint="eastAsia"/>
          <w:sz w:val="32"/>
          <w:szCs w:val="32"/>
        </w:rPr>
        <w:t>%，</w:t>
      </w:r>
      <w:r>
        <w:rPr>
          <w:rFonts w:ascii="仿宋_GB2312" w:eastAsia="仿宋_GB2312" w:hint="eastAsia"/>
          <w:sz w:val="32"/>
          <w:szCs w:val="32"/>
        </w:rPr>
        <w:t>主要用于</w:t>
      </w:r>
      <w:r w:rsidR="00165ADC" w:rsidRPr="00D7419A">
        <w:rPr>
          <w:rFonts w:ascii="仿宋_GB2312" w:eastAsia="仿宋_GB2312" w:hAnsi="仿宋_GB2312" w:cs="仿宋_GB2312" w:hint="eastAsia"/>
          <w:sz w:val="32"/>
          <w:szCs w:val="32"/>
        </w:rPr>
        <w:t>市住房公积金管理中心机关及所属11个</w:t>
      </w:r>
      <w:r w:rsidR="00165ADC">
        <w:rPr>
          <w:rFonts w:ascii="仿宋_GB2312" w:eastAsia="仿宋_GB2312" w:hAnsi="仿宋_GB2312" w:cs="仿宋_GB2312" w:hint="eastAsia"/>
          <w:sz w:val="32"/>
          <w:szCs w:val="32"/>
        </w:rPr>
        <w:t>住房公积金服务大厅</w:t>
      </w:r>
      <w:r w:rsidR="00165ADC" w:rsidRPr="00D7419A">
        <w:rPr>
          <w:rFonts w:ascii="仿宋_GB2312" w:eastAsia="仿宋_GB2312" w:hAnsi="仿宋_GB2312" w:cs="仿宋_GB2312" w:hint="eastAsia"/>
          <w:sz w:val="32"/>
          <w:szCs w:val="32"/>
        </w:rPr>
        <w:t>工作人员公务出国（境）的差旅费、伙食补助费、杂费、培训费等支出</w:t>
      </w:r>
      <w:r w:rsidR="00165ADC">
        <w:rPr>
          <w:rFonts w:ascii="仿宋_GB2312" w:eastAsia="仿宋_GB2312" w:hAnsi="仿宋_GB2312" w:cs="仿宋_GB2312" w:hint="eastAsia"/>
          <w:sz w:val="32"/>
          <w:szCs w:val="32"/>
        </w:rPr>
        <w:t>，下降的主要原因是按照上级部门要求压减一般性支出；</w:t>
      </w:r>
      <w:r>
        <w:rPr>
          <w:rFonts w:ascii="仿宋_GB2312" w:eastAsia="仿宋_GB2312" w:hAnsi="仿宋_GB2312" w:cs="仿宋_GB2312" w:hint="eastAsia"/>
          <w:sz w:val="32"/>
          <w:szCs w:val="32"/>
        </w:rPr>
        <w:t>公务用车运行维护费</w:t>
      </w:r>
      <w:r w:rsidR="00E964A3">
        <w:rPr>
          <w:rFonts w:ascii="仿宋_GB2312" w:eastAsia="仿宋_GB2312" w:hAnsi="仿宋_GB2312" w:cs="仿宋_GB2312" w:hint="eastAsia"/>
          <w:sz w:val="32"/>
          <w:szCs w:val="32"/>
        </w:rPr>
        <w:t>22.4</w:t>
      </w:r>
      <w:r>
        <w:rPr>
          <w:rFonts w:ascii="仿宋_GB2312" w:eastAsia="仿宋_GB2312" w:hAnsi="仿宋_GB2312" w:cs="仿宋_GB2312" w:hint="eastAsia"/>
          <w:sz w:val="32"/>
          <w:szCs w:val="32"/>
        </w:rPr>
        <w:t>万元，</w:t>
      </w:r>
      <w:r w:rsidR="00A05AD6">
        <w:rPr>
          <w:rFonts w:ascii="仿宋_GB2312" w:eastAsia="仿宋_GB2312" w:hint="eastAsia"/>
          <w:sz w:val="32"/>
          <w:szCs w:val="32"/>
        </w:rPr>
        <w:t>与2021年持平</w:t>
      </w:r>
      <w:r>
        <w:rPr>
          <w:rFonts w:ascii="仿宋_GB2312" w:eastAsia="仿宋_GB2312" w:hAnsi="楷体_GB2312" w:cs="楷体_GB2312" w:hint="eastAsia"/>
          <w:sz w:val="32"/>
          <w:szCs w:val="32"/>
        </w:rPr>
        <w:t>，</w:t>
      </w:r>
      <w:r w:rsidR="00A05AD6">
        <w:rPr>
          <w:rFonts w:ascii="仿宋_GB2312" w:eastAsia="仿宋_GB2312" w:hAnsi="仿宋_GB2312" w:cs="仿宋_GB2312" w:hint="eastAsia"/>
          <w:sz w:val="32"/>
          <w:szCs w:val="32"/>
        </w:rPr>
        <w:t>主要用于</w:t>
      </w:r>
      <w:r w:rsidR="00A05AD6" w:rsidRPr="00D7419A">
        <w:rPr>
          <w:rFonts w:ascii="仿宋_GB2312" w:eastAsia="仿宋_GB2312" w:hAnsi="仿宋_GB2312" w:cs="仿宋_GB2312" w:hint="eastAsia"/>
          <w:sz w:val="32"/>
          <w:szCs w:val="32"/>
        </w:rPr>
        <w:t>市住房公积金管理中心机关及所属11个</w:t>
      </w:r>
      <w:r w:rsidR="00A05AD6">
        <w:rPr>
          <w:rFonts w:ascii="仿宋_GB2312" w:eastAsia="仿宋_GB2312" w:hAnsi="仿宋_GB2312" w:cs="仿宋_GB2312" w:hint="eastAsia"/>
          <w:sz w:val="32"/>
          <w:szCs w:val="32"/>
        </w:rPr>
        <w:t>住房</w:t>
      </w:r>
      <w:r w:rsidR="00A05AD6" w:rsidRPr="00F147A1">
        <w:rPr>
          <w:rFonts w:ascii="仿宋_GB2312" w:eastAsia="仿宋_GB2312" w:hAnsi="仿宋_GB2312" w:cs="仿宋_GB2312" w:hint="eastAsia"/>
          <w:sz w:val="32"/>
          <w:szCs w:val="32"/>
        </w:rPr>
        <w:t>公积金</w:t>
      </w:r>
      <w:r w:rsidR="00A05AD6">
        <w:rPr>
          <w:rFonts w:ascii="仿宋_GB2312" w:eastAsia="仿宋_GB2312" w:hAnsi="仿宋_GB2312" w:cs="仿宋_GB2312" w:hint="eastAsia"/>
          <w:sz w:val="32"/>
          <w:szCs w:val="32"/>
        </w:rPr>
        <w:t>服务大厅</w:t>
      </w:r>
      <w:r w:rsidR="00A05AD6" w:rsidRPr="00D7419A">
        <w:rPr>
          <w:rFonts w:ascii="仿宋_GB2312" w:eastAsia="仿宋_GB2312" w:hAnsi="仿宋_GB2312" w:cs="仿宋_GB2312" w:hint="eastAsia"/>
          <w:sz w:val="32"/>
          <w:szCs w:val="32"/>
        </w:rPr>
        <w:t>公务用车燃料费、维修费、过路过桥费、保险费等支出</w:t>
      </w:r>
      <w:r w:rsidR="00A05AD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公务接待费</w:t>
      </w:r>
      <w:r w:rsidR="00464511">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万元，</w:t>
      </w:r>
      <w:r>
        <w:rPr>
          <w:rFonts w:ascii="仿宋_GB2312" w:eastAsia="仿宋_GB2312" w:hint="eastAsia"/>
          <w:sz w:val="32"/>
          <w:szCs w:val="32"/>
        </w:rPr>
        <w:t>比2021年下降</w:t>
      </w:r>
      <w:r w:rsidR="00E81B81">
        <w:rPr>
          <w:rFonts w:ascii="仿宋_GB2312" w:eastAsia="仿宋_GB2312" w:hint="eastAsia"/>
          <w:sz w:val="32"/>
          <w:szCs w:val="32"/>
        </w:rPr>
        <w:t>10.34</w:t>
      </w:r>
      <w:r>
        <w:rPr>
          <w:rFonts w:ascii="仿宋_GB2312" w:eastAsia="仿宋_GB2312" w:hint="eastAsia"/>
          <w:sz w:val="32"/>
          <w:szCs w:val="32"/>
        </w:rPr>
        <w:t xml:space="preserve"> </w:t>
      </w:r>
      <w:r>
        <w:rPr>
          <w:rFonts w:ascii="仿宋_GB2312" w:eastAsia="仿宋_GB2312" w:hAnsi="楷体_GB2312" w:cs="楷体_GB2312" w:hint="eastAsia"/>
          <w:sz w:val="32"/>
          <w:szCs w:val="32"/>
        </w:rPr>
        <w:t>%，</w:t>
      </w:r>
      <w:r w:rsidR="00B32E41">
        <w:rPr>
          <w:rFonts w:ascii="仿宋_GB2312" w:eastAsia="仿宋_GB2312" w:hAnsi="仿宋_GB2312" w:cs="仿宋_GB2312" w:hint="eastAsia"/>
          <w:sz w:val="32"/>
          <w:szCs w:val="32"/>
        </w:rPr>
        <w:t>主要用于</w:t>
      </w:r>
      <w:r w:rsidR="00B32E41" w:rsidRPr="00D7419A">
        <w:rPr>
          <w:rFonts w:ascii="仿宋_GB2312" w:eastAsia="仿宋_GB2312" w:hAnsi="仿宋_GB2312" w:cs="仿宋_GB2312" w:hint="eastAsia"/>
          <w:sz w:val="32"/>
          <w:szCs w:val="32"/>
        </w:rPr>
        <w:t>市住房公积金管理中心机关及所属11个</w:t>
      </w:r>
      <w:r w:rsidR="00B32E41">
        <w:rPr>
          <w:rFonts w:ascii="仿宋_GB2312" w:eastAsia="仿宋_GB2312" w:hAnsi="仿宋_GB2312" w:cs="仿宋_GB2312" w:hint="eastAsia"/>
          <w:sz w:val="32"/>
          <w:szCs w:val="32"/>
        </w:rPr>
        <w:t>住房</w:t>
      </w:r>
      <w:r w:rsidR="00B32E41" w:rsidRPr="00F147A1">
        <w:rPr>
          <w:rFonts w:ascii="仿宋_GB2312" w:eastAsia="仿宋_GB2312" w:hAnsi="仿宋_GB2312" w:cs="仿宋_GB2312" w:hint="eastAsia"/>
          <w:sz w:val="32"/>
          <w:szCs w:val="32"/>
        </w:rPr>
        <w:t>公积金</w:t>
      </w:r>
      <w:r w:rsidR="00B32E41">
        <w:rPr>
          <w:rFonts w:ascii="仿宋_GB2312" w:eastAsia="仿宋_GB2312" w:hAnsi="仿宋_GB2312" w:cs="仿宋_GB2312" w:hint="eastAsia"/>
          <w:sz w:val="32"/>
          <w:szCs w:val="32"/>
        </w:rPr>
        <w:t>服务大厅</w:t>
      </w:r>
      <w:r w:rsidR="00B32E41" w:rsidRPr="00D7419A">
        <w:rPr>
          <w:rFonts w:ascii="仿宋_GB2312" w:eastAsia="仿宋_GB2312" w:hAnsi="仿宋_GB2312" w:cs="仿宋_GB2312" w:hint="eastAsia"/>
          <w:sz w:val="32"/>
          <w:szCs w:val="32"/>
        </w:rPr>
        <w:t>按规定开支的各类公务接待支出</w:t>
      </w:r>
      <w:r w:rsidR="00B32E41">
        <w:rPr>
          <w:rFonts w:ascii="仿宋_GB2312" w:eastAsia="仿宋_GB2312" w:hAnsi="仿宋_GB2312" w:cs="仿宋_GB2312" w:hint="eastAsia"/>
          <w:sz w:val="32"/>
          <w:szCs w:val="32"/>
        </w:rPr>
        <w:t>，</w:t>
      </w:r>
      <w:r w:rsidR="00B32E41" w:rsidRPr="005C6B4A">
        <w:rPr>
          <w:rFonts w:ascii="仿宋_GB2312" w:eastAsia="仿宋_GB2312" w:hAnsi="仿宋_GB2312" w:cs="仿宋_GB2312" w:hint="eastAsia"/>
          <w:sz w:val="32"/>
          <w:szCs w:val="32"/>
        </w:rPr>
        <w:t>下降的主要原因是</w:t>
      </w:r>
      <w:r w:rsidR="00B32E41">
        <w:rPr>
          <w:rFonts w:ascii="仿宋_GB2312" w:eastAsia="仿宋_GB2312" w:hAnsi="仿宋" w:hint="eastAsia"/>
          <w:sz w:val="32"/>
          <w:szCs w:val="32"/>
        </w:rPr>
        <w:t>按照上级部门要求压减一般性支出</w:t>
      </w:r>
      <w:r w:rsidR="00B32E41" w:rsidRPr="005C6B4A">
        <w:rPr>
          <w:rFonts w:ascii="仿宋_GB2312" w:eastAsia="仿宋_GB2312" w:hAnsi="仿宋_GB2312" w:cs="仿宋_GB2312" w:hint="eastAsia"/>
          <w:sz w:val="32"/>
          <w:szCs w:val="32"/>
        </w:rPr>
        <w:t>。</w:t>
      </w:r>
    </w:p>
    <w:p w:rsidR="001C3B56" w:rsidRDefault="00A12C50">
      <w:pPr>
        <w:spacing w:line="580" w:lineRule="exact"/>
        <w:ind w:firstLine="600"/>
        <w:rPr>
          <w:rFonts w:ascii="黑体" w:eastAsia="黑体" w:hAnsi="黑体"/>
          <w:sz w:val="32"/>
          <w:szCs w:val="32"/>
        </w:rPr>
      </w:pPr>
      <w:r>
        <w:rPr>
          <w:rFonts w:ascii="黑体" w:eastAsia="黑体" w:hAnsi="黑体" w:hint="eastAsia"/>
          <w:sz w:val="32"/>
          <w:szCs w:val="32"/>
        </w:rPr>
        <w:t>二、其他重要事项的情况说明</w:t>
      </w:r>
    </w:p>
    <w:p w:rsidR="003862F5" w:rsidRDefault="00A12C50">
      <w:pPr>
        <w:spacing w:line="580" w:lineRule="exact"/>
        <w:ind w:firstLine="601"/>
        <w:rPr>
          <w:rFonts w:ascii="楷体_GB2312" w:eastAsia="楷体_GB2312"/>
          <w:sz w:val="32"/>
          <w:szCs w:val="32"/>
        </w:rPr>
      </w:pPr>
      <w:r>
        <w:rPr>
          <w:rFonts w:ascii="楷体_GB2312" w:eastAsia="楷体_GB2312" w:hint="eastAsia"/>
          <w:sz w:val="32"/>
          <w:szCs w:val="32"/>
        </w:rPr>
        <w:t>（一）</w:t>
      </w:r>
      <w:r w:rsidR="00040D0E">
        <w:rPr>
          <w:rFonts w:ascii="楷体_GB2312" w:eastAsia="楷体_GB2312" w:hint="eastAsia"/>
          <w:sz w:val="32"/>
          <w:szCs w:val="32"/>
        </w:rPr>
        <w:t>重点项目情况说明</w:t>
      </w:r>
    </w:p>
    <w:p w:rsidR="000E1F9F" w:rsidRDefault="002E4B88" w:rsidP="000E1F9F">
      <w:pPr>
        <w:spacing w:line="560" w:lineRule="exact"/>
        <w:ind w:firstLineChars="200" w:firstLine="640"/>
        <w:rPr>
          <w:rFonts w:ascii="仿宋_GB2312" w:eastAsia="仿宋_GB2312" w:hAnsi="仿宋_GB2312" w:cs="仿宋_GB2312"/>
          <w:sz w:val="32"/>
          <w:szCs w:val="32"/>
        </w:rPr>
      </w:pPr>
      <w:r w:rsidRPr="003A28D0">
        <w:rPr>
          <w:rFonts w:ascii="仿宋_GB2312" w:eastAsia="仿宋_GB2312" w:hAnsi="仿宋" w:hint="eastAsia"/>
          <w:sz w:val="32"/>
          <w:szCs w:val="32"/>
        </w:rPr>
        <w:t>1.</w:t>
      </w:r>
      <w:r w:rsidR="00B232E2" w:rsidRPr="0052092A">
        <w:rPr>
          <w:rFonts w:ascii="仿宋_GB2312" w:eastAsia="仿宋_GB2312" w:hAnsi="仿宋_GB2312" w:cs="仿宋_GB2312"/>
          <w:sz w:val="32"/>
          <w:szCs w:val="32"/>
        </w:rPr>
        <w:t>住房公积金业务运行专项业务经</w:t>
      </w:r>
      <w:r w:rsidR="00B232E2" w:rsidRPr="0052092A">
        <w:rPr>
          <w:rFonts w:ascii="仿宋_GB2312" w:eastAsia="仿宋_GB2312" w:hAnsi="仿宋_GB2312" w:cs="仿宋_GB2312" w:hint="eastAsia"/>
          <w:sz w:val="32"/>
          <w:szCs w:val="32"/>
        </w:rPr>
        <w:t>费</w:t>
      </w:r>
      <w:r w:rsidR="00805D9E" w:rsidRPr="0052092A">
        <w:rPr>
          <w:rFonts w:ascii="仿宋_GB2312" w:eastAsia="仿宋_GB2312" w:hAnsi="仿宋_GB2312" w:cs="仿宋_GB2312" w:hint="eastAsia"/>
          <w:sz w:val="32"/>
          <w:szCs w:val="32"/>
        </w:rPr>
        <w:t>项目情况说明。</w:t>
      </w:r>
      <w:r w:rsidR="00C66B9B" w:rsidRPr="00951FF4">
        <w:rPr>
          <w:rFonts w:ascii="仿宋_GB2312" w:eastAsia="仿宋_GB2312" w:hAnsi="仿宋_GB2312" w:cs="仿宋_GB2312" w:hint="eastAsia"/>
          <w:sz w:val="32"/>
          <w:szCs w:val="32"/>
        </w:rPr>
        <w:t>根据国务院《住房公积金管理条例》和上级有关部门工作部署，结合本部门职责，为进一步扩大住房公积金制度覆盖面，积极开展住房公积金政策宣传</w:t>
      </w:r>
      <w:proofErr w:type="gramStart"/>
      <w:r w:rsidR="00C66B9B" w:rsidRPr="00951FF4">
        <w:rPr>
          <w:rFonts w:ascii="仿宋_GB2312" w:eastAsia="仿宋_GB2312" w:hAnsi="仿宋_GB2312" w:cs="仿宋_GB2312" w:hint="eastAsia"/>
          <w:sz w:val="32"/>
          <w:szCs w:val="32"/>
        </w:rPr>
        <w:t>和催建催缴</w:t>
      </w:r>
      <w:proofErr w:type="gramEnd"/>
      <w:r w:rsidR="00C66B9B" w:rsidRPr="00951FF4">
        <w:rPr>
          <w:rFonts w:ascii="仿宋_GB2312" w:eastAsia="仿宋_GB2312" w:hAnsi="仿宋_GB2312" w:cs="仿宋_GB2312" w:hint="eastAsia"/>
          <w:sz w:val="32"/>
          <w:szCs w:val="32"/>
        </w:rPr>
        <w:t>工作；进一步强化政策支持，加强住房公积金提取和贷款支持力度，充分发挥政策保障作用</w:t>
      </w:r>
      <w:r w:rsidR="002036A9">
        <w:rPr>
          <w:rFonts w:ascii="仿宋_GB2312" w:eastAsia="仿宋_GB2312" w:hAnsi="仿宋_GB2312" w:cs="仿宋_GB2312" w:hint="eastAsia"/>
          <w:sz w:val="32"/>
          <w:szCs w:val="32"/>
        </w:rPr>
        <w:t>，</w:t>
      </w:r>
      <w:r w:rsidR="003B3908">
        <w:rPr>
          <w:rFonts w:ascii="仿宋_GB2312" w:eastAsia="仿宋_GB2312" w:hAnsi="仿宋_GB2312" w:cs="仿宋_GB2312" w:hint="eastAsia"/>
          <w:sz w:val="32"/>
          <w:szCs w:val="32"/>
        </w:rPr>
        <w:t>设立住房公积金业务运行专项业务经费。项目</w:t>
      </w:r>
      <w:r w:rsidR="001D55A1" w:rsidRPr="007B4800">
        <w:rPr>
          <w:rFonts w:ascii="仿宋_GB2312" w:eastAsia="仿宋_GB2312" w:hAnsi="仿宋_GB2312" w:cs="仿宋_GB2312" w:hint="eastAsia"/>
          <w:sz w:val="32"/>
          <w:szCs w:val="32"/>
        </w:rPr>
        <w:t>主要实施内容包括保障全市11个住房公积金营业大厅正常运转，为缴存单位和职工提供便捷服务；扎实开展住房公积金政策宣传</w:t>
      </w:r>
      <w:proofErr w:type="gramStart"/>
      <w:r w:rsidR="001D55A1" w:rsidRPr="007B4800">
        <w:rPr>
          <w:rFonts w:ascii="仿宋_GB2312" w:eastAsia="仿宋_GB2312" w:hAnsi="仿宋_GB2312" w:cs="仿宋_GB2312" w:hint="eastAsia"/>
          <w:sz w:val="32"/>
          <w:szCs w:val="32"/>
        </w:rPr>
        <w:t>和催建催缴</w:t>
      </w:r>
      <w:proofErr w:type="gramEnd"/>
      <w:r w:rsidR="001D55A1" w:rsidRPr="007B4800">
        <w:rPr>
          <w:rFonts w:ascii="仿宋_GB2312" w:eastAsia="仿宋_GB2312" w:hAnsi="仿宋_GB2312" w:cs="仿宋_GB2312" w:hint="eastAsia"/>
          <w:sz w:val="32"/>
          <w:szCs w:val="32"/>
        </w:rPr>
        <w:t>工作，切实维护缴存职工合法权益</w:t>
      </w:r>
      <w:r w:rsidR="003B3908">
        <w:rPr>
          <w:rFonts w:ascii="仿宋_GB2312" w:eastAsia="仿宋_GB2312" w:hAnsi="仿宋_GB2312" w:cs="仿宋_GB2312" w:hint="eastAsia"/>
          <w:sz w:val="32"/>
          <w:szCs w:val="32"/>
        </w:rPr>
        <w:t>等内容。</w:t>
      </w:r>
      <w:r w:rsidR="000E1F9F" w:rsidRPr="0052092A">
        <w:rPr>
          <w:rFonts w:ascii="仿宋_GB2312" w:eastAsia="仿宋_GB2312" w:hAnsi="仿宋_GB2312" w:cs="仿宋_GB2312" w:hint="eastAsia"/>
          <w:sz w:val="32"/>
          <w:szCs w:val="32"/>
        </w:rPr>
        <w:t>2022年该项目预算资金安排</w:t>
      </w:r>
      <w:r w:rsidR="00BC55FB">
        <w:rPr>
          <w:rFonts w:ascii="仿宋_GB2312" w:eastAsia="仿宋_GB2312" w:hAnsi="仿宋_GB2312" w:cs="仿宋_GB2312" w:hint="eastAsia"/>
          <w:sz w:val="32"/>
          <w:szCs w:val="32"/>
        </w:rPr>
        <w:t>1221.10</w:t>
      </w:r>
      <w:r w:rsidR="000E1F9F" w:rsidRPr="0052092A">
        <w:rPr>
          <w:rFonts w:ascii="仿宋_GB2312" w:eastAsia="仿宋_GB2312" w:hAnsi="仿宋_GB2312" w:cs="仿宋_GB2312" w:hint="eastAsia"/>
          <w:sz w:val="32"/>
          <w:szCs w:val="32"/>
        </w:rPr>
        <w:t>万元，均为一般公共预算拨款。</w:t>
      </w:r>
    </w:p>
    <w:p w:rsidR="006B6A40" w:rsidRPr="00A47786" w:rsidRDefault="006B6A40" w:rsidP="006B6A40">
      <w:pPr>
        <w:spacing w:line="560" w:lineRule="exact"/>
        <w:ind w:firstLineChars="200" w:firstLine="640"/>
        <w:rPr>
          <w:rFonts w:ascii="仿宋_GB2312" w:eastAsia="仿宋_GB2312" w:hAnsi="仿宋_GB2312" w:cs="仿宋_GB2312"/>
          <w:sz w:val="32"/>
          <w:szCs w:val="32"/>
        </w:rPr>
      </w:pPr>
      <w:r w:rsidRPr="00A47786">
        <w:rPr>
          <w:rFonts w:ascii="仿宋_GB2312" w:eastAsia="仿宋_GB2312" w:hAnsi="仿宋_GB2312" w:cs="仿宋_GB2312" w:hint="eastAsia"/>
          <w:sz w:val="32"/>
          <w:szCs w:val="32"/>
        </w:rPr>
        <w:t>2022年我中心从三个方面为</w:t>
      </w:r>
      <w:r w:rsidR="00904701" w:rsidRPr="00A47786">
        <w:rPr>
          <w:rFonts w:ascii="仿宋_GB2312" w:eastAsia="仿宋_GB2312" w:hAnsi="仿宋_GB2312" w:cs="仿宋_GB2312" w:hint="eastAsia"/>
          <w:sz w:val="32"/>
          <w:szCs w:val="32"/>
        </w:rPr>
        <w:t>住房公积金业务运行专项业务经费</w:t>
      </w:r>
      <w:r w:rsidRPr="00A47786">
        <w:rPr>
          <w:rFonts w:ascii="仿宋_GB2312" w:eastAsia="仿宋_GB2312" w:hAnsi="仿宋_GB2312" w:cs="仿宋_GB2312" w:hint="eastAsia"/>
          <w:sz w:val="32"/>
          <w:szCs w:val="32"/>
        </w:rPr>
        <w:t>项目设定了绩效指标</w:t>
      </w:r>
      <w:r w:rsidR="00B36957">
        <w:rPr>
          <w:rFonts w:ascii="仿宋_GB2312" w:eastAsia="仿宋_GB2312" w:hAnsi="仿宋_GB2312" w:cs="仿宋_GB2312" w:hint="eastAsia"/>
          <w:sz w:val="32"/>
          <w:szCs w:val="32"/>
        </w:rPr>
        <w:t>（具体见附件</w:t>
      </w:r>
      <w:r w:rsidR="00940CF5">
        <w:rPr>
          <w:rFonts w:ascii="仿宋_GB2312" w:eastAsia="仿宋_GB2312" w:hAnsi="仿宋_GB2312" w:cs="仿宋_GB2312" w:hint="eastAsia"/>
          <w:sz w:val="32"/>
          <w:szCs w:val="32"/>
        </w:rPr>
        <w:t>1</w:t>
      </w:r>
      <w:r w:rsidR="00B36957">
        <w:rPr>
          <w:rFonts w:ascii="仿宋_GB2312" w:eastAsia="仿宋_GB2312" w:hAnsi="仿宋_GB2312" w:cs="仿宋_GB2312" w:hint="eastAsia"/>
          <w:sz w:val="32"/>
          <w:szCs w:val="32"/>
        </w:rPr>
        <w:t>）</w:t>
      </w:r>
      <w:r w:rsidRPr="00A47786">
        <w:rPr>
          <w:rFonts w:ascii="仿宋_GB2312" w:eastAsia="仿宋_GB2312" w:hAnsi="仿宋_GB2312" w:cs="仿宋_GB2312" w:hint="eastAsia"/>
          <w:sz w:val="32"/>
          <w:szCs w:val="32"/>
        </w:rPr>
        <w:t>。产出指标方面，一是数量指标，</w:t>
      </w:r>
      <w:r w:rsidR="00154281" w:rsidRPr="00A47786">
        <w:rPr>
          <w:rFonts w:ascii="仿宋_GB2312" w:eastAsia="仿宋_GB2312" w:hAnsi="仿宋_GB2312" w:cs="仿宋_GB2312"/>
          <w:sz w:val="32"/>
          <w:szCs w:val="32"/>
        </w:rPr>
        <w:t>住房公积金行政执法立案数</w:t>
      </w:r>
      <w:r w:rsidR="00154281" w:rsidRPr="00A47786">
        <w:rPr>
          <w:rFonts w:ascii="仿宋_GB2312" w:eastAsia="仿宋_GB2312" w:hAnsi="仿宋_GB2312" w:cs="仿宋_GB2312" w:hint="eastAsia"/>
          <w:sz w:val="32"/>
          <w:szCs w:val="32"/>
        </w:rPr>
        <w:t>量大于等于600件、</w:t>
      </w:r>
      <w:r w:rsidR="00154281" w:rsidRPr="00A47786">
        <w:rPr>
          <w:rFonts w:ascii="仿宋_GB2312" w:eastAsia="仿宋_GB2312" w:hAnsi="仿宋_GB2312" w:cs="仿宋_GB2312"/>
          <w:sz w:val="32"/>
          <w:szCs w:val="32"/>
        </w:rPr>
        <w:t>住房公积金宣传次</w:t>
      </w:r>
      <w:r w:rsidR="00154281" w:rsidRPr="00A47786">
        <w:rPr>
          <w:rFonts w:ascii="仿宋_GB2312" w:eastAsia="仿宋_GB2312" w:hAnsi="仿宋_GB2312" w:cs="仿宋_GB2312" w:hint="eastAsia"/>
          <w:sz w:val="32"/>
          <w:szCs w:val="32"/>
        </w:rPr>
        <w:t>数</w:t>
      </w:r>
      <w:r w:rsidR="004A0C1E" w:rsidRPr="00A47786">
        <w:rPr>
          <w:rFonts w:ascii="仿宋_GB2312" w:eastAsia="仿宋_GB2312" w:hAnsi="仿宋_GB2312" w:cs="仿宋_GB2312" w:hint="eastAsia"/>
          <w:sz w:val="32"/>
          <w:szCs w:val="32"/>
        </w:rPr>
        <w:t>大于等于50次、</w:t>
      </w:r>
      <w:r w:rsidR="004A0C1E" w:rsidRPr="00A47786">
        <w:rPr>
          <w:rFonts w:ascii="仿宋_GB2312" w:eastAsia="仿宋_GB2312" w:hAnsi="仿宋_GB2312" w:cs="仿宋_GB2312"/>
          <w:sz w:val="32"/>
          <w:szCs w:val="32"/>
        </w:rPr>
        <w:t>住房公积金业务培训人</w:t>
      </w:r>
      <w:r w:rsidR="004A0C1E" w:rsidRPr="00A47786">
        <w:rPr>
          <w:rFonts w:ascii="仿宋_GB2312" w:eastAsia="仿宋_GB2312" w:hAnsi="仿宋_GB2312" w:cs="仿宋_GB2312" w:hint="eastAsia"/>
          <w:sz w:val="32"/>
          <w:szCs w:val="32"/>
        </w:rPr>
        <w:t>次</w:t>
      </w:r>
      <w:r w:rsidR="00B759C1" w:rsidRPr="00A47786">
        <w:rPr>
          <w:rFonts w:ascii="仿宋_GB2312" w:eastAsia="仿宋_GB2312" w:hAnsi="仿宋_GB2312" w:cs="仿宋_GB2312" w:hint="eastAsia"/>
          <w:sz w:val="32"/>
          <w:szCs w:val="32"/>
        </w:rPr>
        <w:t>大于等于1000人次、</w:t>
      </w:r>
      <w:r w:rsidR="00B759C1" w:rsidRPr="00A47786">
        <w:rPr>
          <w:rFonts w:ascii="仿宋_GB2312" w:eastAsia="仿宋_GB2312" w:hAnsi="仿宋_GB2312" w:cs="仿宋_GB2312"/>
          <w:sz w:val="32"/>
          <w:szCs w:val="32"/>
        </w:rPr>
        <w:t>发放贷款笔</w:t>
      </w:r>
      <w:r w:rsidR="00B759C1" w:rsidRPr="00A47786">
        <w:rPr>
          <w:rFonts w:ascii="仿宋_GB2312" w:eastAsia="仿宋_GB2312" w:hAnsi="仿宋_GB2312" w:cs="仿宋_GB2312" w:hint="eastAsia"/>
          <w:sz w:val="32"/>
          <w:szCs w:val="32"/>
        </w:rPr>
        <w:t>数</w:t>
      </w:r>
      <w:r w:rsidR="000D2D3C" w:rsidRPr="00A47786">
        <w:rPr>
          <w:rFonts w:ascii="仿宋_GB2312" w:eastAsia="仿宋_GB2312" w:hAnsi="仿宋_GB2312" w:cs="仿宋_GB2312" w:hint="eastAsia"/>
          <w:sz w:val="32"/>
          <w:szCs w:val="32"/>
        </w:rPr>
        <w:t>大于等于20000笔、</w:t>
      </w:r>
      <w:r w:rsidR="000D2D3C" w:rsidRPr="00A47786">
        <w:rPr>
          <w:rFonts w:ascii="仿宋_GB2312" w:eastAsia="仿宋_GB2312" w:hAnsi="仿宋_GB2312" w:cs="仿宋_GB2312"/>
          <w:sz w:val="32"/>
          <w:szCs w:val="32"/>
        </w:rPr>
        <w:t>服务</w:t>
      </w:r>
      <w:proofErr w:type="gramStart"/>
      <w:r w:rsidR="000D2D3C" w:rsidRPr="00A47786">
        <w:rPr>
          <w:rFonts w:ascii="仿宋_GB2312" w:eastAsia="仿宋_GB2312" w:hAnsi="仿宋_GB2312" w:cs="仿宋_GB2312"/>
          <w:sz w:val="32"/>
          <w:szCs w:val="32"/>
        </w:rPr>
        <w:t>缴</w:t>
      </w:r>
      <w:proofErr w:type="gramEnd"/>
      <w:r w:rsidR="000D2D3C" w:rsidRPr="00A47786">
        <w:rPr>
          <w:rFonts w:ascii="仿宋_GB2312" w:eastAsia="仿宋_GB2312" w:hAnsi="仿宋_GB2312" w:cs="仿宋_GB2312"/>
          <w:sz w:val="32"/>
          <w:szCs w:val="32"/>
        </w:rPr>
        <w:t>存单位数</w:t>
      </w:r>
      <w:r w:rsidR="000D2D3C" w:rsidRPr="00A47786">
        <w:rPr>
          <w:rFonts w:ascii="仿宋_GB2312" w:eastAsia="仿宋_GB2312" w:hAnsi="仿宋_GB2312" w:cs="仿宋_GB2312" w:hint="eastAsia"/>
          <w:sz w:val="32"/>
          <w:szCs w:val="32"/>
        </w:rPr>
        <w:t>量大于等于60000个</w:t>
      </w:r>
      <w:r w:rsidRPr="00A47786">
        <w:rPr>
          <w:rFonts w:ascii="仿宋_GB2312" w:eastAsia="仿宋_GB2312" w:hAnsi="仿宋_GB2312" w:cs="仿宋_GB2312" w:hint="eastAsia"/>
          <w:sz w:val="32"/>
          <w:szCs w:val="32"/>
        </w:rPr>
        <w:t>；二是质量指标，</w:t>
      </w:r>
      <w:r w:rsidR="00A62651" w:rsidRPr="00A47786">
        <w:rPr>
          <w:rFonts w:ascii="仿宋_GB2312" w:eastAsia="仿宋_GB2312" w:hAnsi="仿宋_GB2312" w:cs="仿宋_GB2312"/>
          <w:sz w:val="32"/>
          <w:szCs w:val="32"/>
        </w:rPr>
        <w:t>住房公积金</w:t>
      </w:r>
      <w:proofErr w:type="gramStart"/>
      <w:r w:rsidR="00A62651" w:rsidRPr="00A47786">
        <w:rPr>
          <w:rFonts w:ascii="仿宋_GB2312" w:eastAsia="仿宋_GB2312" w:hAnsi="仿宋_GB2312" w:cs="仿宋_GB2312"/>
          <w:sz w:val="32"/>
          <w:szCs w:val="32"/>
        </w:rPr>
        <w:t>个</w:t>
      </w:r>
      <w:proofErr w:type="gramEnd"/>
      <w:r w:rsidR="00A62651" w:rsidRPr="00A47786">
        <w:rPr>
          <w:rFonts w:ascii="仿宋_GB2312" w:eastAsia="仿宋_GB2312" w:hAnsi="仿宋_GB2312" w:cs="仿宋_GB2312"/>
          <w:sz w:val="32"/>
          <w:szCs w:val="32"/>
        </w:rPr>
        <w:t>贷逾期</w:t>
      </w:r>
      <w:r w:rsidR="00A62651" w:rsidRPr="00A47786">
        <w:rPr>
          <w:rFonts w:ascii="仿宋_GB2312" w:eastAsia="仿宋_GB2312" w:hAnsi="仿宋_GB2312" w:cs="仿宋_GB2312" w:hint="eastAsia"/>
          <w:sz w:val="32"/>
          <w:szCs w:val="32"/>
        </w:rPr>
        <w:t>率</w:t>
      </w:r>
      <w:r w:rsidR="0078404A" w:rsidRPr="00A47786">
        <w:rPr>
          <w:rFonts w:ascii="仿宋_GB2312" w:eastAsia="仿宋_GB2312" w:hAnsi="仿宋_GB2312" w:cs="仿宋_GB2312" w:hint="eastAsia"/>
          <w:sz w:val="32"/>
          <w:szCs w:val="32"/>
        </w:rPr>
        <w:t>小于等于</w:t>
      </w:r>
      <w:r w:rsidR="00CB5CC4" w:rsidRPr="00A47786">
        <w:rPr>
          <w:rFonts w:ascii="仿宋_GB2312" w:eastAsia="仿宋_GB2312" w:hAnsi="仿宋_GB2312" w:cs="仿宋_GB2312"/>
          <w:sz w:val="32"/>
          <w:szCs w:val="32"/>
        </w:rPr>
        <w:t>0.04%</w:t>
      </w:r>
      <w:r w:rsidR="00BF0FF2" w:rsidRPr="00A47786">
        <w:rPr>
          <w:rFonts w:ascii="仿宋_GB2312" w:eastAsia="仿宋_GB2312" w:hAnsi="仿宋_GB2312" w:cs="仿宋_GB2312" w:hint="eastAsia"/>
          <w:sz w:val="32"/>
          <w:szCs w:val="32"/>
        </w:rPr>
        <w:t>、</w:t>
      </w:r>
      <w:r w:rsidR="00BF0FF2" w:rsidRPr="00A47786">
        <w:rPr>
          <w:rFonts w:ascii="仿宋_GB2312" w:eastAsia="仿宋_GB2312" w:hAnsi="仿宋_GB2312" w:cs="仿宋_GB2312"/>
          <w:sz w:val="32"/>
          <w:szCs w:val="32"/>
        </w:rPr>
        <w:t>住房公积</w:t>
      </w:r>
      <w:r w:rsidR="00BF0FF2" w:rsidRPr="00A47786">
        <w:rPr>
          <w:rFonts w:ascii="仿宋_GB2312" w:eastAsia="仿宋_GB2312" w:hAnsi="仿宋_GB2312" w:cs="仿宋_GB2312"/>
          <w:sz w:val="32"/>
          <w:szCs w:val="32"/>
        </w:rPr>
        <w:lastRenderedPageBreak/>
        <w:t>金增值收益</w:t>
      </w:r>
      <w:r w:rsidR="00BF0FF2" w:rsidRPr="00A47786">
        <w:rPr>
          <w:rFonts w:ascii="仿宋_GB2312" w:eastAsia="仿宋_GB2312" w:hAnsi="仿宋_GB2312" w:cs="仿宋_GB2312" w:hint="eastAsia"/>
          <w:sz w:val="32"/>
          <w:szCs w:val="32"/>
        </w:rPr>
        <w:t>率</w:t>
      </w:r>
      <w:r w:rsidR="007123C3" w:rsidRPr="00A47786">
        <w:rPr>
          <w:rFonts w:ascii="仿宋_GB2312" w:eastAsia="仿宋_GB2312" w:hAnsi="仿宋_GB2312" w:cs="仿宋_GB2312" w:hint="eastAsia"/>
          <w:sz w:val="32"/>
          <w:szCs w:val="32"/>
        </w:rPr>
        <w:t>大于等于</w:t>
      </w:r>
      <w:r w:rsidR="000C590B" w:rsidRPr="00A47786">
        <w:rPr>
          <w:rFonts w:ascii="仿宋_GB2312" w:eastAsia="仿宋_GB2312" w:hAnsi="仿宋_GB2312" w:cs="仿宋_GB2312"/>
          <w:sz w:val="32"/>
          <w:szCs w:val="32"/>
        </w:rPr>
        <w:t>1.58%</w:t>
      </w:r>
      <w:r w:rsidRPr="00A47786">
        <w:rPr>
          <w:rFonts w:ascii="仿宋_GB2312" w:eastAsia="仿宋_GB2312" w:hAnsi="仿宋_GB2312" w:cs="仿宋_GB2312" w:hint="eastAsia"/>
          <w:sz w:val="32"/>
          <w:szCs w:val="32"/>
        </w:rPr>
        <w:t>；三是时效指标，</w:t>
      </w:r>
      <w:r w:rsidR="00BA4EDA" w:rsidRPr="00A47786">
        <w:rPr>
          <w:rFonts w:ascii="仿宋_GB2312" w:eastAsia="仿宋_GB2312" w:hAnsi="仿宋_GB2312" w:cs="仿宋_GB2312"/>
          <w:sz w:val="32"/>
          <w:szCs w:val="32"/>
        </w:rPr>
        <w:t>项目完成时</w:t>
      </w:r>
      <w:r w:rsidR="00BA4EDA" w:rsidRPr="00A47786">
        <w:rPr>
          <w:rFonts w:ascii="仿宋_GB2312" w:eastAsia="仿宋_GB2312" w:hAnsi="仿宋_GB2312" w:cs="仿宋_GB2312" w:hint="eastAsia"/>
          <w:sz w:val="32"/>
          <w:szCs w:val="32"/>
        </w:rPr>
        <w:t>间</w:t>
      </w:r>
      <w:r w:rsidR="0046697B" w:rsidRPr="00A47786">
        <w:rPr>
          <w:rFonts w:ascii="仿宋_GB2312" w:eastAsia="仿宋_GB2312" w:hAnsi="仿宋_GB2312" w:cs="仿宋_GB2312" w:hint="eastAsia"/>
          <w:sz w:val="32"/>
          <w:szCs w:val="32"/>
        </w:rPr>
        <w:t>为2022年12月</w:t>
      </w:r>
      <w:r w:rsidRPr="00A47786">
        <w:rPr>
          <w:rFonts w:ascii="仿宋_GB2312" w:eastAsia="仿宋_GB2312" w:hAnsi="仿宋_GB2312" w:cs="仿宋_GB2312" w:hint="eastAsia"/>
          <w:sz w:val="32"/>
          <w:szCs w:val="32"/>
        </w:rPr>
        <w:t>；四是成本指标，</w:t>
      </w:r>
      <w:r w:rsidRPr="00A47786">
        <w:rPr>
          <w:rFonts w:ascii="仿宋_GB2312" w:eastAsia="仿宋_GB2312" w:hAnsi="仿宋_GB2312" w:cs="仿宋_GB2312"/>
          <w:sz w:val="32"/>
          <w:szCs w:val="32"/>
        </w:rPr>
        <w:t>项目总成</w:t>
      </w:r>
      <w:r w:rsidRPr="00A47786">
        <w:rPr>
          <w:rFonts w:ascii="仿宋_GB2312" w:eastAsia="仿宋_GB2312" w:hAnsi="仿宋_GB2312" w:cs="仿宋_GB2312" w:hint="eastAsia"/>
          <w:sz w:val="32"/>
          <w:szCs w:val="32"/>
        </w:rPr>
        <w:t>本小于等于</w:t>
      </w:r>
      <w:r w:rsidR="00110A16" w:rsidRPr="00A47786">
        <w:rPr>
          <w:rFonts w:ascii="仿宋_GB2312" w:eastAsia="仿宋_GB2312" w:hAnsi="仿宋_GB2312" w:cs="仿宋_GB2312" w:hint="eastAsia"/>
          <w:sz w:val="32"/>
          <w:szCs w:val="32"/>
        </w:rPr>
        <w:t>1221.1</w:t>
      </w:r>
      <w:r w:rsidRPr="00A47786">
        <w:rPr>
          <w:rFonts w:ascii="仿宋_GB2312" w:eastAsia="仿宋_GB2312" w:hAnsi="仿宋_GB2312" w:cs="仿宋_GB2312" w:hint="eastAsia"/>
          <w:sz w:val="32"/>
          <w:szCs w:val="32"/>
        </w:rPr>
        <w:t>万元。效益指标方面，</w:t>
      </w:r>
      <w:r w:rsidR="0029554D" w:rsidRPr="00A47786">
        <w:rPr>
          <w:rFonts w:ascii="仿宋_GB2312" w:eastAsia="仿宋_GB2312" w:hAnsi="仿宋_GB2312" w:cs="仿宋_GB2312"/>
          <w:sz w:val="32"/>
          <w:szCs w:val="32"/>
        </w:rPr>
        <w:t>住房公积金贷款支持职工购房面</w:t>
      </w:r>
      <w:r w:rsidR="0029554D" w:rsidRPr="00A47786">
        <w:rPr>
          <w:rFonts w:ascii="仿宋_GB2312" w:eastAsia="仿宋_GB2312" w:hAnsi="仿宋_GB2312" w:cs="仿宋_GB2312" w:hint="eastAsia"/>
          <w:sz w:val="32"/>
          <w:szCs w:val="32"/>
        </w:rPr>
        <w:t>积大于等于220万平方米、</w:t>
      </w:r>
      <w:r w:rsidR="0029554D" w:rsidRPr="00A47786">
        <w:rPr>
          <w:rFonts w:ascii="仿宋_GB2312" w:eastAsia="仿宋_GB2312" w:hAnsi="仿宋_GB2312" w:cs="仿宋_GB2312"/>
          <w:sz w:val="32"/>
          <w:szCs w:val="32"/>
        </w:rPr>
        <w:t>住房公积金贷款支持中低收入群体比</w:t>
      </w:r>
      <w:r w:rsidR="0029554D" w:rsidRPr="00A47786">
        <w:rPr>
          <w:rFonts w:ascii="仿宋_GB2312" w:eastAsia="仿宋_GB2312" w:hAnsi="仿宋_GB2312" w:cs="仿宋_GB2312" w:hint="eastAsia"/>
          <w:sz w:val="32"/>
          <w:szCs w:val="32"/>
        </w:rPr>
        <w:t>重</w:t>
      </w:r>
      <w:r w:rsidR="00E213F1" w:rsidRPr="00A47786">
        <w:rPr>
          <w:rFonts w:ascii="仿宋_GB2312" w:eastAsia="仿宋_GB2312" w:hAnsi="仿宋_GB2312" w:cs="仿宋_GB2312" w:hint="eastAsia"/>
          <w:sz w:val="32"/>
          <w:szCs w:val="32"/>
        </w:rPr>
        <w:t>大于等于</w:t>
      </w:r>
      <w:r w:rsidR="00E213F1" w:rsidRPr="00A47786">
        <w:rPr>
          <w:rFonts w:ascii="仿宋_GB2312" w:eastAsia="仿宋_GB2312" w:hAnsi="仿宋_GB2312" w:cs="仿宋_GB2312"/>
          <w:sz w:val="32"/>
          <w:szCs w:val="32"/>
        </w:rPr>
        <w:t>94.11%</w:t>
      </w:r>
      <w:r w:rsidR="00F9708A" w:rsidRPr="00A47786">
        <w:rPr>
          <w:rFonts w:ascii="仿宋_GB2312" w:eastAsia="仿宋_GB2312" w:hAnsi="仿宋_GB2312" w:cs="仿宋_GB2312" w:hint="eastAsia"/>
          <w:sz w:val="32"/>
          <w:szCs w:val="32"/>
        </w:rPr>
        <w:t>、</w:t>
      </w:r>
      <w:r w:rsidR="00F9708A" w:rsidRPr="00A47786">
        <w:rPr>
          <w:rFonts w:ascii="仿宋_GB2312" w:eastAsia="仿宋_GB2312" w:hAnsi="仿宋_GB2312" w:cs="仿宋_GB2312"/>
          <w:sz w:val="32"/>
          <w:szCs w:val="32"/>
        </w:rPr>
        <w:t>实缴单位和实缴职工数</w:t>
      </w:r>
      <w:r w:rsidR="00F9708A" w:rsidRPr="00A47786">
        <w:rPr>
          <w:rFonts w:ascii="仿宋_GB2312" w:eastAsia="仿宋_GB2312" w:hAnsi="仿宋_GB2312" w:cs="仿宋_GB2312" w:hint="eastAsia"/>
          <w:sz w:val="32"/>
          <w:szCs w:val="32"/>
        </w:rPr>
        <w:t>量持续增长</w:t>
      </w:r>
      <w:r w:rsidRPr="00A47786">
        <w:rPr>
          <w:rFonts w:ascii="仿宋_GB2312" w:eastAsia="仿宋_GB2312" w:hAnsi="仿宋_GB2312" w:cs="仿宋_GB2312" w:hint="eastAsia"/>
          <w:sz w:val="32"/>
          <w:szCs w:val="32"/>
        </w:rPr>
        <w:t>。满意度指标方面，</w:t>
      </w:r>
      <w:r w:rsidR="005E6D12" w:rsidRPr="00A47786">
        <w:rPr>
          <w:rFonts w:ascii="仿宋_GB2312" w:eastAsia="仿宋_GB2312" w:hAnsi="仿宋_GB2312" w:cs="仿宋_GB2312"/>
          <w:sz w:val="32"/>
          <w:szCs w:val="32"/>
        </w:rPr>
        <w:t>线下住房公积金服务满意</w:t>
      </w:r>
      <w:r w:rsidR="005E6D12" w:rsidRPr="00A47786">
        <w:rPr>
          <w:rFonts w:ascii="仿宋_GB2312" w:eastAsia="仿宋_GB2312" w:hAnsi="仿宋_GB2312" w:cs="仿宋_GB2312" w:hint="eastAsia"/>
          <w:sz w:val="32"/>
          <w:szCs w:val="32"/>
        </w:rPr>
        <w:t>度</w:t>
      </w:r>
      <w:r w:rsidRPr="00A47786">
        <w:rPr>
          <w:rFonts w:ascii="仿宋_GB2312" w:eastAsia="仿宋_GB2312" w:hAnsi="仿宋_GB2312" w:cs="仿宋_GB2312" w:hint="eastAsia"/>
          <w:sz w:val="32"/>
          <w:szCs w:val="32"/>
        </w:rPr>
        <w:t>大于等于95%。</w:t>
      </w:r>
    </w:p>
    <w:p w:rsidR="008B2BA1" w:rsidRDefault="00E76B03" w:rsidP="003862F5">
      <w:pPr>
        <w:spacing w:line="580" w:lineRule="exact"/>
        <w:ind w:firstLine="601"/>
        <w:rPr>
          <w:rFonts w:ascii="仿宋_GB2312" w:eastAsia="仿宋_GB2312" w:hAnsi="仿宋"/>
          <w:sz w:val="32"/>
          <w:szCs w:val="32"/>
        </w:rPr>
      </w:pPr>
      <w:r>
        <w:rPr>
          <w:rFonts w:ascii="仿宋_GB2312" w:eastAsia="仿宋_GB2312" w:hAnsi="仿宋" w:hint="eastAsia"/>
          <w:sz w:val="32"/>
          <w:szCs w:val="32"/>
        </w:rPr>
        <w:t>2</w:t>
      </w:r>
      <w:r w:rsidR="003862F5" w:rsidRPr="003862F5">
        <w:rPr>
          <w:rFonts w:ascii="仿宋_GB2312" w:eastAsia="仿宋_GB2312" w:hAnsi="仿宋" w:hint="eastAsia"/>
          <w:sz w:val="32"/>
          <w:szCs w:val="32"/>
        </w:rPr>
        <w:t>.</w:t>
      </w:r>
      <w:r w:rsidR="005D110A" w:rsidRPr="003862F5">
        <w:rPr>
          <w:rFonts w:ascii="仿宋_GB2312" w:eastAsia="仿宋_GB2312" w:hAnsi="仿宋" w:hint="eastAsia"/>
          <w:sz w:val="32"/>
          <w:szCs w:val="32"/>
        </w:rPr>
        <w:t>人才住房购置及后期管理</w:t>
      </w:r>
      <w:r w:rsidR="00A12C50" w:rsidRPr="003862F5">
        <w:rPr>
          <w:rFonts w:ascii="仿宋_GB2312" w:eastAsia="仿宋_GB2312" w:hAnsi="仿宋" w:hint="eastAsia"/>
          <w:sz w:val="32"/>
          <w:szCs w:val="32"/>
        </w:rPr>
        <w:t>项目情况说明</w:t>
      </w:r>
      <w:r w:rsidR="003862F5" w:rsidRPr="003862F5">
        <w:rPr>
          <w:rFonts w:ascii="仿宋_GB2312" w:eastAsia="仿宋_GB2312" w:hAnsi="仿宋" w:hint="eastAsia"/>
          <w:sz w:val="32"/>
          <w:szCs w:val="32"/>
        </w:rPr>
        <w:t>。</w:t>
      </w:r>
      <w:r w:rsidR="00DE4584">
        <w:rPr>
          <w:rFonts w:ascii="仿宋_GB2312" w:eastAsia="仿宋_GB2312" w:hint="eastAsia"/>
          <w:sz w:val="32"/>
          <w:szCs w:val="32"/>
        </w:rPr>
        <w:t>按照市委市政府人才住房工作部署，市住房公积金管理</w:t>
      </w:r>
      <w:r w:rsidR="00DE4584">
        <w:rPr>
          <w:rFonts w:ascii="仿宋_GB2312" w:eastAsia="仿宋_GB2312" w:hint="eastAsia"/>
          <w:color w:val="000000"/>
          <w:sz w:val="32"/>
          <w:szCs w:val="32"/>
        </w:rPr>
        <w:t>中心积极推进筹集和运营人才住房，</w:t>
      </w:r>
      <w:r w:rsidR="00DE4584">
        <w:rPr>
          <w:rFonts w:ascii="仿宋_GB2312" w:eastAsia="仿宋_GB2312" w:hAnsi="仿宋" w:hint="eastAsia"/>
          <w:sz w:val="32"/>
          <w:szCs w:val="32"/>
        </w:rPr>
        <w:t>与青岛公共住房建设投资有限公司签订《长沙路人才公寓项目住宅收购合同》，共筹集人才住房312套、3.41</w:t>
      </w:r>
      <w:r w:rsidR="008B2BA1">
        <w:rPr>
          <w:rFonts w:ascii="仿宋_GB2312" w:eastAsia="仿宋_GB2312" w:hAnsi="仿宋" w:hint="eastAsia"/>
          <w:sz w:val="32"/>
          <w:szCs w:val="32"/>
        </w:rPr>
        <w:t>万平方米，与</w:t>
      </w:r>
      <w:r w:rsidR="008B2BA1">
        <w:rPr>
          <w:rFonts w:ascii="仿宋_GB2312" w:eastAsia="仿宋_GB2312" w:hint="eastAsia"/>
          <w:sz w:val="32"/>
          <w:szCs w:val="32"/>
        </w:rPr>
        <w:t>青岛海启房地产开发有限公司</w:t>
      </w:r>
      <w:r w:rsidR="00261EDE">
        <w:rPr>
          <w:rFonts w:ascii="仿宋_GB2312" w:eastAsia="仿宋_GB2312" w:hint="eastAsia"/>
          <w:sz w:val="32"/>
          <w:szCs w:val="32"/>
        </w:rPr>
        <w:t>签订《世纪观邸人才公寓收购合同》，共筹集人</w:t>
      </w:r>
      <w:r w:rsidR="00261EDE" w:rsidRPr="003F044C">
        <w:rPr>
          <w:rFonts w:ascii="仿宋_GB2312" w:eastAsia="仿宋_GB2312" w:hAnsi="仿宋" w:hint="eastAsia"/>
          <w:sz w:val="32"/>
          <w:szCs w:val="32"/>
        </w:rPr>
        <w:t>才住房114套1.555万平方米。</w:t>
      </w:r>
      <w:r w:rsidR="003F044C" w:rsidRPr="003F044C">
        <w:rPr>
          <w:rFonts w:ascii="仿宋_GB2312" w:eastAsia="仿宋_GB2312" w:hAnsi="仿宋" w:hint="eastAsia"/>
          <w:sz w:val="32"/>
          <w:szCs w:val="32"/>
        </w:rPr>
        <w:t>市住房公积金管理中心</w:t>
      </w:r>
      <w:r w:rsidR="003F044C" w:rsidRPr="003F044C">
        <w:rPr>
          <w:rFonts w:ascii="仿宋_GB2312" w:eastAsia="仿宋_GB2312" w:hAnsi="仿宋"/>
          <w:sz w:val="32"/>
          <w:szCs w:val="32"/>
        </w:rPr>
        <w:t>按照全市统一要求实施配租，委托有资质的专业机构运营，加强人才住房运营管理，为人才提供高质量的租赁服务</w:t>
      </w:r>
      <w:r w:rsidR="003F044C" w:rsidRPr="003F044C">
        <w:rPr>
          <w:rFonts w:ascii="仿宋_GB2312" w:eastAsia="仿宋_GB2312" w:hAnsi="仿宋" w:hint="eastAsia"/>
          <w:sz w:val="32"/>
          <w:szCs w:val="32"/>
        </w:rPr>
        <w:t>。</w:t>
      </w:r>
      <w:r w:rsidR="00FB1ADE">
        <w:rPr>
          <w:rFonts w:ascii="仿宋_GB2312" w:eastAsia="仿宋_GB2312" w:hAnsi="仿宋" w:hint="eastAsia"/>
          <w:sz w:val="32"/>
          <w:szCs w:val="32"/>
        </w:rPr>
        <w:t>2022年该项目预算资金安排14424万元，均为一般公共预算拨款，主要用于世纪观邸人才公寓购房款、购房税费和维修资金缴纳，支付人才住房运营管理费用和空置房屋的</w:t>
      </w:r>
      <w:proofErr w:type="gramStart"/>
      <w:r w:rsidR="00FB1ADE">
        <w:rPr>
          <w:rFonts w:ascii="仿宋_GB2312" w:eastAsia="仿宋_GB2312" w:hAnsi="仿宋" w:hint="eastAsia"/>
          <w:sz w:val="32"/>
          <w:szCs w:val="32"/>
        </w:rPr>
        <w:t>物业费</w:t>
      </w:r>
      <w:proofErr w:type="gramEnd"/>
      <w:r w:rsidR="00FB1ADE">
        <w:rPr>
          <w:rFonts w:ascii="仿宋_GB2312" w:eastAsia="仿宋_GB2312" w:hAnsi="仿宋" w:hint="eastAsia"/>
          <w:sz w:val="32"/>
          <w:szCs w:val="32"/>
        </w:rPr>
        <w:t>等。</w:t>
      </w:r>
    </w:p>
    <w:p w:rsidR="00DE4584" w:rsidRDefault="00DE4584" w:rsidP="0039523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w:t>
      </w:r>
      <w:r w:rsidR="00724F3B">
        <w:rPr>
          <w:rFonts w:ascii="仿宋_GB2312" w:eastAsia="仿宋_GB2312" w:hAnsi="仿宋" w:hint="eastAsia"/>
          <w:sz w:val="32"/>
          <w:szCs w:val="32"/>
        </w:rPr>
        <w:t>2</w:t>
      </w:r>
      <w:r>
        <w:rPr>
          <w:rFonts w:ascii="仿宋_GB2312" w:eastAsia="仿宋_GB2312" w:hAnsi="仿宋" w:hint="eastAsia"/>
          <w:sz w:val="32"/>
          <w:szCs w:val="32"/>
        </w:rPr>
        <w:t>年我中心从三个方面为人才住房</w:t>
      </w:r>
      <w:r w:rsidR="003512CB">
        <w:rPr>
          <w:rFonts w:ascii="仿宋_GB2312" w:eastAsia="仿宋_GB2312" w:hAnsi="仿宋" w:hint="eastAsia"/>
          <w:sz w:val="32"/>
          <w:szCs w:val="32"/>
        </w:rPr>
        <w:t>购置及后期管理项目</w:t>
      </w:r>
      <w:r>
        <w:rPr>
          <w:rFonts w:ascii="仿宋_GB2312" w:eastAsia="仿宋_GB2312" w:hAnsi="仿宋" w:hint="eastAsia"/>
          <w:sz w:val="32"/>
          <w:szCs w:val="32"/>
        </w:rPr>
        <w:t>设定了绩效指标</w:t>
      </w:r>
      <w:r w:rsidR="002E7D9C">
        <w:rPr>
          <w:rFonts w:ascii="仿宋_GB2312" w:eastAsia="仿宋_GB2312" w:hAnsi="仿宋_GB2312" w:cs="仿宋_GB2312" w:hint="eastAsia"/>
          <w:sz w:val="32"/>
          <w:szCs w:val="32"/>
        </w:rPr>
        <w:t>（具体见附件</w:t>
      </w:r>
      <w:r w:rsidR="00940CF5">
        <w:rPr>
          <w:rFonts w:ascii="仿宋_GB2312" w:eastAsia="仿宋_GB2312" w:hAnsi="仿宋_GB2312" w:cs="仿宋_GB2312" w:hint="eastAsia"/>
          <w:sz w:val="32"/>
          <w:szCs w:val="32"/>
        </w:rPr>
        <w:t>1</w:t>
      </w:r>
      <w:r w:rsidR="002E7D9C">
        <w:rPr>
          <w:rFonts w:ascii="仿宋_GB2312" w:eastAsia="仿宋_GB2312" w:hAnsi="仿宋_GB2312" w:cs="仿宋_GB2312" w:hint="eastAsia"/>
          <w:sz w:val="32"/>
          <w:szCs w:val="32"/>
        </w:rPr>
        <w:t>）</w:t>
      </w:r>
      <w:r>
        <w:rPr>
          <w:rFonts w:ascii="仿宋_GB2312" w:eastAsia="仿宋_GB2312" w:hAnsi="仿宋" w:hint="eastAsia"/>
          <w:sz w:val="32"/>
          <w:szCs w:val="32"/>
        </w:rPr>
        <w:t>。产出指标方面，一是数量指标，</w:t>
      </w:r>
      <w:r w:rsidR="00380290" w:rsidRPr="0031271D">
        <w:rPr>
          <w:rFonts w:ascii="仿宋_GB2312" w:eastAsia="仿宋_GB2312" w:hAnsi="仿宋"/>
          <w:sz w:val="32"/>
          <w:szCs w:val="32"/>
        </w:rPr>
        <w:t>筹集租赁型人才住房面</w:t>
      </w:r>
      <w:r w:rsidR="00380290" w:rsidRPr="0031271D">
        <w:rPr>
          <w:rFonts w:ascii="仿宋_GB2312" w:eastAsia="仿宋_GB2312" w:hAnsi="仿宋" w:hint="eastAsia"/>
          <w:sz w:val="32"/>
          <w:szCs w:val="32"/>
        </w:rPr>
        <w:t>积</w:t>
      </w:r>
      <w:r>
        <w:rPr>
          <w:rFonts w:ascii="仿宋_GB2312" w:eastAsia="仿宋_GB2312" w:hAnsi="仿宋" w:hint="eastAsia"/>
          <w:sz w:val="32"/>
          <w:szCs w:val="32"/>
        </w:rPr>
        <w:t>大于等于</w:t>
      </w:r>
      <w:r w:rsidR="00380290">
        <w:rPr>
          <w:rFonts w:ascii="仿宋_GB2312" w:eastAsia="仿宋_GB2312" w:hAnsi="仿宋" w:hint="eastAsia"/>
          <w:sz w:val="32"/>
          <w:szCs w:val="32"/>
        </w:rPr>
        <w:t>15</w:t>
      </w:r>
      <w:r>
        <w:rPr>
          <w:rFonts w:ascii="仿宋_GB2312" w:eastAsia="仿宋_GB2312" w:hAnsi="仿宋" w:hint="eastAsia"/>
          <w:sz w:val="32"/>
          <w:szCs w:val="32"/>
        </w:rPr>
        <w:t>000平方米和</w:t>
      </w:r>
      <w:r w:rsidR="00F473F3">
        <w:rPr>
          <w:rFonts w:ascii="仿宋_GB2312" w:eastAsia="仿宋_GB2312" w:hAnsi="仿宋" w:hint="eastAsia"/>
          <w:sz w:val="32"/>
          <w:szCs w:val="32"/>
        </w:rPr>
        <w:t>筹集租赁型</w:t>
      </w:r>
      <w:r>
        <w:rPr>
          <w:rFonts w:ascii="仿宋_GB2312" w:eastAsia="仿宋_GB2312" w:hAnsi="仿宋" w:hint="eastAsia"/>
          <w:sz w:val="32"/>
          <w:szCs w:val="32"/>
        </w:rPr>
        <w:t>人才住房套数大于等于</w:t>
      </w:r>
      <w:r w:rsidR="00380290">
        <w:rPr>
          <w:rFonts w:ascii="仿宋_GB2312" w:eastAsia="仿宋_GB2312" w:hAnsi="仿宋" w:hint="eastAsia"/>
          <w:sz w:val="32"/>
          <w:szCs w:val="32"/>
        </w:rPr>
        <w:t>110</w:t>
      </w:r>
      <w:r>
        <w:rPr>
          <w:rFonts w:ascii="仿宋_GB2312" w:eastAsia="仿宋_GB2312" w:hAnsi="仿宋" w:hint="eastAsia"/>
          <w:sz w:val="32"/>
          <w:szCs w:val="32"/>
        </w:rPr>
        <w:t>套；二是质量指标，住房质量验收合格率为100%</w:t>
      </w:r>
      <w:r w:rsidR="00380290">
        <w:rPr>
          <w:rFonts w:ascii="仿宋_GB2312" w:eastAsia="仿宋_GB2312" w:hAnsi="仿宋" w:hint="eastAsia"/>
          <w:sz w:val="32"/>
          <w:szCs w:val="32"/>
        </w:rPr>
        <w:t>和</w:t>
      </w:r>
      <w:r w:rsidR="00380290" w:rsidRPr="0031271D">
        <w:rPr>
          <w:rFonts w:ascii="仿宋_GB2312" w:eastAsia="仿宋_GB2312" w:hAnsi="仿宋"/>
          <w:sz w:val="32"/>
          <w:szCs w:val="32"/>
        </w:rPr>
        <w:t>运营管理服务考核合格</w:t>
      </w:r>
      <w:r w:rsidR="00380290" w:rsidRPr="0031271D">
        <w:rPr>
          <w:rFonts w:ascii="仿宋_GB2312" w:eastAsia="仿宋_GB2312" w:hAnsi="仿宋" w:hint="eastAsia"/>
          <w:sz w:val="32"/>
          <w:szCs w:val="32"/>
        </w:rPr>
        <w:t>率</w:t>
      </w:r>
      <w:r w:rsidR="00380290" w:rsidRPr="0031271D">
        <w:rPr>
          <w:rFonts w:ascii="仿宋_GB2312" w:eastAsia="仿宋_GB2312" w:hAnsi="仿宋" w:hint="eastAsia"/>
          <w:sz w:val="32"/>
          <w:szCs w:val="32"/>
        </w:rPr>
        <w:lastRenderedPageBreak/>
        <w:t>大于等于80%</w:t>
      </w:r>
      <w:r>
        <w:rPr>
          <w:rFonts w:ascii="仿宋_GB2312" w:eastAsia="仿宋_GB2312" w:hAnsi="仿宋" w:hint="eastAsia"/>
          <w:sz w:val="32"/>
          <w:szCs w:val="32"/>
        </w:rPr>
        <w:t>；三是时效指标，</w:t>
      </w:r>
      <w:r w:rsidR="005F6EB1" w:rsidRPr="0031271D">
        <w:rPr>
          <w:rFonts w:ascii="仿宋_GB2312" w:eastAsia="仿宋_GB2312" w:hAnsi="仿宋"/>
          <w:sz w:val="32"/>
          <w:szCs w:val="32"/>
        </w:rPr>
        <w:t>租赁住房达到配</w:t>
      </w:r>
      <w:proofErr w:type="gramStart"/>
      <w:r w:rsidR="005F6EB1" w:rsidRPr="0031271D">
        <w:rPr>
          <w:rFonts w:ascii="仿宋_GB2312" w:eastAsia="仿宋_GB2312" w:hAnsi="仿宋"/>
          <w:sz w:val="32"/>
          <w:szCs w:val="32"/>
        </w:rPr>
        <w:t>租条件</w:t>
      </w:r>
      <w:proofErr w:type="gramEnd"/>
      <w:r w:rsidR="005F6EB1" w:rsidRPr="0031271D">
        <w:rPr>
          <w:rFonts w:ascii="仿宋_GB2312" w:eastAsia="仿宋_GB2312" w:hAnsi="仿宋"/>
          <w:sz w:val="32"/>
          <w:szCs w:val="32"/>
        </w:rPr>
        <w:t>的时</w:t>
      </w:r>
      <w:r w:rsidR="005F6EB1" w:rsidRPr="0031271D">
        <w:rPr>
          <w:rFonts w:ascii="仿宋_GB2312" w:eastAsia="仿宋_GB2312" w:hAnsi="仿宋" w:hint="eastAsia"/>
          <w:sz w:val="32"/>
          <w:szCs w:val="32"/>
        </w:rPr>
        <w:t>间</w:t>
      </w:r>
      <w:r w:rsidR="00F0521D" w:rsidRPr="0031271D">
        <w:rPr>
          <w:rFonts w:ascii="仿宋_GB2312" w:eastAsia="仿宋_GB2312" w:hAnsi="仿宋" w:hint="eastAsia"/>
          <w:sz w:val="32"/>
          <w:szCs w:val="32"/>
        </w:rPr>
        <w:t>为2022年12月31日前</w:t>
      </w:r>
      <w:r>
        <w:rPr>
          <w:rFonts w:ascii="仿宋_GB2312" w:eastAsia="仿宋_GB2312" w:hAnsi="仿宋" w:hint="eastAsia"/>
          <w:sz w:val="32"/>
          <w:szCs w:val="32"/>
        </w:rPr>
        <w:t>；四是成本指标，</w:t>
      </w:r>
      <w:r w:rsidR="00F0521D" w:rsidRPr="0031271D">
        <w:rPr>
          <w:rFonts w:ascii="仿宋_GB2312" w:eastAsia="仿宋_GB2312" w:hAnsi="仿宋"/>
          <w:sz w:val="32"/>
          <w:szCs w:val="32"/>
        </w:rPr>
        <w:t>每月每平方米运营</w:t>
      </w:r>
      <w:r w:rsidR="00F0521D" w:rsidRPr="0031271D">
        <w:rPr>
          <w:rFonts w:ascii="仿宋_GB2312" w:eastAsia="仿宋_GB2312" w:hAnsi="仿宋" w:hint="eastAsia"/>
          <w:sz w:val="32"/>
          <w:szCs w:val="32"/>
        </w:rPr>
        <w:t>费小于等于5元和</w:t>
      </w:r>
      <w:r w:rsidR="00F0521D" w:rsidRPr="0031271D">
        <w:rPr>
          <w:rFonts w:ascii="仿宋_GB2312" w:eastAsia="仿宋_GB2312" w:hAnsi="仿宋"/>
          <w:sz w:val="32"/>
          <w:szCs w:val="32"/>
        </w:rPr>
        <w:t>每平方米的人才住房筹集成</w:t>
      </w:r>
      <w:r w:rsidR="00F0521D" w:rsidRPr="0031271D">
        <w:rPr>
          <w:rFonts w:ascii="仿宋_GB2312" w:eastAsia="仿宋_GB2312" w:hAnsi="仿宋" w:hint="eastAsia"/>
          <w:sz w:val="32"/>
          <w:szCs w:val="32"/>
        </w:rPr>
        <w:t>本</w:t>
      </w:r>
      <w:r w:rsidR="00964749" w:rsidRPr="0031271D">
        <w:rPr>
          <w:rFonts w:ascii="仿宋_GB2312" w:eastAsia="仿宋_GB2312" w:hAnsi="仿宋" w:hint="eastAsia"/>
          <w:sz w:val="32"/>
          <w:szCs w:val="32"/>
        </w:rPr>
        <w:t>小于等于12000元</w:t>
      </w:r>
      <w:r>
        <w:rPr>
          <w:rFonts w:ascii="仿宋_GB2312" w:eastAsia="仿宋_GB2312" w:hAnsi="仿宋" w:hint="eastAsia"/>
          <w:sz w:val="32"/>
          <w:szCs w:val="32"/>
        </w:rPr>
        <w:t>。效益指标方面，一是经济效益指标，降低人才住房成本；二是社会效益指标，改善人才</w:t>
      </w:r>
      <w:r w:rsidR="0031271D">
        <w:rPr>
          <w:rFonts w:ascii="仿宋_GB2312" w:eastAsia="仿宋_GB2312" w:hAnsi="仿宋" w:hint="eastAsia"/>
          <w:sz w:val="32"/>
          <w:szCs w:val="32"/>
        </w:rPr>
        <w:t>住房环境</w:t>
      </w:r>
      <w:r>
        <w:rPr>
          <w:rFonts w:ascii="仿宋_GB2312" w:eastAsia="仿宋_GB2312" w:hAnsi="仿宋" w:hint="eastAsia"/>
          <w:sz w:val="32"/>
          <w:szCs w:val="32"/>
        </w:rPr>
        <w:t>；三是可持续影响指标，持续为人才提供租赁服务。满意度指标方面，入住群体满意度大于等于95%。</w:t>
      </w:r>
    </w:p>
    <w:p w:rsidR="008058D4" w:rsidRDefault="00BE277F" w:rsidP="0039523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sidR="008058D4">
        <w:rPr>
          <w:rFonts w:ascii="仿宋_GB2312" w:eastAsia="仿宋_GB2312" w:hAnsi="仿宋" w:hint="eastAsia"/>
          <w:sz w:val="32"/>
          <w:szCs w:val="32"/>
        </w:rPr>
        <w:t>.</w:t>
      </w:r>
      <w:r w:rsidR="008E4F8A">
        <w:rPr>
          <w:rFonts w:ascii="仿宋_GB2312" w:eastAsia="仿宋_GB2312" w:hAnsi="仿宋" w:hint="eastAsia"/>
          <w:sz w:val="32"/>
          <w:szCs w:val="32"/>
        </w:rPr>
        <w:t>市住房公积金管理中心政务信息化项目</w:t>
      </w:r>
      <w:r w:rsidR="00376743">
        <w:rPr>
          <w:rFonts w:ascii="仿宋_GB2312" w:eastAsia="仿宋_GB2312" w:hAnsi="仿宋_GB2312" w:cs="仿宋_GB2312" w:hint="eastAsia"/>
          <w:sz w:val="32"/>
          <w:szCs w:val="32"/>
        </w:rPr>
        <w:t>（具体见附件</w:t>
      </w:r>
      <w:r w:rsidR="008A7D50">
        <w:rPr>
          <w:rFonts w:ascii="仿宋_GB2312" w:eastAsia="仿宋_GB2312" w:hAnsi="仿宋_GB2312" w:cs="仿宋_GB2312" w:hint="eastAsia"/>
          <w:sz w:val="32"/>
          <w:szCs w:val="32"/>
        </w:rPr>
        <w:t>1</w:t>
      </w:r>
      <w:r w:rsidR="00376743">
        <w:rPr>
          <w:rFonts w:ascii="仿宋_GB2312" w:eastAsia="仿宋_GB2312" w:hAnsi="仿宋_GB2312" w:cs="仿宋_GB2312" w:hint="eastAsia"/>
          <w:sz w:val="32"/>
          <w:szCs w:val="32"/>
        </w:rPr>
        <w:t>）</w:t>
      </w:r>
      <w:r w:rsidR="008E4F8A">
        <w:rPr>
          <w:rFonts w:ascii="仿宋_GB2312" w:eastAsia="仿宋_GB2312" w:hAnsi="仿宋" w:hint="eastAsia"/>
          <w:sz w:val="32"/>
          <w:szCs w:val="32"/>
        </w:rPr>
        <w:t>。</w:t>
      </w:r>
      <w:r w:rsidR="00437709">
        <w:rPr>
          <w:rFonts w:ascii="仿宋_GB2312" w:eastAsia="仿宋_GB2312" w:hAnsi="仿宋" w:hint="eastAsia"/>
          <w:sz w:val="32"/>
          <w:szCs w:val="32"/>
        </w:rPr>
        <w:t>该项目实施内容主要包括</w:t>
      </w:r>
      <w:r w:rsidR="007D387C">
        <w:rPr>
          <w:rFonts w:ascii="仿宋_GB2312" w:eastAsia="仿宋_GB2312" w:hAnsi="仿宋" w:hint="eastAsia"/>
          <w:sz w:val="32"/>
          <w:szCs w:val="32"/>
        </w:rPr>
        <w:t>住房</w:t>
      </w:r>
      <w:r w:rsidR="00437709" w:rsidRPr="009C5C4C">
        <w:rPr>
          <w:rFonts w:ascii="仿宋_GB2312" w:eastAsia="仿宋_GB2312" w:hAnsi="仿宋"/>
          <w:sz w:val="32"/>
          <w:szCs w:val="32"/>
        </w:rPr>
        <w:t>公积金各项业务系统云租赁、各</w:t>
      </w:r>
      <w:proofErr w:type="gramStart"/>
      <w:r w:rsidR="00437709" w:rsidRPr="009C5C4C">
        <w:rPr>
          <w:rFonts w:ascii="仿宋_GB2312" w:eastAsia="仿宋_GB2312" w:hAnsi="仿宋"/>
          <w:sz w:val="32"/>
          <w:szCs w:val="32"/>
        </w:rPr>
        <w:t>类运维系统</w:t>
      </w:r>
      <w:proofErr w:type="gramEnd"/>
      <w:r w:rsidR="00437709" w:rsidRPr="009C5C4C">
        <w:rPr>
          <w:rFonts w:ascii="仿宋_GB2312" w:eastAsia="仿宋_GB2312" w:hAnsi="仿宋"/>
          <w:sz w:val="32"/>
          <w:szCs w:val="32"/>
        </w:rPr>
        <w:t>及平台的维保、系统应用监控软件及网络安全服务等支出</w:t>
      </w:r>
      <w:r w:rsidR="007D387C">
        <w:rPr>
          <w:rFonts w:ascii="仿宋_GB2312" w:eastAsia="仿宋_GB2312" w:hAnsi="仿宋" w:hint="eastAsia"/>
          <w:sz w:val="32"/>
          <w:szCs w:val="32"/>
        </w:rPr>
        <w:t>，</w:t>
      </w:r>
      <w:r w:rsidR="007D387C">
        <w:rPr>
          <w:rFonts w:ascii="仿宋_GB2312" w:eastAsia="仿宋_GB2312" w:hAnsi="仿宋"/>
          <w:sz w:val="32"/>
          <w:szCs w:val="32"/>
        </w:rPr>
        <w:t>实施的主要目标是</w:t>
      </w:r>
      <w:r w:rsidR="00794682" w:rsidRPr="005B43D7">
        <w:rPr>
          <w:rFonts w:ascii="仿宋_GB2312" w:eastAsia="仿宋_GB2312" w:hAnsi="仿宋"/>
          <w:sz w:val="32"/>
          <w:szCs w:val="32"/>
        </w:rPr>
        <w:t>在保障</w:t>
      </w:r>
      <w:r w:rsidR="006F2491">
        <w:rPr>
          <w:rFonts w:ascii="仿宋_GB2312" w:eastAsia="仿宋_GB2312" w:hAnsi="仿宋"/>
          <w:sz w:val="32"/>
          <w:szCs w:val="32"/>
        </w:rPr>
        <w:t>住房</w:t>
      </w:r>
      <w:r w:rsidR="00794682" w:rsidRPr="005B43D7">
        <w:rPr>
          <w:rFonts w:ascii="仿宋_GB2312" w:eastAsia="仿宋_GB2312" w:hAnsi="仿宋"/>
          <w:sz w:val="32"/>
          <w:szCs w:val="32"/>
        </w:rPr>
        <w:t>公积金各类业务及平台运</w:t>
      </w:r>
      <w:proofErr w:type="gramStart"/>
      <w:r w:rsidR="00794682" w:rsidRPr="005B43D7">
        <w:rPr>
          <w:rFonts w:ascii="仿宋_GB2312" w:eastAsia="仿宋_GB2312" w:hAnsi="仿宋"/>
          <w:sz w:val="32"/>
          <w:szCs w:val="32"/>
        </w:rPr>
        <w:t>维系统</w:t>
      </w:r>
      <w:proofErr w:type="gramEnd"/>
      <w:r w:rsidR="00794682" w:rsidRPr="005B43D7">
        <w:rPr>
          <w:rFonts w:ascii="仿宋_GB2312" w:eastAsia="仿宋_GB2312" w:hAnsi="仿宋"/>
          <w:sz w:val="32"/>
          <w:szCs w:val="32"/>
        </w:rPr>
        <w:t>的高效、稳定、安全运行的前提下，进一步推动</w:t>
      </w:r>
      <w:r w:rsidR="00EB6F7F">
        <w:rPr>
          <w:rFonts w:ascii="仿宋_GB2312" w:eastAsia="仿宋_GB2312" w:hAnsi="仿宋"/>
          <w:sz w:val="32"/>
          <w:szCs w:val="32"/>
        </w:rPr>
        <w:t>住房</w:t>
      </w:r>
      <w:r w:rsidR="00794682" w:rsidRPr="005B43D7">
        <w:rPr>
          <w:rFonts w:ascii="仿宋_GB2312" w:eastAsia="仿宋_GB2312" w:hAnsi="仿宋"/>
          <w:sz w:val="32"/>
          <w:szCs w:val="32"/>
        </w:rPr>
        <w:t>公积金业务线上线下全面融合，提高</w:t>
      </w:r>
      <w:r w:rsidR="006F2491">
        <w:rPr>
          <w:rFonts w:ascii="仿宋_GB2312" w:eastAsia="仿宋_GB2312" w:hAnsi="仿宋"/>
          <w:sz w:val="32"/>
          <w:szCs w:val="32"/>
        </w:rPr>
        <w:t>住房</w:t>
      </w:r>
      <w:r w:rsidR="00794682" w:rsidRPr="005B43D7">
        <w:rPr>
          <w:rFonts w:ascii="仿宋_GB2312" w:eastAsia="仿宋_GB2312" w:hAnsi="仿宋"/>
          <w:sz w:val="32"/>
          <w:szCs w:val="32"/>
        </w:rPr>
        <w:t>公积金各项业务的办理效率，为全市11个营业大厅，200余名柜员提供系统支持</w:t>
      </w:r>
      <w:r w:rsidR="00794682" w:rsidRPr="005B43D7">
        <w:rPr>
          <w:rFonts w:ascii="仿宋_GB2312" w:eastAsia="仿宋_GB2312" w:hAnsi="仿宋" w:hint="eastAsia"/>
          <w:sz w:val="32"/>
          <w:szCs w:val="32"/>
        </w:rPr>
        <w:t>。</w:t>
      </w:r>
      <w:r w:rsidR="006F2491">
        <w:rPr>
          <w:rFonts w:ascii="仿宋_GB2312" w:eastAsia="仿宋_GB2312" w:hAnsi="仿宋" w:hint="eastAsia"/>
          <w:sz w:val="32"/>
          <w:szCs w:val="32"/>
        </w:rPr>
        <w:t>经市大数据局项目评审后，2022年该项目预算资金安排1310.83万元，均为一般公共预算拨款。</w:t>
      </w:r>
    </w:p>
    <w:p w:rsidR="00EB6F7F" w:rsidRDefault="00EB6F7F" w:rsidP="00EB6F7F">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2022年我中心从三个方面为</w:t>
      </w:r>
      <w:r w:rsidR="00D53010">
        <w:rPr>
          <w:rFonts w:ascii="仿宋_GB2312" w:eastAsia="仿宋_GB2312" w:hAnsi="仿宋" w:hint="eastAsia"/>
          <w:sz w:val="32"/>
          <w:szCs w:val="32"/>
        </w:rPr>
        <w:t>政务信息化项目</w:t>
      </w:r>
      <w:r>
        <w:rPr>
          <w:rFonts w:ascii="仿宋_GB2312" w:eastAsia="仿宋_GB2312" w:hAnsi="仿宋" w:hint="eastAsia"/>
          <w:sz w:val="32"/>
          <w:szCs w:val="32"/>
        </w:rPr>
        <w:t>设定了绩效指标。产出指标方面，一是数量指标，</w:t>
      </w:r>
      <w:r w:rsidR="003E5DF7" w:rsidRPr="00027C52">
        <w:rPr>
          <w:rFonts w:ascii="仿宋_GB2312" w:eastAsia="仿宋_GB2312" w:hAnsi="仿宋"/>
          <w:sz w:val="32"/>
          <w:szCs w:val="32"/>
        </w:rPr>
        <w:t>应用软件购买数</w:t>
      </w:r>
      <w:r w:rsidR="003E5DF7" w:rsidRPr="00027C52">
        <w:rPr>
          <w:rFonts w:ascii="仿宋_GB2312" w:eastAsia="仿宋_GB2312" w:hAnsi="仿宋" w:hint="eastAsia"/>
          <w:sz w:val="32"/>
          <w:szCs w:val="32"/>
        </w:rPr>
        <w:t>量大于等于1个</w:t>
      </w:r>
      <w:r w:rsidR="003E5DF7">
        <w:rPr>
          <w:rFonts w:ascii="仿宋_GB2312" w:eastAsia="仿宋_GB2312" w:hAnsi="仿宋" w:hint="eastAsia"/>
          <w:sz w:val="32"/>
          <w:szCs w:val="32"/>
        </w:rPr>
        <w:t>、</w:t>
      </w:r>
      <w:r w:rsidR="003E5DF7" w:rsidRPr="00027C52">
        <w:rPr>
          <w:rFonts w:ascii="仿宋_GB2312" w:eastAsia="仿宋_GB2312" w:hAnsi="仿宋"/>
          <w:sz w:val="32"/>
          <w:szCs w:val="32"/>
        </w:rPr>
        <w:t>系统维护项目数</w:t>
      </w:r>
      <w:r w:rsidR="003E5DF7" w:rsidRPr="00027C52">
        <w:rPr>
          <w:rFonts w:ascii="仿宋_GB2312" w:eastAsia="仿宋_GB2312" w:hAnsi="仿宋" w:hint="eastAsia"/>
          <w:sz w:val="32"/>
          <w:szCs w:val="32"/>
        </w:rPr>
        <w:t>量大于等于6个、</w:t>
      </w:r>
      <w:r w:rsidR="003E5DF7" w:rsidRPr="00027C52">
        <w:rPr>
          <w:rFonts w:ascii="仿宋_GB2312" w:eastAsia="仿宋_GB2312" w:hAnsi="仿宋"/>
          <w:sz w:val="32"/>
          <w:szCs w:val="32"/>
        </w:rPr>
        <w:t>购置设备数</w:t>
      </w:r>
      <w:r w:rsidR="003E5DF7" w:rsidRPr="00027C52">
        <w:rPr>
          <w:rFonts w:ascii="仿宋_GB2312" w:eastAsia="仿宋_GB2312" w:hAnsi="仿宋" w:hint="eastAsia"/>
          <w:sz w:val="32"/>
          <w:szCs w:val="32"/>
        </w:rPr>
        <w:t>量大于等于140个</w:t>
      </w:r>
      <w:r>
        <w:rPr>
          <w:rFonts w:ascii="仿宋_GB2312" w:eastAsia="仿宋_GB2312" w:hAnsi="仿宋" w:hint="eastAsia"/>
          <w:sz w:val="32"/>
          <w:szCs w:val="32"/>
        </w:rPr>
        <w:t>；二是质量指标，验收合格率为100%</w:t>
      </w:r>
      <w:r w:rsidR="00C833C2">
        <w:rPr>
          <w:rFonts w:ascii="仿宋_GB2312" w:eastAsia="仿宋_GB2312" w:hAnsi="仿宋" w:hint="eastAsia"/>
          <w:sz w:val="32"/>
          <w:szCs w:val="32"/>
        </w:rPr>
        <w:t>和</w:t>
      </w:r>
      <w:r w:rsidR="00C833C2" w:rsidRPr="00027C52">
        <w:rPr>
          <w:rFonts w:ascii="仿宋_GB2312" w:eastAsia="仿宋_GB2312" w:hAnsi="仿宋"/>
          <w:sz w:val="32"/>
          <w:szCs w:val="32"/>
        </w:rPr>
        <w:t>系统正常运行</w:t>
      </w:r>
      <w:r w:rsidR="00C833C2" w:rsidRPr="00027C52">
        <w:rPr>
          <w:rFonts w:ascii="仿宋_GB2312" w:eastAsia="仿宋_GB2312" w:hAnsi="仿宋" w:hint="eastAsia"/>
          <w:sz w:val="32"/>
          <w:szCs w:val="32"/>
        </w:rPr>
        <w:t>率大于等于</w:t>
      </w:r>
      <w:r w:rsidR="006D4BDF" w:rsidRPr="00027C52">
        <w:rPr>
          <w:rFonts w:ascii="仿宋_GB2312" w:eastAsia="仿宋_GB2312" w:hAnsi="仿宋" w:hint="eastAsia"/>
          <w:sz w:val="32"/>
          <w:szCs w:val="32"/>
        </w:rPr>
        <w:t>96%</w:t>
      </w:r>
      <w:r>
        <w:rPr>
          <w:rFonts w:ascii="仿宋_GB2312" w:eastAsia="仿宋_GB2312" w:hAnsi="仿宋" w:hint="eastAsia"/>
          <w:sz w:val="32"/>
          <w:szCs w:val="32"/>
        </w:rPr>
        <w:t>；三是时效指标，</w:t>
      </w:r>
      <w:r w:rsidR="007F23CF" w:rsidRPr="00027C52">
        <w:rPr>
          <w:rFonts w:ascii="仿宋_GB2312" w:eastAsia="仿宋_GB2312" w:hAnsi="仿宋"/>
          <w:sz w:val="32"/>
          <w:szCs w:val="32"/>
        </w:rPr>
        <w:t>系统故障处理时</w:t>
      </w:r>
      <w:r w:rsidR="007F23CF" w:rsidRPr="00027C52">
        <w:rPr>
          <w:rFonts w:ascii="仿宋_GB2312" w:eastAsia="仿宋_GB2312" w:hAnsi="仿宋" w:hint="eastAsia"/>
          <w:sz w:val="32"/>
          <w:szCs w:val="32"/>
        </w:rPr>
        <w:t>间</w:t>
      </w:r>
      <w:r w:rsidR="001C71B3" w:rsidRPr="00027C52">
        <w:rPr>
          <w:rFonts w:ascii="仿宋_GB2312" w:eastAsia="仿宋_GB2312" w:hAnsi="仿宋" w:hint="eastAsia"/>
          <w:sz w:val="32"/>
          <w:szCs w:val="32"/>
        </w:rPr>
        <w:t>小于等于2小时</w:t>
      </w:r>
      <w:r>
        <w:rPr>
          <w:rFonts w:ascii="仿宋_GB2312" w:eastAsia="仿宋_GB2312" w:hAnsi="仿宋" w:hint="eastAsia"/>
          <w:sz w:val="32"/>
          <w:szCs w:val="32"/>
        </w:rPr>
        <w:t>；四是成本指标，</w:t>
      </w:r>
      <w:r w:rsidR="00580D3C" w:rsidRPr="00027C52">
        <w:rPr>
          <w:rFonts w:ascii="仿宋_GB2312" w:eastAsia="仿宋_GB2312" w:hAnsi="仿宋"/>
          <w:sz w:val="32"/>
          <w:szCs w:val="32"/>
        </w:rPr>
        <w:t>项目总成</w:t>
      </w:r>
      <w:r w:rsidR="00580D3C" w:rsidRPr="00027C52">
        <w:rPr>
          <w:rFonts w:ascii="仿宋_GB2312" w:eastAsia="仿宋_GB2312" w:hAnsi="仿宋" w:hint="eastAsia"/>
          <w:sz w:val="32"/>
          <w:szCs w:val="32"/>
        </w:rPr>
        <w:t>本小于等于1310.83万元</w:t>
      </w:r>
      <w:r>
        <w:rPr>
          <w:rFonts w:ascii="仿宋_GB2312" w:eastAsia="仿宋_GB2312" w:hAnsi="仿宋" w:hint="eastAsia"/>
          <w:sz w:val="32"/>
          <w:szCs w:val="32"/>
        </w:rPr>
        <w:t>。效益指标方面，</w:t>
      </w:r>
      <w:r w:rsidR="00725AC8" w:rsidRPr="00027C52">
        <w:rPr>
          <w:rFonts w:ascii="仿宋_GB2312" w:eastAsia="仿宋_GB2312" w:hAnsi="仿宋"/>
          <w:sz w:val="32"/>
          <w:szCs w:val="32"/>
        </w:rPr>
        <w:t>系统上云覆盖</w:t>
      </w:r>
      <w:r w:rsidR="00725AC8" w:rsidRPr="00027C52">
        <w:rPr>
          <w:rFonts w:ascii="仿宋_GB2312" w:eastAsia="仿宋_GB2312" w:hAnsi="仿宋" w:hint="eastAsia"/>
          <w:sz w:val="32"/>
          <w:szCs w:val="32"/>
        </w:rPr>
        <w:t>率大于等于95%和</w:t>
      </w:r>
      <w:r w:rsidR="00725AC8" w:rsidRPr="00027C52">
        <w:rPr>
          <w:rFonts w:ascii="仿宋_GB2312" w:eastAsia="仿宋_GB2312" w:hAnsi="仿宋"/>
          <w:sz w:val="32"/>
          <w:szCs w:val="32"/>
        </w:rPr>
        <w:t>保障公积金业务系统线上业务</w:t>
      </w:r>
      <w:r w:rsidR="00725AC8" w:rsidRPr="00027C52">
        <w:rPr>
          <w:rFonts w:ascii="仿宋_GB2312" w:eastAsia="仿宋_GB2312" w:hAnsi="仿宋" w:hint="eastAsia"/>
          <w:sz w:val="32"/>
          <w:szCs w:val="32"/>
        </w:rPr>
        <w:t>量大于等于500万。</w:t>
      </w:r>
      <w:r>
        <w:rPr>
          <w:rFonts w:ascii="仿宋_GB2312" w:eastAsia="仿宋_GB2312" w:hAnsi="仿宋" w:hint="eastAsia"/>
          <w:sz w:val="32"/>
          <w:szCs w:val="32"/>
        </w:rPr>
        <w:lastRenderedPageBreak/>
        <w:t>满意度指标方面，</w:t>
      </w:r>
      <w:r w:rsidR="00DC1738">
        <w:rPr>
          <w:rFonts w:ascii="仿宋_GB2312" w:eastAsia="仿宋_GB2312" w:hAnsi="仿宋" w:hint="eastAsia"/>
          <w:sz w:val="32"/>
          <w:szCs w:val="32"/>
        </w:rPr>
        <w:t>使用对象</w:t>
      </w:r>
      <w:r>
        <w:rPr>
          <w:rFonts w:ascii="仿宋_GB2312" w:eastAsia="仿宋_GB2312" w:hAnsi="仿宋" w:hint="eastAsia"/>
          <w:sz w:val="32"/>
          <w:szCs w:val="32"/>
        </w:rPr>
        <w:t>满意度大于等于95%。</w:t>
      </w:r>
    </w:p>
    <w:p w:rsidR="00EB6F7F" w:rsidRDefault="00EB6F7F" w:rsidP="00395234">
      <w:pPr>
        <w:spacing w:line="560" w:lineRule="exact"/>
        <w:ind w:firstLineChars="200" w:firstLine="640"/>
        <w:rPr>
          <w:rFonts w:ascii="仿宋_GB2312" w:eastAsia="仿宋_GB2312" w:hAnsi="仿宋"/>
          <w:sz w:val="32"/>
          <w:szCs w:val="32"/>
        </w:rPr>
      </w:pPr>
    </w:p>
    <w:p w:rsidR="001C3B56" w:rsidRDefault="00A12C50">
      <w:pPr>
        <w:spacing w:line="580" w:lineRule="exact"/>
        <w:ind w:firstLine="601"/>
        <w:rPr>
          <w:rFonts w:ascii="楷体_GB2312" w:eastAsia="楷体_GB2312"/>
          <w:sz w:val="32"/>
          <w:szCs w:val="32"/>
        </w:rPr>
      </w:pPr>
      <w:r>
        <w:rPr>
          <w:rFonts w:ascii="楷体_GB2312" w:eastAsia="楷体_GB2312" w:hint="eastAsia"/>
          <w:sz w:val="32"/>
          <w:szCs w:val="32"/>
        </w:rPr>
        <w:t>（二）机关运行经费情况</w:t>
      </w:r>
    </w:p>
    <w:p w:rsidR="001C3B56" w:rsidRDefault="00A12C50">
      <w:pPr>
        <w:spacing w:line="580" w:lineRule="exact"/>
        <w:ind w:firstLine="601"/>
        <w:rPr>
          <w:rFonts w:ascii="仿宋_GB2312" w:eastAsia="仿宋_GB2312"/>
          <w:sz w:val="32"/>
          <w:szCs w:val="32"/>
        </w:rPr>
      </w:pPr>
      <w:r>
        <w:rPr>
          <w:rFonts w:ascii="仿宋_GB2312" w:eastAsia="仿宋_GB2312" w:hint="eastAsia"/>
          <w:sz w:val="32"/>
          <w:szCs w:val="32"/>
        </w:rPr>
        <w:t>机关运行经费是指用于维持行政及参照公务员法管理单位机关运行的经费，</w:t>
      </w:r>
      <w:r w:rsidR="00800F8F">
        <w:rPr>
          <w:rFonts w:ascii="仿宋_GB2312" w:eastAsia="仿宋_GB2312" w:hint="eastAsia"/>
          <w:sz w:val="32"/>
          <w:szCs w:val="32"/>
        </w:rPr>
        <w:t>青岛市住房公积金管理中心（青岛市住房资金管理中心）</w:t>
      </w:r>
      <w:r w:rsidR="003739E7">
        <w:rPr>
          <w:rFonts w:ascii="仿宋_GB2312" w:eastAsia="仿宋_GB2312" w:hint="eastAsia"/>
          <w:sz w:val="32"/>
          <w:szCs w:val="32"/>
        </w:rPr>
        <w:t>为</w:t>
      </w:r>
      <w:r>
        <w:rPr>
          <w:rFonts w:ascii="仿宋_GB2312" w:eastAsia="仿宋_GB2312" w:hint="eastAsia"/>
          <w:sz w:val="32"/>
          <w:szCs w:val="32"/>
        </w:rPr>
        <w:t>事业单位，</w:t>
      </w:r>
      <w:proofErr w:type="gramStart"/>
      <w:r>
        <w:rPr>
          <w:rFonts w:ascii="仿宋_GB2312" w:eastAsia="仿宋_GB2312" w:hint="eastAsia"/>
          <w:sz w:val="32"/>
          <w:szCs w:val="32"/>
        </w:rPr>
        <w:t>无机关</w:t>
      </w:r>
      <w:proofErr w:type="gramEnd"/>
      <w:r>
        <w:rPr>
          <w:rFonts w:ascii="仿宋_GB2312" w:eastAsia="仿宋_GB2312" w:hint="eastAsia"/>
          <w:sz w:val="32"/>
          <w:szCs w:val="32"/>
        </w:rPr>
        <w:t>运行经费。2022年</w:t>
      </w:r>
      <w:r w:rsidR="004B5752">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事业运行经费</w:t>
      </w:r>
      <w:r w:rsidR="006C6C88">
        <w:rPr>
          <w:rFonts w:ascii="仿宋_GB2312" w:eastAsia="仿宋_GB2312" w:hint="eastAsia"/>
          <w:sz w:val="32"/>
          <w:szCs w:val="32"/>
        </w:rPr>
        <w:t>（日常公用经费）</w:t>
      </w:r>
      <w:r>
        <w:rPr>
          <w:rFonts w:ascii="仿宋_GB2312" w:eastAsia="仿宋_GB2312" w:hint="eastAsia"/>
          <w:sz w:val="32"/>
          <w:szCs w:val="32"/>
        </w:rPr>
        <w:t>财政拨款预算为</w:t>
      </w:r>
      <w:r w:rsidR="008B09DB">
        <w:rPr>
          <w:rFonts w:ascii="仿宋_GB2312" w:eastAsia="仿宋_GB2312" w:hint="eastAsia"/>
          <w:sz w:val="32"/>
          <w:szCs w:val="32"/>
        </w:rPr>
        <w:t>343.73</w:t>
      </w:r>
      <w:r>
        <w:rPr>
          <w:rFonts w:ascii="仿宋_GB2312" w:eastAsia="仿宋_GB2312" w:hint="eastAsia"/>
          <w:sz w:val="32"/>
          <w:szCs w:val="32"/>
        </w:rPr>
        <w:t>万元。</w:t>
      </w:r>
      <w:r w:rsidR="00A12B15">
        <w:rPr>
          <w:rFonts w:ascii="仿宋_GB2312" w:eastAsia="仿宋_GB2312" w:hint="eastAsia"/>
          <w:sz w:val="32"/>
          <w:szCs w:val="32"/>
        </w:rPr>
        <w:t>与2</w:t>
      </w:r>
      <w:r>
        <w:rPr>
          <w:rFonts w:ascii="仿宋_GB2312" w:eastAsia="仿宋_GB2312" w:hint="eastAsia"/>
          <w:sz w:val="32"/>
          <w:szCs w:val="32"/>
        </w:rPr>
        <w:t>021年</w:t>
      </w:r>
      <w:r w:rsidR="00455B5E">
        <w:rPr>
          <w:rFonts w:ascii="仿宋_GB2312" w:eastAsia="仿宋_GB2312" w:hint="eastAsia"/>
          <w:sz w:val="32"/>
          <w:szCs w:val="32"/>
        </w:rPr>
        <w:t>同口径</w:t>
      </w:r>
      <w:r>
        <w:rPr>
          <w:rFonts w:ascii="仿宋_GB2312" w:eastAsia="仿宋_GB2312" w:hint="eastAsia"/>
          <w:sz w:val="32"/>
          <w:szCs w:val="32"/>
        </w:rPr>
        <w:t>预算</w:t>
      </w:r>
      <w:r w:rsidR="006161E1">
        <w:rPr>
          <w:rFonts w:ascii="仿宋_GB2312" w:eastAsia="仿宋_GB2312" w:hint="eastAsia"/>
          <w:sz w:val="32"/>
          <w:szCs w:val="32"/>
        </w:rPr>
        <w:t>相比</w:t>
      </w:r>
      <w:r w:rsidR="00C567BC">
        <w:rPr>
          <w:rFonts w:ascii="仿宋_GB2312" w:eastAsia="仿宋_GB2312" w:hint="eastAsia"/>
          <w:sz w:val="32"/>
          <w:szCs w:val="32"/>
        </w:rPr>
        <w:t>基本持平。</w:t>
      </w:r>
    </w:p>
    <w:p w:rsidR="001C3B56" w:rsidRDefault="00A12C50">
      <w:pPr>
        <w:spacing w:line="580" w:lineRule="exact"/>
        <w:ind w:firstLine="601"/>
        <w:rPr>
          <w:rFonts w:ascii="楷体_GB2312" w:eastAsia="楷体_GB2312"/>
          <w:sz w:val="32"/>
          <w:szCs w:val="32"/>
        </w:rPr>
      </w:pPr>
      <w:r>
        <w:rPr>
          <w:rFonts w:ascii="楷体_GB2312" w:eastAsia="楷体_GB2312" w:hint="eastAsia"/>
          <w:sz w:val="32"/>
          <w:szCs w:val="32"/>
        </w:rPr>
        <w:t>（三）政府采购情况</w:t>
      </w:r>
    </w:p>
    <w:p w:rsidR="001C3B56" w:rsidRDefault="00A12C50">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2022年本</w:t>
      </w:r>
      <w:r w:rsidR="00744A38">
        <w:rPr>
          <w:rFonts w:ascii="仿宋_GB2312" w:eastAsia="仿宋_GB2312" w:hAnsi="宋体" w:cs="Courier New" w:hint="eastAsia"/>
          <w:sz w:val="32"/>
          <w:szCs w:val="32"/>
        </w:rPr>
        <w:t>单位</w:t>
      </w:r>
      <w:r>
        <w:rPr>
          <w:rFonts w:ascii="仿宋_GB2312" w:eastAsia="仿宋_GB2312" w:hAnsi="宋体" w:cs="Courier New" w:hint="eastAsia"/>
          <w:sz w:val="32"/>
          <w:szCs w:val="32"/>
        </w:rPr>
        <w:t>政府采购预算总额</w:t>
      </w:r>
      <w:r w:rsidR="00421DF4">
        <w:rPr>
          <w:rFonts w:ascii="仿宋_GB2312" w:eastAsia="仿宋_GB2312" w:hAnsi="宋体" w:cs="Courier New" w:hint="eastAsia"/>
          <w:sz w:val="32"/>
          <w:szCs w:val="32"/>
        </w:rPr>
        <w:t>1761.91</w:t>
      </w:r>
      <w:r>
        <w:rPr>
          <w:rFonts w:ascii="仿宋_GB2312" w:eastAsia="仿宋_GB2312" w:hAnsi="宋体" w:cs="Courier New" w:hint="eastAsia"/>
          <w:sz w:val="32"/>
          <w:szCs w:val="32"/>
        </w:rPr>
        <w:t>万元，其中：财政拨款安排</w:t>
      </w:r>
      <w:r w:rsidR="00421DF4">
        <w:rPr>
          <w:rFonts w:ascii="仿宋_GB2312" w:eastAsia="仿宋_GB2312" w:hAnsi="宋体" w:cs="Courier New" w:hint="eastAsia"/>
          <w:sz w:val="32"/>
          <w:szCs w:val="32"/>
        </w:rPr>
        <w:t>1761.91</w:t>
      </w:r>
      <w:r>
        <w:rPr>
          <w:rFonts w:ascii="仿宋_GB2312" w:eastAsia="仿宋_GB2312" w:hAnsi="宋体" w:cs="Courier New" w:hint="eastAsia"/>
          <w:sz w:val="32"/>
          <w:szCs w:val="32"/>
        </w:rPr>
        <w:t>万元。政府采购货物预算</w:t>
      </w:r>
      <w:r w:rsidR="00D01596">
        <w:rPr>
          <w:rFonts w:ascii="仿宋_GB2312" w:eastAsia="仿宋_GB2312" w:hAnsi="宋体" w:cs="Courier New" w:hint="eastAsia"/>
          <w:sz w:val="32"/>
          <w:szCs w:val="32"/>
        </w:rPr>
        <w:t>67.87</w:t>
      </w:r>
      <w:r>
        <w:rPr>
          <w:rFonts w:ascii="仿宋_GB2312" w:eastAsia="仿宋_GB2312" w:hAnsi="宋体" w:cs="Courier New" w:hint="eastAsia"/>
          <w:sz w:val="32"/>
          <w:szCs w:val="32"/>
        </w:rPr>
        <w:t xml:space="preserve">万元、政府采购工程预算 </w:t>
      </w:r>
      <w:r w:rsidR="00D01596">
        <w:rPr>
          <w:rFonts w:ascii="仿宋_GB2312" w:eastAsia="仿宋_GB2312" w:hAnsi="宋体" w:cs="Courier New" w:hint="eastAsia"/>
          <w:sz w:val="32"/>
          <w:szCs w:val="32"/>
        </w:rPr>
        <w:t>0</w:t>
      </w:r>
      <w:r>
        <w:rPr>
          <w:rFonts w:ascii="仿宋_GB2312" w:eastAsia="仿宋_GB2312" w:hAnsi="宋体" w:cs="Courier New" w:hint="eastAsia"/>
          <w:sz w:val="32"/>
          <w:szCs w:val="32"/>
        </w:rPr>
        <w:t>万元、政府采购服务预算</w:t>
      </w:r>
      <w:r w:rsidR="00D01596">
        <w:rPr>
          <w:rFonts w:ascii="仿宋_GB2312" w:eastAsia="仿宋_GB2312" w:hAnsi="宋体" w:cs="Courier New" w:hint="eastAsia"/>
          <w:sz w:val="32"/>
          <w:szCs w:val="32"/>
        </w:rPr>
        <w:t>1694.1</w:t>
      </w:r>
      <w:r>
        <w:rPr>
          <w:rFonts w:ascii="仿宋_GB2312" w:eastAsia="仿宋_GB2312" w:hAnsi="宋体" w:cs="Courier New" w:hint="eastAsia"/>
          <w:sz w:val="32"/>
          <w:szCs w:val="32"/>
        </w:rPr>
        <w:t>万元。</w:t>
      </w:r>
    </w:p>
    <w:p w:rsidR="001C3B56" w:rsidRDefault="00A12C50">
      <w:pPr>
        <w:spacing w:line="580" w:lineRule="exact"/>
        <w:ind w:firstLine="600"/>
        <w:rPr>
          <w:rFonts w:ascii="仿宋_GB2312" w:eastAsia="仿宋_GB2312"/>
          <w:sz w:val="32"/>
          <w:szCs w:val="32"/>
        </w:rPr>
      </w:pPr>
      <w:r>
        <w:rPr>
          <w:rFonts w:ascii="楷体_GB2312" w:eastAsia="楷体_GB2312" w:hint="eastAsia"/>
          <w:sz w:val="32"/>
          <w:szCs w:val="32"/>
        </w:rPr>
        <w:t>（四）国有资产占用情况说明</w:t>
      </w:r>
    </w:p>
    <w:p w:rsidR="001C3B56" w:rsidRDefault="00A12C50">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截至2021年12月31日，本</w:t>
      </w:r>
      <w:r w:rsidR="00651DA7">
        <w:rPr>
          <w:rFonts w:ascii="仿宋_GB2312" w:eastAsia="仿宋_GB2312" w:hAnsi="宋体" w:cs="Courier New" w:hint="eastAsia"/>
          <w:sz w:val="32"/>
          <w:szCs w:val="32"/>
        </w:rPr>
        <w:t>单位</w:t>
      </w:r>
      <w:r>
        <w:rPr>
          <w:rFonts w:ascii="仿宋_GB2312" w:eastAsia="仿宋_GB2312" w:hAnsi="宋体" w:cs="Courier New" w:hint="eastAsia"/>
          <w:sz w:val="32"/>
          <w:szCs w:val="32"/>
        </w:rPr>
        <w:t>共有车辆</w:t>
      </w:r>
      <w:r w:rsidR="008D7F71">
        <w:rPr>
          <w:rFonts w:ascii="仿宋_GB2312" w:eastAsia="仿宋_GB2312" w:hAnsi="宋体" w:cs="Courier New" w:hint="eastAsia"/>
          <w:sz w:val="32"/>
          <w:szCs w:val="32"/>
        </w:rPr>
        <w:t>14</w:t>
      </w:r>
      <w:r>
        <w:rPr>
          <w:rFonts w:ascii="仿宋_GB2312" w:eastAsia="仿宋_GB2312" w:hAnsi="宋体" w:cs="Courier New" w:hint="eastAsia"/>
          <w:sz w:val="32"/>
          <w:szCs w:val="32"/>
        </w:rPr>
        <w:t>辆，其中，实物保障用车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辆、机要通信用车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辆、应急保障用车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辆、行政执法用车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辆，执法执勤用车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辆，特种专业技术用车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辆，离退休干部用车</w:t>
      </w:r>
      <w:r w:rsidR="008D7F71">
        <w:rPr>
          <w:rFonts w:ascii="仿宋_GB2312" w:eastAsia="仿宋_GB2312" w:hAnsi="宋体" w:cs="Courier New" w:hint="eastAsia"/>
          <w:sz w:val="32"/>
          <w:szCs w:val="32"/>
        </w:rPr>
        <w:t>1</w:t>
      </w:r>
      <w:r>
        <w:rPr>
          <w:rFonts w:ascii="仿宋_GB2312" w:eastAsia="仿宋_GB2312" w:hAnsi="宋体" w:cs="Courier New" w:hint="eastAsia"/>
          <w:sz w:val="32"/>
          <w:szCs w:val="32"/>
        </w:rPr>
        <w:t>辆，事业单位业务用</w:t>
      </w:r>
      <w:r w:rsidR="008D7F71">
        <w:rPr>
          <w:rFonts w:ascii="仿宋_GB2312" w:eastAsia="仿宋_GB2312" w:hAnsi="宋体" w:cs="Courier New" w:hint="eastAsia"/>
          <w:sz w:val="32"/>
          <w:szCs w:val="32"/>
        </w:rPr>
        <w:t>13</w:t>
      </w:r>
      <w:r>
        <w:rPr>
          <w:rFonts w:ascii="仿宋_GB2312" w:eastAsia="仿宋_GB2312" w:hAnsi="宋体" w:cs="Courier New" w:hint="eastAsia"/>
          <w:sz w:val="32"/>
          <w:szCs w:val="32"/>
        </w:rPr>
        <w:t>辆，其他用车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 xml:space="preserve">辆。单位价值50万元以上通用设备 </w:t>
      </w:r>
      <w:r w:rsidR="00AE1D38">
        <w:rPr>
          <w:rFonts w:ascii="仿宋_GB2312" w:eastAsia="仿宋_GB2312" w:hAnsi="宋体" w:cs="Courier New" w:hint="eastAsia"/>
          <w:sz w:val="32"/>
          <w:szCs w:val="32"/>
        </w:rPr>
        <w:t>32</w:t>
      </w:r>
      <w:r>
        <w:rPr>
          <w:rFonts w:ascii="仿宋_GB2312" w:eastAsia="仿宋_GB2312" w:hAnsi="宋体" w:cs="Courier New" w:hint="eastAsia"/>
          <w:sz w:val="32"/>
          <w:szCs w:val="32"/>
        </w:rPr>
        <w:t xml:space="preserve">台（套），单位价值100万元以上专用设备 </w:t>
      </w:r>
      <w:r w:rsidR="00AE1D38">
        <w:rPr>
          <w:rFonts w:ascii="仿宋_GB2312" w:eastAsia="仿宋_GB2312" w:hAnsi="宋体" w:cs="Courier New" w:hint="eastAsia"/>
          <w:sz w:val="32"/>
          <w:szCs w:val="32"/>
        </w:rPr>
        <w:t>0</w:t>
      </w:r>
      <w:r>
        <w:rPr>
          <w:rFonts w:ascii="仿宋_GB2312" w:eastAsia="仿宋_GB2312" w:hAnsi="宋体" w:cs="Courier New" w:hint="eastAsia"/>
          <w:sz w:val="32"/>
          <w:szCs w:val="32"/>
        </w:rPr>
        <w:t>台（套）。</w:t>
      </w:r>
    </w:p>
    <w:p w:rsidR="001C3B56" w:rsidRDefault="00AE1D38">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sidR="00A12C50">
        <w:rPr>
          <w:rFonts w:ascii="仿宋_GB2312" w:eastAsia="仿宋_GB2312" w:hAnsi="仿宋_GB2312" w:cs="仿宋_GB2312" w:hint="eastAsia"/>
          <w:bCs/>
          <w:sz w:val="32"/>
          <w:szCs w:val="32"/>
        </w:rPr>
        <w:t>022年</w:t>
      </w:r>
      <w:r w:rsidR="00DB616F">
        <w:rPr>
          <w:rFonts w:ascii="仿宋_GB2312" w:eastAsia="仿宋_GB2312" w:hAnsi="仿宋_GB2312" w:cs="仿宋_GB2312" w:hint="eastAsia"/>
          <w:bCs/>
          <w:sz w:val="32"/>
          <w:szCs w:val="32"/>
        </w:rPr>
        <w:t>单位</w:t>
      </w:r>
      <w:r w:rsidR="00A12C50">
        <w:rPr>
          <w:rFonts w:ascii="仿宋_GB2312" w:eastAsia="仿宋_GB2312" w:hAnsi="仿宋_GB2312" w:cs="仿宋_GB2312" w:hint="eastAsia"/>
          <w:bCs/>
          <w:sz w:val="32"/>
          <w:szCs w:val="32"/>
        </w:rPr>
        <w:t>预算安排购置单位价值50万元以上通用设备</w:t>
      </w:r>
      <w:r w:rsidR="005470E4">
        <w:rPr>
          <w:rFonts w:ascii="仿宋_GB2312" w:eastAsia="仿宋_GB2312" w:hAnsi="仿宋_GB2312" w:cs="仿宋_GB2312" w:hint="eastAsia"/>
          <w:bCs/>
          <w:sz w:val="32"/>
          <w:szCs w:val="32"/>
        </w:rPr>
        <w:t>1</w:t>
      </w:r>
      <w:r w:rsidR="00A12C50">
        <w:rPr>
          <w:rFonts w:ascii="仿宋_GB2312" w:eastAsia="仿宋_GB2312" w:hAnsi="仿宋_GB2312" w:cs="仿宋_GB2312" w:hint="eastAsia"/>
          <w:bCs/>
          <w:sz w:val="32"/>
          <w:szCs w:val="32"/>
        </w:rPr>
        <w:t>套，单位价值100万元以上专用设备</w:t>
      </w:r>
      <w:r>
        <w:rPr>
          <w:rFonts w:ascii="仿宋_GB2312" w:eastAsia="仿宋_GB2312" w:hAnsi="仿宋_GB2312" w:cs="仿宋_GB2312" w:hint="eastAsia"/>
          <w:bCs/>
          <w:sz w:val="32"/>
          <w:szCs w:val="32"/>
        </w:rPr>
        <w:t>0</w:t>
      </w:r>
      <w:r w:rsidR="00A12C50">
        <w:rPr>
          <w:rFonts w:ascii="仿宋_GB2312" w:eastAsia="仿宋_GB2312" w:hAnsi="仿宋_GB2312" w:cs="仿宋_GB2312" w:hint="eastAsia"/>
          <w:bCs/>
          <w:sz w:val="32"/>
          <w:szCs w:val="32"/>
        </w:rPr>
        <w:t>台（件、套）。</w:t>
      </w:r>
    </w:p>
    <w:p w:rsidR="001C3B56" w:rsidRDefault="00A12C50">
      <w:pPr>
        <w:spacing w:line="580" w:lineRule="exact"/>
        <w:ind w:firstLineChars="200" w:firstLine="640"/>
        <w:rPr>
          <w:rFonts w:ascii="楷体_GB2312" w:eastAsia="楷体_GB2312" w:hAnsi="黑体"/>
          <w:bCs/>
          <w:sz w:val="32"/>
          <w:szCs w:val="32"/>
        </w:rPr>
      </w:pPr>
      <w:r>
        <w:rPr>
          <w:rFonts w:ascii="楷体_GB2312" w:eastAsia="楷体_GB2312" w:hAnsi="黑体" w:hint="eastAsia"/>
          <w:bCs/>
          <w:sz w:val="32"/>
          <w:szCs w:val="32"/>
        </w:rPr>
        <w:t>（五）预算绩效情况说明</w:t>
      </w:r>
    </w:p>
    <w:p w:rsidR="001C3B56" w:rsidRDefault="00424B2E">
      <w:pPr>
        <w:spacing w:line="580" w:lineRule="exact"/>
        <w:ind w:firstLineChars="200" w:firstLine="640"/>
        <w:rPr>
          <w:rFonts w:ascii="仿宋_GB2312" w:eastAsia="仿宋_GB2312" w:hAnsi="黑体"/>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黑体" w:hint="eastAsia"/>
          <w:bCs/>
          <w:sz w:val="32"/>
          <w:szCs w:val="32"/>
        </w:rPr>
        <w:lastRenderedPageBreak/>
        <w:t>2022年项目支出全面实施绩效目标管理，涉及预算项目支出</w:t>
      </w:r>
      <w:r w:rsidR="001C6596">
        <w:rPr>
          <w:rFonts w:ascii="仿宋_GB2312" w:eastAsia="仿宋_GB2312" w:hAnsi="黑体" w:hint="eastAsia"/>
          <w:bCs/>
          <w:sz w:val="32"/>
          <w:szCs w:val="32"/>
        </w:rPr>
        <w:t>3</w:t>
      </w:r>
      <w:r w:rsidR="00A12C50">
        <w:rPr>
          <w:rFonts w:ascii="仿宋_GB2312" w:eastAsia="仿宋_GB2312" w:hAnsi="黑体" w:hint="eastAsia"/>
          <w:bCs/>
          <w:sz w:val="32"/>
          <w:szCs w:val="32"/>
        </w:rPr>
        <w:t>个，预算资金</w:t>
      </w:r>
      <w:r w:rsidR="008C0298">
        <w:rPr>
          <w:rFonts w:ascii="仿宋_GB2312" w:eastAsia="仿宋_GB2312" w:hAnsi="黑体" w:hint="eastAsia"/>
          <w:bCs/>
          <w:sz w:val="32"/>
          <w:szCs w:val="32"/>
        </w:rPr>
        <w:t>16955.93</w:t>
      </w:r>
      <w:r w:rsidR="00A12C50">
        <w:rPr>
          <w:rFonts w:ascii="仿宋_GB2312" w:eastAsia="仿宋_GB2312" w:hAnsi="黑体" w:hint="eastAsia"/>
          <w:bCs/>
          <w:sz w:val="32"/>
          <w:szCs w:val="32"/>
        </w:rPr>
        <w:t>万元，其中财政拨款</w:t>
      </w:r>
      <w:r w:rsidR="00C15117">
        <w:rPr>
          <w:rFonts w:ascii="仿宋_GB2312" w:eastAsia="仿宋_GB2312" w:hAnsi="黑体" w:hint="eastAsia"/>
          <w:bCs/>
          <w:sz w:val="32"/>
          <w:szCs w:val="32"/>
        </w:rPr>
        <w:t>16955.93</w:t>
      </w:r>
      <w:r w:rsidR="00A12C50">
        <w:rPr>
          <w:rFonts w:ascii="仿宋_GB2312" w:eastAsia="仿宋_GB2312" w:hAnsi="黑体" w:hint="eastAsia"/>
          <w:bCs/>
          <w:sz w:val="32"/>
          <w:szCs w:val="32"/>
        </w:rPr>
        <w:t>万元。根据以前年度绩效评价结果，优化</w:t>
      </w:r>
      <w:r w:rsidR="00261702">
        <w:rPr>
          <w:rFonts w:ascii="仿宋_GB2312" w:eastAsia="仿宋_GB2312" w:hAnsi="黑体" w:hint="eastAsia"/>
          <w:bCs/>
          <w:sz w:val="32"/>
          <w:szCs w:val="32"/>
        </w:rPr>
        <w:t>住房公积金业务运行专项经费、政务信息化项目运维</w:t>
      </w:r>
      <w:r w:rsidR="00A12C50">
        <w:rPr>
          <w:rFonts w:ascii="仿宋_GB2312" w:eastAsia="仿宋_GB2312" w:hAnsi="黑体" w:hint="eastAsia"/>
          <w:bCs/>
          <w:sz w:val="32"/>
          <w:szCs w:val="32"/>
        </w:rPr>
        <w:t>等项目支出2022年预算安排，进一步改进管理、完善政策。</w:t>
      </w:r>
    </w:p>
    <w:p w:rsidR="000A2D46" w:rsidRPr="00D53C4A" w:rsidRDefault="000A2D46">
      <w:pPr>
        <w:spacing w:line="580" w:lineRule="exact"/>
        <w:ind w:firstLineChars="200" w:firstLine="640"/>
        <w:rPr>
          <w:rFonts w:ascii="仿宋_GB2312" w:eastAsia="仿宋_GB2312" w:hAnsi="黑体"/>
          <w:bCs/>
          <w:sz w:val="32"/>
          <w:szCs w:val="32"/>
        </w:rPr>
      </w:pPr>
    </w:p>
    <w:p w:rsidR="001C3B56" w:rsidRDefault="00A12C50">
      <w:pPr>
        <w:spacing w:line="580" w:lineRule="exact"/>
        <w:rPr>
          <w:rFonts w:ascii="黑体" w:eastAsia="黑体"/>
          <w:sz w:val="48"/>
          <w:szCs w:val="48"/>
        </w:rPr>
      </w:pPr>
      <w:r>
        <w:rPr>
          <w:rFonts w:ascii="仿宋_GB2312" w:eastAsia="仿宋_GB2312" w:hAnsi="宋体" w:cs="Courier New" w:hint="eastAsia"/>
          <w:sz w:val="32"/>
          <w:szCs w:val="32"/>
        </w:rPr>
        <w:br w:type="page"/>
      </w:r>
    </w:p>
    <w:p w:rsidR="001C3B56" w:rsidRDefault="001C3B56">
      <w:pPr>
        <w:rPr>
          <w:rFonts w:ascii="黑体" w:eastAsia="黑体"/>
          <w:sz w:val="48"/>
          <w:szCs w:val="48"/>
        </w:rPr>
      </w:pPr>
    </w:p>
    <w:p w:rsidR="001C3B56" w:rsidRDefault="001C3B56">
      <w:pPr>
        <w:rPr>
          <w:rFonts w:ascii="黑体" w:eastAsia="黑体"/>
          <w:sz w:val="48"/>
          <w:szCs w:val="48"/>
        </w:rPr>
      </w:pPr>
    </w:p>
    <w:p w:rsidR="001C3B56" w:rsidRDefault="00A12C50">
      <w:pPr>
        <w:rPr>
          <w:rFonts w:ascii="黑体" w:eastAsia="黑体"/>
          <w:sz w:val="52"/>
          <w:szCs w:val="52"/>
        </w:rPr>
      </w:pPr>
      <w:r>
        <w:rPr>
          <w:rFonts w:ascii="黑体" w:eastAsia="黑体" w:hint="eastAsia"/>
          <w:sz w:val="52"/>
          <w:szCs w:val="52"/>
        </w:rPr>
        <w:t>第四部分</w:t>
      </w:r>
    </w:p>
    <w:p w:rsidR="001C3B56" w:rsidRDefault="001C3B56">
      <w:pPr>
        <w:rPr>
          <w:rFonts w:ascii="黑体" w:eastAsia="黑体"/>
          <w:sz w:val="52"/>
          <w:szCs w:val="52"/>
        </w:rPr>
      </w:pPr>
    </w:p>
    <w:p w:rsidR="001C3B56" w:rsidRDefault="001C3B56">
      <w:pPr>
        <w:rPr>
          <w:rFonts w:ascii="黑体" w:eastAsia="黑体"/>
          <w:sz w:val="48"/>
          <w:szCs w:val="48"/>
        </w:rPr>
      </w:pPr>
    </w:p>
    <w:p w:rsidR="001C3B56" w:rsidRDefault="001C3B56">
      <w:pPr>
        <w:rPr>
          <w:rFonts w:ascii="黑体" w:eastAsia="黑体"/>
          <w:sz w:val="52"/>
          <w:szCs w:val="52"/>
        </w:rPr>
      </w:pPr>
    </w:p>
    <w:p w:rsidR="001C3B56" w:rsidRDefault="00A12C50">
      <w:pPr>
        <w:jc w:val="center"/>
        <w:rPr>
          <w:rFonts w:ascii="黑体" w:eastAsia="黑体"/>
          <w:sz w:val="52"/>
          <w:szCs w:val="52"/>
        </w:rPr>
      </w:pPr>
      <w:r>
        <w:rPr>
          <w:rFonts w:ascii="黑体" w:eastAsia="黑体" w:hint="eastAsia"/>
          <w:sz w:val="52"/>
          <w:szCs w:val="52"/>
        </w:rPr>
        <w:t>名词解释</w:t>
      </w: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F86734" w:rsidRDefault="00F86734">
      <w:pPr>
        <w:rPr>
          <w:rFonts w:ascii="黑体" w:eastAsia="黑体"/>
          <w:b/>
          <w:sz w:val="30"/>
          <w:szCs w:val="30"/>
        </w:rPr>
      </w:pP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color w:val="000000"/>
          <w:sz w:val="32"/>
          <w:szCs w:val="32"/>
        </w:rPr>
        <w:lastRenderedPageBreak/>
        <w:t>一、财政拨款收入：</w:t>
      </w:r>
      <w:r>
        <w:rPr>
          <w:rFonts w:ascii="仿宋_GB2312" w:eastAsia="仿宋_GB2312" w:hint="eastAsia"/>
          <w:sz w:val="32"/>
          <w:szCs w:val="32"/>
        </w:rPr>
        <w:t>指由市级财政拨款形成的部门（单位）收入。按现行管理制度，市级部门（单位）预算中反映的财政拨款包括一般公共预算拨款、政府性基金预算拨款和国有资本经营预算拨款。</w:t>
      </w:r>
    </w:p>
    <w:p w:rsidR="001C3B56" w:rsidRDefault="00A12C50">
      <w:pPr>
        <w:spacing w:line="580" w:lineRule="exact"/>
        <w:ind w:firstLineChars="200" w:firstLine="640"/>
        <w:rPr>
          <w:rFonts w:ascii="仿宋_GB2312" w:eastAsia="仿宋_GB2312"/>
          <w:sz w:val="32"/>
          <w:szCs w:val="32"/>
        </w:rPr>
      </w:pPr>
      <w:r>
        <w:rPr>
          <w:rFonts w:ascii="黑体" w:eastAsia="黑体" w:hAnsi="黑体" w:cs="黑体" w:hint="eastAsia"/>
          <w:sz w:val="32"/>
          <w:szCs w:val="32"/>
        </w:rPr>
        <w:t>二、财政专户管理资金：</w:t>
      </w:r>
      <w:r>
        <w:rPr>
          <w:rFonts w:ascii="仿宋_GB2312" w:eastAsia="仿宋_GB2312" w:hAnsi="仿宋_GB2312" w:cs="仿宋_GB2312" w:hint="eastAsia"/>
          <w:sz w:val="32"/>
          <w:szCs w:val="32"/>
        </w:rPr>
        <w:t>指缴入财政专户、实行专项管理的高中以上学费、住宿费、高校委托培养费、函大、电大、夜大及短训班培训费等教育收费。</w:t>
      </w:r>
    </w:p>
    <w:p w:rsidR="001C3B56" w:rsidRDefault="00A12C50">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三、事业收入：</w:t>
      </w:r>
      <w:r>
        <w:rPr>
          <w:rFonts w:ascii="仿宋_GB2312" w:eastAsia="仿宋_GB2312" w:hAnsi="仿宋_GB2312" w:cs="仿宋_GB2312" w:hint="eastAsia"/>
          <w:sz w:val="32"/>
          <w:szCs w:val="32"/>
        </w:rPr>
        <w:t>指事业单位开展专业业务活动及辅助活动所取得的收入，不含纳入财政专户管理的教育收费。</w:t>
      </w:r>
    </w:p>
    <w:p w:rsidR="001C3B56" w:rsidRDefault="00A12C50">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四、事业单位经营收入：</w:t>
      </w:r>
      <w:r>
        <w:rPr>
          <w:rFonts w:ascii="仿宋_GB2312" w:eastAsia="仿宋_GB2312" w:hAnsi="仿宋" w:hint="eastAsia"/>
          <w:sz w:val="32"/>
          <w:szCs w:val="32"/>
        </w:rPr>
        <w:t>指事业单位在专业业务活动及其辅助活动之外开展非独立核算经营活动取得的收入。</w:t>
      </w:r>
    </w:p>
    <w:p w:rsidR="001C3B56" w:rsidRDefault="00A12C50">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五、上级补助收入：</w:t>
      </w:r>
      <w:r>
        <w:rPr>
          <w:rFonts w:ascii="仿宋_GB2312" w:eastAsia="仿宋_GB2312" w:hAnsi="仿宋" w:hint="eastAsia"/>
          <w:sz w:val="32"/>
          <w:szCs w:val="32"/>
        </w:rPr>
        <w:t>指单位从主管部门和上级单位取得的非财政补助收入。</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六、附属单位上缴收入：</w:t>
      </w:r>
      <w:r>
        <w:rPr>
          <w:rFonts w:ascii="仿宋_GB2312" w:eastAsia="仿宋_GB2312" w:hint="eastAsia"/>
          <w:sz w:val="32"/>
          <w:szCs w:val="32"/>
        </w:rPr>
        <w:t>指本部门所属纳入部门预算编报范围的单位按有关规定上缴的收入。</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七、使用非财政拨款结余：</w:t>
      </w:r>
      <w:r>
        <w:rPr>
          <w:rFonts w:ascii="仿宋_GB2312" w:eastAsia="仿宋_GB2312" w:hint="eastAsia"/>
          <w:sz w:val="32"/>
          <w:szCs w:val="32"/>
        </w:rPr>
        <w:t>指本部门所属单位在预计用当年的“财政拨款收入”、“财政专户管理资金收入”、“事业收入”、“事业单位经营收入”、“其他收入”等不足以安排当年支出的情况下，使用以前年度积累结余弥补本年度收支缺口的资金。</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八、上年结转：</w:t>
      </w:r>
      <w:r>
        <w:rPr>
          <w:rFonts w:ascii="仿宋_GB2312" w:eastAsia="仿宋_GB2312" w:hint="eastAsia"/>
          <w:sz w:val="32"/>
          <w:szCs w:val="32"/>
        </w:rPr>
        <w:t>指以前年度尚未完成、结转到本年仍按原规定用途继续使用的资金。</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九、基本支出：</w:t>
      </w:r>
      <w:r>
        <w:rPr>
          <w:rFonts w:ascii="仿宋_GB2312" w:eastAsia="仿宋_GB2312" w:hint="eastAsia"/>
          <w:sz w:val="32"/>
          <w:szCs w:val="32"/>
        </w:rPr>
        <w:t>指为保障机构正常运转、完成日常工作任务而发生的人员支出和日常公用支出。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lastRenderedPageBreak/>
        <w:t>十、项目支出：</w:t>
      </w:r>
      <w:r>
        <w:rPr>
          <w:rFonts w:ascii="仿宋_GB2312" w:eastAsia="仿宋_GB2312" w:hint="eastAsia"/>
          <w:sz w:val="32"/>
          <w:szCs w:val="32"/>
        </w:rPr>
        <w:t>指在基本支出之外为完成特定任务和事业发展目标所发生的支出。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十一、“三公”经费：</w:t>
      </w:r>
      <w:r>
        <w:rPr>
          <w:rFonts w:ascii="仿宋_GB2312" w:eastAsia="仿宋_GB2312" w:hint="eastAsia"/>
          <w:sz w:val="32"/>
          <w:szCs w:val="32"/>
        </w:rPr>
        <w:t>指市级部门（单位）用财政拨款安排的因公出国（境）费、公务用车购置及运行费和公务接待费。其中，因公出国（境）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单位公务出国（境）的国际差旅费、国外城市间交通费、住宿费、伙食费、培训费、公杂费等支出；公务用车购置及运行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购置税）及燃料费、维修费、过路过桥费、保险费、安全奖励费用等支出；公务接待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单位按规定开支的各类接待（含外宾接待）支出。</w:t>
      </w: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sz w:val="32"/>
          <w:szCs w:val="32"/>
        </w:rPr>
        <w:t>十二、机关运行经费：</w:t>
      </w:r>
      <w:r>
        <w:rPr>
          <w:rFonts w:ascii="仿宋_GB2312" w:eastAsia="仿宋_GB2312" w:hAnsi="仿宋_GB2312" w:cs="仿宋_GB2312" w:hint="eastAsia"/>
          <w:sz w:val="32"/>
          <w:szCs w:val="32"/>
        </w:rPr>
        <w:t>指为保障行政单位（含参照公务员法管理的事业单位）运行用于购买</w:t>
      </w:r>
      <w:r>
        <w:rPr>
          <w:rFonts w:ascii="仿宋_GB2312" w:eastAsia="仿宋_GB2312" w:hint="eastAsia"/>
          <w:sz w:val="32"/>
          <w:szCs w:val="32"/>
        </w:rPr>
        <w:t>货物和服务的各项资金，</w:t>
      </w:r>
      <w:r>
        <w:rPr>
          <w:rFonts w:ascii="仿宋_GB2312" w:eastAsia="仿宋_GB2312" w:hAnsi="仿宋_GB2312" w:cs="仿宋_GB2312" w:hint="eastAsia"/>
          <w:sz w:val="32"/>
          <w:szCs w:val="32"/>
        </w:rPr>
        <w:t>市级行政单位(</w:t>
      </w:r>
      <w:r>
        <w:rPr>
          <w:rFonts w:ascii="仿宋_GB2312" w:eastAsia="仿宋_GB2312" w:hint="eastAsia"/>
          <w:sz w:val="32"/>
          <w:szCs w:val="32"/>
        </w:rPr>
        <w:t>含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rsidR="001C3B56" w:rsidRDefault="00A12C50">
      <w:pPr>
        <w:spacing w:line="580" w:lineRule="exact"/>
        <w:ind w:firstLine="600"/>
        <w:rPr>
          <w:rFonts w:ascii="黑体" w:eastAsia="黑体" w:hAnsi="黑体"/>
          <w:sz w:val="32"/>
          <w:szCs w:val="32"/>
        </w:rPr>
      </w:pPr>
      <w:r>
        <w:rPr>
          <w:rFonts w:ascii="黑体" w:eastAsia="黑体" w:hAnsi="黑体" w:hint="eastAsia"/>
          <w:sz w:val="32"/>
          <w:szCs w:val="32"/>
        </w:rPr>
        <w:t>十三、上缴上级支出：</w:t>
      </w:r>
      <w:r>
        <w:rPr>
          <w:rFonts w:ascii="仿宋_GB2312" w:eastAsia="仿宋_GB2312" w:hint="eastAsia"/>
          <w:sz w:val="32"/>
          <w:szCs w:val="32"/>
        </w:rPr>
        <w:t>指下级单位上缴上级的支出。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十四、事业单位经营支出：</w:t>
      </w:r>
      <w:r>
        <w:rPr>
          <w:rFonts w:ascii="仿宋_GB2312" w:eastAsia="仿宋_GB2312" w:hint="eastAsia"/>
          <w:sz w:val="32"/>
          <w:szCs w:val="32"/>
        </w:rPr>
        <w:t>指事业单位在专业业务活动及其辅助活动之外开展非独立核算经营活动发生的支出。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十五、对下级单位补助支出：</w:t>
      </w:r>
      <w:r>
        <w:rPr>
          <w:rFonts w:ascii="仿宋_GB2312" w:eastAsia="仿宋_GB2312" w:hint="eastAsia"/>
          <w:sz w:val="32"/>
          <w:szCs w:val="32"/>
        </w:rPr>
        <w:t>指对下级单位补助发生的支出。</w:t>
      </w: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sz w:val="32"/>
          <w:szCs w:val="32"/>
        </w:rPr>
        <w:t>十六、结转下年</w:t>
      </w:r>
      <w:r>
        <w:rPr>
          <w:rFonts w:ascii="仿宋_GB2312" w:eastAsia="仿宋_GB2312" w:hint="eastAsia"/>
          <w:sz w:val="32"/>
          <w:szCs w:val="32"/>
        </w:rPr>
        <w:t>：指以前年度预算安排、因客观条件发生变化无法按原计划实施，需延迟到以后年度按原规定用途</w:t>
      </w:r>
      <w:r>
        <w:rPr>
          <w:rFonts w:ascii="仿宋_GB2312" w:eastAsia="仿宋_GB2312" w:hint="eastAsia"/>
          <w:sz w:val="32"/>
          <w:szCs w:val="32"/>
        </w:rPr>
        <w:lastRenderedPageBreak/>
        <w:t>继续使用的资金。</w:t>
      </w:r>
    </w:p>
    <w:p w:rsidR="001C3B56" w:rsidRDefault="00A12C50">
      <w:pPr>
        <w:spacing w:line="580" w:lineRule="exact"/>
        <w:ind w:firstLineChars="200" w:firstLine="640"/>
        <w:rPr>
          <w:rFonts w:ascii="黑体" w:eastAsia="黑体" w:hAnsi="黑体"/>
          <w:sz w:val="32"/>
          <w:szCs w:val="32"/>
        </w:rPr>
      </w:pPr>
      <w:r>
        <w:rPr>
          <w:rFonts w:ascii="黑体" w:eastAsia="黑体" w:hAnsi="黑体" w:hint="eastAsia"/>
          <w:sz w:val="32"/>
          <w:szCs w:val="32"/>
        </w:rPr>
        <w:t>十七、各部门所使用的支出功能分类科目解释说明（明细到支出功能分类“项”级科目）。</w:t>
      </w:r>
    </w:p>
    <w:p w:rsidR="00A11558"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仿宋_GB2312" w:cs="仿宋_GB2312" w:hint="eastAsia"/>
          <w:sz w:val="32"/>
          <w:szCs w:val="32"/>
        </w:rPr>
        <w:t>1</w:t>
      </w:r>
      <w:r w:rsidRPr="005A7C31">
        <w:rPr>
          <w:rFonts w:ascii="仿宋_GB2312" w:eastAsia="仿宋_GB2312" w:hAnsi="仿宋_GB2312" w:cs="仿宋_GB2312"/>
          <w:sz w:val="32"/>
          <w:szCs w:val="32"/>
        </w:rPr>
        <w:t>.</w:t>
      </w:r>
      <w:r w:rsidRPr="005A7C31">
        <w:rPr>
          <w:rFonts w:ascii="仿宋_GB2312" w:eastAsia="仿宋_GB2312" w:hAnsi="仿宋_GB2312" w:cs="仿宋_GB2312" w:hint="eastAsia"/>
          <w:sz w:val="32"/>
          <w:szCs w:val="32"/>
        </w:rPr>
        <w:t>社会保障和就业</w:t>
      </w:r>
      <w:r w:rsidRPr="005A7C31">
        <w:rPr>
          <w:rFonts w:ascii="仿宋_GB2312" w:eastAsia="仿宋_GB2312" w:hAnsi="楷体_GB2312" w:cs="楷体_GB2312" w:hint="eastAsia"/>
          <w:sz w:val="32"/>
          <w:szCs w:val="32"/>
        </w:rPr>
        <w:t>（类）行</w:t>
      </w:r>
      <w:r>
        <w:rPr>
          <w:rFonts w:ascii="仿宋_GB2312" w:eastAsia="仿宋_GB2312" w:hAnsi="楷体_GB2312" w:cs="楷体_GB2312" w:hint="eastAsia"/>
          <w:sz w:val="32"/>
          <w:szCs w:val="32"/>
        </w:rPr>
        <w:t>政事业单位离退休（款）机关事业单位基本养老保险缴费支出（项）反映</w:t>
      </w:r>
      <w:r w:rsidRPr="005A7C31">
        <w:rPr>
          <w:rFonts w:ascii="仿宋_GB2312" w:eastAsia="仿宋_GB2312" w:hAnsi="楷体_GB2312" w:cs="楷体_GB2312" w:hint="eastAsia"/>
          <w:sz w:val="32"/>
          <w:szCs w:val="32"/>
        </w:rPr>
        <w:t>机关事业单位实施养老保险制度由单位缴纳的基本养老保险费支出。</w:t>
      </w:r>
    </w:p>
    <w:p w:rsidR="00A11558"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2.</w:t>
      </w:r>
      <w:r w:rsidRPr="005A7C31">
        <w:rPr>
          <w:rFonts w:ascii="仿宋_GB2312" w:eastAsia="仿宋_GB2312" w:hAnsi="仿宋_GB2312" w:cs="仿宋_GB2312" w:hint="eastAsia"/>
          <w:sz w:val="32"/>
          <w:szCs w:val="32"/>
        </w:rPr>
        <w:t>社会保障和就业</w:t>
      </w:r>
      <w:r w:rsidRPr="005A7C31">
        <w:rPr>
          <w:rFonts w:ascii="仿宋_GB2312" w:eastAsia="仿宋_GB2312" w:hAnsi="楷体_GB2312" w:cs="楷体_GB2312" w:hint="eastAsia"/>
          <w:sz w:val="32"/>
          <w:szCs w:val="32"/>
        </w:rPr>
        <w:t>（类）行政事业单位离退休（款）机关事业单位</w:t>
      </w:r>
      <w:r>
        <w:rPr>
          <w:rFonts w:ascii="仿宋_GB2312" w:eastAsia="仿宋_GB2312" w:hAnsi="楷体_GB2312" w:cs="楷体_GB2312" w:hint="eastAsia"/>
          <w:sz w:val="32"/>
          <w:szCs w:val="32"/>
        </w:rPr>
        <w:t>职业年金</w:t>
      </w:r>
      <w:r w:rsidRPr="005A7C31">
        <w:rPr>
          <w:rFonts w:ascii="仿宋_GB2312" w:eastAsia="仿宋_GB2312" w:hAnsi="楷体_GB2312" w:cs="楷体_GB2312" w:hint="eastAsia"/>
          <w:sz w:val="32"/>
          <w:szCs w:val="32"/>
        </w:rPr>
        <w:t>缴费支出（项）反</w:t>
      </w:r>
      <w:r>
        <w:rPr>
          <w:rFonts w:ascii="仿宋_GB2312" w:eastAsia="仿宋_GB2312" w:hAnsi="楷体_GB2312" w:cs="楷体_GB2312" w:hint="eastAsia"/>
          <w:sz w:val="32"/>
          <w:szCs w:val="32"/>
        </w:rPr>
        <w:t>映</w:t>
      </w:r>
      <w:r w:rsidRPr="005A7C31">
        <w:rPr>
          <w:rFonts w:ascii="仿宋_GB2312" w:eastAsia="仿宋_GB2312" w:hAnsi="楷体_GB2312" w:cs="楷体_GB2312" w:hint="eastAsia"/>
          <w:sz w:val="32"/>
          <w:szCs w:val="32"/>
        </w:rPr>
        <w:t>机关事业单位实施养老保险制度由单位缴纳的</w:t>
      </w:r>
      <w:r>
        <w:rPr>
          <w:rFonts w:ascii="仿宋_GB2312" w:eastAsia="仿宋_GB2312" w:hAnsi="楷体_GB2312" w:cs="楷体_GB2312" w:hint="eastAsia"/>
          <w:sz w:val="32"/>
          <w:szCs w:val="32"/>
        </w:rPr>
        <w:t>职业年金</w:t>
      </w:r>
      <w:r w:rsidRPr="005A7C31">
        <w:rPr>
          <w:rFonts w:ascii="仿宋_GB2312" w:eastAsia="仿宋_GB2312" w:hAnsi="楷体_GB2312" w:cs="楷体_GB2312" w:hint="eastAsia"/>
          <w:sz w:val="32"/>
          <w:szCs w:val="32"/>
        </w:rPr>
        <w:t>支出</w:t>
      </w:r>
      <w:r>
        <w:rPr>
          <w:rFonts w:ascii="仿宋_GB2312" w:eastAsia="仿宋_GB2312" w:hAnsi="楷体_GB2312" w:cs="楷体_GB2312" w:hint="eastAsia"/>
          <w:sz w:val="32"/>
          <w:szCs w:val="32"/>
        </w:rPr>
        <w:t>。</w:t>
      </w:r>
    </w:p>
    <w:p w:rsidR="00A11558" w:rsidRPr="005A7C31"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3.</w:t>
      </w:r>
      <w:r w:rsidRPr="005A7C31">
        <w:rPr>
          <w:rFonts w:ascii="仿宋_GB2312" w:eastAsia="仿宋_GB2312" w:hAnsi="楷体_GB2312" w:cs="楷体_GB2312" w:hint="eastAsia"/>
          <w:sz w:val="32"/>
          <w:szCs w:val="32"/>
        </w:rPr>
        <w:t>住房保障（类）</w:t>
      </w:r>
      <w:r>
        <w:rPr>
          <w:rFonts w:ascii="仿宋_GB2312" w:eastAsia="仿宋_GB2312" w:hAnsi="楷体_GB2312" w:cs="楷体_GB2312" w:hint="eastAsia"/>
          <w:sz w:val="32"/>
          <w:szCs w:val="32"/>
        </w:rPr>
        <w:t>保障性安居工程支出</w:t>
      </w:r>
      <w:r w:rsidRPr="005A7C31">
        <w:rPr>
          <w:rFonts w:ascii="仿宋_GB2312" w:eastAsia="仿宋_GB2312" w:hAnsi="楷体_GB2312" w:cs="楷体_GB2312" w:hint="eastAsia"/>
          <w:sz w:val="32"/>
          <w:szCs w:val="32"/>
        </w:rPr>
        <w:t>（款）</w:t>
      </w:r>
      <w:r>
        <w:rPr>
          <w:rFonts w:ascii="仿宋_GB2312" w:eastAsia="仿宋_GB2312" w:hAnsi="楷体_GB2312" w:cs="楷体_GB2312" w:hint="eastAsia"/>
          <w:sz w:val="32"/>
          <w:szCs w:val="32"/>
        </w:rPr>
        <w:t>其他保障性安居工程支出</w:t>
      </w:r>
      <w:r w:rsidRPr="005A7C31">
        <w:rPr>
          <w:rFonts w:ascii="仿宋_GB2312" w:eastAsia="仿宋_GB2312" w:hAnsi="楷体_GB2312" w:cs="楷体_GB2312" w:hint="eastAsia"/>
          <w:sz w:val="32"/>
          <w:szCs w:val="32"/>
        </w:rPr>
        <w:t>（项）</w:t>
      </w:r>
      <w:r>
        <w:rPr>
          <w:rFonts w:ascii="仿宋_GB2312" w:eastAsia="仿宋_GB2312" w:hAnsi="楷体_GB2312" w:cs="楷体_GB2312" w:hint="eastAsia"/>
          <w:sz w:val="32"/>
          <w:szCs w:val="32"/>
        </w:rPr>
        <w:t>反映用于保障性住房方面的支出</w:t>
      </w:r>
    </w:p>
    <w:p w:rsidR="00A11558" w:rsidRPr="005A7C31"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4</w:t>
      </w:r>
      <w:r w:rsidRPr="005A7C31">
        <w:rPr>
          <w:rFonts w:ascii="仿宋_GB2312" w:eastAsia="仿宋_GB2312" w:hAnsi="楷体_GB2312" w:cs="楷体_GB2312"/>
          <w:sz w:val="32"/>
          <w:szCs w:val="32"/>
        </w:rPr>
        <w:t>.</w:t>
      </w:r>
      <w:r w:rsidRPr="005A7C31">
        <w:rPr>
          <w:rFonts w:ascii="仿宋_GB2312" w:eastAsia="仿宋_GB2312" w:hAnsi="楷体_GB2312" w:cs="楷体_GB2312" w:hint="eastAsia"/>
          <w:sz w:val="32"/>
          <w:szCs w:val="32"/>
        </w:rPr>
        <w:t>住房保障（类）住房改革支出（款）住房公积金（项）反</w:t>
      </w:r>
      <w:r>
        <w:rPr>
          <w:rFonts w:ascii="仿宋_GB2312" w:eastAsia="仿宋_GB2312" w:hAnsi="楷体_GB2312" w:cs="楷体_GB2312" w:hint="eastAsia"/>
          <w:sz w:val="32"/>
          <w:szCs w:val="32"/>
        </w:rPr>
        <w:t>映</w:t>
      </w:r>
      <w:r w:rsidRPr="005A7C31">
        <w:rPr>
          <w:rFonts w:ascii="仿宋_GB2312" w:eastAsia="仿宋_GB2312" w:hAnsi="楷体_GB2312" w:cs="楷体_GB2312" w:hint="eastAsia"/>
          <w:sz w:val="32"/>
          <w:szCs w:val="32"/>
        </w:rPr>
        <w:t>行政事业单位按人力资源和社会保障部、财政部规定的基本工资和津贴补贴以及规</w:t>
      </w:r>
      <w:r>
        <w:rPr>
          <w:rFonts w:ascii="仿宋_GB2312" w:eastAsia="仿宋_GB2312" w:hAnsi="楷体_GB2312" w:cs="楷体_GB2312" w:hint="eastAsia"/>
          <w:sz w:val="32"/>
          <w:szCs w:val="32"/>
        </w:rPr>
        <w:t>定</w:t>
      </w:r>
      <w:r w:rsidRPr="005A7C31">
        <w:rPr>
          <w:rFonts w:ascii="仿宋_GB2312" w:eastAsia="仿宋_GB2312" w:hAnsi="楷体_GB2312" w:cs="楷体_GB2312" w:hint="eastAsia"/>
          <w:sz w:val="32"/>
          <w:szCs w:val="32"/>
        </w:rPr>
        <w:t>比例为职工缴纳的住房公积金。</w:t>
      </w:r>
    </w:p>
    <w:p w:rsidR="00A11558" w:rsidRPr="00520ACF" w:rsidRDefault="00A11558" w:rsidP="00A11558">
      <w:pPr>
        <w:spacing w:line="560" w:lineRule="exact"/>
        <w:ind w:firstLineChars="200" w:firstLine="640"/>
        <w:rPr>
          <w:rFonts w:ascii="黑体" w:eastAsia="黑体" w:hAnsi="黑体"/>
          <w:sz w:val="32"/>
          <w:szCs w:val="32"/>
        </w:rPr>
      </w:pPr>
      <w:r>
        <w:rPr>
          <w:rFonts w:ascii="仿宋_GB2312" w:eastAsia="仿宋_GB2312" w:hAnsi="楷体_GB2312" w:cs="楷体_GB2312" w:hint="eastAsia"/>
          <w:sz w:val="32"/>
          <w:szCs w:val="32"/>
        </w:rPr>
        <w:t>5.</w:t>
      </w:r>
      <w:r w:rsidRPr="005A7C31">
        <w:rPr>
          <w:rFonts w:ascii="仿宋_GB2312" w:eastAsia="仿宋_GB2312" w:hAnsi="楷体_GB2312" w:cs="楷体_GB2312" w:hint="eastAsia"/>
          <w:sz w:val="32"/>
          <w:szCs w:val="32"/>
        </w:rPr>
        <w:t>住房保障（类）</w:t>
      </w:r>
      <w:r>
        <w:rPr>
          <w:rFonts w:ascii="仿宋_GB2312" w:eastAsia="仿宋_GB2312" w:hAnsi="楷体_GB2312" w:cs="楷体_GB2312" w:hint="eastAsia"/>
          <w:sz w:val="32"/>
          <w:szCs w:val="32"/>
        </w:rPr>
        <w:t>城乡社区住宅（款）住房公积金管理（项）反映经财政部门批准用于住房公积金管理机构的管理费用支出。</w:t>
      </w:r>
    </w:p>
    <w:p w:rsidR="00A12C50" w:rsidRPr="00A11558" w:rsidRDefault="00A12C50">
      <w:pPr>
        <w:spacing w:line="580" w:lineRule="exact"/>
        <w:ind w:firstLineChars="200" w:firstLine="640"/>
        <w:rPr>
          <w:rFonts w:ascii="仿宋_GB2312" w:eastAsia="仿宋_GB2312"/>
          <w:sz w:val="32"/>
          <w:szCs w:val="32"/>
        </w:rPr>
      </w:pPr>
    </w:p>
    <w:sectPr w:rsidR="00A12C50" w:rsidRPr="00A11558">
      <w:pgSz w:w="11906" w:h="16838"/>
      <w:pgMar w:top="1440" w:right="1797" w:bottom="1440" w:left="1797"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57A" w:rsidRDefault="00F6057A">
      <w:r>
        <w:separator/>
      </w:r>
    </w:p>
  </w:endnote>
  <w:endnote w:type="continuationSeparator" w:id="0">
    <w:p w:rsidR="00F6057A" w:rsidRDefault="00F6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文星简大标宋">
    <w:altName w:val="微软雅黑"/>
    <w:panose1 w:val="0201060900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C4A" w:rsidRDefault="00D53C4A">
    <w:pPr>
      <w:pStyle w:val="a4"/>
      <w:framePr w:wrap="around" w:vAnchor="text" w:hAnchor="margin" w:xAlign="center" w:y="1"/>
      <w:rPr>
        <w:rStyle w:val="a3"/>
      </w:rPr>
    </w:pPr>
    <w:r>
      <w:fldChar w:fldCharType="begin"/>
    </w:r>
    <w:r>
      <w:rPr>
        <w:rStyle w:val="a3"/>
      </w:rPr>
      <w:instrText xml:space="preserve">PAGE  </w:instrText>
    </w:r>
    <w:r>
      <w:fldChar w:fldCharType="end"/>
    </w:r>
  </w:p>
  <w:p w:rsidR="00D53C4A" w:rsidRDefault="00D53C4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C4A" w:rsidRDefault="00D53C4A">
    <w:pPr>
      <w:pStyle w:val="a4"/>
      <w:framePr w:wrap="around" w:vAnchor="text" w:hAnchor="margin" w:xAlign="center" w:y="1"/>
      <w:rPr>
        <w:rStyle w:val="a3"/>
      </w:rPr>
    </w:pPr>
    <w:r>
      <w:fldChar w:fldCharType="begin"/>
    </w:r>
    <w:r>
      <w:rPr>
        <w:rStyle w:val="a3"/>
      </w:rPr>
      <w:instrText xml:space="preserve">PAGE  </w:instrText>
    </w:r>
    <w:r>
      <w:fldChar w:fldCharType="separate"/>
    </w:r>
    <w:r w:rsidR="004051F6">
      <w:rPr>
        <w:rStyle w:val="a3"/>
        <w:noProof/>
      </w:rPr>
      <w:t>16</w:t>
    </w:r>
    <w:r>
      <w:fldChar w:fldCharType="end"/>
    </w:r>
  </w:p>
  <w:p w:rsidR="00D53C4A" w:rsidRDefault="00D53C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57A" w:rsidRDefault="00F6057A">
      <w:r>
        <w:separator/>
      </w:r>
    </w:p>
  </w:footnote>
  <w:footnote w:type="continuationSeparator" w:id="0">
    <w:p w:rsidR="00F6057A" w:rsidRDefault="00F60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C4A" w:rsidRDefault="00D53C4A">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C4A" w:rsidRDefault="00D53C4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3"/>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C7193"/>
    <w:rsid w:val="00002E7D"/>
    <w:rsid w:val="00003283"/>
    <w:rsid w:val="000037A0"/>
    <w:rsid w:val="000048EF"/>
    <w:rsid w:val="00005F57"/>
    <w:rsid w:val="00010FE6"/>
    <w:rsid w:val="000159FB"/>
    <w:rsid w:val="00016478"/>
    <w:rsid w:val="00016F96"/>
    <w:rsid w:val="00017BE6"/>
    <w:rsid w:val="000233DF"/>
    <w:rsid w:val="00023ACF"/>
    <w:rsid w:val="000262D1"/>
    <w:rsid w:val="00027C52"/>
    <w:rsid w:val="00031E72"/>
    <w:rsid w:val="00031FDC"/>
    <w:rsid w:val="000348C2"/>
    <w:rsid w:val="000368B1"/>
    <w:rsid w:val="00037B20"/>
    <w:rsid w:val="00040A46"/>
    <w:rsid w:val="00040D0E"/>
    <w:rsid w:val="00044DCC"/>
    <w:rsid w:val="000459EE"/>
    <w:rsid w:val="00045A58"/>
    <w:rsid w:val="00046A75"/>
    <w:rsid w:val="00047D02"/>
    <w:rsid w:val="00057D1D"/>
    <w:rsid w:val="00060F8F"/>
    <w:rsid w:val="00071B50"/>
    <w:rsid w:val="00074D65"/>
    <w:rsid w:val="00075805"/>
    <w:rsid w:val="00076E25"/>
    <w:rsid w:val="00077098"/>
    <w:rsid w:val="0008135F"/>
    <w:rsid w:val="00082097"/>
    <w:rsid w:val="00090C14"/>
    <w:rsid w:val="0009153D"/>
    <w:rsid w:val="000A0BA0"/>
    <w:rsid w:val="000A2023"/>
    <w:rsid w:val="000A2755"/>
    <w:rsid w:val="000A2D46"/>
    <w:rsid w:val="000A32E5"/>
    <w:rsid w:val="000A7E71"/>
    <w:rsid w:val="000B0216"/>
    <w:rsid w:val="000B02E0"/>
    <w:rsid w:val="000B3FE6"/>
    <w:rsid w:val="000B5A76"/>
    <w:rsid w:val="000C32BA"/>
    <w:rsid w:val="000C590B"/>
    <w:rsid w:val="000C74E1"/>
    <w:rsid w:val="000D0803"/>
    <w:rsid w:val="000D1878"/>
    <w:rsid w:val="000D2D3C"/>
    <w:rsid w:val="000D31C7"/>
    <w:rsid w:val="000D5383"/>
    <w:rsid w:val="000D7767"/>
    <w:rsid w:val="000E00D5"/>
    <w:rsid w:val="000E1F9F"/>
    <w:rsid w:val="000E2130"/>
    <w:rsid w:val="000E37E6"/>
    <w:rsid w:val="000E76A2"/>
    <w:rsid w:val="000F2160"/>
    <w:rsid w:val="000F271F"/>
    <w:rsid w:val="000F406F"/>
    <w:rsid w:val="000F68AF"/>
    <w:rsid w:val="000F6B1F"/>
    <w:rsid w:val="000F75A5"/>
    <w:rsid w:val="00102DF0"/>
    <w:rsid w:val="00106C6E"/>
    <w:rsid w:val="00107432"/>
    <w:rsid w:val="00110A16"/>
    <w:rsid w:val="00111472"/>
    <w:rsid w:val="001149AF"/>
    <w:rsid w:val="00114AFE"/>
    <w:rsid w:val="00115355"/>
    <w:rsid w:val="00115F31"/>
    <w:rsid w:val="0011617F"/>
    <w:rsid w:val="00117FD5"/>
    <w:rsid w:val="00121C23"/>
    <w:rsid w:val="0012416E"/>
    <w:rsid w:val="0012430D"/>
    <w:rsid w:val="001247D3"/>
    <w:rsid w:val="0012556E"/>
    <w:rsid w:val="00125BFB"/>
    <w:rsid w:val="00126E0E"/>
    <w:rsid w:val="0013247D"/>
    <w:rsid w:val="00133784"/>
    <w:rsid w:val="0013508F"/>
    <w:rsid w:val="0014481D"/>
    <w:rsid w:val="00144F0E"/>
    <w:rsid w:val="00145DB4"/>
    <w:rsid w:val="00147370"/>
    <w:rsid w:val="0015139D"/>
    <w:rsid w:val="0015319D"/>
    <w:rsid w:val="00154281"/>
    <w:rsid w:val="001554AA"/>
    <w:rsid w:val="00155BA2"/>
    <w:rsid w:val="00160DEE"/>
    <w:rsid w:val="0016381D"/>
    <w:rsid w:val="00165ADC"/>
    <w:rsid w:val="0016650C"/>
    <w:rsid w:val="00167985"/>
    <w:rsid w:val="00167F6E"/>
    <w:rsid w:val="00170426"/>
    <w:rsid w:val="0017132B"/>
    <w:rsid w:val="00176E18"/>
    <w:rsid w:val="001776CE"/>
    <w:rsid w:val="001823F0"/>
    <w:rsid w:val="00184019"/>
    <w:rsid w:val="00186D80"/>
    <w:rsid w:val="00187B54"/>
    <w:rsid w:val="00190998"/>
    <w:rsid w:val="00191962"/>
    <w:rsid w:val="0019244E"/>
    <w:rsid w:val="0019377C"/>
    <w:rsid w:val="00195E4A"/>
    <w:rsid w:val="001961AE"/>
    <w:rsid w:val="001A0EBF"/>
    <w:rsid w:val="001A201E"/>
    <w:rsid w:val="001A2543"/>
    <w:rsid w:val="001B062F"/>
    <w:rsid w:val="001B293E"/>
    <w:rsid w:val="001B2B4D"/>
    <w:rsid w:val="001B60EA"/>
    <w:rsid w:val="001B7658"/>
    <w:rsid w:val="001C37EC"/>
    <w:rsid w:val="001C3B56"/>
    <w:rsid w:val="001C3C5A"/>
    <w:rsid w:val="001C444B"/>
    <w:rsid w:val="001C4F25"/>
    <w:rsid w:val="001C5454"/>
    <w:rsid w:val="001C5FD0"/>
    <w:rsid w:val="001C6363"/>
    <w:rsid w:val="001C6596"/>
    <w:rsid w:val="001C6FF9"/>
    <w:rsid w:val="001C7171"/>
    <w:rsid w:val="001C71B3"/>
    <w:rsid w:val="001D09B8"/>
    <w:rsid w:val="001D0C62"/>
    <w:rsid w:val="001D1089"/>
    <w:rsid w:val="001D197E"/>
    <w:rsid w:val="001D55A1"/>
    <w:rsid w:val="001E15E6"/>
    <w:rsid w:val="001E24EC"/>
    <w:rsid w:val="001E4025"/>
    <w:rsid w:val="001E457C"/>
    <w:rsid w:val="001F0816"/>
    <w:rsid w:val="001F65C5"/>
    <w:rsid w:val="001F789E"/>
    <w:rsid w:val="002016C3"/>
    <w:rsid w:val="002022B9"/>
    <w:rsid w:val="002036A9"/>
    <w:rsid w:val="00204E6A"/>
    <w:rsid w:val="0020598C"/>
    <w:rsid w:val="002072A9"/>
    <w:rsid w:val="002074FB"/>
    <w:rsid w:val="00210B61"/>
    <w:rsid w:val="0021146E"/>
    <w:rsid w:val="00211F82"/>
    <w:rsid w:val="002122D4"/>
    <w:rsid w:val="002139C7"/>
    <w:rsid w:val="00213DC0"/>
    <w:rsid w:val="00215C2A"/>
    <w:rsid w:val="00216951"/>
    <w:rsid w:val="00221AB2"/>
    <w:rsid w:val="00221DFE"/>
    <w:rsid w:val="0022427C"/>
    <w:rsid w:val="00225133"/>
    <w:rsid w:val="00226C5A"/>
    <w:rsid w:val="00231B86"/>
    <w:rsid w:val="00231EBE"/>
    <w:rsid w:val="00232600"/>
    <w:rsid w:val="00232FE3"/>
    <w:rsid w:val="002332D4"/>
    <w:rsid w:val="00234A97"/>
    <w:rsid w:val="00241070"/>
    <w:rsid w:val="0024268A"/>
    <w:rsid w:val="0024711E"/>
    <w:rsid w:val="00253115"/>
    <w:rsid w:val="00253586"/>
    <w:rsid w:val="00253C14"/>
    <w:rsid w:val="00261702"/>
    <w:rsid w:val="00261D1E"/>
    <w:rsid w:val="00261EDE"/>
    <w:rsid w:val="0026303E"/>
    <w:rsid w:val="00265A3A"/>
    <w:rsid w:val="00265CC6"/>
    <w:rsid w:val="002661EC"/>
    <w:rsid w:val="002669B6"/>
    <w:rsid w:val="00267489"/>
    <w:rsid w:val="00267585"/>
    <w:rsid w:val="00267C07"/>
    <w:rsid w:val="00270FAA"/>
    <w:rsid w:val="002713E0"/>
    <w:rsid w:val="00272A85"/>
    <w:rsid w:val="00274233"/>
    <w:rsid w:val="00282C2B"/>
    <w:rsid w:val="002853E1"/>
    <w:rsid w:val="00291309"/>
    <w:rsid w:val="00293147"/>
    <w:rsid w:val="00294D2F"/>
    <w:rsid w:val="0029554D"/>
    <w:rsid w:val="002A3BE8"/>
    <w:rsid w:val="002A412F"/>
    <w:rsid w:val="002B09AE"/>
    <w:rsid w:val="002B79F6"/>
    <w:rsid w:val="002B7DA7"/>
    <w:rsid w:val="002C3713"/>
    <w:rsid w:val="002C47BC"/>
    <w:rsid w:val="002C52CE"/>
    <w:rsid w:val="002C7CCE"/>
    <w:rsid w:val="002D0011"/>
    <w:rsid w:val="002D35C0"/>
    <w:rsid w:val="002D38E5"/>
    <w:rsid w:val="002D3EFE"/>
    <w:rsid w:val="002D504E"/>
    <w:rsid w:val="002D748B"/>
    <w:rsid w:val="002E4B88"/>
    <w:rsid w:val="002E5BA7"/>
    <w:rsid w:val="002E7D9C"/>
    <w:rsid w:val="002F0219"/>
    <w:rsid w:val="002F022C"/>
    <w:rsid w:val="002F6E69"/>
    <w:rsid w:val="00301BBA"/>
    <w:rsid w:val="0030390E"/>
    <w:rsid w:val="00310430"/>
    <w:rsid w:val="00311702"/>
    <w:rsid w:val="0031271D"/>
    <w:rsid w:val="0031481E"/>
    <w:rsid w:val="00316B3F"/>
    <w:rsid w:val="003207A7"/>
    <w:rsid w:val="00321062"/>
    <w:rsid w:val="00322604"/>
    <w:rsid w:val="00323FD0"/>
    <w:rsid w:val="00324F4C"/>
    <w:rsid w:val="00326A28"/>
    <w:rsid w:val="00326D33"/>
    <w:rsid w:val="00330AD7"/>
    <w:rsid w:val="00331F0D"/>
    <w:rsid w:val="00335733"/>
    <w:rsid w:val="003439FD"/>
    <w:rsid w:val="00344C60"/>
    <w:rsid w:val="00345092"/>
    <w:rsid w:val="00345DCF"/>
    <w:rsid w:val="003466B0"/>
    <w:rsid w:val="00346C30"/>
    <w:rsid w:val="0034701E"/>
    <w:rsid w:val="00350E02"/>
    <w:rsid w:val="003512CB"/>
    <w:rsid w:val="00354A29"/>
    <w:rsid w:val="0036017A"/>
    <w:rsid w:val="0036187C"/>
    <w:rsid w:val="003622FC"/>
    <w:rsid w:val="00362A69"/>
    <w:rsid w:val="00363B33"/>
    <w:rsid w:val="00364D86"/>
    <w:rsid w:val="00366644"/>
    <w:rsid w:val="00366A03"/>
    <w:rsid w:val="0036764C"/>
    <w:rsid w:val="0036790A"/>
    <w:rsid w:val="00367C74"/>
    <w:rsid w:val="003733C9"/>
    <w:rsid w:val="003739E7"/>
    <w:rsid w:val="00374547"/>
    <w:rsid w:val="00375182"/>
    <w:rsid w:val="00375207"/>
    <w:rsid w:val="00376739"/>
    <w:rsid w:val="00376743"/>
    <w:rsid w:val="003772AC"/>
    <w:rsid w:val="00380290"/>
    <w:rsid w:val="003862F5"/>
    <w:rsid w:val="00386AB9"/>
    <w:rsid w:val="00387C92"/>
    <w:rsid w:val="00390ABE"/>
    <w:rsid w:val="00392032"/>
    <w:rsid w:val="00395234"/>
    <w:rsid w:val="003A0A2C"/>
    <w:rsid w:val="003A1478"/>
    <w:rsid w:val="003A21A2"/>
    <w:rsid w:val="003A28D0"/>
    <w:rsid w:val="003B32A7"/>
    <w:rsid w:val="003B3908"/>
    <w:rsid w:val="003B4301"/>
    <w:rsid w:val="003B626B"/>
    <w:rsid w:val="003B71BE"/>
    <w:rsid w:val="003B71FC"/>
    <w:rsid w:val="003C0B34"/>
    <w:rsid w:val="003C1DD1"/>
    <w:rsid w:val="003C357F"/>
    <w:rsid w:val="003C35F1"/>
    <w:rsid w:val="003C6496"/>
    <w:rsid w:val="003D0C67"/>
    <w:rsid w:val="003D3B56"/>
    <w:rsid w:val="003D61D5"/>
    <w:rsid w:val="003D7461"/>
    <w:rsid w:val="003E002A"/>
    <w:rsid w:val="003E134F"/>
    <w:rsid w:val="003E4711"/>
    <w:rsid w:val="003E5556"/>
    <w:rsid w:val="003E5D24"/>
    <w:rsid w:val="003E5DF7"/>
    <w:rsid w:val="003E7375"/>
    <w:rsid w:val="003F044C"/>
    <w:rsid w:val="003F598A"/>
    <w:rsid w:val="00400329"/>
    <w:rsid w:val="00400E2C"/>
    <w:rsid w:val="004031BC"/>
    <w:rsid w:val="00403A75"/>
    <w:rsid w:val="004051F6"/>
    <w:rsid w:val="00405D47"/>
    <w:rsid w:val="00412B6A"/>
    <w:rsid w:val="00413BC6"/>
    <w:rsid w:val="00416379"/>
    <w:rsid w:val="00416CFD"/>
    <w:rsid w:val="00421DF4"/>
    <w:rsid w:val="00424B2E"/>
    <w:rsid w:val="0042651D"/>
    <w:rsid w:val="00432D09"/>
    <w:rsid w:val="00435C0A"/>
    <w:rsid w:val="00437709"/>
    <w:rsid w:val="00440A47"/>
    <w:rsid w:val="00441DD1"/>
    <w:rsid w:val="00443328"/>
    <w:rsid w:val="00445E78"/>
    <w:rsid w:val="0044702C"/>
    <w:rsid w:val="004529C7"/>
    <w:rsid w:val="00454FBB"/>
    <w:rsid w:val="00455B5E"/>
    <w:rsid w:val="00455FF4"/>
    <w:rsid w:val="00456378"/>
    <w:rsid w:val="004607FD"/>
    <w:rsid w:val="00462348"/>
    <w:rsid w:val="00464511"/>
    <w:rsid w:val="00465436"/>
    <w:rsid w:val="004657C2"/>
    <w:rsid w:val="0046697B"/>
    <w:rsid w:val="00467431"/>
    <w:rsid w:val="00472085"/>
    <w:rsid w:val="00474C3C"/>
    <w:rsid w:val="00475CEF"/>
    <w:rsid w:val="00475EDF"/>
    <w:rsid w:val="0047767A"/>
    <w:rsid w:val="004830CB"/>
    <w:rsid w:val="0048482E"/>
    <w:rsid w:val="00484C45"/>
    <w:rsid w:val="00484CC0"/>
    <w:rsid w:val="00484D66"/>
    <w:rsid w:val="00485FDE"/>
    <w:rsid w:val="0048667B"/>
    <w:rsid w:val="004866A4"/>
    <w:rsid w:val="00490C6B"/>
    <w:rsid w:val="00492973"/>
    <w:rsid w:val="00493A46"/>
    <w:rsid w:val="004A0C1E"/>
    <w:rsid w:val="004A6E98"/>
    <w:rsid w:val="004B0533"/>
    <w:rsid w:val="004B1F44"/>
    <w:rsid w:val="004B389D"/>
    <w:rsid w:val="004B5752"/>
    <w:rsid w:val="004B6AE7"/>
    <w:rsid w:val="004B7583"/>
    <w:rsid w:val="004C0044"/>
    <w:rsid w:val="004C0146"/>
    <w:rsid w:val="004C1C7B"/>
    <w:rsid w:val="004C22A3"/>
    <w:rsid w:val="004C38DF"/>
    <w:rsid w:val="004C43C7"/>
    <w:rsid w:val="004C6442"/>
    <w:rsid w:val="004C6A5E"/>
    <w:rsid w:val="004C6B98"/>
    <w:rsid w:val="004C6FF7"/>
    <w:rsid w:val="004C7193"/>
    <w:rsid w:val="004D043F"/>
    <w:rsid w:val="004D0F1C"/>
    <w:rsid w:val="004D225B"/>
    <w:rsid w:val="004D34A2"/>
    <w:rsid w:val="004D443F"/>
    <w:rsid w:val="004D56E2"/>
    <w:rsid w:val="004F01C6"/>
    <w:rsid w:val="004F2701"/>
    <w:rsid w:val="004F2B79"/>
    <w:rsid w:val="004F4587"/>
    <w:rsid w:val="004F5B35"/>
    <w:rsid w:val="004F6772"/>
    <w:rsid w:val="004F7E75"/>
    <w:rsid w:val="0050040E"/>
    <w:rsid w:val="00500863"/>
    <w:rsid w:val="005011D4"/>
    <w:rsid w:val="005039A7"/>
    <w:rsid w:val="00505B64"/>
    <w:rsid w:val="00506738"/>
    <w:rsid w:val="005109A3"/>
    <w:rsid w:val="00511919"/>
    <w:rsid w:val="00512FF3"/>
    <w:rsid w:val="00516DC3"/>
    <w:rsid w:val="005170B1"/>
    <w:rsid w:val="0052092A"/>
    <w:rsid w:val="00521721"/>
    <w:rsid w:val="00521CC9"/>
    <w:rsid w:val="00522F0F"/>
    <w:rsid w:val="005233EC"/>
    <w:rsid w:val="0053096A"/>
    <w:rsid w:val="00530ED0"/>
    <w:rsid w:val="0053153E"/>
    <w:rsid w:val="005344D3"/>
    <w:rsid w:val="00535306"/>
    <w:rsid w:val="00536282"/>
    <w:rsid w:val="005373CB"/>
    <w:rsid w:val="0053776B"/>
    <w:rsid w:val="00537DEA"/>
    <w:rsid w:val="00540F27"/>
    <w:rsid w:val="00543249"/>
    <w:rsid w:val="0054677A"/>
    <w:rsid w:val="005470E4"/>
    <w:rsid w:val="00547154"/>
    <w:rsid w:val="00551124"/>
    <w:rsid w:val="00551218"/>
    <w:rsid w:val="00551ED0"/>
    <w:rsid w:val="005646A8"/>
    <w:rsid w:val="005720DB"/>
    <w:rsid w:val="0057233A"/>
    <w:rsid w:val="00573E58"/>
    <w:rsid w:val="00574539"/>
    <w:rsid w:val="005755A8"/>
    <w:rsid w:val="00577341"/>
    <w:rsid w:val="00577962"/>
    <w:rsid w:val="00580D3C"/>
    <w:rsid w:val="005831C6"/>
    <w:rsid w:val="00585BC9"/>
    <w:rsid w:val="005864D2"/>
    <w:rsid w:val="0059306C"/>
    <w:rsid w:val="00593642"/>
    <w:rsid w:val="00594782"/>
    <w:rsid w:val="00594ACF"/>
    <w:rsid w:val="005967A0"/>
    <w:rsid w:val="00597269"/>
    <w:rsid w:val="005A21B3"/>
    <w:rsid w:val="005A3C51"/>
    <w:rsid w:val="005A4DA4"/>
    <w:rsid w:val="005A7B24"/>
    <w:rsid w:val="005B024D"/>
    <w:rsid w:val="005B0B14"/>
    <w:rsid w:val="005B2496"/>
    <w:rsid w:val="005B297E"/>
    <w:rsid w:val="005B43D7"/>
    <w:rsid w:val="005B67CE"/>
    <w:rsid w:val="005C18B7"/>
    <w:rsid w:val="005C1C2D"/>
    <w:rsid w:val="005C1FA3"/>
    <w:rsid w:val="005C3252"/>
    <w:rsid w:val="005C4F1F"/>
    <w:rsid w:val="005C4F95"/>
    <w:rsid w:val="005D110A"/>
    <w:rsid w:val="005D2245"/>
    <w:rsid w:val="005D4E72"/>
    <w:rsid w:val="005D580E"/>
    <w:rsid w:val="005D599A"/>
    <w:rsid w:val="005D6B39"/>
    <w:rsid w:val="005E0631"/>
    <w:rsid w:val="005E134E"/>
    <w:rsid w:val="005E385F"/>
    <w:rsid w:val="005E6413"/>
    <w:rsid w:val="005E6C25"/>
    <w:rsid w:val="005E6D12"/>
    <w:rsid w:val="005E77D9"/>
    <w:rsid w:val="005F004C"/>
    <w:rsid w:val="005F0341"/>
    <w:rsid w:val="005F2D23"/>
    <w:rsid w:val="005F361C"/>
    <w:rsid w:val="005F3C75"/>
    <w:rsid w:val="005F3F69"/>
    <w:rsid w:val="005F3F70"/>
    <w:rsid w:val="005F4BA3"/>
    <w:rsid w:val="005F6EB1"/>
    <w:rsid w:val="005F7113"/>
    <w:rsid w:val="006007ED"/>
    <w:rsid w:val="00610100"/>
    <w:rsid w:val="00613A94"/>
    <w:rsid w:val="006158B2"/>
    <w:rsid w:val="006161E1"/>
    <w:rsid w:val="00617765"/>
    <w:rsid w:val="00620166"/>
    <w:rsid w:val="006221DE"/>
    <w:rsid w:val="006238B2"/>
    <w:rsid w:val="0062582A"/>
    <w:rsid w:val="0062674A"/>
    <w:rsid w:val="00626BC6"/>
    <w:rsid w:val="00630A0B"/>
    <w:rsid w:val="0063153E"/>
    <w:rsid w:val="006330B8"/>
    <w:rsid w:val="00636296"/>
    <w:rsid w:val="00642947"/>
    <w:rsid w:val="00645818"/>
    <w:rsid w:val="00645B1B"/>
    <w:rsid w:val="00650DFB"/>
    <w:rsid w:val="00651DA7"/>
    <w:rsid w:val="00651F46"/>
    <w:rsid w:val="00653A44"/>
    <w:rsid w:val="0066582F"/>
    <w:rsid w:val="006679C9"/>
    <w:rsid w:val="00667CBE"/>
    <w:rsid w:val="00670826"/>
    <w:rsid w:val="00671D18"/>
    <w:rsid w:val="00675CA1"/>
    <w:rsid w:val="00676472"/>
    <w:rsid w:val="006846DB"/>
    <w:rsid w:val="00684CE9"/>
    <w:rsid w:val="00694C54"/>
    <w:rsid w:val="0069671E"/>
    <w:rsid w:val="006968A2"/>
    <w:rsid w:val="006A50AB"/>
    <w:rsid w:val="006A54D4"/>
    <w:rsid w:val="006A5E5E"/>
    <w:rsid w:val="006A728B"/>
    <w:rsid w:val="006B2173"/>
    <w:rsid w:val="006B3F4B"/>
    <w:rsid w:val="006B5892"/>
    <w:rsid w:val="006B6A40"/>
    <w:rsid w:val="006C16AE"/>
    <w:rsid w:val="006C2EC5"/>
    <w:rsid w:val="006C3613"/>
    <w:rsid w:val="006C48DF"/>
    <w:rsid w:val="006C6C88"/>
    <w:rsid w:val="006D2734"/>
    <w:rsid w:val="006D4BDF"/>
    <w:rsid w:val="006D6890"/>
    <w:rsid w:val="006E0014"/>
    <w:rsid w:val="006E0A8D"/>
    <w:rsid w:val="006E5339"/>
    <w:rsid w:val="006F2491"/>
    <w:rsid w:val="006F28B3"/>
    <w:rsid w:val="006F2C70"/>
    <w:rsid w:val="006F3FD4"/>
    <w:rsid w:val="006F4106"/>
    <w:rsid w:val="007023BD"/>
    <w:rsid w:val="00703E1B"/>
    <w:rsid w:val="007068FC"/>
    <w:rsid w:val="00706CC7"/>
    <w:rsid w:val="007123C3"/>
    <w:rsid w:val="00713691"/>
    <w:rsid w:val="007155F8"/>
    <w:rsid w:val="00715A52"/>
    <w:rsid w:val="00717308"/>
    <w:rsid w:val="0071745B"/>
    <w:rsid w:val="00720023"/>
    <w:rsid w:val="00720089"/>
    <w:rsid w:val="00724F3B"/>
    <w:rsid w:val="00725298"/>
    <w:rsid w:val="00725AC8"/>
    <w:rsid w:val="00730866"/>
    <w:rsid w:val="00731F18"/>
    <w:rsid w:val="00733602"/>
    <w:rsid w:val="007348EB"/>
    <w:rsid w:val="00735892"/>
    <w:rsid w:val="007363D5"/>
    <w:rsid w:val="00740894"/>
    <w:rsid w:val="0074314A"/>
    <w:rsid w:val="00744A38"/>
    <w:rsid w:val="00745E3E"/>
    <w:rsid w:val="00746456"/>
    <w:rsid w:val="00747FD9"/>
    <w:rsid w:val="0075075B"/>
    <w:rsid w:val="00751DEE"/>
    <w:rsid w:val="007538FE"/>
    <w:rsid w:val="00754F5F"/>
    <w:rsid w:val="00755A8E"/>
    <w:rsid w:val="00756A4F"/>
    <w:rsid w:val="00756EBC"/>
    <w:rsid w:val="0076005C"/>
    <w:rsid w:val="00760B3F"/>
    <w:rsid w:val="00760B40"/>
    <w:rsid w:val="00760C8A"/>
    <w:rsid w:val="0077070A"/>
    <w:rsid w:val="007727A8"/>
    <w:rsid w:val="00774489"/>
    <w:rsid w:val="00774E1E"/>
    <w:rsid w:val="0078404A"/>
    <w:rsid w:val="0078451C"/>
    <w:rsid w:val="00784D97"/>
    <w:rsid w:val="00785894"/>
    <w:rsid w:val="00785D7C"/>
    <w:rsid w:val="0078710B"/>
    <w:rsid w:val="0078718E"/>
    <w:rsid w:val="00787970"/>
    <w:rsid w:val="00791675"/>
    <w:rsid w:val="00792E30"/>
    <w:rsid w:val="00794682"/>
    <w:rsid w:val="00795950"/>
    <w:rsid w:val="0079788A"/>
    <w:rsid w:val="007A0649"/>
    <w:rsid w:val="007A1AFB"/>
    <w:rsid w:val="007A48A4"/>
    <w:rsid w:val="007B2ABD"/>
    <w:rsid w:val="007B2AFC"/>
    <w:rsid w:val="007B4800"/>
    <w:rsid w:val="007B5587"/>
    <w:rsid w:val="007C180A"/>
    <w:rsid w:val="007C2895"/>
    <w:rsid w:val="007C2DA9"/>
    <w:rsid w:val="007D0905"/>
    <w:rsid w:val="007D0CC6"/>
    <w:rsid w:val="007D0F34"/>
    <w:rsid w:val="007D1F6A"/>
    <w:rsid w:val="007D2D78"/>
    <w:rsid w:val="007D2EFF"/>
    <w:rsid w:val="007D31A6"/>
    <w:rsid w:val="007D387C"/>
    <w:rsid w:val="007E250F"/>
    <w:rsid w:val="007E30B0"/>
    <w:rsid w:val="007E3EE0"/>
    <w:rsid w:val="007E686D"/>
    <w:rsid w:val="007F0618"/>
    <w:rsid w:val="007F197F"/>
    <w:rsid w:val="007F23CF"/>
    <w:rsid w:val="007F4E22"/>
    <w:rsid w:val="00800F8F"/>
    <w:rsid w:val="008058D4"/>
    <w:rsid w:val="00805D9E"/>
    <w:rsid w:val="008060D9"/>
    <w:rsid w:val="00810EA6"/>
    <w:rsid w:val="00812E17"/>
    <w:rsid w:val="00814B7C"/>
    <w:rsid w:val="00814DA0"/>
    <w:rsid w:val="008165E2"/>
    <w:rsid w:val="00820FFC"/>
    <w:rsid w:val="00823109"/>
    <w:rsid w:val="008257E6"/>
    <w:rsid w:val="00825CE5"/>
    <w:rsid w:val="00827B1F"/>
    <w:rsid w:val="00831742"/>
    <w:rsid w:val="00831F19"/>
    <w:rsid w:val="008377F0"/>
    <w:rsid w:val="00843D50"/>
    <w:rsid w:val="00843FF0"/>
    <w:rsid w:val="008470E2"/>
    <w:rsid w:val="00852A4D"/>
    <w:rsid w:val="00853168"/>
    <w:rsid w:val="00853EFF"/>
    <w:rsid w:val="00861398"/>
    <w:rsid w:val="00865758"/>
    <w:rsid w:val="00867E63"/>
    <w:rsid w:val="00870A50"/>
    <w:rsid w:val="00871487"/>
    <w:rsid w:val="00874270"/>
    <w:rsid w:val="00875837"/>
    <w:rsid w:val="0087632B"/>
    <w:rsid w:val="00876ED2"/>
    <w:rsid w:val="0087700F"/>
    <w:rsid w:val="00881A1C"/>
    <w:rsid w:val="008829D4"/>
    <w:rsid w:val="00884E8C"/>
    <w:rsid w:val="0088746A"/>
    <w:rsid w:val="0089022B"/>
    <w:rsid w:val="00891AF9"/>
    <w:rsid w:val="00897999"/>
    <w:rsid w:val="008A3A8A"/>
    <w:rsid w:val="008A5379"/>
    <w:rsid w:val="008A6293"/>
    <w:rsid w:val="008A7512"/>
    <w:rsid w:val="008A7D50"/>
    <w:rsid w:val="008B09DB"/>
    <w:rsid w:val="008B2BA1"/>
    <w:rsid w:val="008B2D73"/>
    <w:rsid w:val="008B4D3E"/>
    <w:rsid w:val="008C0298"/>
    <w:rsid w:val="008C04AD"/>
    <w:rsid w:val="008C36CB"/>
    <w:rsid w:val="008C4013"/>
    <w:rsid w:val="008C697A"/>
    <w:rsid w:val="008C724B"/>
    <w:rsid w:val="008D1A06"/>
    <w:rsid w:val="008D1BEE"/>
    <w:rsid w:val="008D21A1"/>
    <w:rsid w:val="008D3896"/>
    <w:rsid w:val="008D53B0"/>
    <w:rsid w:val="008D6FE2"/>
    <w:rsid w:val="008D7064"/>
    <w:rsid w:val="008D7A9D"/>
    <w:rsid w:val="008D7F71"/>
    <w:rsid w:val="008E2141"/>
    <w:rsid w:val="008E4F8A"/>
    <w:rsid w:val="008E5BA4"/>
    <w:rsid w:val="008E6431"/>
    <w:rsid w:val="008F42AC"/>
    <w:rsid w:val="00902048"/>
    <w:rsid w:val="00903501"/>
    <w:rsid w:val="00904701"/>
    <w:rsid w:val="009056AC"/>
    <w:rsid w:val="009104D6"/>
    <w:rsid w:val="009205D2"/>
    <w:rsid w:val="009212E0"/>
    <w:rsid w:val="00921B10"/>
    <w:rsid w:val="009220D0"/>
    <w:rsid w:val="00922D4D"/>
    <w:rsid w:val="00934D21"/>
    <w:rsid w:val="00935267"/>
    <w:rsid w:val="00940CF5"/>
    <w:rsid w:val="009435B7"/>
    <w:rsid w:val="00945F70"/>
    <w:rsid w:val="00951092"/>
    <w:rsid w:val="00951FF4"/>
    <w:rsid w:val="009560E0"/>
    <w:rsid w:val="00956BFF"/>
    <w:rsid w:val="00960757"/>
    <w:rsid w:val="009626F2"/>
    <w:rsid w:val="00963ED2"/>
    <w:rsid w:val="00964749"/>
    <w:rsid w:val="00965BEF"/>
    <w:rsid w:val="00965E5C"/>
    <w:rsid w:val="00965F04"/>
    <w:rsid w:val="00971697"/>
    <w:rsid w:val="0097318D"/>
    <w:rsid w:val="009741DF"/>
    <w:rsid w:val="009774BB"/>
    <w:rsid w:val="00980122"/>
    <w:rsid w:val="00984F07"/>
    <w:rsid w:val="00984FC1"/>
    <w:rsid w:val="00987810"/>
    <w:rsid w:val="0099140F"/>
    <w:rsid w:val="00995673"/>
    <w:rsid w:val="0099689B"/>
    <w:rsid w:val="009971C2"/>
    <w:rsid w:val="009A1287"/>
    <w:rsid w:val="009A240C"/>
    <w:rsid w:val="009A39FE"/>
    <w:rsid w:val="009A3A32"/>
    <w:rsid w:val="009A3A68"/>
    <w:rsid w:val="009A47BE"/>
    <w:rsid w:val="009A4C19"/>
    <w:rsid w:val="009B0E03"/>
    <w:rsid w:val="009B4D86"/>
    <w:rsid w:val="009B60EE"/>
    <w:rsid w:val="009B6761"/>
    <w:rsid w:val="009B72AD"/>
    <w:rsid w:val="009B7616"/>
    <w:rsid w:val="009B7CE1"/>
    <w:rsid w:val="009C2E7D"/>
    <w:rsid w:val="009C4325"/>
    <w:rsid w:val="009C5C4C"/>
    <w:rsid w:val="009C7D4F"/>
    <w:rsid w:val="009D19A6"/>
    <w:rsid w:val="009D3668"/>
    <w:rsid w:val="009D7733"/>
    <w:rsid w:val="009E0A44"/>
    <w:rsid w:val="009E1EC7"/>
    <w:rsid w:val="009E60A7"/>
    <w:rsid w:val="009F0B1D"/>
    <w:rsid w:val="009F5CC6"/>
    <w:rsid w:val="009F6AD5"/>
    <w:rsid w:val="00A003C8"/>
    <w:rsid w:val="00A0055B"/>
    <w:rsid w:val="00A05AD6"/>
    <w:rsid w:val="00A06638"/>
    <w:rsid w:val="00A07866"/>
    <w:rsid w:val="00A079BF"/>
    <w:rsid w:val="00A108AA"/>
    <w:rsid w:val="00A11558"/>
    <w:rsid w:val="00A121E0"/>
    <w:rsid w:val="00A12B15"/>
    <w:rsid w:val="00A12C50"/>
    <w:rsid w:val="00A16B29"/>
    <w:rsid w:val="00A17354"/>
    <w:rsid w:val="00A23431"/>
    <w:rsid w:val="00A27D98"/>
    <w:rsid w:val="00A30456"/>
    <w:rsid w:val="00A33173"/>
    <w:rsid w:val="00A37CDD"/>
    <w:rsid w:val="00A42BBB"/>
    <w:rsid w:val="00A44FD1"/>
    <w:rsid w:val="00A47786"/>
    <w:rsid w:val="00A62651"/>
    <w:rsid w:val="00A63459"/>
    <w:rsid w:val="00A63BB9"/>
    <w:rsid w:val="00A655D7"/>
    <w:rsid w:val="00A66FB6"/>
    <w:rsid w:val="00A674AA"/>
    <w:rsid w:val="00A679B2"/>
    <w:rsid w:val="00A71E40"/>
    <w:rsid w:val="00A72282"/>
    <w:rsid w:val="00A72C5C"/>
    <w:rsid w:val="00A8145E"/>
    <w:rsid w:val="00A82DC3"/>
    <w:rsid w:val="00A839C1"/>
    <w:rsid w:val="00A843B6"/>
    <w:rsid w:val="00A86088"/>
    <w:rsid w:val="00A871D1"/>
    <w:rsid w:val="00A9011B"/>
    <w:rsid w:val="00A903A0"/>
    <w:rsid w:val="00A91F76"/>
    <w:rsid w:val="00A92890"/>
    <w:rsid w:val="00A928F0"/>
    <w:rsid w:val="00A92D71"/>
    <w:rsid w:val="00A96064"/>
    <w:rsid w:val="00A970C8"/>
    <w:rsid w:val="00AA271B"/>
    <w:rsid w:val="00AA3273"/>
    <w:rsid w:val="00AA7CCE"/>
    <w:rsid w:val="00AB28FC"/>
    <w:rsid w:val="00AB2B45"/>
    <w:rsid w:val="00AB6157"/>
    <w:rsid w:val="00AC1BEC"/>
    <w:rsid w:val="00AC24E3"/>
    <w:rsid w:val="00AC4D5C"/>
    <w:rsid w:val="00AD0EF1"/>
    <w:rsid w:val="00AD71A6"/>
    <w:rsid w:val="00AE1D38"/>
    <w:rsid w:val="00AE2F92"/>
    <w:rsid w:val="00AE4050"/>
    <w:rsid w:val="00AE6E95"/>
    <w:rsid w:val="00AF0C54"/>
    <w:rsid w:val="00AF2D67"/>
    <w:rsid w:val="00AF55FE"/>
    <w:rsid w:val="00B00335"/>
    <w:rsid w:val="00B0120F"/>
    <w:rsid w:val="00B062C2"/>
    <w:rsid w:val="00B06810"/>
    <w:rsid w:val="00B1115B"/>
    <w:rsid w:val="00B15167"/>
    <w:rsid w:val="00B165E0"/>
    <w:rsid w:val="00B17819"/>
    <w:rsid w:val="00B17A76"/>
    <w:rsid w:val="00B232E2"/>
    <w:rsid w:val="00B25757"/>
    <w:rsid w:val="00B26E39"/>
    <w:rsid w:val="00B271A4"/>
    <w:rsid w:val="00B3021D"/>
    <w:rsid w:val="00B32E41"/>
    <w:rsid w:val="00B36957"/>
    <w:rsid w:val="00B414AC"/>
    <w:rsid w:val="00B4154B"/>
    <w:rsid w:val="00B41D30"/>
    <w:rsid w:val="00B42EA3"/>
    <w:rsid w:val="00B44470"/>
    <w:rsid w:val="00B46081"/>
    <w:rsid w:val="00B4632D"/>
    <w:rsid w:val="00B51DA0"/>
    <w:rsid w:val="00B51E38"/>
    <w:rsid w:val="00B52084"/>
    <w:rsid w:val="00B527F7"/>
    <w:rsid w:val="00B52E49"/>
    <w:rsid w:val="00B53C30"/>
    <w:rsid w:val="00B56144"/>
    <w:rsid w:val="00B61CF6"/>
    <w:rsid w:val="00B61EA6"/>
    <w:rsid w:val="00B63767"/>
    <w:rsid w:val="00B6637D"/>
    <w:rsid w:val="00B6782E"/>
    <w:rsid w:val="00B709E2"/>
    <w:rsid w:val="00B709FC"/>
    <w:rsid w:val="00B70F34"/>
    <w:rsid w:val="00B758CF"/>
    <w:rsid w:val="00B759C1"/>
    <w:rsid w:val="00B771AD"/>
    <w:rsid w:val="00B8067A"/>
    <w:rsid w:val="00B81112"/>
    <w:rsid w:val="00B81B7C"/>
    <w:rsid w:val="00B8210E"/>
    <w:rsid w:val="00B9092C"/>
    <w:rsid w:val="00B9197C"/>
    <w:rsid w:val="00B94728"/>
    <w:rsid w:val="00B94924"/>
    <w:rsid w:val="00B96A90"/>
    <w:rsid w:val="00B96E9F"/>
    <w:rsid w:val="00BA0302"/>
    <w:rsid w:val="00BA0A1D"/>
    <w:rsid w:val="00BA394E"/>
    <w:rsid w:val="00BA4EDA"/>
    <w:rsid w:val="00BA7713"/>
    <w:rsid w:val="00BB12E4"/>
    <w:rsid w:val="00BB14D3"/>
    <w:rsid w:val="00BB18C5"/>
    <w:rsid w:val="00BB44A5"/>
    <w:rsid w:val="00BB62C8"/>
    <w:rsid w:val="00BC40F0"/>
    <w:rsid w:val="00BC55FB"/>
    <w:rsid w:val="00BC5D51"/>
    <w:rsid w:val="00BC5FE8"/>
    <w:rsid w:val="00BD2CCA"/>
    <w:rsid w:val="00BE1BE1"/>
    <w:rsid w:val="00BE277F"/>
    <w:rsid w:val="00BE3135"/>
    <w:rsid w:val="00BE4A0B"/>
    <w:rsid w:val="00BF0368"/>
    <w:rsid w:val="00BF09FD"/>
    <w:rsid w:val="00BF0FF2"/>
    <w:rsid w:val="00BF6681"/>
    <w:rsid w:val="00C02072"/>
    <w:rsid w:val="00C04C98"/>
    <w:rsid w:val="00C059F1"/>
    <w:rsid w:val="00C05A9B"/>
    <w:rsid w:val="00C06478"/>
    <w:rsid w:val="00C06766"/>
    <w:rsid w:val="00C07719"/>
    <w:rsid w:val="00C10A76"/>
    <w:rsid w:val="00C11E8B"/>
    <w:rsid w:val="00C13A84"/>
    <w:rsid w:val="00C15117"/>
    <w:rsid w:val="00C22DF7"/>
    <w:rsid w:val="00C306DB"/>
    <w:rsid w:val="00C33774"/>
    <w:rsid w:val="00C35D5D"/>
    <w:rsid w:val="00C364D6"/>
    <w:rsid w:val="00C40C70"/>
    <w:rsid w:val="00C41FA9"/>
    <w:rsid w:val="00C434B0"/>
    <w:rsid w:val="00C515BF"/>
    <w:rsid w:val="00C52A1F"/>
    <w:rsid w:val="00C567A3"/>
    <w:rsid w:val="00C567BC"/>
    <w:rsid w:val="00C57211"/>
    <w:rsid w:val="00C5747E"/>
    <w:rsid w:val="00C61290"/>
    <w:rsid w:val="00C63755"/>
    <w:rsid w:val="00C646A3"/>
    <w:rsid w:val="00C64A53"/>
    <w:rsid w:val="00C66B9B"/>
    <w:rsid w:val="00C73829"/>
    <w:rsid w:val="00C745ED"/>
    <w:rsid w:val="00C753C2"/>
    <w:rsid w:val="00C7560F"/>
    <w:rsid w:val="00C76465"/>
    <w:rsid w:val="00C82757"/>
    <w:rsid w:val="00C833C2"/>
    <w:rsid w:val="00C835CE"/>
    <w:rsid w:val="00C83C40"/>
    <w:rsid w:val="00C83FDD"/>
    <w:rsid w:val="00C85D8A"/>
    <w:rsid w:val="00C86354"/>
    <w:rsid w:val="00C863D4"/>
    <w:rsid w:val="00C869AC"/>
    <w:rsid w:val="00C975D1"/>
    <w:rsid w:val="00CA0A54"/>
    <w:rsid w:val="00CB09CA"/>
    <w:rsid w:val="00CB0C69"/>
    <w:rsid w:val="00CB1B23"/>
    <w:rsid w:val="00CB1D6E"/>
    <w:rsid w:val="00CB3256"/>
    <w:rsid w:val="00CB5CC4"/>
    <w:rsid w:val="00CC0B25"/>
    <w:rsid w:val="00CC2894"/>
    <w:rsid w:val="00CC4038"/>
    <w:rsid w:val="00CC5805"/>
    <w:rsid w:val="00CD0F4A"/>
    <w:rsid w:val="00CD1D8D"/>
    <w:rsid w:val="00CD4C38"/>
    <w:rsid w:val="00CD5A3D"/>
    <w:rsid w:val="00CE0216"/>
    <w:rsid w:val="00CF0E6A"/>
    <w:rsid w:val="00CF15F8"/>
    <w:rsid w:val="00CF52F2"/>
    <w:rsid w:val="00CF564F"/>
    <w:rsid w:val="00CF63D4"/>
    <w:rsid w:val="00D01596"/>
    <w:rsid w:val="00D016C3"/>
    <w:rsid w:val="00D026EB"/>
    <w:rsid w:val="00D0436E"/>
    <w:rsid w:val="00D06B98"/>
    <w:rsid w:val="00D15615"/>
    <w:rsid w:val="00D20AC2"/>
    <w:rsid w:val="00D23057"/>
    <w:rsid w:val="00D236B3"/>
    <w:rsid w:val="00D2442B"/>
    <w:rsid w:val="00D27621"/>
    <w:rsid w:val="00D30E34"/>
    <w:rsid w:val="00D30F7B"/>
    <w:rsid w:val="00D318F4"/>
    <w:rsid w:val="00D36154"/>
    <w:rsid w:val="00D362AF"/>
    <w:rsid w:val="00D366B3"/>
    <w:rsid w:val="00D37FC9"/>
    <w:rsid w:val="00D400BC"/>
    <w:rsid w:val="00D41662"/>
    <w:rsid w:val="00D46B74"/>
    <w:rsid w:val="00D46E0E"/>
    <w:rsid w:val="00D52159"/>
    <w:rsid w:val="00D52B33"/>
    <w:rsid w:val="00D52CA6"/>
    <w:rsid w:val="00D53010"/>
    <w:rsid w:val="00D53C4A"/>
    <w:rsid w:val="00D548A9"/>
    <w:rsid w:val="00D55C24"/>
    <w:rsid w:val="00D56A1E"/>
    <w:rsid w:val="00D63781"/>
    <w:rsid w:val="00D672A9"/>
    <w:rsid w:val="00D67539"/>
    <w:rsid w:val="00D746B3"/>
    <w:rsid w:val="00D746FC"/>
    <w:rsid w:val="00D76590"/>
    <w:rsid w:val="00D76F1C"/>
    <w:rsid w:val="00D81063"/>
    <w:rsid w:val="00D8759A"/>
    <w:rsid w:val="00D87648"/>
    <w:rsid w:val="00D9080F"/>
    <w:rsid w:val="00D9327A"/>
    <w:rsid w:val="00D93A23"/>
    <w:rsid w:val="00D9410E"/>
    <w:rsid w:val="00D97195"/>
    <w:rsid w:val="00D971B4"/>
    <w:rsid w:val="00DA0B8E"/>
    <w:rsid w:val="00DA4476"/>
    <w:rsid w:val="00DA4FA5"/>
    <w:rsid w:val="00DB21A5"/>
    <w:rsid w:val="00DB4759"/>
    <w:rsid w:val="00DB616F"/>
    <w:rsid w:val="00DB6188"/>
    <w:rsid w:val="00DB6874"/>
    <w:rsid w:val="00DB72F2"/>
    <w:rsid w:val="00DC088F"/>
    <w:rsid w:val="00DC1312"/>
    <w:rsid w:val="00DC1738"/>
    <w:rsid w:val="00DC2CC1"/>
    <w:rsid w:val="00DC464E"/>
    <w:rsid w:val="00DC653D"/>
    <w:rsid w:val="00DC7094"/>
    <w:rsid w:val="00DC7D38"/>
    <w:rsid w:val="00DD0353"/>
    <w:rsid w:val="00DD075B"/>
    <w:rsid w:val="00DD2032"/>
    <w:rsid w:val="00DD56FE"/>
    <w:rsid w:val="00DD667B"/>
    <w:rsid w:val="00DD6CC2"/>
    <w:rsid w:val="00DE24CB"/>
    <w:rsid w:val="00DE332A"/>
    <w:rsid w:val="00DE3B14"/>
    <w:rsid w:val="00DE3C7F"/>
    <w:rsid w:val="00DE4584"/>
    <w:rsid w:val="00DF1691"/>
    <w:rsid w:val="00DF3395"/>
    <w:rsid w:val="00DF5616"/>
    <w:rsid w:val="00DF74F0"/>
    <w:rsid w:val="00E00E61"/>
    <w:rsid w:val="00E02D0E"/>
    <w:rsid w:val="00E0315F"/>
    <w:rsid w:val="00E03A96"/>
    <w:rsid w:val="00E1140C"/>
    <w:rsid w:val="00E130A4"/>
    <w:rsid w:val="00E13F48"/>
    <w:rsid w:val="00E1422B"/>
    <w:rsid w:val="00E1627A"/>
    <w:rsid w:val="00E20308"/>
    <w:rsid w:val="00E20818"/>
    <w:rsid w:val="00E212C3"/>
    <w:rsid w:val="00E213F1"/>
    <w:rsid w:val="00E21C36"/>
    <w:rsid w:val="00E23138"/>
    <w:rsid w:val="00E26036"/>
    <w:rsid w:val="00E2757E"/>
    <w:rsid w:val="00E31122"/>
    <w:rsid w:val="00E36242"/>
    <w:rsid w:val="00E41EB6"/>
    <w:rsid w:val="00E42EFD"/>
    <w:rsid w:val="00E43BF9"/>
    <w:rsid w:val="00E45A62"/>
    <w:rsid w:val="00E46181"/>
    <w:rsid w:val="00E50120"/>
    <w:rsid w:val="00E52758"/>
    <w:rsid w:val="00E558F4"/>
    <w:rsid w:val="00E634E2"/>
    <w:rsid w:val="00E64F30"/>
    <w:rsid w:val="00E652AA"/>
    <w:rsid w:val="00E65E82"/>
    <w:rsid w:val="00E661C3"/>
    <w:rsid w:val="00E67C5E"/>
    <w:rsid w:val="00E708A1"/>
    <w:rsid w:val="00E71653"/>
    <w:rsid w:val="00E71BA9"/>
    <w:rsid w:val="00E71C1D"/>
    <w:rsid w:val="00E72583"/>
    <w:rsid w:val="00E76B03"/>
    <w:rsid w:val="00E80BAB"/>
    <w:rsid w:val="00E80D85"/>
    <w:rsid w:val="00E81B81"/>
    <w:rsid w:val="00E855AF"/>
    <w:rsid w:val="00E86A5F"/>
    <w:rsid w:val="00E870C1"/>
    <w:rsid w:val="00E873C2"/>
    <w:rsid w:val="00E90C59"/>
    <w:rsid w:val="00E91B7F"/>
    <w:rsid w:val="00E9328B"/>
    <w:rsid w:val="00E964A3"/>
    <w:rsid w:val="00EA03C9"/>
    <w:rsid w:val="00EA1878"/>
    <w:rsid w:val="00EA3766"/>
    <w:rsid w:val="00EA3C0F"/>
    <w:rsid w:val="00EA3C4D"/>
    <w:rsid w:val="00EA4E40"/>
    <w:rsid w:val="00EB25B2"/>
    <w:rsid w:val="00EB2665"/>
    <w:rsid w:val="00EB6F7F"/>
    <w:rsid w:val="00EB79FB"/>
    <w:rsid w:val="00EC1554"/>
    <w:rsid w:val="00EC31FE"/>
    <w:rsid w:val="00EC5588"/>
    <w:rsid w:val="00EC7B9C"/>
    <w:rsid w:val="00ED3294"/>
    <w:rsid w:val="00ED505E"/>
    <w:rsid w:val="00ED56EF"/>
    <w:rsid w:val="00ED6A00"/>
    <w:rsid w:val="00EE1812"/>
    <w:rsid w:val="00EE413D"/>
    <w:rsid w:val="00EE5778"/>
    <w:rsid w:val="00EE6CC3"/>
    <w:rsid w:val="00EF11F9"/>
    <w:rsid w:val="00EF2030"/>
    <w:rsid w:val="00EF3DB4"/>
    <w:rsid w:val="00F00C18"/>
    <w:rsid w:val="00F012AE"/>
    <w:rsid w:val="00F03A19"/>
    <w:rsid w:val="00F03C9E"/>
    <w:rsid w:val="00F04DC6"/>
    <w:rsid w:val="00F0521D"/>
    <w:rsid w:val="00F06AEB"/>
    <w:rsid w:val="00F06DD0"/>
    <w:rsid w:val="00F079BE"/>
    <w:rsid w:val="00F104D7"/>
    <w:rsid w:val="00F137D4"/>
    <w:rsid w:val="00F13F34"/>
    <w:rsid w:val="00F25922"/>
    <w:rsid w:val="00F2686A"/>
    <w:rsid w:val="00F30CF7"/>
    <w:rsid w:val="00F32A75"/>
    <w:rsid w:val="00F3679D"/>
    <w:rsid w:val="00F37E69"/>
    <w:rsid w:val="00F408D6"/>
    <w:rsid w:val="00F44DF6"/>
    <w:rsid w:val="00F473F3"/>
    <w:rsid w:val="00F50C7B"/>
    <w:rsid w:val="00F51B87"/>
    <w:rsid w:val="00F523E5"/>
    <w:rsid w:val="00F525D7"/>
    <w:rsid w:val="00F54182"/>
    <w:rsid w:val="00F54248"/>
    <w:rsid w:val="00F54D2D"/>
    <w:rsid w:val="00F55939"/>
    <w:rsid w:val="00F6057A"/>
    <w:rsid w:val="00F60611"/>
    <w:rsid w:val="00F63834"/>
    <w:rsid w:val="00F702EB"/>
    <w:rsid w:val="00F71991"/>
    <w:rsid w:val="00F71C18"/>
    <w:rsid w:val="00F72127"/>
    <w:rsid w:val="00F72D87"/>
    <w:rsid w:val="00F74217"/>
    <w:rsid w:val="00F74C73"/>
    <w:rsid w:val="00F74D3C"/>
    <w:rsid w:val="00F75283"/>
    <w:rsid w:val="00F753CF"/>
    <w:rsid w:val="00F76F11"/>
    <w:rsid w:val="00F7736D"/>
    <w:rsid w:val="00F82E0A"/>
    <w:rsid w:val="00F859D5"/>
    <w:rsid w:val="00F86734"/>
    <w:rsid w:val="00F87C74"/>
    <w:rsid w:val="00F90260"/>
    <w:rsid w:val="00F91188"/>
    <w:rsid w:val="00F9140E"/>
    <w:rsid w:val="00F91619"/>
    <w:rsid w:val="00F94596"/>
    <w:rsid w:val="00F96274"/>
    <w:rsid w:val="00F968A6"/>
    <w:rsid w:val="00F9708A"/>
    <w:rsid w:val="00FA7B16"/>
    <w:rsid w:val="00FB012D"/>
    <w:rsid w:val="00FB1075"/>
    <w:rsid w:val="00FB1ADE"/>
    <w:rsid w:val="00FB326A"/>
    <w:rsid w:val="00FB41D8"/>
    <w:rsid w:val="00FB628D"/>
    <w:rsid w:val="00FB6CB9"/>
    <w:rsid w:val="00FC03D4"/>
    <w:rsid w:val="00FC08C3"/>
    <w:rsid w:val="00FC2612"/>
    <w:rsid w:val="00FD1922"/>
    <w:rsid w:val="00FD2133"/>
    <w:rsid w:val="00FE09BC"/>
    <w:rsid w:val="00FE1319"/>
    <w:rsid w:val="00FF5179"/>
    <w:rsid w:val="00FF6A3B"/>
    <w:rsid w:val="01620CCB"/>
    <w:rsid w:val="03EA5E31"/>
    <w:rsid w:val="094A3214"/>
    <w:rsid w:val="0CF74D52"/>
    <w:rsid w:val="0D2C77AB"/>
    <w:rsid w:val="0DCB527A"/>
    <w:rsid w:val="0F221997"/>
    <w:rsid w:val="12C053F6"/>
    <w:rsid w:val="15084FB1"/>
    <w:rsid w:val="17282A4B"/>
    <w:rsid w:val="18615BA5"/>
    <w:rsid w:val="18B24734"/>
    <w:rsid w:val="1A18588D"/>
    <w:rsid w:val="1D3764EC"/>
    <w:rsid w:val="1D6B3E74"/>
    <w:rsid w:val="1EAF5E80"/>
    <w:rsid w:val="1EC9725C"/>
    <w:rsid w:val="1F4F2893"/>
    <w:rsid w:val="207F7D53"/>
    <w:rsid w:val="22D01D28"/>
    <w:rsid w:val="230279FC"/>
    <w:rsid w:val="239E1C5C"/>
    <w:rsid w:val="24EA04F1"/>
    <w:rsid w:val="24EB531E"/>
    <w:rsid w:val="27E43805"/>
    <w:rsid w:val="298E504E"/>
    <w:rsid w:val="2C164A61"/>
    <w:rsid w:val="2CA93F28"/>
    <w:rsid w:val="2D11683F"/>
    <w:rsid w:val="2E8669ED"/>
    <w:rsid w:val="2EEE5D6C"/>
    <w:rsid w:val="2EF91B96"/>
    <w:rsid w:val="319F21CD"/>
    <w:rsid w:val="31F8168C"/>
    <w:rsid w:val="3204001F"/>
    <w:rsid w:val="36C53ABF"/>
    <w:rsid w:val="375201D1"/>
    <w:rsid w:val="3B582897"/>
    <w:rsid w:val="3D382353"/>
    <w:rsid w:val="3D535F9D"/>
    <w:rsid w:val="3FD006AE"/>
    <w:rsid w:val="42C42797"/>
    <w:rsid w:val="452B5D7F"/>
    <w:rsid w:val="45A63B54"/>
    <w:rsid w:val="49512353"/>
    <w:rsid w:val="4C7D1D40"/>
    <w:rsid w:val="4E0A1CCE"/>
    <w:rsid w:val="4E3E09D7"/>
    <w:rsid w:val="4EBA011B"/>
    <w:rsid w:val="4F66711C"/>
    <w:rsid w:val="550F2A2A"/>
    <w:rsid w:val="56AA5F1D"/>
    <w:rsid w:val="575A27F2"/>
    <w:rsid w:val="58A85EDA"/>
    <w:rsid w:val="5CE032A3"/>
    <w:rsid w:val="5D8F4085"/>
    <w:rsid w:val="5DBD65E1"/>
    <w:rsid w:val="5E875156"/>
    <w:rsid w:val="61AC5E56"/>
    <w:rsid w:val="64CF7769"/>
    <w:rsid w:val="670A62A9"/>
    <w:rsid w:val="67F07D06"/>
    <w:rsid w:val="67FA4E17"/>
    <w:rsid w:val="698620E4"/>
    <w:rsid w:val="6CBB5683"/>
    <w:rsid w:val="6EA036EA"/>
    <w:rsid w:val="6F3E5C10"/>
    <w:rsid w:val="6FA03D02"/>
    <w:rsid w:val="700774FB"/>
    <w:rsid w:val="706973C4"/>
    <w:rsid w:val="712C13B5"/>
    <w:rsid w:val="71A776FC"/>
    <w:rsid w:val="739C1580"/>
    <w:rsid w:val="73D53C4C"/>
    <w:rsid w:val="750C315D"/>
    <w:rsid w:val="755574B4"/>
    <w:rsid w:val="75826788"/>
    <w:rsid w:val="76D03031"/>
    <w:rsid w:val="76F90919"/>
    <w:rsid w:val="7762556B"/>
    <w:rsid w:val="78752C48"/>
    <w:rsid w:val="795311EB"/>
    <w:rsid w:val="7A376627"/>
    <w:rsid w:val="7AB06FCE"/>
    <w:rsid w:val="7AD0650C"/>
    <w:rsid w:val="7BCE722D"/>
    <w:rsid w:val="7F5B0B7E"/>
    <w:rsid w:val="7F60051F"/>
    <w:rsid w:val="7FAE7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footer"/>
    <w:basedOn w:val="a"/>
    <w:pPr>
      <w:tabs>
        <w:tab w:val="center" w:pos="4153"/>
        <w:tab w:val="right" w:pos="8306"/>
      </w:tabs>
      <w:snapToGrid w:val="0"/>
      <w:jc w:val="left"/>
    </w:pPr>
    <w:rPr>
      <w:sz w:val="18"/>
      <w:szCs w:val="18"/>
    </w:rPr>
  </w:style>
  <w:style w:type="paragraph" w:customStyle="1" w:styleId="Char">
    <w:name w:val="Char"/>
    <w:basedOn w:val="a"/>
    <w:rPr>
      <w:rFonts w:ascii="Tahoma" w:hAnsi="Tahoma"/>
      <w:sz w:val="24"/>
      <w:szCs w:val="20"/>
    </w:rPr>
  </w:style>
  <w:style w:type="paragraph" w:customStyle="1" w:styleId="CharCharCharChar1CharCharCharCharCharCharCharCharCharCharCharCharCharCharCharCharChar">
    <w:name w:val="Char Char Char Char1 Char Char Char Char Char Char Char Char Char Char Char Char Char Char Char Char Char"/>
    <w:basedOn w:val="a"/>
    <w:pPr>
      <w:widowControl/>
      <w:spacing w:after="160" w:line="240" w:lineRule="exact"/>
      <w:ind w:firstLineChars="350" w:firstLine="980"/>
      <w:jc w:val="left"/>
    </w:pPr>
    <w:rPr>
      <w:rFonts w:ascii="Verdana" w:eastAsia="仿宋_GB2312" w:hAnsi="Verdana"/>
      <w:kern w:val="0"/>
      <w:sz w:val="28"/>
      <w:szCs w:val="28"/>
      <w:lang w:eastAsia="en-US"/>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Pr>
      <w:sz w:val="18"/>
      <w:szCs w:val="18"/>
    </w:rPr>
  </w:style>
  <w:style w:type="paragraph" w:styleId="a7">
    <w:name w:val="Date"/>
    <w:basedOn w:val="a"/>
    <w:next w:val="a"/>
    <w:pPr>
      <w:ind w:leftChars="2500" w:left="100"/>
    </w:pPr>
  </w:style>
  <w:style w:type="paragraph" w:customStyle="1" w:styleId="CharCharCharCharCharCharCharCharCharCharCharCharCharCharCharChar">
    <w:name w:val="Char Char Char Char Char Char Char Char Char Char Char Char Char Char Char Char"/>
    <w:basedOn w:val="a"/>
    <w:pPr>
      <w:tabs>
        <w:tab w:val="left" w:pos="360"/>
      </w:tabs>
    </w:pPr>
    <w:rPr>
      <w:sz w:val="24"/>
    </w:rPr>
  </w:style>
  <w:style w:type="paragraph" w:customStyle="1" w:styleId="p0">
    <w:name w:val="p0"/>
    <w:basedOn w:val="a"/>
    <w:rsid w:val="004657C2"/>
    <w:pPr>
      <w:widowControl/>
    </w:pPr>
    <w:rPr>
      <w:kern w:val="0"/>
      <w:szCs w:val="21"/>
    </w:rPr>
  </w:style>
  <w:style w:type="paragraph" w:customStyle="1" w:styleId="4">
    <w:name w:val="单元格样式4"/>
    <w:basedOn w:val="a"/>
    <w:qFormat/>
    <w:rsid w:val="00D53C4A"/>
    <w:pPr>
      <w:widowControl/>
      <w:jc w:val="right"/>
    </w:pPr>
    <w:rPr>
      <w:rFonts w:ascii="方正书宋_GBK" w:eastAsia="方正书宋_GBK" w:hAnsi="方正书宋_GBK" w:cs="方正书宋_GBK"/>
      <w:kern w:val="0"/>
      <w:lang w:eastAsia="uk-UA"/>
    </w:rPr>
  </w:style>
  <w:style w:type="paragraph" w:customStyle="1" w:styleId="5">
    <w:name w:val="单元格样式5"/>
    <w:basedOn w:val="a"/>
    <w:qFormat/>
    <w:rsid w:val="00D53C4A"/>
    <w:pPr>
      <w:widowControl/>
      <w:jc w:val="left"/>
    </w:pPr>
    <w:rPr>
      <w:rFonts w:ascii="方正书宋_GBK" w:eastAsia="方正书宋_GBK" w:hAnsi="方正书宋_GBK" w:cs="方正书宋_GBK"/>
      <w:b/>
      <w:kern w:val="0"/>
      <w:lang w:eastAsia="uk-UA"/>
    </w:rPr>
  </w:style>
  <w:style w:type="paragraph" w:customStyle="1" w:styleId="2">
    <w:name w:val="单元格样式2"/>
    <w:basedOn w:val="a"/>
    <w:qFormat/>
    <w:rsid w:val="00D53C4A"/>
    <w:pPr>
      <w:widowControl/>
      <w:jc w:val="left"/>
    </w:pPr>
    <w:rPr>
      <w:rFonts w:ascii="方正书宋_GBK" w:eastAsia="方正书宋_GBK" w:hAnsi="方正书宋_GBK" w:cs="方正书宋_GBK"/>
      <w:kern w:val="0"/>
      <w:lang w:eastAsia="uk-UA"/>
    </w:rPr>
  </w:style>
  <w:style w:type="paragraph" w:customStyle="1" w:styleId="1">
    <w:name w:val="单元格样式1"/>
    <w:basedOn w:val="a"/>
    <w:qFormat/>
    <w:rsid w:val="00D53C4A"/>
    <w:pPr>
      <w:widowControl/>
      <w:jc w:val="center"/>
    </w:pPr>
    <w:rPr>
      <w:rFonts w:ascii="方正书宋_GBK" w:eastAsia="方正书宋_GBK" w:hAnsi="方正书宋_GBK" w:cs="方正书宋_GBK"/>
      <w:b/>
      <w:kern w:val="0"/>
      <w:lang w:eastAsia="uk-UA"/>
    </w:rPr>
  </w:style>
  <w:style w:type="paragraph" w:customStyle="1" w:styleId="3">
    <w:name w:val="单元格样式3"/>
    <w:basedOn w:val="a"/>
    <w:qFormat/>
    <w:rsid w:val="00D53C4A"/>
    <w:pPr>
      <w:widowControl/>
      <w:jc w:val="center"/>
    </w:pPr>
    <w:rPr>
      <w:rFonts w:ascii="方正书宋_GBK" w:eastAsia="方正书宋_GBK" w:hAnsi="方正书宋_GBK" w:cs="方正书宋_GBK"/>
      <w:kern w:val="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45846">
      <w:bodyDiv w:val="1"/>
      <w:marLeft w:val="0"/>
      <w:marRight w:val="0"/>
      <w:marTop w:val="0"/>
      <w:marBottom w:val="0"/>
      <w:divBdr>
        <w:top w:val="none" w:sz="0" w:space="0" w:color="auto"/>
        <w:left w:val="none" w:sz="0" w:space="0" w:color="auto"/>
        <w:bottom w:val="none" w:sz="0" w:space="0" w:color="auto"/>
        <w:right w:val="none" w:sz="0" w:space="0" w:color="auto"/>
      </w:divBdr>
    </w:div>
    <w:div w:id="314989428">
      <w:bodyDiv w:val="1"/>
      <w:marLeft w:val="0"/>
      <w:marRight w:val="0"/>
      <w:marTop w:val="0"/>
      <w:marBottom w:val="0"/>
      <w:divBdr>
        <w:top w:val="none" w:sz="0" w:space="0" w:color="auto"/>
        <w:left w:val="none" w:sz="0" w:space="0" w:color="auto"/>
        <w:bottom w:val="none" w:sz="0" w:space="0" w:color="auto"/>
        <w:right w:val="none" w:sz="0" w:space="0" w:color="auto"/>
      </w:divBdr>
    </w:div>
    <w:div w:id="963118273">
      <w:bodyDiv w:val="1"/>
      <w:marLeft w:val="0"/>
      <w:marRight w:val="0"/>
      <w:marTop w:val="0"/>
      <w:marBottom w:val="0"/>
      <w:divBdr>
        <w:top w:val="none" w:sz="0" w:space="0" w:color="auto"/>
        <w:left w:val="none" w:sz="0" w:space="0" w:color="auto"/>
        <w:bottom w:val="none" w:sz="0" w:space="0" w:color="auto"/>
        <w:right w:val="none" w:sz="0" w:space="0" w:color="auto"/>
      </w:divBdr>
    </w:div>
    <w:div w:id="994408360">
      <w:bodyDiv w:val="1"/>
      <w:marLeft w:val="0"/>
      <w:marRight w:val="0"/>
      <w:marTop w:val="0"/>
      <w:marBottom w:val="0"/>
      <w:divBdr>
        <w:top w:val="none" w:sz="0" w:space="0" w:color="auto"/>
        <w:left w:val="none" w:sz="0" w:space="0" w:color="auto"/>
        <w:bottom w:val="none" w:sz="0" w:space="0" w:color="auto"/>
        <w:right w:val="none" w:sz="0" w:space="0" w:color="auto"/>
      </w:divBdr>
    </w:div>
    <w:div w:id="1011184302">
      <w:bodyDiv w:val="1"/>
      <w:marLeft w:val="0"/>
      <w:marRight w:val="0"/>
      <w:marTop w:val="0"/>
      <w:marBottom w:val="0"/>
      <w:divBdr>
        <w:top w:val="none" w:sz="0" w:space="0" w:color="auto"/>
        <w:left w:val="none" w:sz="0" w:space="0" w:color="auto"/>
        <w:bottom w:val="none" w:sz="0" w:space="0" w:color="auto"/>
        <w:right w:val="none" w:sz="0" w:space="0" w:color="auto"/>
      </w:divBdr>
    </w:div>
    <w:div w:id="1194419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31</Pages>
  <Words>2356</Words>
  <Characters>13435</Characters>
  <Application>Microsoft Office Word</Application>
  <DocSecurity>0</DocSecurity>
  <PresentationFormat/>
  <Lines>111</Lines>
  <Paragraphs>31</Paragraphs>
  <Slides>0</Slides>
  <Notes>0</Notes>
  <HiddenSlides>0</HiddenSlides>
  <MMClips>0</MMClips>
  <ScaleCrop>false</ScaleCrop>
  <Company/>
  <LinksUpToDate>false</LinksUpToDate>
  <CharactersWithSpaces>15760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2015年***部门决算</dc:title>
  <dc:creator>Administrator</dc:creator>
  <cp:lastModifiedBy>Lenovo</cp:lastModifiedBy>
  <cp:revision>422</cp:revision>
  <cp:lastPrinted>2011-02-01T08:29:00Z</cp:lastPrinted>
  <dcterms:created xsi:type="dcterms:W3CDTF">2022-05-05T08:30:00Z</dcterms:created>
  <dcterms:modified xsi:type="dcterms:W3CDTF">2022-05-12T01:43:00Z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