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jc w:val="center"/>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自由职业者住房公积金账户设立办理服务指南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自由职业者住房公积金账户设立</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w:t>
      </w:r>
      <w:r>
        <w:rPr>
          <w:rFonts w:hint="eastAsia" w:ascii="仿宋_GB2312" w:eastAsia="仿宋_GB2312"/>
          <w:color w:val="auto"/>
          <w:sz w:val="32"/>
          <w:szCs w:val="32"/>
        </w:rPr>
        <w:t>《住房公积金归集业务标准》（中华人民共和国国家标准GB/T 51271-2017）</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spacing w:line="520" w:lineRule="exact"/>
        <w:ind w:firstLine="640" w:firstLineChars="2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（二）《关于自由职业者缴存住房公积金有关事项的通知》（</w:t>
      </w:r>
      <w:r>
        <w:rPr>
          <w:rFonts w:hint="eastAsia" w:ascii="仿宋_GB2312" w:hAnsi="宋体" w:eastAsia="仿宋_GB2312"/>
          <w:color w:val="auto"/>
          <w:sz w:val="32"/>
          <w:szCs w:val="32"/>
        </w:rPr>
        <w:t>青住金</w:t>
      </w:r>
      <w:r>
        <w:rPr>
          <w:rFonts w:hint="eastAsia" w:ascii="仿宋_GB2312" w:hAnsi="黑体" w:eastAsia="仿宋_GB2312" w:cs="Times New Roman"/>
          <w:color w:val="auto"/>
          <w:sz w:val="32"/>
          <w:szCs w:val="32"/>
          <w:lang w:val="en-US" w:eastAsia="zh-CN"/>
        </w:rPr>
        <w:t>字</w:t>
      </w:r>
      <w:r>
        <w:rPr>
          <w:rFonts w:hint="eastAsia" w:ascii="仿宋_GB2312" w:hAnsi="黑体" w:eastAsia="仿宋_GB2312" w:cs="Times New Roman"/>
          <w:color w:val="auto"/>
          <w:sz w:val="32"/>
          <w:szCs w:val="32"/>
        </w:rPr>
        <w:t>〔20</w:t>
      </w:r>
      <w:r>
        <w:rPr>
          <w:rFonts w:hint="eastAsia" w:ascii="仿宋_GB2312" w:hAnsi="黑体" w:eastAsia="仿宋_GB2312" w:cs="Times New Roman"/>
          <w:color w:val="auto"/>
          <w:sz w:val="32"/>
          <w:szCs w:val="32"/>
          <w:lang w:val="en-US" w:eastAsia="zh-CN"/>
        </w:rPr>
        <w:t>21</w:t>
      </w:r>
      <w:r>
        <w:rPr>
          <w:rFonts w:hint="eastAsia" w:ascii="仿宋_GB2312" w:hAnsi="黑体" w:eastAsia="仿宋_GB2312" w:cs="Times New Roman"/>
          <w:color w:val="auto"/>
          <w:sz w:val="32"/>
          <w:szCs w:val="32"/>
        </w:rPr>
        <w:t>〕</w:t>
      </w:r>
      <w:r>
        <w:rPr>
          <w:rFonts w:hint="eastAsia" w:ascii="仿宋_GB2312" w:hAnsi="黑体" w:eastAsia="仿宋_GB2312" w:cs="Times New Roman"/>
          <w:color w:val="auto"/>
          <w:sz w:val="32"/>
          <w:szCs w:val="32"/>
          <w:lang w:val="en-US" w:eastAsia="zh-CN"/>
        </w:rPr>
        <w:t>28</w:t>
      </w:r>
      <w:r>
        <w:rPr>
          <w:rFonts w:hint="eastAsia" w:ascii="仿宋_GB2312" w:hAnsi="黑体" w:eastAsia="仿宋_GB2312" w:cs="Times New Roman"/>
          <w:color w:val="auto"/>
          <w:sz w:val="32"/>
          <w:szCs w:val="32"/>
        </w:rPr>
        <w:t>号）；</w:t>
      </w:r>
    </w:p>
    <w:p>
      <w:pPr>
        <w:pStyle w:val="7"/>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rPr>
          <w:rFonts w:ascii="黑体" w:hAnsi="黑体" w:eastAsia="黑体" w:cs="Times New Roman"/>
          <w:color w:val="auto"/>
          <w:sz w:val="32"/>
          <w:szCs w:val="32"/>
        </w:rPr>
      </w:pPr>
      <w:r>
        <w:rPr>
          <w:rFonts w:hint="eastAsia" w:ascii="黑体" w:hAnsi="黑体" w:eastAsia="黑体" w:cs="Times New Roman"/>
          <w:color w:val="auto"/>
          <w:sz w:val="32"/>
          <w:szCs w:val="32"/>
        </w:rPr>
        <w:t>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spacing w:line="520" w:lineRule="exact"/>
        <w:ind w:firstLine="640" w:firstLineChars="200"/>
        <w:textAlignment w:val="baseline"/>
        <w:rPr>
          <w:rFonts w:ascii="仿宋_GB2312" w:hAnsi="宋体" w:eastAsia="仿宋_GB2312"/>
          <w:color w:val="auto"/>
          <w:sz w:val="32"/>
          <w:szCs w:val="32"/>
        </w:rPr>
      </w:pPr>
      <w:r>
        <w:rPr>
          <w:rFonts w:hint="eastAsia" w:ascii="仿宋_GB2312" w:hAnsi="宋体" w:eastAsia="仿宋_GB2312"/>
          <w:color w:val="auto"/>
          <w:sz w:val="32"/>
          <w:szCs w:val="32"/>
        </w:rPr>
        <w:t>在我市行政区域内的自由职业者，自愿履行缴存住房公积金义务，遵守住房公积金管理规定，符合以下条件的，可以按照自愿原则，以个人名义申请缴存住房公积金：</w:t>
      </w:r>
    </w:p>
    <w:p>
      <w:pPr>
        <w:keepNext w:val="0"/>
        <w:keepLines w:val="0"/>
        <w:pageBreakBefore w:val="0"/>
        <w:widowControl w:val="0"/>
        <w:kinsoku/>
        <w:wordWrap/>
        <w:overflowPunct/>
        <w:topLinePunct w:val="0"/>
        <w:autoSpaceDE/>
        <w:autoSpaceDN/>
        <w:bidi w:val="0"/>
        <w:spacing w:line="520" w:lineRule="exact"/>
        <w:ind w:firstLine="640" w:firstLineChars="200"/>
        <w:textAlignment w:val="baseline"/>
        <w:rPr>
          <w:rFonts w:ascii="仿宋_GB2312" w:hAnsi="宋体" w:eastAsia="仿宋_GB2312"/>
          <w:color w:val="auto"/>
          <w:sz w:val="32"/>
          <w:szCs w:val="32"/>
        </w:rPr>
      </w:pPr>
      <w:r>
        <w:rPr>
          <w:rFonts w:hint="eastAsia" w:ascii="仿宋_GB2312" w:hAnsi="宋体" w:eastAsia="仿宋_GB2312"/>
          <w:color w:val="auto"/>
          <w:sz w:val="32"/>
          <w:szCs w:val="32"/>
        </w:rPr>
        <w:t>（一）年满18周岁且男性未满60周岁、女性未满55周岁；</w:t>
      </w:r>
    </w:p>
    <w:p>
      <w:pPr>
        <w:keepNext w:val="0"/>
        <w:keepLines w:val="0"/>
        <w:pageBreakBefore w:val="0"/>
        <w:widowControl w:val="0"/>
        <w:kinsoku/>
        <w:wordWrap/>
        <w:overflowPunct/>
        <w:topLinePunct w:val="0"/>
        <w:autoSpaceDE/>
        <w:autoSpaceDN/>
        <w:bidi w:val="0"/>
        <w:adjustRightInd w:val="0"/>
        <w:snapToGrid w:val="0"/>
        <w:spacing w:line="520" w:lineRule="exact"/>
        <w:ind w:left="630" w:leftChars="300"/>
        <w:rPr>
          <w:rFonts w:hint="eastAsia" w:ascii="仿宋_GB2312" w:hAnsi="宋体" w:eastAsia="仿宋_GB2312"/>
          <w:color w:val="auto"/>
          <w:sz w:val="32"/>
          <w:szCs w:val="32"/>
        </w:rPr>
      </w:pPr>
      <w:r>
        <w:rPr>
          <w:rFonts w:hint="eastAsia" w:ascii="仿宋_GB2312" w:hAnsi="宋体" w:eastAsia="仿宋_GB2312"/>
          <w:color w:val="auto"/>
          <w:sz w:val="32"/>
          <w:szCs w:val="32"/>
        </w:rPr>
        <w:t>（二）在我市社保机构正常缴纳社会保险一年以上。</w:t>
      </w:r>
    </w:p>
    <w:p>
      <w:pPr>
        <w:keepNext w:val="0"/>
        <w:keepLines w:val="0"/>
        <w:pageBreakBefore w:val="0"/>
        <w:widowControl w:val="0"/>
        <w:kinsoku/>
        <w:wordWrap/>
        <w:overflowPunct/>
        <w:topLinePunct w:val="0"/>
        <w:autoSpaceDE/>
        <w:autoSpaceDN/>
        <w:bidi w:val="0"/>
        <w:spacing w:line="520" w:lineRule="exact"/>
        <w:ind w:firstLine="640" w:firstLineChars="200"/>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rPr>
        <w:t>注：自由职业者在我市社保机构正常缴纳社会保险一年以上，是指当前社保缴费状态，应为自由职业者个人缴纳社会保险，且已在本市连续缴纳社会保险一年以上（包含本市用人单位缴纳或自由职业者个人缴纳）。自主择业军转干部</w:t>
      </w:r>
      <w:r>
        <w:rPr>
          <w:rFonts w:hint="eastAsia" w:ascii="仿宋_GB2312" w:hAnsi="宋体" w:eastAsia="仿宋_GB2312" w:cs="Times New Roman"/>
          <w:color w:val="auto"/>
          <w:sz w:val="32"/>
          <w:szCs w:val="32"/>
          <w:lang w:val="en-US" w:eastAsia="zh-CN"/>
        </w:rPr>
        <w:t>不受此项限制。</w:t>
      </w:r>
    </w:p>
    <w:p>
      <w:pPr>
        <w:keepNext w:val="0"/>
        <w:keepLines w:val="0"/>
        <w:pageBreakBefore w:val="0"/>
        <w:widowControl w:val="0"/>
        <w:kinsoku/>
        <w:wordWrap/>
        <w:overflowPunct/>
        <w:topLinePunct w:val="0"/>
        <w:autoSpaceDE/>
        <w:autoSpaceDN/>
        <w:bidi w:val="0"/>
        <w:adjustRightInd w:val="0"/>
        <w:snapToGrid w:val="0"/>
        <w:spacing w:line="520" w:lineRule="exact"/>
        <w:ind w:left="630" w:leftChars="300"/>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spacing w:line="520" w:lineRule="exact"/>
        <w:ind w:firstLine="640" w:firstLineChars="200"/>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spacing w:line="52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（一）身份证原件；</w:t>
      </w:r>
      <w:r>
        <w:rPr>
          <w:rFonts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spacing w:line="520" w:lineRule="exact"/>
        <w:ind w:firstLine="640" w:firstLineChars="200"/>
        <w:rPr>
          <w:rFonts w:hint="eastAsia" w:ascii="仿宋_GB2312" w:eastAsia="仿宋_GB2312"/>
          <w:color w:val="auto"/>
          <w:sz w:val="32"/>
          <w:szCs w:val="32"/>
          <w:lang w:eastAsia="zh-CN"/>
        </w:rPr>
      </w:pPr>
      <w:r>
        <w:rPr>
          <w:rFonts w:hint="eastAsia" w:ascii="仿宋_GB2312" w:eastAsia="仿宋_GB2312"/>
          <w:color w:val="auto"/>
          <w:sz w:val="32"/>
          <w:szCs w:val="32"/>
        </w:rPr>
        <w:t>（二）《青岛市自由职业者缴存住房公积金开户（变更）申请审批表》</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spacing w:line="520" w:lineRule="exact"/>
        <w:ind w:firstLine="640" w:firstLineChars="200"/>
        <w:jc w:val="left"/>
        <w:rPr>
          <w:rFonts w:hint="eastAsia" w:ascii="仿宋_GB2312" w:eastAsia="仿宋_GB2312"/>
          <w:color w:val="auto"/>
          <w:sz w:val="32"/>
          <w:szCs w:val="32"/>
        </w:rPr>
      </w:pPr>
      <w:r>
        <w:rPr>
          <w:rFonts w:hint="eastAsia" w:ascii="仿宋_GB2312" w:eastAsia="仿宋_GB2312"/>
          <w:color w:val="auto"/>
          <w:sz w:val="32"/>
          <w:szCs w:val="32"/>
        </w:rPr>
        <w:t>（三）</w:t>
      </w:r>
      <w:r>
        <w:rPr>
          <w:rFonts w:hint="eastAsia" w:ascii="仿宋_GB2312" w:hAnsi="宋体" w:eastAsia="仿宋_GB2312"/>
          <w:color w:val="auto"/>
          <w:sz w:val="32"/>
          <w:szCs w:val="32"/>
        </w:rPr>
        <w:t>自主择业军转干部缴存住房公积金</w:t>
      </w:r>
      <w:r>
        <w:rPr>
          <w:rFonts w:hint="eastAsia" w:ascii="仿宋_GB2312" w:hAnsi="宋体" w:eastAsia="仿宋_GB2312"/>
          <w:color w:val="auto"/>
          <w:sz w:val="32"/>
          <w:szCs w:val="32"/>
          <w:lang w:val="en-US" w:eastAsia="zh-CN"/>
        </w:rPr>
        <w:t>的，还应提供</w:t>
      </w:r>
      <w:r>
        <w:rPr>
          <w:rFonts w:hint="eastAsia" w:ascii="仿宋_GB2312" w:eastAsia="仿宋_GB2312"/>
          <w:color w:val="auto"/>
          <w:sz w:val="32"/>
          <w:szCs w:val="32"/>
        </w:rPr>
        <w:t>自主择业军转干部身份凭证原件。</w:t>
      </w:r>
    </w:p>
    <w:p>
      <w:pPr>
        <w:keepNext w:val="0"/>
        <w:keepLines w:val="0"/>
        <w:pageBreakBefore w:val="0"/>
        <w:widowControl w:val="0"/>
        <w:kinsoku/>
        <w:wordWrap/>
        <w:overflowPunct/>
        <w:topLinePunct w:val="0"/>
        <w:autoSpaceDE/>
        <w:autoSpaceDN/>
        <w:bidi w:val="0"/>
        <w:spacing w:line="520" w:lineRule="exact"/>
        <w:ind w:firstLine="640" w:firstLineChars="200"/>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spacing w:line="52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（一）柜台办理：</w:t>
      </w:r>
    </w:p>
    <w:p>
      <w:pPr>
        <w:keepNext w:val="0"/>
        <w:keepLines w:val="0"/>
        <w:pageBreakBefore w:val="0"/>
        <w:widowControl w:val="0"/>
        <w:kinsoku/>
        <w:wordWrap/>
        <w:overflowPunct/>
        <w:topLinePunct w:val="0"/>
        <w:autoSpaceDE/>
        <w:autoSpaceDN/>
        <w:bidi w:val="0"/>
        <w:spacing w:line="52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1.自由职业者</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及</w:t>
      </w:r>
      <w:r>
        <w:rPr>
          <w:rFonts w:hint="eastAsia" w:ascii="仿宋_GB2312" w:eastAsia="仿宋_GB2312"/>
          <w:color w:val="auto"/>
          <w:sz w:val="32"/>
          <w:szCs w:val="32"/>
        </w:rPr>
        <w:t>自主择业军转干部</w:t>
      </w:r>
      <w:r>
        <w:rPr>
          <w:rFonts w:hint="eastAsia" w:ascii="仿宋_GB2312" w:eastAsia="仿宋_GB2312"/>
          <w:color w:val="auto"/>
          <w:sz w:val="32"/>
          <w:szCs w:val="32"/>
          <w:lang w:eastAsia="zh-CN"/>
        </w:rPr>
        <w:t>）</w:t>
      </w:r>
      <w:r>
        <w:rPr>
          <w:rFonts w:hint="eastAsia" w:ascii="仿宋_GB2312" w:eastAsia="仿宋_GB2312"/>
          <w:color w:val="auto"/>
          <w:sz w:val="32"/>
          <w:szCs w:val="32"/>
        </w:rPr>
        <w:t>持办理要件，到任一管理处柜台办理住房公积金账户设立手续，设立账户后应办理住房公积金联名卡。</w:t>
      </w:r>
    </w:p>
    <w:p>
      <w:pPr>
        <w:keepNext w:val="0"/>
        <w:keepLines w:val="0"/>
        <w:pageBreakBefore w:val="0"/>
        <w:widowControl w:val="0"/>
        <w:kinsoku/>
        <w:wordWrap/>
        <w:overflowPunct/>
        <w:topLinePunct w:val="0"/>
        <w:autoSpaceDE/>
        <w:autoSpaceDN/>
        <w:bidi w:val="0"/>
        <w:spacing w:line="52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2.自由职业者在本市原以在职职工身份已设立过个人住房公积金账户的，应办理住房公积金账户转移手续。</w:t>
      </w:r>
    </w:p>
    <w:p>
      <w:pPr>
        <w:keepNext w:val="0"/>
        <w:keepLines w:val="0"/>
        <w:pageBreakBefore w:val="0"/>
        <w:widowControl w:val="0"/>
        <w:kinsoku/>
        <w:wordWrap/>
        <w:overflowPunct/>
        <w:topLinePunct w:val="0"/>
        <w:autoSpaceDE/>
        <w:autoSpaceDN/>
        <w:bidi w:val="0"/>
        <w:spacing w:line="52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3.自由职业者发生住房公积金账户信息变更的，由本人申请，经住房公积金管理中心审核通过后，予以办理。</w:t>
      </w:r>
    </w:p>
    <w:p>
      <w:pPr>
        <w:keepNext w:val="0"/>
        <w:keepLines w:val="0"/>
        <w:pageBreakBefore w:val="0"/>
        <w:widowControl w:val="0"/>
        <w:kinsoku/>
        <w:wordWrap/>
        <w:overflowPunct/>
        <w:topLinePunct w:val="0"/>
        <w:autoSpaceDE/>
        <w:autoSpaceDN/>
        <w:bidi w:val="0"/>
        <w:spacing w:line="520"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注：自主择业军转干部只能通过柜台渠道办理。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仿宋_GB2312" w:hAnsi="仿宋" w:eastAsia="仿宋_GB2312"/>
          <w:color w:val="auto"/>
          <w:sz w:val="32"/>
          <w:szCs w:val="32"/>
        </w:rPr>
      </w:pPr>
      <w:r>
        <w:rPr>
          <w:rFonts w:hint="eastAsia" w:ascii="仿宋_GB2312" w:eastAsia="仿宋_GB2312"/>
          <w:color w:val="auto"/>
          <w:sz w:val="32"/>
          <w:szCs w:val="32"/>
        </w:rPr>
        <w:t>（二）</w:t>
      </w:r>
      <w:r>
        <w:rPr>
          <w:rFonts w:hint="eastAsia" w:ascii="仿宋_GB2312" w:hAnsi="仿宋" w:eastAsia="仿宋_GB2312"/>
          <w:color w:val="auto"/>
          <w:sz w:val="32"/>
          <w:szCs w:val="32"/>
          <w:highlight w:val="none"/>
          <w:lang w:val="en-US" w:eastAsia="zh-CN"/>
        </w:rPr>
        <w:t>网上</w:t>
      </w:r>
      <w:r>
        <w:rPr>
          <w:rFonts w:hint="eastAsia" w:ascii="仿宋_GB2312" w:hAnsi="仿宋" w:eastAsia="仿宋_GB2312"/>
          <w:color w:val="auto"/>
          <w:sz w:val="32"/>
          <w:szCs w:val="32"/>
        </w:rPr>
        <w:t>办理:</w:t>
      </w:r>
    </w:p>
    <w:p>
      <w:pPr>
        <w:keepNext w:val="0"/>
        <w:keepLines w:val="0"/>
        <w:pageBreakBefore w:val="0"/>
        <w:widowControl w:val="0"/>
        <w:shd w:val="clear" w:color="auto" w:fill="FFFFFF"/>
        <w:kinsoku/>
        <w:wordWrap/>
        <w:overflowPunct/>
        <w:topLinePunct w:val="0"/>
        <w:autoSpaceDE/>
        <w:autoSpaceDN/>
        <w:bidi w:val="0"/>
        <w:spacing w:line="520" w:lineRule="exact"/>
        <w:ind w:firstLine="640" w:firstLineChars="200"/>
        <w:rPr>
          <w:rFonts w:ascii="仿宋_GB2312" w:hAnsi="仿宋" w:eastAsia="仿宋_GB2312" w:cs="仿宋_GB2312"/>
          <w:color w:val="auto"/>
          <w:sz w:val="32"/>
          <w:szCs w:val="32"/>
        </w:rPr>
      </w:pPr>
      <w:r>
        <w:rPr>
          <w:rFonts w:hint="eastAsia" w:ascii="仿宋_GB2312" w:hAnsi="仿宋" w:eastAsia="仿宋_GB2312"/>
          <w:color w:val="auto"/>
          <w:sz w:val="32"/>
          <w:szCs w:val="32"/>
        </w:rPr>
        <w:t>符合自由职业者缴存条件的、且未在我市设立个人住房公积金账户</w:t>
      </w:r>
      <w:r>
        <w:rPr>
          <w:rFonts w:hint="eastAsia" w:ascii="仿宋_GB2312" w:eastAsia="仿宋_GB2312"/>
          <w:color w:val="auto"/>
          <w:sz w:val="32"/>
          <w:szCs w:val="32"/>
        </w:rPr>
        <w:t>的个人</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不含自主择业军转干部</w:t>
      </w:r>
      <w:r>
        <w:rPr>
          <w:rFonts w:hint="eastAsia" w:ascii="仿宋_GB2312" w:eastAsia="仿宋_GB2312"/>
          <w:color w:val="auto"/>
          <w:sz w:val="32"/>
          <w:szCs w:val="32"/>
          <w:lang w:eastAsia="zh-CN"/>
        </w:rPr>
        <w:t>）</w:t>
      </w:r>
      <w:r>
        <w:rPr>
          <w:rFonts w:hint="eastAsia" w:ascii="仿宋_GB2312" w:eastAsia="仿宋_GB2312"/>
          <w:color w:val="auto"/>
          <w:sz w:val="32"/>
          <w:szCs w:val="32"/>
        </w:rPr>
        <w:t>，可</w:t>
      </w:r>
      <w:r>
        <w:rPr>
          <w:rFonts w:hint="eastAsia" w:ascii="仿宋_GB2312" w:hAnsi="仿宋" w:eastAsia="仿宋_GB2312"/>
          <w:color w:val="auto"/>
          <w:sz w:val="32"/>
          <w:szCs w:val="32"/>
        </w:rPr>
        <w:t>通过住房公积金网上营业厅</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hint="eastAsia" w:ascii="仿宋_GB2312" w:hAnsi="仿宋" w:eastAsia="仿宋_GB2312"/>
          <w:color w:val="auto"/>
          <w:sz w:val="32"/>
          <w:szCs w:val="32"/>
        </w:rPr>
        <w:t>自助</w:t>
      </w:r>
      <w:r>
        <w:rPr>
          <w:rFonts w:hint="eastAsia" w:ascii="仿宋_GB2312" w:hAnsi="仿宋" w:eastAsia="仿宋_GB2312" w:cs="仿宋_GB2312"/>
          <w:color w:val="auto"/>
          <w:sz w:val="32"/>
          <w:szCs w:val="32"/>
        </w:rPr>
        <w:t>办理个人账户设立。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rPr>
          <w:rFonts w:ascii="黑体" w:hAnsi="黑体" w:eastAsia="黑体" w:cs="Times New Roman"/>
          <w:color w:val="auto"/>
          <w:sz w:val="32"/>
          <w:szCs w:val="32"/>
        </w:rPr>
      </w:pPr>
      <w:r>
        <w:rPr>
          <w:rFonts w:hint="eastAsia" w:ascii="黑体" w:hAnsi="黑体" w:eastAsia="黑体" w:cs="Times New Roman"/>
          <w:color w:val="auto"/>
          <w:sz w:val="32"/>
          <w:szCs w:val="32"/>
        </w:rPr>
        <w:t xml:space="preserve"> 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手续齐全情况下，当日即可办结。</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spacing w:line="520" w:lineRule="exact"/>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13FE9"/>
    <w:rsid w:val="00040D33"/>
    <w:rsid w:val="0005246B"/>
    <w:rsid w:val="00073944"/>
    <w:rsid w:val="00084CB4"/>
    <w:rsid w:val="00091E9B"/>
    <w:rsid w:val="00110AAC"/>
    <w:rsid w:val="001167A1"/>
    <w:rsid w:val="0012155A"/>
    <w:rsid w:val="00122FDD"/>
    <w:rsid w:val="00135F9E"/>
    <w:rsid w:val="00151277"/>
    <w:rsid w:val="00156CE9"/>
    <w:rsid w:val="00160BA1"/>
    <w:rsid w:val="00160DD8"/>
    <w:rsid w:val="001B0F4D"/>
    <w:rsid w:val="001B200E"/>
    <w:rsid w:val="001B6E17"/>
    <w:rsid w:val="001B7FEF"/>
    <w:rsid w:val="001F0B9B"/>
    <w:rsid w:val="0020215E"/>
    <w:rsid w:val="0021179A"/>
    <w:rsid w:val="00243132"/>
    <w:rsid w:val="00261C47"/>
    <w:rsid w:val="0028312E"/>
    <w:rsid w:val="0028719C"/>
    <w:rsid w:val="002A0127"/>
    <w:rsid w:val="002D2BDF"/>
    <w:rsid w:val="002F4B2F"/>
    <w:rsid w:val="002F6D7A"/>
    <w:rsid w:val="00313522"/>
    <w:rsid w:val="00321135"/>
    <w:rsid w:val="003469BD"/>
    <w:rsid w:val="003636AD"/>
    <w:rsid w:val="003638F0"/>
    <w:rsid w:val="003A3523"/>
    <w:rsid w:val="00487317"/>
    <w:rsid w:val="00497F9B"/>
    <w:rsid w:val="004C1B0F"/>
    <w:rsid w:val="004D11BA"/>
    <w:rsid w:val="004D6504"/>
    <w:rsid w:val="004E0AA6"/>
    <w:rsid w:val="004E2B3A"/>
    <w:rsid w:val="004F58CB"/>
    <w:rsid w:val="00512B0E"/>
    <w:rsid w:val="00555379"/>
    <w:rsid w:val="0055572F"/>
    <w:rsid w:val="00565247"/>
    <w:rsid w:val="00594915"/>
    <w:rsid w:val="005955A2"/>
    <w:rsid w:val="006575DE"/>
    <w:rsid w:val="0067370F"/>
    <w:rsid w:val="00677B2B"/>
    <w:rsid w:val="00690EA2"/>
    <w:rsid w:val="00696B90"/>
    <w:rsid w:val="006A3AB9"/>
    <w:rsid w:val="006A3DFE"/>
    <w:rsid w:val="006F1158"/>
    <w:rsid w:val="007306CB"/>
    <w:rsid w:val="00734330"/>
    <w:rsid w:val="00773380"/>
    <w:rsid w:val="007D70C1"/>
    <w:rsid w:val="007E3393"/>
    <w:rsid w:val="007F0C3D"/>
    <w:rsid w:val="00830B6B"/>
    <w:rsid w:val="00834C88"/>
    <w:rsid w:val="00880472"/>
    <w:rsid w:val="008812D7"/>
    <w:rsid w:val="008843DF"/>
    <w:rsid w:val="008966B9"/>
    <w:rsid w:val="008F33B3"/>
    <w:rsid w:val="008F4138"/>
    <w:rsid w:val="009164D1"/>
    <w:rsid w:val="0092083C"/>
    <w:rsid w:val="009212B7"/>
    <w:rsid w:val="009518E7"/>
    <w:rsid w:val="00976063"/>
    <w:rsid w:val="00A07926"/>
    <w:rsid w:val="00A1499D"/>
    <w:rsid w:val="00A23A33"/>
    <w:rsid w:val="00A329D6"/>
    <w:rsid w:val="00A421BD"/>
    <w:rsid w:val="00A95211"/>
    <w:rsid w:val="00A97736"/>
    <w:rsid w:val="00AA27BA"/>
    <w:rsid w:val="00AA3ED8"/>
    <w:rsid w:val="00AA7474"/>
    <w:rsid w:val="00AC4F75"/>
    <w:rsid w:val="00AF5044"/>
    <w:rsid w:val="00B128BB"/>
    <w:rsid w:val="00B22152"/>
    <w:rsid w:val="00BB5DF1"/>
    <w:rsid w:val="00BE08D0"/>
    <w:rsid w:val="00C007AE"/>
    <w:rsid w:val="00C04F98"/>
    <w:rsid w:val="00C34075"/>
    <w:rsid w:val="00C53246"/>
    <w:rsid w:val="00C56E24"/>
    <w:rsid w:val="00C90412"/>
    <w:rsid w:val="00C924EE"/>
    <w:rsid w:val="00CA3E2B"/>
    <w:rsid w:val="00CA664E"/>
    <w:rsid w:val="00CB38AC"/>
    <w:rsid w:val="00CB4120"/>
    <w:rsid w:val="00CC1A8F"/>
    <w:rsid w:val="00D376BE"/>
    <w:rsid w:val="00D949B0"/>
    <w:rsid w:val="00D9704B"/>
    <w:rsid w:val="00DA5301"/>
    <w:rsid w:val="00DC2A67"/>
    <w:rsid w:val="00E23A8B"/>
    <w:rsid w:val="00E33935"/>
    <w:rsid w:val="00E752AF"/>
    <w:rsid w:val="00EA0987"/>
    <w:rsid w:val="00EB5532"/>
    <w:rsid w:val="00F04DD9"/>
    <w:rsid w:val="00F20583"/>
    <w:rsid w:val="00F2129E"/>
    <w:rsid w:val="00F413B8"/>
    <w:rsid w:val="00F742FC"/>
    <w:rsid w:val="00F9758F"/>
    <w:rsid w:val="00F97DC9"/>
    <w:rsid w:val="00FA7ADE"/>
    <w:rsid w:val="00FF6FE8"/>
    <w:rsid w:val="05D13618"/>
    <w:rsid w:val="0F5A7366"/>
    <w:rsid w:val="1E557EA9"/>
    <w:rsid w:val="1E837D87"/>
    <w:rsid w:val="1FB3114B"/>
    <w:rsid w:val="21832611"/>
    <w:rsid w:val="32F04833"/>
    <w:rsid w:val="3AA450BC"/>
    <w:rsid w:val="3F2D6DDB"/>
    <w:rsid w:val="42EB0DE2"/>
    <w:rsid w:val="49D8797E"/>
    <w:rsid w:val="4C8F5FCE"/>
    <w:rsid w:val="4C926414"/>
    <w:rsid w:val="6CE76F07"/>
    <w:rsid w:val="70D4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Char"/>
    <w:basedOn w:val="5"/>
    <w:link w:val="4"/>
    <w:qFormat/>
    <w:uiPriority w:val="99"/>
    <w:rPr>
      <w:sz w:val="18"/>
      <w:szCs w:val="18"/>
    </w:rPr>
  </w:style>
  <w:style w:type="character" w:customStyle="1" w:styleId="9">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1263</Words>
  <Characters>1362</Characters>
  <Lines>8</Lines>
  <Paragraphs>2</Paragraphs>
  <TotalTime>0</TotalTime>
  <ScaleCrop>false</ScaleCrop>
  <LinksUpToDate>false</LinksUpToDate>
  <CharactersWithSpaces>1399</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cp:lastPrinted>2018-05-16T02:01:00Z</cp:lastPrinted>
  <dcterms:modified xsi:type="dcterms:W3CDTF">2022-08-02T02:37:22Z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C59ACD08E3CE4756804AAD640DBBF417</vt:lpwstr>
  </property>
</Properties>
</file>