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黑体" w:hAnsi="黑体" w:eastAsia="黑体" w:cs="Times New Roman"/>
          <w:color w:val="auto"/>
          <w:sz w:val="44"/>
          <w:szCs w:val="44"/>
        </w:rPr>
      </w:pPr>
      <w:bookmarkStart w:id="0" w:name="_GoBack"/>
      <w:r>
        <w:rPr>
          <w:rFonts w:hint="eastAsia" w:ascii="黑体" w:hAnsi="黑体" w:eastAsia="黑体" w:cs="Times New Roman"/>
          <w:color w:val="auto"/>
          <w:sz w:val="44"/>
          <w:szCs w:val="44"/>
        </w:rPr>
        <w:t>住房公积金单位缴存登记信息变更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ascii="黑体" w:hAnsi="黑体" w:eastAsia="黑体" w:cs="Times New Roman"/>
          <w:color w:val="auto"/>
          <w:sz w:val="44"/>
          <w:szCs w:val="44"/>
        </w:rPr>
      </w:pPr>
      <w:r>
        <w:rPr>
          <w:rFonts w:hint="eastAsia" w:ascii="黑体" w:hAnsi="黑体" w:eastAsia="黑体" w:cs="Times New Roman"/>
          <w:color w:val="auto"/>
          <w:sz w:val="44"/>
          <w:szCs w:val="44"/>
        </w:rPr>
        <w:t>办理服务指南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rPr>
          <w:rFonts w:hint="default" w:ascii="仿宋_GB2312" w:hAnsi="黑体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更新日期：2022年7月28日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事项名称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住房公积金单位</w:t>
      </w:r>
      <w:r>
        <w:rPr>
          <w:rFonts w:hint="eastAsia" w:ascii="仿宋_GB2312" w:eastAsia="仿宋_GB2312"/>
          <w:color w:val="auto"/>
          <w:sz w:val="32"/>
          <w:szCs w:val="32"/>
        </w:rPr>
        <w:t>缴存登记信息变更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办理依据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1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（一）《住房公积金管理条例》（1999年4月3日国务院令第262号发布 根据2002年3月24日《国务院关于修改&lt;住房公积金管理条例&gt;的决定》和2019年3月24日《国务院关于修改部分行政法规的决定》修订）；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15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</w:t>
      </w:r>
      <w:r>
        <w:rPr>
          <w:rFonts w:hint="eastAsia" w:ascii="仿宋_GB2312" w:eastAsia="仿宋_GB2312"/>
          <w:color w:val="auto"/>
          <w:sz w:val="32"/>
          <w:szCs w:val="32"/>
        </w:rPr>
        <w:t>《住房公积金归集业务标准》（中华人民共和国国家标准GB/T 51271-2017）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480" w:firstLineChars="1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eastAsia="zh-CN"/>
        </w:rPr>
        <w:t>）《青岛市住房公积金缴存管理办法》（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青住金规〔201</w:t>
      </w:r>
      <w:r>
        <w:rPr>
          <w:rFonts w:ascii="仿宋_GB2312" w:hAnsi="宋体" w:eastAsia="仿宋_GB2312"/>
          <w:color w:val="auto"/>
          <w:sz w:val="32"/>
          <w:szCs w:val="32"/>
        </w:rPr>
        <w:t>9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〕2号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。</w:t>
      </w:r>
    </w:p>
    <w:p>
      <w:pPr>
        <w:pStyle w:val="7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Chars="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受理单位及办理地点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青岛市住房公积金管理中心所辖各区（市）管理处营业大厅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358" w:leftChars="304" w:hanging="2720" w:hangingChars="8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市南管理处  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地址：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青岛市民中心（市南区福州南路17，27号）2楼南侧大厅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市北管理处  地址：市北区敦化路328号诺德广场A座5楼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李沧管理处  地址：李沧区京口路47号百通大厦7楼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崂山管理处  地址：</w:t>
      </w:r>
      <w:r>
        <w:rPr>
          <w:rFonts w:hint="eastAsia" w:ascii="仿宋_GB2312" w:hAnsi="黑体" w:eastAsia="仿宋_GB2312" w:cs="Times New Roman"/>
          <w:color w:val="auto"/>
          <w:w w:val="90"/>
          <w:sz w:val="32"/>
          <w:szCs w:val="32"/>
        </w:rPr>
        <w:t>崂山区海尔路182-8号半岛国际大厦5楼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358" w:leftChars="304" w:hanging="2720" w:hangingChars="8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城阳管理处  地址：城阳区正阳路205号B座6楼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黄岛管理处第一营业大厅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400" w:firstLineChars="75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 地址：黄岛区长江东路313号悦海大厦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 xml:space="preserve">黄岛管理处第二营业大厅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2560" w:firstLineChars="8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黄岛区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双珠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路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399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号光大商务中心3楼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即墨管理处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即墨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区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蓝鳌路788号德馨大厦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3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w w:val="85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胶州管理处  地址：</w:t>
      </w:r>
      <w:r>
        <w:rPr>
          <w:rFonts w:hint="eastAsia" w:ascii="仿宋_GB2312" w:hAnsi="黑体" w:eastAsia="仿宋_GB2312" w:cs="Times New Roman"/>
          <w:color w:val="auto"/>
          <w:w w:val="85"/>
          <w:sz w:val="32"/>
          <w:szCs w:val="32"/>
        </w:rPr>
        <w:t>胶州市澳门路333号天泰金融广场4号楼10楼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left="3038" w:leftChars="304" w:hanging="2400" w:hangingChars="75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平度管理处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平度市红旗路23号鼎峰大厦6楼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莱西管理处  地址：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莱西市长岛路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1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48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号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市政务服务中心A座5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四、办理条件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Verdana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</w:rPr>
        <w:t>单位名称、法定代表人（或负责人）、单位经办人、地址等登记事项发生变更的，单位应当自发生变更之日起30日内，向市住房公积金管理中心办理变更登记。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五、申请材料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hint="eastAsia"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提示：支持电子证照。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电子身份证、电子营业执照、不动产权证书、不动产登记证明、结婚证、离婚证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，可通过“爱山东”APP申领并出示电子证照，办理业务及咨询。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（一）柜台申报：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1、登记信息变更，且加载的</w:t>
      </w:r>
      <w:r>
        <w:rPr>
          <w:rFonts w:ascii="仿宋_GB2312" w:eastAsia="仿宋_GB2312"/>
          <w:color w:val="auto"/>
          <w:sz w:val="32"/>
          <w:szCs w:val="32"/>
        </w:rPr>
        <w:t>统一社会信用代码</w:t>
      </w:r>
      <w:r>
        <w:rPr>
          <w:rFonts w:hint="eastAsia" w:ascii="仿宋_GB2312" w:eastAsia="仿宋_GB2312"/>
          <w:color w:val="auto"/>
          <w:sz w:val="32"/>
          <w:szCs w:val="32"/>
        </w:rPr>
        <w:t>不变的</w:t>
      </w:r>
      <w:r>
        <w:rPr>
          <w:rFonts w:ascii="仿宋_GB2312" w:eastAsia="仿宋_GB2312"/>
          <w:color w:val="auto"/>
          <w:sz w:val="32"/>
          <w:szCs w:val="32"/>
        </w:rPr>
        <w:t>营业执照</w:t>
      </w:r>
      <w:r>
        <w:rPr>
          <w:rFonts w:hint="eastAsia" w:ascii="仿宋_GB2312" w:eastAsia="仿宋_GB2312"/>
          <w:color w:val="auto"/>
          <w:sz w:val="32"/>
          <w:szCs w:val="32"/>
        </w:rPr>
        <w:t>、登记证书或</w:t>
      </w:r>
      <w:r>
        <w:rPr>
          <w:rFonts w:ascii="仿宋_GB2312" w:eastAsia="仿宋_GB2312"/>
          <w:color w:val="auto"/>
          <w:sz w:val="32"/>
          <w:szCs w:val="32"/>
        </w:rPr>
        <w:t>法人证书</w:t>
      </w:r>
      <w:r>
        <w:rPr>
          <w:rFonts w:hint="eastAsia" w:ascii="仿宋_GB2312" w:eastAsia="仿宋_GB2312"/>
          <w:color w:val="auto"/>
          <w:sz w:val="32"/>
          <w:szCs w:val="32"/>
        </w:rPr>
        <w:t>原件（本市企业无需提供营业执照原件）;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2、《青岛市住房公积金单位缴存登记信息变更申请表》（加盖单位公章）。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hint="default" w:ascii="仿宋_GB2312" w:hAnsi="黑体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（二）网上申报：《青岛市住房公积金网上营业厅单位用户服务协议》。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六、基本流程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（一）柜台办理：单位经办人持办理要件可到</w:t>
      </w:r>
      <w:r>
        <w:rPr>
          <w:rFonts w:hint="eastAsia" w:ascii="仿宋_GB2312" w:hAnsi="黑体" w:eastAsia="仿宋_GB2312" w:cs="Times New Roman"/>
          <w:color w:val="auto"/>
          <w:kern w:val="0"/>
          <w:sz w:val="32"/>
          <w:szCs w:val="32"/>
        </w:rPr>
        <w:t>任一管理处柜台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申请办理单位缴存登记信息变更登记。工作人员审核无误后，打印回单，单位留存。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jc w:val="left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（二）网上办理：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操作流程：详情请参照青岛市住房公积金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官网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（http://www.qdgjj.com）“便民指引--网上营业厅--缴存单位版”办理。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val="en-US" w:eastAsia="zh-CN"/>
        </w:rPr>
        <w:t>注：</w:t>
      </w: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  <w:lang w:val="en-US" w:eastAsia="zh-CN"/>
        </w:rPr>
        <w:t>网厅渠道不支持办理</w:t>
      </w: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</w:rPr>
        <w:t>单位经办人</w:t>
      </w:r>
      <w:r>
        <w:rPr>
          <w:rFonts w:hint="eastAsia" w:ascii="仿宋_GB2312" w:hAnsi="Verdana" w:eastAsia="仿宋_GB2312" w:cs="宋体"/>
          <w:color w:val="auto"/>
          <w:kern w:val="0"/>
          <w:sz w:val="32"/>
          <w:szCs w:val="32"/>
          <w:lang w:val="en-US" w:eastAsia="zh-CN"/>
        </w:rPr>
        <w:t>变更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七、收费依据及标准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不收费。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八、办理时限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手续齐全情况下，当日即可办结。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黑体" w:hAnsi="黑体" w:eastAsia="黑体" w:cs="Times New Roman"/>
          <w:color w:val="auto"/>
          <w:sz w:val="32"/>
          <w:szCs w:val="32"/>
        </w:rPr>
      </w:pPr>
      <w:r>
        <w:rPr>
          <w:rFonts w:hint="eastAsia" w:ascii="黑体" w:hAnsi="黑体" w:eastAsia="黑体" w:cs="Times New Roman"/>
          <w:color w:val="auto"/>
          <w:sz w:val="32"/>
          <w:szCs w:val="32"/>
        </w:rPr>
        <w:t>九、咨询方式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（一）现场咨询：青岛市住房公积金管理中心所辖各区（市）管理处营业大厅。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（二）电话咨询：（0532</w:t>
      </w:r>
      <w:r>
        <w:rPr>
          <w:rFonts w:ascii="仿宋_GB2312" w:hAnsi="黑体" w:eastAsia="仿宋_GB2312" w:cs="Times New Roman"/>
          <w:color w:val="auto"/>
          <w:sz w:val="32"/>
          <w:szCs w:val="32"/>
        </w:rPr>
        <w:t>）</w:t>
      </w: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12329（住房公积金热线）。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  <w:r>
        <w:rPr>
          <w:rFonts w:hint="eastAsia" w:ascii="仿宋_GB2312" w:hAnsi="黑体" w:eastAsia="仿宋_GB2312" w:cs="Times New Roman"/>
          <w:color w:val="auto"/>
          <w:sz w:val="32"/>
          <w:szCs w:val="32"/>
        </w:rPr>
        <w:t>（三）网站查询：http://www.qdgjj.com。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rPr>
          <w:rFonts w:ascii="仿宋_GB2312" w:hAnsi="黑体" w:eastAsia="仿宋_GB2312" w:cs="Times New Roman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rPr>
          <w:rFonts w:ascii="仿宋_GB2312" w:eastAsia="仿宋_GB2312"/>
          <w:color w:val="auto"/>
          <w:sz w:val="32"/>
          <w:szCs w:val="32"/>
        </w:rPr>
      </w:pPr>
    </w:p>
    <w:bookmarkEnd w:id="0"/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0C5F82"/>
    <w:multiLevelType w:val="multilevel"/>
    <w:tmpl w:val="470C5F82"/>
    <w:lvl w:ilvl="0" w:tentative="0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ZkYWRkMzNmZmY2MjQyZjJjOTgyMDExNzcyODE2NjUifQ=="/>
  </w:docVars>
  <w:rsids>
    <w:rsidRoot w:val="00A07926"/>
    <w:rsid w:val="0000707A"/>
    <w:rsid w:val="00024A85"/>
    <w:rsid w:val="00033458"/>
    <w:rsid w:val="00034B90"/>
    <w:rsid w:val="00041FA0"/>
    <w:rsid w:val="00064AA8"/>
    <w:rsid w:val="00084CB4"/>
    <w:rsid w:val="000A1A6B"/>
    <w:rsid w:val="000C4EA7"/>
    <w:rsid w:val="000D6E8E"/>
    <w:rsid w:val="00110AAC"/>
    <w:rsid w:val="00110DC7"/>
    <w:rsid w:val="001B200E"/>
    <w:rsid w:val="001C5101"/>
    <w:rsid w:val="001D64D8"/>
    <w:rsid w:val="001E58C9"/>
    <w:rsid w:val="00201351"/>
    <w:rsid w:val="00212EDA"/>
    <w:rsid w:val="00233BD2"/>
    <w:rsid w:val="002410DF"/>
    <w:rsid w:val="00267020"/>
    <w:rsid w:val="00313BF3"/>
    <w:rsid w:val="0031611F"/>
    <w:rsid w:val="00341541"/>
    <w:rsid w:val="003638F0"/>
    <w:rsid w:val="003722B5"/>
    <w:rsid w:val="00396A20"/>
    <w:rsid w:val="003A3523"/>
    <w:rsid w:val="003A60FF"/>
    <w:rsid w:val="003A6632"/>
    <w:rsid w:val="003D05AA"/>
    <w:rsid w:val="003D3EC1"/>
    <w:rsid w:val="00467166"/>
    <w:rsid w:val="004A3C76"/>
    <w:rsid w:val="004A77D2"/>
    <w:rsid w:val="004C1B0F"/>
    <w:rsid w:val="004C2F65"/>
    <w:rsid w:val="004E0AA6"/>
    <w:rsid w:val="00534735"/>
    <w:rsid w:val="00556B89"/>
    <w:rsid w:val="0056327F"/>
    <w:rsid w:val="005727B7"/>
    <w:rsid w:val="00596D74"/>
    <w:rsid w:val="005D6223"/>
    <w:rsid w:val="006B0DEC"/>
    <w:rsid w:val="006C01C8"/>
    <w:rsid w:val="006E5C13"/>
    <w:rsid w:val="006F5525"/>
    <w:rsid w:val="00734330"/>
    <w:rsid w:val="0075435A"/>
    <w:rsid w:val="00782116"/>
    <w:rsid w:val="00797165"/>
    <w:rsid w:val="007D2E65"/>
    <w:rsid w:val="007D535E"/>
    <w:rsid w:val="007F22D0"/>
    <w:rsid w:val="007F788A"/>
    <w:rsid w:val="0081613B"/>
    <w:rsid w:val="008578A7"/>
    <w:rsid w:val="00871A08"/>
    <w:rsid w:val="008A2001"/>
    <w:rsid w:val="008B0C1E"/>
    <w:rsid w:val="008C00EF"/>
    <w:rsid w:val="008D1961"/>
    <w:rsid w:val="008D4746"/>
    <w:rsid w:val="008F68D2"/>
    <w:rsid w:val="00900DD6"/>
    <w:rsid w:val="00902566"/>
    <w:rsid w:val="009164D1"/>
    <w:rsid w:val="0094451A"/>
    <w:rsid w:val="009E2775"/>
    <w:rsid w:val="00A07926"/>
    <w:rsid w:val="00A1499D"/>
    <w:rsid w:val="00A421BD"/>
    <w:rsid w:val="00A67AB9"/>
    <w:rsid w:val="00AC02BC"/>
    <w:rsid w:val="00AC4F75"/>
    <w:rsid w:val="00AD7447"/>
    <w:rsid w:val="00AE5D29"/>
    <w:rsid w:val="00AE71AF"/>
    <w:rsid w:val="00B150E4"/>
    <w:rsid w:val="00B30FF6"/>
    <w:rsid w:val="00B57C22"/>
    <w:rsid w:val="00B62128"/>
    <w:rsid w:val="00B63E67"/>
    <w:rsid w:val="00B752C0"/>
    <w:rsid w:val="00BA4491"/>
    <w:rsid w:val="00BE08D0"/>
    <w:rsid w:val="00BE3E8B"/>
    <w:rsid w:val="00BE6F5C"/>
    <w:rsid w:val="00BF1B56"/>
    <w:rsid w:val="00BF272E"/>
    <w:rsid w:val="00C011FC"/>
    <w:rsid w:val="00C26CB5"/>
    <w:rsid w:val="00C50EF5"/>
    <w:rsid w:val="00CA3E2B"/>
    <w:rsid w:val="00CB38AC"/>
    <w:rsid w:val="00D52A8A"/>
    <w:rsid w:val="00D841F5"/>
    <w:rsid w:val="00D932BD"/>
    <w:rsid w:val="00DC2A67"/>
    <w:rsid w:val="00DF2027"/>
    <w:rsid w:val="00E25AE4"/>
    <w:rsid w:val="00E31CD0"/>
    <w:rsid w:val="00E5470B"/>
    <w:rsid w:val="00E568E2"/>
    <w:rsid w:val="00E746D5"/>
    <w:rsid w:val="00E96D73"/>
    <w:rsid w:val="00EC2894"/>
    <w:rsid w:val="00EE469E"/>
    <w:rsid w:val="00EE5C62"/>
    <w:rsid w:val="00F133D9"/>
    <w:rsid w:val="00F827D3"/>
    <w:rsid w:val="00FC029C"/>
    <w:rsid w:val="00FD14D6"/>
    <w:rsid w:val="0614335E"/>
    <w:rsid w:val="297B694D"/>
    <w:rsid w:val="2F982C54"/>
    <w:rsid w:val="55AA548D"/>
    <w:rsid w:val="702445EE"/>
    <w:rsid w:val="77803BA2"/>
    <w:rsid w:val="7C52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sz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1052</Words>
  <Characters>1156</Characters>
  <Lines>7</Lines>
  <Paragraphs>2</Paragraphs>
  <TotalTime>1</TotalTime>
  <ScaleCrop>false</ScaleCrop>
  <LinksUpToDate>false</LinksUpToDate>
  <CharactersWithSpaces>1192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2017-04-10T01:58:00Z</dcterms:created>
  <dc:creator>dell</dc:creator>
  <cp:lastModifiedBy>Admin</cp:lastModifiedBy>
  <cp:lastPrinted>2019-03-16T03:07:00Z</cp:lastPrinted>
  <dcterms:modified xsi:type="dcterms:W3CDTF">2022-08-02T02:33:24Z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  <property fmtid="{D5CDD505-2E9C-101B-9397-08002B2CF9AE}" pid="3" name="ICV">
    <vt:lpwstr>6BE48E566F734A7CB466DCFED8E9C443</vt:lpwstr>
  </property>
</Properties>
</file>