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住房公积金汇（补）缴办理服务指南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住房公积金汇（补）缴</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w:t>
      </w:r>
      <w:r>
        <w:rPr>
          <w:rFonts w:hint="eastAsia" w:ascii="仿宋_GB2312" w:hAnsi="黑体" w:eastAsia="仿宋_GB2312" w:cs="Times New Roman"/>
          <w:color w:val="auto"/>
          <w:kern w:val="0"/>
          <w:sz w:val="32"/>
          <w:szCs w:val="32"/>
        </w:rPr>
        <w:t>（1999年4月3日国务院令第262号发布 根据2002年3月24日《国务院关于修改&lt;住房公积金管理条例&gt;的决定》和2019年3月24日《国务院关于修改部分行政法规的决定》修订）</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hint="eastAsia" w:ascii="仿宋_GB2312" w:hAnsi="黑体" w:eastAsia="仿宋_GB2312" w:cs="Times New Roman"/>
          <w:color w:val="auto"/>
          <w:sz w:val="32"/>
          <w:szCs w:val="32"/>
          <w:lang w:eastAsia="zh-CN"/>
        </w:rPr>
      </w:pPr>
      <w:r>
        <w:rPr>
          <w:rFonts w:hint="eastAsia" w:ascii="仿宋_GB2312" w:hAnsi="黑体" w:eastAsia="仿宋_GB2312" w:cs="Times New Roman"/>
          <w:color w:val="auto"/>
          <w:sz w:val="32"/>
          <w:szCs w:val="32"/>
        </w:rPr>
        <w:t>（二）</w:t>
      </w:r>
      <w:r>
        <w:rPr>
          <w:rFonts w:hint="eastAsia" w:ascii="仿宋_GB2312" w:eastAsia="仿宋_GB2312"/>
          <w:color w:val="auto"/>
          <w:sz w:val="32"/>
          <w:szCs w:val="32"/>
        </w:rPr>
        <w:t>《住房公积金归集业务标准》（中华人民共和国国家标准GB/T 51271-2017）</w:t>
      </w:r>
      <w:r>
        <w:rPr>
          <w:rFonts w:hint="eastAsia" w:ascii="仿宋_GB2312" w:eastAsia="仿宋_GB2312"/>
          <w:color w:val="auto"/>
          <w:sz w:val="32"/>
          <w:szCs w:val="32"/>
          <w:lang w:eastAsia="zh-CN"/>
        </w:rPr>
        <w:t>。</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单位应当于每月发放职工工资之日起5日内，将单位缴存的和为职工代缴的住房公积金汇缴到市住房公积金管理中心。</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eastAsia" w:ascii="仿宋_GB2312" w:eastAsia="仿宋_GB2312"/>
          <w:color w:val="auto"/>
          <w:sz w:val="32"/>
          <w:szCs w:val="32"/>
        </w:rPr>
      </w:pPr>
      <w:r>
        <w:rPr>
          <w:rFonts w:hint="eastAsia" w:ascii="仿宋_GB2312" w:eastAsia="仿宋_GB2312"/>
          <w:b/>
          <w:bCs/>
          <w:color w:val="auto"/>
          <w:sz w:val="32"/>
          <w:szCs w:val="32"/>
          <w:lang w:val="en-US" w:eastAsia="zh-CN"/>
        </w:rPr>
        <w:t>提示：</w:t>
      </w:r>
      <w:r>
        <w:rPr>
          <w:rFonts w:hint="eastAsia" w:ascii="仿宋_GB2312" w:eastAsia="仿宋_GB2312"/>
          <w:color w:val="auto"/>
          <w:sz w:val="32"/>
          <w:szCs w:val="32"/>
          <w:lang w:val="en-US" w:eastAsia="zh-CN"/>
        </w:rPr>
        <w:t>支持电子证照。</w:t>
      </w:r>
      <w:r>
        <w:rPr>
          <w:rFonts w:hint="eastAsia" w:ascii="仿宋_GB2312" w:eastAsia="仿宋_GB2312"/>
          <w:color w:val="auto"/>
          <w:sz w:val="32"/>
          <w:szCs w:val="32"/>
        </w:rPr>
        <w:t>电子身份证、</w:t>
      </w:r>
      <w:r>
        <w:rPr>
          <w:rFonts w:hint="eastAsia" w:ascii="仿宋_GB2312" w:hAnsi="仿宋_GB2312" w:eastAsia="仿宋_GB2312" w:cs="仿宋_GB2312"/>
          <w:color w:val="auto"/>
          <w:sz w:val="32"/>
          <w:szCs w:val="32"/>
        </w:rPr>
        <w:t>电子营业执照、</w:t>
      </w:r>
      <w:r>
        <w:rPr>
          <w:rFonts w:hint="eastAsia" w:ascii="仿宋_GB2312" w:eastAsia="仿宋_GB2312"/>
          <w:color w:val="auto"/>
          <w:sz w:val="32"/>
          <w:szCs w:val="32"/>
        </w:rPr>
        <w:t>不动产权证书、不动产登记证明、结婚证、离婚证</w:t>
      </w:r>
      <w:r>
        <w:rPr>
          <w:rFonts w:hint="eastAsia" w:ascii="仿宋_GB2312" w:eastAsia="仿宋_GB2312"/>
          <w:color w:val="auto"/>
          <w:sz w:val="32"/>
          <w:szCs w:val="32"/>
          <w:lang w:val="en-US" w:eastAsia="zh-CN"/>
        </w:rPr>
        <w:t>等</w:t>
      </w:r>
      <w:r>
        <w:rPr>
          <w:rFonts w:hint="eastAsia" w:ascii="仿宋_GB2312" w:eastAsia="仿宋_GB2312"/>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（一）柜台申报：</w:t>
      </w:r>
    </w:p>
    <w:p>
      <w:pPr>
        <w:keepNext w:val="0"/>
        <w:keepLines w:val="0"/>
        <w:pageBreakBefore w:val="0"/>
        <w:widowControl w:val="0"/>
        <w:kinsoku/>
        <w:wordWrap/>
        <w:overflowPunct/>
        <w:topLinePunct w:val="0"/>
        <w:autoSpaceDE/>
        <w:autoSpaceDN/>
        <w:bidi w:val="0"/>
        <w:adjustRightInd w:val="0"/>
        <w:snapToGrid w:val="0"/>
        <w:spacing w:line="520" w:lineRule="exact"/>
        <w:ind w:firstLine="320" w:firstLineChars="1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1. 登记单位备案账户：</w:t>
      </w:r>
    </w:p>
    <w:p>
      <w:pPr>
        <w:keepNext w:val="0"/>
        <w:keepLines w:val="0"/>
        <w:pageBreakBefore w:val="0"/>
        <w:widowControl w:val="0"/>
        <w:kinsoku/>
        <w:wordWrap/>
        <w:overflowPunct/>
        <w:topLinePunct w:val="0"/>
        <w:autoSpaceDE/>
        <w:autoSpaceDN/>
        <w:bidi w:val="0"/>
        <w:adjustRightInd w:val="0"/>
        <w:snapToGrid w:val="0"/>
        <w:spacing w:line="520" w:lineRule="exact"/>
        <w:ind w:firstLine="320" w:firstLineChars="100"/>
        <w:textAlignment w:val="auto"/>
        <w:rPr>
          <w:color w:val="auto"/>
        </w:rPr>
      </w:pPr>
      <w:r>
        <w:rPr>
          <w:rFonts w:hint="eastAsia" w:ascii="仿宋_GB2312" w:hAnsi="黑体" w:eastAsia="仿宋_GB2312" w:cs="Times New Roman"/>
          <w:color w:val="auto"/>
          <w:sz w:val="32"/>
          <w:szCs w:val="32"/>
        </w:rPr>
        <w:t xml:space="preserve">  （1）《青岛市以备案账户付款办理住房公积金缴存业务（变更）申请表》；</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（2）住房公积金汇缴：提供单位住房公积金账号和缴费年月;</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（3）住房公积金补缴：《青岛住房公积金个人补缴清册》（加盖单位印章）。</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2. </w:t>
      </w:r>
      <w:r>
        <w:rPr>
          <w:rFonts w:ascii="仿宋_GB2312" w:hAnsi="黑体" w:eastAsia="仿宋_GB2312" w:cs="Times New Roman"/>
          <w:bCs/>
          <w:color w:val="auto"/>
          <w:sz w:val="32"/>
          <w:szCs w:val="32"/>
        </w:rPr>
        <w:t>签订银行小额代扣方式</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《青岛市以小额支付系统办理住房公积金缴存业务协议书》。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（二）网上申报：《青岛市住房公积金网上营业厅单位用户服务协议》。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textAlignment w:val="auto"/>
        <w:rPr>
          <w:rFonts w:ascii="仿宋_GB2312" w:hAnsi="Verdana" w:eastAsia="仿宋_GB2312" w:cs="宋体"/>
          <w:color w:val="auto"/>
          <w:kern w:val="0"/>
          <w:sz w:val="32"/>
          <w:szCs w:val="32"/>
        </w:rPr>
      </w:pPr>
      <w:r>
        <w:rPr>
          <w:rFonts w:hint="eastAsia" w:ascii="仿宋_GB2312" w:hAnsi="Verdana" w:eastAsia="仿宋_GB2312" w:cs="宋体"/>
          <w:color w:val="auto"/>
          <w:kern w:val="0"/>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 登记单位备案账户：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（1）单位经办人持《青岛市以备案账户付款办理住房公积金缴存业务（变更）申请表》到任一管理处柜台登记单位备案账户或单位经办人登录住房公积金网上营业厅（单位版）登记审核缴存单位备案账户。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备注：缴存单位在住房公积金网上营业厅（单位版）登记备案账户时，缴存单位和付款账户所属单位需为同一单位，而柜台登记时，无需为同一单位。</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仿宋" w:eastAsia="仿宋_GB2312"/>
          <w:color w:val="auto"/>
          <w:sz w:val="32"/>
          <w:szCs w:val="32"/>
        </w:rPr>
      </w:pPr>
      <w:r>
        <w:rPr>
          <w:rFonts w:hint="eastAsia" w:ascii="仿宋_GB2312" w:hAnsi="Verdana" w:eastAsia="仿宋_GB2312" w:cs="宋体"/>
          <w:color w:val="auto"/>
          <w:kern w:val="0"/>
          <w:sz w:val="32"/>
          <w:szCs w:val="32"/>
        </w:rPr>
        <w:t xml:space="preserve">    （2）</w:t>
      </w:r>
      <w:r>
        <w:rPr>
          <w:rFonts w:hint="eastAsia" w:ascii="仿宋_GB2312" w:hAnsi="仿宋" w:eastAsia="仿宋_GB2312"/>
          <w:color w:val="auto"/>
          <w:sz w:val="32"/>
          <w:szCs w:val="32"/>
        </w:rPr>
        <w:t>单位经办人在</w:t>
      </w:r>
      <w:r>
        <w:rPr>
          <w:rFonts w:hint="eastAsia" w:ascii="仿宋_GB2312" w:hAnsi="黑体" w:eastAsia="仿宋_GB2312" w:cs="Times New Roman"/>
          <w:color w:val="auto"/>
          <w:kern w:val="0"/>
          <w:sz w:val="32"/>
          <w:szCs w:val="32"/>
        </w:rPr>
        <w:t>任一管理处柜台</w:t>
      </w:r>
      <w:r>
        <w:rPr>
          <w:rFonts w:ascii="仿宋_GB2312" w:hAnsi="仿宋" w:eastAsia="仿宋_GB2312"/>
          <w:color w:val="auto"/>
          <w:sz w:val="32"/>
          <w:szCs w:val="32"/>
        </w:rPr>
        <w:t>办理汇缴</w:t>
      </w:r>
      <w:r>
        <w:rPr>
          <w:rFonts w:hint="eastAsia" w:ascii="仿宋_GB2312" w:hAnsi="仿宋" w:eastAsia="仿宋_GB2312"/>
          <w:color w:val="auto"/>
          <w:sz w:val="32"/>
          <w:szCs w:val="32"/>
        </w:rPr>
        <w:t>或补缴</w:t>
      </w:r>
      <w:r>
        <w:rPr>
          <w:rFonts w:ascii="仿宋_GB2312" w:hAnsi="仿宋" w:eastAsia="仿宋_GB2312"/>
          <w:color w:val="auto"/>
          <w:sz w:val="32"/>
          <w:szCs w:val="32"/>
        </w:rPr>
        <w:t>登记</w:t>
      </w:r>
      <w:r>
        <w:rPr>
          <w:rFonts w:hint="eastAsia" w:ascii="仿宋_GB2312" w:hAnsi="仿宋" w:eastAsia="仿宋_GB2312"/>
          <w:color w:val="auto"/>
          <w:sz w:val="32"/>
          <w:szCs w:val="32"/>
        </w:rPr>
        <w:t>，产生缴存单据并结算，根据市住房公积金管理中心出具住房公积金缴存结算通知书（显示已备案登记的付款账户），通过转账的方式将应缴存金额汇入指定的收款账户。</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hAnsi="仿宋" w:eastAsia="仿宋_GB2312"/>
          <w:color w:val="auto"/>
          <w:sz w:val="32"/>
          <w:szCs w:val="32"/>
        </w:rPr>
      </w:pPr>
      <w:r>
        <w:rPr>
          <w:rFonts w:hint="eastAsia" w:ascii="仿宋_GB2312" w:hAnsi="仿宋" w:eastAsia="仿宋_GB2312"/>
          <w:color w:val="auto"/>
          <w:sz w:val="32"/>
          <w:szCs w:val="32"/>
        </w:rPr>
        <w:t xml:space="preserve">    （3）单位经办人留存一联《住房公积金汇补缴书》。</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 xml:space="preserve">    2. 可选择开通银行小额代扣方式: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单位的开户（付款）银行为工行、农行、中行、建行、交行、光大银行、青岛银行、青岛农商银行、恒丰银行、招商银行的，单位经办人可直接持公章到开户（付款）银行窗口直接办理</w:t>
      </w:r>
      <w:r>
        <w:rPr>
          <w:rFonts w:hint="eastAsia" w:ascii="仿宋_GB2312" w:hAnsi="仿宋" w:eastAsia="仿宋_GB2312"/>
          <w:color w:val="auto"/>
          <w:sz w:val="32"/>
          <w:szCs w:val="32"/>
          <w:lang w:val="en-US" w:eastAsia="zh-CN"/>
        </w:rPr>
        <w:t>开通</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jc w:val="left"/>
        <w:textAlignment w:val="auto"/>
        <w:rPr>
          <w:rFonts w:hint="eastAsia" w:ascii="仿宋_GB2312" w:hAnsi="仿宋" w:eastAsia="仿宋_GB2312"/>
          <w:color w:val="auto"/>
          <w:sz w:val="32"/>
          <w:szCs w:val="32"/>
          <w:lang w:val="en-US" w:eastAsia="zh-CN"/>
        </w:rPr>
      </w:pPr>
      <w:r>
        <w:rPr>
          <w:rFonts w:hint="eastAsia" w:ascii="仿宋_GB2312" w:hAnsi="仿宋" w:eastAsia="仿宋_GB2312"/>
          <w:color w:val="auto"/>
          <w:sz w:val="32"/>
          <w:szCs w:val="32"/>
          <w:lang w:val="en-US" w:eastAsia="zh-CN"/>
        </w:rPr>
        <w:t>开户银行非上述银行的，按以下流程办理：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w:t>
      </w:r>
      <w:r>
        <w:rPr>
          <w:rFonts w:ascii="仿宋_GB2312" w:hAnsi="仿宋" w:eastAsia="仿宋_GB2312"/>
          <w:color w:val="auto"/>
          <w:sz w:val="32"/>
          <w:szCs w:val="32"/>
        </w:rPr>
        <w:t>单位经办人到</w:t>
      </w:r>
      <w:r>
        <w:rPr>
          <w:rFonts w:hint="eastAsia" w:ascii="仿宋_GB2312" w:hAnsi="仿宋" w:eastAsia="仿宋_GB2312"/>
          <w:color w:val="auto"/>
          <w:sz w:val="32"/>
          <w:szCs w:val="32"/>
        </w:rPr>
        <w:t>任一管理处柜台</w:t>
      </w:r>
      <w:r>
        <w:rPr>
          <w:rFonts w:ascii="仿宋_GB2312" w:hAnsi="仿宋" w:eastAsia="仿宋_GB2312"/>
          <w:color w:val="auto"/>
          <w:sz w:val="32"/>
          <w:szCs w:val="32"/>
        </w:rPr>
        <w:t xml:space="preserve">领取一式三份已加盖管理中心章的《青岛市以小额支付系统办理住房公积金缴存业务协议书》。 </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 xml:space="preserve">    （2）</w:t>
      </w:r>
      <w:r>
        <w:rPr>
          <w:rFonts w:ascii="仿宋_GB2312" w:hAnsi="仿宋" w:eastAsia="仿宋_GB2312"/>
          <w:color w:val="auto"/>
          <w:sz w:val="32"/>
          <w:szCs w:val="32"/>
        </w:rPr>
        <w:t>单位经办人将加盖管理中心章、单位公章的《青岛市以小额支付系统办理住房公积金缴存业务协议书》送单位开户银行。</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（3）</w:t>
      </w:r>
      <w:r>
        <w:rPr>
          <w:rFonts w:ascii="仿宋_GB2312" w:hAnsi="仿宋" w:eastAsia="仿宋_GB2312"/>
          <w:color w:val="auto"/>
          <w:sz w:val="32"/>
          <w:szCs w:val="32"/>
        </w:rPr>
        <w:t>单位开户银行在《青岛市以小额支付系统办理住房公积金缴存业务协议书》上加盖业务章后，留存其中一份，第二份由单位留存、第三份由单位经办人转交管理</w:t>
      </w:r>
      <w:r>
        <w:rPr>
          <w:rFonts w:hint="eastAsia" w:ascii="仿宋_GB2312" w:hAnsi="仿宋" w:eastAsia="仿宋_GB2312"/>
          <w:color w:val="auto"/>
          <w:sz w:val="32"/>
          <w:szCs w:val="32"/>
        </w:rPr>
        <w:t>处</w:t>
      </w:r>
      <w:r>
        <w:rPr>
          <w:rFonts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（4）工作人员</w:t>
      </w:r>
      <w:r>
        <w:rPr>
          <w:rFonts w:ascii="仿宋_GB2312" w:hAnsi="仿宋" w:eastAsia="仿宋_GB2312"/>
          <w:color w:val="auto"/>
          <w:sz w:val="32"/>
          <w:szCs w:val="32"/>
        </w:rPr>
        <w:t xml:space="preserve">根据单位经办人送回的《青岛市以小额支付系统办理住房公积金缴存业务协议书》办理协议登记。 </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 xml:space="preserve">    </w:t>
      </w:r>
      <w:r>
        <w:rPr>
          <w:rFonts w:hint="eastAsia" w:ascii="仿宋_GB2312" w:hAnsi="仿宋" w:eastAsia="仿宋_GB2312"/>
          <w:color w:val="auto"/>
          <w:sz w:val="32"/>
          <w:szCs w:val="32"/>
          <w:lang w:val="en-US" w:eastAsia="zh-CN"/>
        </w:rPr>
        <w:t>开通小额代扣方式后，</w:t>
      </w:r>
      <w:r>
        <w:rPr>
          <w:rFonts w:ascii="仿宋_GB2312" w:hAnsi="仿宋" w:eastAsia="仿宋_GB2312"/>
          <w:color w:val="auto"/>
          <w:sz w:val="32"/>
          <w:szCs w:val="32"/>
        </w:rPr>
        <w:t>管理</w:t>
      </w:r>
      <w:r>
        <w:rPr>
          <w:rFonts w:hint="eastAsia" w:ascii="仿宋_GB2312" w:hAnsi="仿宋" w:eastAsia="仿宋_GB2312"/>
          <w:color w:val="auto"/>
          <w:sz w:val="32"/>
          <w:szCs w:val="32"/>
        </w:rPr>
        <w:t>处</w:t>
      </w:r>
      <w:r>
        <w:rPr>
          <w:rFonts w:ascii="仿宋_GB2312" w:hAnsi="仿宋" w:eastAsia="仿宋_GB2312"/>
          <w:color w:val="auto"/>
          <w:sz w:val="32"/>
          <w:szCs w:val="32"/>
        </w:rPr>
        <w:t>依据协议内容，在规定的时间内扣划资金、登记住房公积金明细账。</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 xml:space="preserve">    （二）网上办理：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“便民指引--网上营业厅--缴存单位版”办理。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以单位备案账户方式缴费的，当日即可办结；以银行小额代扣方式缴费的，不超过3个工作日。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ZkYWRkMzNmZmY2MjQyZjJjOTgyMDExNzcyODE2NjUifQ=="/>
  </w:docVars>
  <w:rsids>
    <w:rsidRoot w:val="00A07926"/>
    <w:rsid w:val="00023131"/>
    <w:rsid w:val="00040002"/>
    <w:rsid w:val="0005246B"/>
    <w:rsid w:val="0005592B"/>
    <w:rsid w:val="0006446B"/>
    <w:rsid w:val="00084CB4"/>
    <w:rsid w:val="00090BD8"/>
    <w:rsid w:val="000A2BB6"/>
    <w:rsid w:val="000C33F8"/>
    <w:rsid w:val="000D43F8"/>
    <w:rsid w:val="001052A7"/>
    <w:rsid w:val="00110AAC"/>
    <w:rsid w:val="00130B54"/>
    <w:rsid w:val="0018446C"/>
    <w:rsid w:val="0019785E"/>
    <w:rsid w:val="001B200E"/>
    <w:rsid w:val="001D127D"/>
    <w:rsid w:val="001E7FC6"/>
    <w:rsid w:val="001F184F"/>
    <w:rsid w:val="0021179A"/>
    <w:rsid w:val="00285942"/>
    <w:rsid w:val="00286671"/>
    <w:rsid w:val="002A02B2"/>
    <w:rsid w:val="002A3AF6"/>
    <w:rsid w:val="002E0810"/>
    <w:rsid w:val="002F2CCB"/>
    <w:rsid w:val="00321763"/>
    <w:rsid w:val="003264BD"/>
    <w:rsid w:val="00331E4F"/>
    <w:rsid w:val="003638F0"/>
    <w:rsid w:val="00366C63"/>
    <w:rsid w:val="003A3523"/>
    <w:rsid w:val="003B4667"/>
    <w:rsid w:val="003C2643"/>
    <w:rsid w:val="003D125F"/>
    <w:rsid w:val="003E4C66"/>
    <w:rsid w:val="00421272"/>
    <w:rsid w:val="00465E4C"/>
    <w:rsid w:val="004721B1"/>
    <w:rsid w:val="0047320A"/>
    <w:rsid w:val="00477180"/>
    <w:rsid w:val="004A6B91"/>
    <w:rsid w:val="004C1B0F"/>
    <w:rsid w:val="004D11BA"/>
    <w:rsid w:val="004E0AA6"/>
    <w:rsid w:val="0051070D"/>
    <w:rsid w:val="00512B5A"/>
    <w:rsid w:val="005646E6"/>
    <w:rsid w:val="00565247"/>
    <w:rsid w:val="00582E2E"/>
    <w:rsid w:val="0059355E"/>
    <w:rsid w:val="00594915"/>
    <w:rsid w:val="005F1291"/>
    <w:rsid w:val="00641161"/>
    <w:rsid w:val="006575DE"/>
    <w:rsid w:val="006825DB"/>
    <w:rsid w:val="00696B90"/>
    <w:rsid w:val="006A3AB9"/>
    <w:rsid w:val="006A4C6D"/>
    <w:rsid w:val="006B1AE0"/>
    <w:rsid w:val="006D397C"/>
    <w:rsid w:val="006E293A"/>
    <w:rsid w:val="006E4D2F"/>
    <w:rsid w:val="00700F66"/>
    <w:rsid w:val="00712A1D"/>
    <w:rsid w:val="00734330"/>
    <w:rsid w:val="00743D05"/>
    <w:rsid w:val="00753F0D"/>
    <w:rsid w:val="00793A15"/>
    <w:rsid w:val="007D0D7D"/>
    <w:rsid w:val="007E621E"/>
    <w:rsid w:val="00804AFB"/>
    <w:rsid w:val="00882285"/>
    <w:rsid w:val="008826F1"/>
    <w:rsid w:val="008860F2"/>
    <w:rsid w:val="008A3439"/>
    <w:rsid w:val="008A3E4C"/>
    <w:rsid w:val="008C5CE3"/>
    <w:rsid w:val="008F1426"/>
    <w:rsid w:val="008F3C01"/>
    <w:rsid w:val="00904A59"/>
    <w:rsid w:val="009164D1"/>
    <w:rsid w:val="009807A6"/>
    <w:rsid w:val="0099025F"/>
    <w:rsid w:val="009A1DA0"/>
    <w:rsid w:val="009A42BA"/>
    <w:rsid w:val="009C1F2C"/>
    <w:rsid w:val="009C3496"/>
    <w:rsid w:val="009F462B"/>
    <w:rsid w:val="00A04E97"/>
    <w:rsid w:val="00A07926"/>
    <w:rsid w:val="00A1499D"/>
    <w:rsid w:val="00A33F5D"/>
    <w:rsid w:val="00A421BD"/>
    <w:rsid w:val="00A632DF"/>
    <w:rsid w:val="00A738E6"/>
    <w:rsid w:val="00AA3ED8"/>
    <w:rsid w:val="00AB477E"/>
    <w:rsid w:val="00AC1BE7"/>
    <w:rsid w:val="00AC2EEE"/>
    <w:rsid w:val="00AC4F75"/>
    <w:rsid w:val="00B12749"/>
    <w:rsid w:val="00B27849"/>
    <w:rsid w:val="00B27987"/>
    <w:rsid w:val="00B41BFA"/>
    <w:rsid w:val="00B81CD1"/>
    <w:rsid w:val="00B929FA"/>
    <w:rsid w:val="00BC29DA"/>
    <w:rsid w:val="00BE08D0"/>
    <w:rsid w:val="00BE7FF6"/>
    <w:rsid w:val="00BF0AD0"/>
    <w:rsid w:val="00BF1E5D"/>
    <w:rsid w:val="00C007AE"/>
    <w:rsid w:val="00C01805"/>
    <w:rsid w:val="00C03BD0"/>
    <w:rsid w:val="00C21E33"/>
    <w:rsid w:val="00C31095"/>
    <w:rsid w:val="00C37436"/>
    <w:rsid w:val="00C53246"/>
    <w:rsid w:val="00C653DD"/>
    <w:rsid w:val="00C74BE8"/>
    <w:rsid w:val="00C87E02"/>
    <w:rsid w:val="00CA048F"/>
    <w:rsid w:val="00CA3E2B"/>
    <w:rsid w:val="00CA6E20"/>
    <w:rsid w:val="00CB3723"/>
    <w:rsid w:val="00CB38AC"/>
    <w:rsid w:val="00CC7125"/>
    <w:rsid w:val="00D03FAB"/>
    <w:rsid w:val="00D11EA2"/>
    <w:rsid w:val="00D12A88"/>
    <w:rsid w:val="00D17809"/>
    <w:rsid w:val="00D44EE4"/>
    <w:rsid w:val="00D60530"/>
    <w:rsid w:val="00D845C4"/>
    <w:rsid w:val="00D9704B"/>
    <w:rsid w:val="00DC2A67"/>
    <w:rsid w:val="00DD5544"/>
    <w:rsid w:val="00E52B58"/>
    <w:rsid w:val="00E65943"/>
    <w:rsid w:val="00E833FD"/>
    <w:rsid w:val="00EB3CD5"/>
    <w:rsid w:val="00EB4C42"/>
    <w:rsid w:val="00ED51B8"/>
    <w:rsid w:val="00F07B42"/>
    <w:rsid w:val="00F413B8"/>
    <w:rsid w:val="00F4264C"/>
    <w:rsid w:val="00F55100"/>
    <w:rsid w:val="00F63DFD"/>
    <w:rsid w:val="00F809E2"/>
    <w:rsid w:val="00FA2930"/>
    <w:rsid w:val="00FC34C3"/>
    <w:rsid w:val="00FD0C95"/>
    <w:rsid w:val="00FD645C"/>
    <w:rsid w:val="00FD7BA7"/>
    <w:rsid w:val="2773017C"/>
    <w:rsid w:val="2C26554F"/>
    <w:rsid w:val="3A151E63"/>
    <w:rsid w:val="3FCE2E6E"/>
    <w:rsid w:val="504934AE"/>
    <w:rsid w:val="5A08118E"/>
    <w:rsid w:val="5CDF4EF0"/>
    <w:rsid w:val="5E3C63C0"/>
    <w:rsid w:val="6631674D"/>
    <w:rsid w:val="75DE5781"/>
    <w:rsid w:val="7E5E17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paragraph"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8759D2-F798-4A5F-93AC-89191F4E8B59}">
  <ds:schemaRefs/>
</ds:datastoreItem>
</file>

<file path=docProps/app.xml><?xml version="1.0" encoding="utf-8"?>
<Properties xmlns="http://schemas.openxmlformats.org/officeDocument/2006/extended-properties" xmlns:vt="http://schemas.openxmlformats.org/officeDocument/2006/docPropsVTypes">
  <Template>Normal</Template>
  <Pages>4</Pages>
  <Words>1690</Words>
  <Characters>1794</Characters>
  <Lines>1</Lines>
  <Paragraphs>3</Paragraphs>
  <TotalTime>0</TotalTime>
  <ScaleCrop>false</ScaleCrop>
  <LinksUpToDate>false</LinksUpToDate>
  <CharactersWithSpaces>1860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2022-08-02T02:35:31Z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CE28A7E36633458481FE5E1DA7D3EE7B</vt:lpwstr>
  </property>
</Properties>
</file>