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001E" w:rsidRDefault="008C001E" w:rsidP="008C001E">
      <w:pPr>
        <w:spacing w:line="560" w:lineRule="exact"/>
        <w:jc w:val="center"/>
        <w:rPr>
          <w:rFonts w:ascii="方正小标宋_GBK" w:eastAsia="方正小标宋_GBK"/>
          <w:color w:val="FF0000"/>
          <w:spacing w:val="-30"/>
          <w:w w:val="50"/>
          <w:sz w:val="32"/>
          <w:szCs w:val="32"/>
        </w:rPr>
      </w:pPr>
    </w:p>
    <w:p w:rsidR="008C001E" w:rsidRDefault="008C001E" w:rsidP="008C001E">
      <w:pPr>
        <w:spacing w:line="560" w:lineRule="exact"/>
        <w:jc w:val="center"/>
        <w:rPr>
          <w:rFonts w:ascii="方正小标宋_GBK" w:eastAsia="方正小标宋_GBK"/>
          <w:color w:val="FF0000"/>
          <w:spacing w:val="-30"/>
          <w:w w:val="50"/>
          <w:sz w:val="32"/>
          <w:szCs w:val="32"/>
        </w:rPr>
      </w:pPr>
    </w:p>
    <w:p w:rsidR="008C001E" w:rsidRDefault="008C001E" w:rsidP="008C001E">
      <w:pPr>
        <w:spacing w:line="560" w:lineRule="exact"/>
        <w:jc w:val="center"/>
        <w:rPr>
          <w:rFonts w:ascii="方正小标宋_GBK" w:eastAsia="方正小标宋_GBK"/>
          <w:color w:val="FF0000"/>
          <w:spacing w:val="-30"/>
          <w:w w:val="50"/>
          <w:sz w:val="32"/>
          <w:szCs w:val="32"/>
        </w:rPr>
      </w:pPr>
    </w:p>
    <w:p w:rsidR="008C001E" w:rsidRDefault="008C001E" w:rsidP="008C001E">
      <w:pPr>
        <w:jc w:val="center"/>
        <w:rPr>
          <w:rFonts w:ascii="仿宋_GB2312" w:eastAsia="仿宋_GB2312" w:hAnsi="仿宋_GB2312" w:cs="仿宋_GB2312"/>
          <w:color w:val="000000"/>
          <w:sz w:val="32"/>
          <w:szCs w:val="32"/>
        </w:rPr>
      </w:pPr>
      <w:r>
        <w:rPr>
          <w:rFonts w:ascii="方正小标宋_GBK" w:eastAsia="方正小标宋_GBK" w:hint="eastAsia"/>
          <w:color w:val="FF0000"/>
          <w:spacing w:val="-30"/>
          <w:w w:val="50"/>
          <w:sz w:val="120"/>
          <w:szCs w:val="120"/>
        </w:rPr>
        <w:t>青岛高新技术产业开发区管理委员会</w:t>
      </w:r>
    </w:p>
    <w:p w:rsidR="008C001E" w:rsidRDefault="008C001E" w:rsidP="008C001E">
      <w:pPr>
        <w:widowControl/>
        <w:spacing w:line="560" w:lineRule="exact"/>
        <w:rPr>
          <w:rFonts w:ascii="仿宋_GB2312" w:eastAsia="仿宋_GB2312"/>
          <w:kern w:val="0"/>
          <w:sz w:val="32"/>
          <w:szCs w:val="32"/>
        </w:rPr>
      </w:pPr>
    </w:p>
    <w:p w:rsidR="008C001E" w:rsidRDefault="008C001E" w:rsidP="008C001E">
      <w:pPr>
        <w:widowControl/>
        <w:spacing w:line="560" w:lineRule="exact"/>
        <w:rPr>
          <w:rFonts w:ascii="仿宋_GB2312" w:eastAsia="仿宋_GB2312"/>
          <w:kern w:val="0"/>
          <w:sz w:val="32"/>
          <w:szCs w:val="32"/>
        </w:rPr>
      </w:pPr>
    </w:p>
    <w:p w:rsidR="008C001E" w:rsidRDefault="008C001E" w:rsidP="008C001E">
      <w:pPr>
        <w:spacing w:line="500" w:lineRule="exact"/>
        <w:jc w:val="center"/>
        <w:rPr>
          <w:rFonts w:ascii="仿宋_GB2312" w:eastAsia="仿宋_GB2312"/>
          <w:sz w:val="32"/>
          <w:szCs w:val="32"/>
        </w:rPr>
      </w:pPr>
      <w:r>
        <w:rPr>
          <w:rFonts w:ascii="仿宋_GB2312" w:eastAsia="仿宋_GB2312" w:cs="宋体" w:hint="eastAsia"/>
          <w:bCs/>
          <w:kern w:val="0"/>
          <w:sz w:val="32"/>
          <w:szCs w:val="32"/>
        </w:rPr>
        <w:t>青高新管〔</w:t>
      </w:r>
      <w:r>
        <w:rPr>
          <w:rFonts w:ascii="仿宋_GB2312" w:eastAsia="仿宋_GB2312" w:cs="宋体"/>
          <w:bCs/>
          <w:kern w:val="0"/>
          <w:sz w:val="32"/>
          <w:szCs w:val="32"/>
        </w:rPr>
        <w:t>202</w:t>
      </w:r>
      <w:r>
        <w:rPr>
          <w:rFonts w:ascii="仿宋_GB2312" w:eastAsia="仿宋_GB2312" w:cs="宋体" w:hint="eastAsia"/>
          <w:bCs/>
          <w:kern w:val="0"/>
          <w:sz w:val="32"/>
          <w:szCs w:val="32"/>
        </w:rPr>
        <w:t>5〕10号</w:t>
      </w:r>
    </w:p>
    <w:p w:rsidR="008C001E" w:rsidRDefault="008C001E" w:rsidP="008C001E">
      <w:pPr>
        <w:spacing w:line="500" w:lineRule="exact"/>
        <w:rPr>
          <w:rFonts w:ascii="仿宋_GB2312" w:eastAsia="仿宋_GB2312"/>
          <w:sz w:val="32"/>
          <w:szCs w:val="32"/>
        </w:rPr>
      </w:pPr>
      <w:r w:rsidRPr="00A876F7">
        <w:rPr>
          <w:rFonts w:ascii="仿宋_GB2312" w:eastAsia="仿宋_GB2312"/>
          <w:sz w:val="24"/>
        </w:rPr>
        <w:pict>
          <v:rect id="_x0000_i1025" style="width:415.3pt;height:1.5pt" o:hralign="center" o:hrstd="t" o:hrnoshade="t" o:hr="t" fillcolor="red" stroked="f"/>
        </w:pict>
      </w:r>
    </w:p>
    <w:p w:rsidR="008C001E" w:rsidRDefault="008C001E" w:rsidP="008C001E">
      <w:pPr>
        <w:spacing w:line="560" w:lineRule="exact"/>
        <w:rPr>
          <w:rFonts w:ascii="方正小标宋_GBK" w:eastAsia="方正小标宋_GBK"/>
          <w:sz w:val="44"/>
          <w:szCs w:val="44"/>
        </w:rPr>
      </w:pPr>
    </w:p>
    <w:p w:rsidR="00354E37" w:rsidRDefault="00A807F8">
      <w:pPr>
        <w:shd w:val="solid" w:color="FFFFFF" w:fill="auto"/>
        <w:autoSpaceDN w:val="0"/>
        <w:spacing w:line="560" w:lineRule="exact"/>
        <w:jc w:val="center"/>
        <w:rPr>
          <w:rFonts w:ascii="方正小标宋_GBK" w:eastAsia="方正小标宋_GBK" w:hAnsi="方正小标宋_GBK" w:cs="方正小标宋_GBK"/>
          <w:sz w:val="44"/>
          <w:szCs w:val="44"/>
          <w:shd w:val="clear" w:color="auto" w:fill="FFFFFF"/>
        </w:rPr>
      </w:pPr>
      <w:r>
        <w:rPr>
          <w:rFonts w:ascii="方正小标宋_GBK" w:eastAsia="方正小标宋_GBK" w:hAnsi="方正小标宋_GBK" w:cs="方正小标宋_GBK" w:hint="eastAsia"/>
          <w:sz w:val="44"/>
          <w:szCs w:val="44"/>
          <w:shd w:val="clear" w:color="auto" w:fill="FFFFFF"/>
        </w:rPr>
        <w:t>青岛高新技术产业开发区管理委员会</w:t>
      </w:r>
    </w:p>
    <w:p w:rsidR="00354E37" w:rsidRDefault="00A807F8">
      <w:pPr>
        <w:shd w:val="solid" w:color="FFFFFF" w:fill="auto"/>
        <w:autoSpaceDN w:val="0"/>
        <w:spacing w:line="560" w:lineRule="exact"/>
        <w:jc w:val="center"/>
        <w:rPr>
          <w:rFonts w:ascii="方正小标宋_GBK" w:eastAsia="方正小标宋_GBK" w:hAnsi="方正小标宋_GBK" w:cs="方正小标宋_GBK"/>
          <w:sz w:val="44"/>
          <w:szCs w:val="44"/>
          <w:shd w:val="clear" w:color="auto" w:fill="FFFFFF"/>
        </w:rPr>
      </w:pPr>
      <w:r>
        <w:rPr>
          <w:rFonts w:ascii="方正小标宋_GBK" w:eastAsia="方正小标宋_GBK" w:hAnsi="方正小标宋_GBK" w:cs="方正小标宋_GBK" w:hint="eastAsia"/>
          <w:sz w:val="44"/>
          <w:szCs w:val="44"/>
          <w:shd w:val="clear" w:color="auto" w:fill="FFFFFF"/>
        </w:rPr>
        <w:t>关于</w:t>
      </w:r>
      <w:bookmarkStart w:id="0" w:name="OLE_LINK5"/>
      <w:r>
        <w:rPr>
          <w:rFonts w:ascii="方正小标宋_GBK" w:eastAsia="方正小标宋_GBK" w:hAnsi="方正小标宋_GBK" w:cs="方正小标宋_GBK" w:hint="eastAsia"/>
          <w:sz w:val="44"/>
          <w:szCs w:val="44"/>
          <w:shd w:val="clear" w:color="auto" w:fill="FFFFFF"/>
        </w:rPr>
        <w:t>公布实施青岛高新区基准地价</w:t>
      </w:r>
      <w:r>
        <w:rPr>
          <w:rFonts w:ascii="方正小标宋_GBK" w:eastAsia="方正小标宋_GBK" w:hAnsi="方正小标宋_GBK" w:cs="方正小标宋_GBK" w:hint="eastAsia"/>
          <w:sz w:val="44"/>
          <w:szCs w:val="44"/>
          <w:shd w:val="clear" w:color="auto" w:fill="FFFFFF"/>
        </w:rPr>
        <w:t>更新成果</w:t>
      </w:r>
      <w:bookmarkEnd w:id="0"/>
      <w:r>
        <w:rPr>
          <w:rFonts w:ascii="方正小标宋_GBK" w:eastAsia="方正小标宋_GBK" w:hAnsi="方正小标宋_GBK" w:cs="方正小标宋_GBK" w:hint="eastAsia"/>
          <w:sz w:val="44"/>
          <w:szCs w:val="44"/>
          <w:shd w:val="clear" w:color="auto" w:fill="FFFFFF"/>
        </w:rPr>
        <w:t>的</w:t>
      </w:r>
      <w:r>
        <w:rPr>
          <w:rFonts w:ascii="方正小标宋_GBK" w:eastAsia="方正小标宋_GBK" w:hAnsi="方正小标宋_GBK" w:cs="方正小标宋_GBK" w:hint="eastAsia"/>
          <w:sz w:val="44"/>
          <w:szCs w:val="44"/>
          <w:shd w:val="clear" w:color="auto" w:fill="FFFFFF"/>
        </w:rPr>
        <w:t>通知</w:t>
      </w:r>
    </w:p>
    <w:p w:rsidR="00354E37" w:rsidRDefault="00354E37">
      <w:pPr>
        <w:shd w:val="solid" w:color="FFFFFF" w:fill="auto"/>
        <w:autoSpaceDN w:val="0"/>
        <w:spacing w:line="560" w:lineRule="exact"/>
        <w:ind w:firstLineChars="200" w:firstLine="723"/>
        <w:jc w:val="left"/>
        <w:rPr>
          <w:rFonts w:ascii="Tahoma" w:hAnsi="宋体"/>
          <w:b/>
          <w:color w:val="222222"/>
          <w:sz w:val="36"/>
          <w:shd w:val="clear" w:color="auto" w:fill="FFFFFF"/>
        </w:rPr>
      </w:pPr>
    </w:p>
    <w:p w:rsidR="00354E37" w:rsidRDefault="00A807F8">
      <w:pPr>
        <w:spacing w:line="560" w:lineRule="exact"/>
        <w:jc w:val="left"/>
        <w:rPr>
          <w:rFonts w:ascii="仿宋_GB2312" w:eastAsia="仿宋_GB2312" w:hAnsi="仿宋"/>
          <w:sz w:val="32"/>
          <w:szCs w:val="32"/>
        </w:rPr>
      </w:pPr>
      <w:r>
        <w:rPr>
          <w:rFonts w:ascii="仿宋_GB2312" w:eastAsia="仿宋_GB2312" w:hAnsi="仿宋" w:hint="eastAsia"/>
          <w:sz w:val="32"/>
          <w:szCs w:val="32"/>
        </w:rPr>
        <w:t>管委各部门</w:t>
      </w:r>
      <w:r>
        <w:rPr>
          <w:rFonts w:ascii="仿宋_GB2312" w:eastAsia="仿宋_GB2312" w:hAnsi="仿宋" w:hint="eastAsia"/>
          <w:sz w:val="32"/>
          <w:szCs w:val="32"/>
        </w:rPr>
        <w:t>、</w:t>
      </w:r>
      <w:r>
        <w:rPr>
          <w:rFonts w:ascii="仿宋_GB2312" w:eastAsia="仿宋_GB2312" w:hAnsi="仿宋" w:hint="eastAsia"/>
          <w:sz w:val="32"/>
          <w:szCs w:val="32"/>
        </w:rPr>
        <w:t>各单位：</w:t>
      </w:r>
    </w:p>
    <w:p w:rsidR="00354E37" w:rsidRDefault="00A807F8">
      <w:pPr>
        <w:spacing w:line="560" w:lineRule="exact"/>
        <w:ind w:firstLineChars="200" w:firstLine="640"/>
        <w:jc w:val="left"/>
        <w:rPr>
          <w:rFonts w:ascii="仿宋_GB2312" w:eastAsia="仿宋_GB2312" w:hAnsi="仿宋"/>
          <w:sz w:val="32"/>
          <w:szCs w:val="32"/>
        </w:rPr>
      </w:pPr>
      <w:r>
        <w:rPr>
          <w:rFonts w:ascii="仿宋_GB2312" w:eastAsia="仿宋_GB2312" w:hAnsi="仿宋"/>
          <w:sz w:val="32"/>
          <w:szCs w:val="32"/>
        </w:rPr>
        <w:t>为进一步加强国有建设用地使用权价格管理</w:t>
      </w:r>
      <w:r>
        <w:rPr>
          <w:rFonts w:ascii="仿宋_GB2312" w:eastAsia="仿宋_GB2312" w:hAnsi="仿宋" w:hint="eastAsia"/>
          <w:sz w:val="32"/>
          <w:szCs w:val="32"/>
        </w:rPr>
        <w:t>、</w:t>
      </w:r>
      <w:r>
        <w:rPr>
          <w:rFonts w:ascii="仿宋_GB2312" w:eastAsia="仿宋_GB2312" w:hAnsi="仿宋"/>
          <w:sz w:val="32"/>
          <w:szCs w:val="32"/>
        </w:rPr>
        <w:t>规范土地市场</w:t>
      </w:r>
      <w:r>
        <w:rPr>
          <w:rFonts w:ascii="仿宋_GB2312" w:eastAsia="仿宋_GB2312" w:hAnsi="仿宋" w:hint="eastAsia"/>
          <w:sz w:val="32"/>
          <w:szCs w:val="32"/>
        </w:rPr>
        <w:t>秩序</w:t>
      </w:r>
      <w:r>
        <w:rPr>
          <w:rFonts w:ascii="仿宋_GB2312" w:eastAsia="仿宋_GB2312" w:hAnsi="仿宋" w:hint="eastAsia"/>
          <w:sz w:val="32"/>
          <w:szCs w:val="32"/>
        </w:rPr>
        <w:t>、</w:t>
      </w:r>
      <w:r>
        <w:rPr>
          <w:rFonts w:ascii="仿宋_GB2312" w:eastAsia="仿宋_GB2312" w:hAnsi="仿宋" w:hint="eastAsia"/>
          <w:sz w:val="32"/>
          <w:szCs w:val="32"/>
        </w:rPr>
        <w:t>促进土地市场管理和资源配置</w:t>
      </w:r>
      <w:r>
        <w:rPr>
          <w:rFonts w:ascii="仿宋_GB2312" w:eastAsia="仿宋_GB2312" w:hAnsi="仿宋" w:hint="eastAsia"/>
          <w:sz w:val="32"/>
          <w:szCs w:val="32"/>
        </w:rPr>
        <w:t>，</w:t>
      </w:r>
      <w:r>
        <w:rPr>
          <w:rFonts w:ascii="仿宋_GB2312" w:eastAsia="仿宋_GB2312" w:hAnsi="仿宋" w:hint="eastAsia"/>
          <w:sz w:val="32"/>
          <w:szCs w:val="32"/>
        </w:rPr>
        <w:t>根据《中华人民共和国土地管理法》《中华人民共和国城市房地产管理法》及有关工作规程，按照上级统一部署，对</w:t>
      </w:r>
      <w:r>
        <w:rPr>
          <w:rFonts w:ascii="仿宋_GB2312" w:eastAsia="仿宋_GB2312" w:hAnsi="仿宋" w:hint="eastAsia"/>
          <w:sz w:val="32"/>
          <w:szCs w:val="32"/>
        </w:rPr>
        <w:t>高新区</w:t>
      </w:r>
      <w:r>
        <w:rPr>
          <w:rFonts w:ascii="仿宋_GB2312" w:eastAsia="仿宋_GB2312" w:hAnsi="仿宋" w:hint="eastAsia"/>
          <w:sz w:val="32"/>
          <w:szCs w:val="32"/>
        </w:rPr>
        <w:t>城镇基准地价进行了新一轮更新。现予公布，望认真遵照执行。</w:t>
      </w:r>
    </w:p>
    <w:p w:rsidR="00354E37" w:rsidRDefault="00A807F8">
      <w:pPr>
        <w:spacing w:line="560" w:lineRule="exact"/>
        <w:ind w:firstLineChars="200" w:firstLine="640"/>
        <w:jc w:val="left"/>
        <w:rPr>
          <w:rFonts w:ascii="仿宋_GB2312" w:eastAsia="仿宋_GB2312" w:hAnsi="仿宋"/>
          <w:sz w:val="32"/>
          <w:szCs w:val="32"/>
        </w:rPr>
      </w:pPr>
      <w:r>
        <w:rPr>
          <w:rFonts w:ascii="仿宋_GB2312" w:eastAsia="仿宋_GB2312" w:hAnsi="仿宋" w:hint="eastAsia"/>
          <w:sz w:val="32"/>
          <w:szCs w:val="32"/>
        </w:rPr>
        <w:t>本通知自发布之日起生效。</w:t>
      </w:r>
    </w:p>
    <w:p w:rsidR="00354E37" w:rsidRDefault="00354E37">
      <w:pPr>
        <w:spacing w:line="560" w:lineRule="exact"/>
        <w:ind w:firstLineChars="200" w:firstLine="640"/>
        <w:jc w:val="left"/>
        <w:rPr>
          <w:rFonts w:ascii="仿宋_GB2312" w:eastAsia="仿宋_GB2312" w:hAnsi="仿宋"/>
          <w:sz w:val="32"/>
          <w:szCs w:val="32"/>
        </w:rPr>
      </w:pPr>
    </w:p>
    <w:p w:rsidR="00354E37" w:rsidRDefault="00A807F8">
      <w:pPr>
        <w:spacing w:line="560" w:lineRule="exact"/>
        <w:ind w:firstLineChars="200" w:firstLine="640"/>
        <w:jc w:val="left"/>
        <w:rPr>
          <w:rFonts w:ascii="仿宋_GB2312" w:eastAsia="仿宋_GB2312" w:hAnsi="仿宋"/>
          <w:sz w:val="32"/>
          <w:szCs w:val="32"/>
        </w:rPr>
      </w:pPr>
      <w:r>
        <w:rPr>
          <w:rFonts w:ascii="仿宋_GB2312" w:eastAsia="仿宋_GB2312" w:hAnsi="仿宋" w:hint="eastAsia"/>
          <w:sz w:val="32"/>
          <w:szCs w:val="32"/>
        </w:rPr>
        <w:t>附件：</w:t>
      </w:r>
      <w:r>
        <w:rPr>
          <w:rFonts w:ascii="仿宋_GB2312" w:eastAsia="仿宋_GB2312" w:hAnsi="仿宋"/>
          <w:sz w:val="32"/>
          <w:szCs w:val="32"/>
        </w:rPr>
        <w:t>1.</w:t>
      </w:r>
      <w:r>
        <w:rPr>
          <w:rFonts w:ascii="仿宋_GB2312" w:eastAsia="仿宋_GB2312" w:hAnsi="仿宋" w:hint="eastAsia"/>
          <w:sz w:val="32"/>
          <w:szCs w:val="32"/>
        </w:rPr>
        <w:t>青岛高新区土地级别与基准地价表</w:t>
      </w:r>
    </w:p>
    <w:p w:rsidR="00354E37" w:rsidRDefault="00A807F8">
      <w:pPr>
        <w:spacing w:line="560" w:lineRule="exact"/>
        <w:ind w:firstLineChars="500" w:firstLine="1600"/>
        <w:jc w:val="left"/>
        <w:rPr>
          <w:rFonts w:ascii="仿宋_GB2312" w:eastAsia="仿宋_GB2312" w:hAnsi="仿宋"/>
          <w:sz w:val="32"/>
          <w:szCs w:val="32"/>
        </w:rPr>
      </w:pPr>
      <w:r>
        <w:rPr>
          <w:rFonts w:ascii="仿宋_GB2312" w:eastAsia="仿宋_GB2312" w:hAnsi="仿宋"/>
          <w:sz w:val="32"/>
          <w:szCs w:val="32"/>
        </w:rPr>
        <w:t>2.</w:t>
      </w:r>
      <w:r>
        <w:rPr>
          <w:rFonts w:ascii="仿宋_GB2312" w:eastAsia="仿宋_GB2312" w:hAnsi="仿宋" w:hint="eastAsia"/>
          <w:sz w:val="32"/>
          <w:szCs w:val="32"/>
        </w:rPr>
        <w:t>青岛高新区基准地价有关说明</w:t>
      </w:r>
    </w:p>
    <w:p w:rsidR="00354E37" w:rsidRDefault="00A807F8">
      <w:pPr>
        <w:spacing w:line="560" w:lineRule="exact"/>
        <w:ind w:firstLineChars="500" w:firstLine="1600"/>
        <w:jc w:val="left"/>
        <w:rPr>
          <w:rFonts w:ascii="仿宋_GB2312" w:eastAsia="仿宋_GB2312" w:hAnsi="仿宋"/>
          <w:sz w:val="32"/>
          <w:szCs w:val="32"/>
        </w:rPr>
      </w:pPr>
      <w:r>
        <w:rPr>
          <w:rFonts w:ascii="仿宋_GB2312" w:eastAsia="仿宋_GB2312" w:hAnsi="仿宋" w:hint="eastAsia"/>
          <w:sz w:val="32"/>
          <w:szCs w:val="32"/>
        </w:rPr>
        <w:t>3</w:t>
      </w:r>
      <w:r>
        <w:rPr>
          <w:rFonts w:ascii="仿宋_GB2312" w:eastAsia="仿宋_GB2312" w:hAnsi="仿宋"/>
          <w:sz w:val="32"/>
          <w:szCs w:val="32"/>
        </w:rPr>
        <w:t>.</w:t>
      </w:r>
      <w:r>
        <w:rPr>
          <w:rFonts w:ascii="仿宋_GB2312" w:eastAsia="仿宋_GB2312" w:hAnsi="仿宋" w:hint="eastAsia"/>
          <w:sz w:val="32"/>
          <w:szCs w:val="32"/>
        </w:rPr>
        <w:t>青岛高新区土地级别范围及基准地价图</w:t>
      </w:r>
    </w:p>
    <w:p w:rsidR="00354E37" w:rsidRDefault="00354E37">
      <w:pPr>
        <w:spacing w:line="560" w:lineRule="exact"/>
        <w:ind w:firstLineChars="200" w:firstLine="640"/>
        <w:jc w:val="left"/>
        <w:rPr>
          <w:rFonts w:ascii="仿宋_GB2312" w:eastAsia="仿宋_GB2312" w:hAnsi="仿宋"/>
          <w:sz w:val="32"/>
          <w:szCs w:val="32"/>
        </w:rPr>
      </w:pPr>
    </w:p>
    <w:p w:rsidR="00354E37" w:rsidRDefault="00354E37">
      <w:pPr>
        <w:spacing w:line="560" w:lineRule="exact"/>
        <w:ind w:firstLineChars="200" w:firstLine="640"/>
        <w:jc w:val="left"/>
        <w:rPr>
          <w:rFonts w:ascii="仿宋_GB2312" w:eastAsia="仿宋_GB2312" w:hAnsi="仿宋"/>
          <w:sz w:val="32"/>
          <w:szCs w:val="32"/>
        </w:rPr>
      </w:pPr>
    </w:p>
    <w:p w:rsidR="00354E37" w:rsidRDefault="008C001E" w:rsidP="008C001E">
      <w:pPr>
        <w:spacing w:line="560" w:lineRule="exact"/>
        <w:ind w:firstLineChars="1950" w:firstLine="6240"/>
        <w:jc w:val="left"/>
        <w:rPr>
          <w:rFonts w:ascii="仿宋_GB2312" w:eastAsia="仿宋_GB2312" w:hAnsi="仿宋"/>
          <w:sz w:val="32"/>
          <w:szCs w:val="32"/>
        </w:rPr>
      </w:pPr>
      <w:r>
        <w:rPr>
          <w:rFonts w:ascii="仿宋_GB2312" w:eastAsia="仿宋_GB2312" w:hAnsi="仿宋" w:hint="eastAsia"/>
          <w:sz w:val="32"/>
          <w:szCs w:val="32"/>
        </w:rPr>
        <w:t>青岛高新区管委</w:t>
      </w:r>
    </w:p>
    <w:p w:rsidR="00354E37" w:rsidRDefault="00A807F8">
      <w:pPr>
        <w:spacing w:line="560" w:lineRule="exact"/>
        <w:ind w:firstLineChars="1900" w:firstLine="6080"/>
        <w:jc w:val="left"/>
        <w:rPr>
          <w:rFonts w:ascii="仿宋_GB2312" w:eastAsia="仿宋_GB2312" w:hAnsi="仿宋"/>
          <w:sz w:val="32"/>
          <w:szCs w:val="32"/>
        </w:rPr>
      </w:pPr>
      <w:r>
        <w:rPr>
          <w:rFonts w:ascii="仿宋_GB2312" w:eastAsia="仿宋_GB2312" w:hAnsi="仿宋" w:hint="eastAsia"/>
          <w:sz w:val="32"/>
          <w:szCs w:val="32"/>
        </w:rPr>
        <w:t>202</w:t>
      </w:r>
      <w:r>
        <w:rPr>
          <w:rFonts w:ascii="仿宋_GB2312" w:eastAsia="仿宋_GB2312" w:hAnsi="仿宋"/>
          <w:sz w:val="32"/>
          <w:szCs w:val="32"/>
        </w:rPr>
        <w:t>5</w:t>
      </w:r>
      <w:r>
        <w:rPr>
          <w:rFonts w:ascii="仿宋_GB2312" w:eastAsia="仿宋_GB2312" w:hAnsi="仿宋" w:hint="eastAsia"/>
          <w:sz w:val="32"/>
          <w:szCs w:val="32"/>
        </w:rPr>
        <w:t>年</w:t>
      </w:r>
      <w:r>
        <w:rPr>
          <w:rFonts w:ascii="仿宋_GB2312" w:eastAsia="仿宋_GB2312" w:hAnsi="仿宋"/>
          <w:sz w:val="32"/>
          <w:szCs w:val="32"/>
        </w:rPr>
        <w:t>4</w:t>
      </w:r>
      <w:r>
        <w:rPr>
          <w:rFonts w:ascii="仿宋_GB2312" w:eastAsia="仿宋_GB2312" w:hAnsi="仿宋" w:hint="eastAsia"/>
          <w:sz w:val="32"/>
          <w:szCs w:val="32"/>
        </w:rPr>
        <w:t>月</w:t>
      </w:r>
      <w:r>
        <w:rPr>
          <w:rFonts w:ascii="仿宋_GB2312" w:eastAsia="仿宋_GB2312" w:hAnsi="仿宋" w:hint="eastAsia"/>
          <w:sz w:val="32"/>
          <w:szCs w:val="32"/>
        </w:rPr>
        <w:t>16</w:t>
      </w:r>
      <w:r>
        <w:rPr>
          <w:rFonts w:ascii="仿宋_GB2312" w:eastAsia="仿宋_GB2312" w:hAnsi="仿宋" w:hint="eastAsia"/>
          <w:sz w:val="32"/>
          <w:szCs w:val="32"/>
        </w:rPr>
        <w:t>日</w:t>
      </w:r>
    </w:p>
    <w:p w:rsidR="00354E37" w:rsidRDefault="00354E37">
      <w:pPr>
        <w:spacing w:line="560" w:lineRule="exact"/>
        <w:ind w:right="640" w:firstLineChars="200" w:firstLine="640"/>
        <w:jc w:val="left"/>
        <w:rPr>
          <w:rFonts w:ascii="仿宋_GB2312" w:eastAsia="仿宋_GB2312" w:hAnsi="仿宋"/>
          <w:sz w:val="32"/>
          <w:szCs w:val="32"/>
        </w:rPr>
      </w:pPr>
    </w:p>
    <w:p w:rsidR="00354E37" w:rsidRDefault="00354E37">
      <w:pPr>
        <w:spacing w:line="560" w:lineRule="exact"/>
        <w:ind w:right="640" w:firstLineChars="200" w:firstLine="640"/>
        <w:jc w:val="left"/>
        <w:rPr>
          <w:rFonts w:ascii="仿宋_GB2312" w:eastAsia="仿宋_GB2312" w:hAnsi="仿宋"/>
          <w:sz w:val="32"/>
          <w:szCs w:val="32"/>
        </w:rPr>
      </w:pPr>
    </w:p>
    <w:p w:rsidR="00354E37" w:rsidRDefault="00354E37">
      <w:pPr>
        <w:spacing w:line="560" w:lineRule="exact"/>
        <w:ind w:right="640" w:firstLineChars="200" w:firstLine="640"/>
        <w:jc w:val="left"/>
        <w:rPr>
          <w:rFonts w:ascii="仿宋_GB2312" w:eastAsia="仿宋_GB2312" w:hAnsi="仿宋" w:hint="eastAsia"/>
          <w:sz w:val="32"/>
          <w:szCs w:val="32"/>
        </w:rPr>
      </w:pPr>
    </w:p>
    <w:p w:rsidR="008C001E" w:rsidRDefault="008C001E">
      <w:pPr>
        <w:spacing w:line="560" w:lineRule="exact"/>
        <w:ind w:right="640" w:firstLineChars="200" w:firstLine="640"/>
        <w:jc w:val="left"/>
        <w:rPr>
          <w:rFonts w:ascii="仿宋_GB2312" w:eastAsia="仿宋_GB2312" w:hAnsi="仿宋" w:hint="eastAsia"/>
          <w:sz w:val="32"/>
          <w:szCs w:val="32"/>
        </w:rPr>
      </w:pPr>
    </w:p>
    <w:p w:rsidR="008C001E" w:rsidRDefault="008C001E">
      <w:pPr>
        <w:spacing w:line="560" w:lineRule="exact"/>
        <w:ind w:right="640" w:firstLineChars="200" w:firstLine="640"/>
        <w:jc w:val="left"/>
        <w:rPr>
          <w:rFonts w:ascii="仿宋_GB2312" w:eastAsia="仿宋_GB2312" w:hAnsi="仿宋" w:hint="eastAsia"/>
          <w:sz w:val="32"/>
          <w:szCs w:val="32"/>
        </w:rPr>
      </w:pPr>
    </w:p>
    <w:p w:rsidR="008C001E" w:rsidRDefault="008C001E">
      <w:pPr>
        <w:spacing w:line="560" w:lineRule="exact"/>
        <w:ind w:right="640" w:firstLineChars="200" w:firstLine="640"/>
        <w:jc w:val="left"/>
        <w:rPr>
          <w:rFonts w:ascii="仿宋_GB2312" w:eastAsia="仿宋_GB2312" w:hAnsi="仿宋" w:hint="eastAsia"/>
          <w:sz w:val="32"/>
          <w:szCs w:val="32"/>
        </w:rPr>
      </w:pPr>
    </w:p>
    <w:p w:rsidR="008C001E" w:rsidRDefault="008C001E">
      <w:pPr>
        <w:spacing w:line="560" w:lineRule="exact"/>
        <w:ind w:right="640" w:firstLineChars="200" w:firstLine="640"/>
        <w:jc w:val="left"/>
        <w:rPr>
          <w:rFonts w:ascii="仿宋_GB2312" w:eastAsia="仿宋_GB2312" w:hAnsi="仿宋" w:hint="eastAsia"/>
          <w:sz w:val="32"/>
          <w:szCs w:val="32"/>
        </w:rPr>
      </w:pPr>
    </w:p>
    <w:p w:rsidR="008C001E" w:rsidRDefault="008C001E">
      <w:pPr>
        <w:spacing w:line="560" w:lineRule="exact"/>
        <w:ind w:right="640" w:firstLineChars="200" w:firstLine="640"/>
        <w:jc w:val="left"/>
        <w:rPr>
          <w:rFonts w:ascii="仿宋_GB2312" w:eastAsia="仿宋_GB2312" w:hAnsi="仿宋" w:hint="eastAsia"/>
          <w:sz w:val="32"/>
          <w:szCs w:val="32"/>
        </w:rPr>
      </w:pPr>
    </w:p>
    <w:p w:rsidR="008C001E" w:rsidRDefault="008C001E">
      <w:pPr>
        <w:spacing w:line="560" w:lineRule="exact"/>
        <w:ind w:right="640" w:firstLineChars="200" w:firstLine="640"/>
        <w:jc w:val="left"/>
        <w:rPr>
          <w:rFonts w:ascii="仿宋_GB2312" w:eastAsia="仿宋_GB2312" w:hAnsi="仿宋" w:hint="eastAsia"/>
          <w:sz w:val="32"/>
          <w:szCs w:val="32"/>
        </w:rPr>
      </w:pPr>
    </w:p>
    <w:p w:rsidR="008C001E" w:rsidRDefault="008C001E">
      <w:pPr>
        <w:spacing w:line="560" w:lineRule="exact"/>
        <w:ind w:right="640" w:firstLineChars="200" w:firstLine="640"/>
        <w:jc w:val="left"/>
        <w:rPr>
          <w:rFonts w:ascii="仿宋_GB2312" w:eastAsia="仿宋_GB2312" w:hAnsi="仿宋" w:hint="eastAsia"/>
          <w:sz w:val="32"/>
          <w:szCs w:val="32"/>
        </w:rPr>
      </w:pPr>
    </w:p>
    <w:p w:rsidR="008C001E" w:rsidRDefault="008C001E" w:rsidP="008C001E">
      <w:pPr>
        <w:spacing w:line="560" w:lineRule="exact"/>
        <w:ind w:firstLineChars="200" w:firstLine="640"/>
        <w:rPr>
          <w:rFonts w:ascii="仿宋_GB2312" w:eastAsia="仿宋_GB2312" w:hAnsi="黑体" w:hint="eastAsia"/>
          <w:sz w:val="32"/>
        </w:rPr>
      </w:pPr>
    </w:p>
    <w:p w:rsidR="008C001E" w:rsidRDefault="008C001E" w:rsidP="008C001E">
      <w:pPr>
        <w:spacing w:line="560" w:lineRule="exact"/>
        <w:ind w:firstLineChars="200" w:firstLine="640"/>
        <w:rPr>
          <w:rFonts w:ascii="仿宋_GB2312" w:eastAsia="仿宋_GB2312" w:hAnsi="黑体"/>
          <w:sz w:val="32"/>
        </w:rPr>
      </w:pPr>
    </w:p>
    <w:p w:rsidR="008C001E" w:rsidRDefault="008C001E" w:rsidP="008C001E">
      <w:pPr>
        <w:adjustRightInd w:val="0"/>
        <w:snapToGrid w:val="0"/>
        <w:spacing w:line="560" w:lineRule="exact"/>
        <w:rPr>
          <w:rFonts w:ascii="仿宋_GB2312" w:eastAsia="仿宋_GB2312" w:hAnsi="仿宋_GB2312" w:cs="仿宋_GB2312"/>
          <w:sz w:val="32"/>
          <w:szCs w:val="32"/>
        </w:rPr>
      </w:pPr>
      <w:r w:rsidRPr="00A876F7">
        <w:rPr>
          <w:rFonts w:ascii="宋体" w:hAnsi="宋体" w:cstheme="minorBidi"/>
          <w:szCs w:val="22"/>
        </w:rPr>
        <w:pict>
          <v:shapetype id="_x0000_t32" coordsize="21600,21600" o:spt="32" o:oned="t" path="m,l21600,21600e" filled="f">
            <v:path arrowok="t" fillok="f" o:connecttype="none"/>
            <o:lock v:ext="edit" shapetype="t"/>
          </v:shapetype>
          <v:shape id="自选图形 4" o:spid="_x0000_s2050" type="#_x0000_t32" style="position:absolute;left:0;text-align:left;margin-left:1.45pt;margin-top:29.5pt;width:441pt;height:0;z-index:251658240" o:gfxdata="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U2IRX9IAAAAHAQAADwAAAAAAAAAB&#10;ACAAAAAiAAAAZHJzL2Rvd25yZXYueG1sUEsBAhQAFAAAAAgAh07iQKAhn7LdAQAApAMAAA4AAAAA&#10;AAAAAQAgAAAAIQEAAGRycy9lMm9Eb2MueG1sUEsFBgAAAAAGAAYAWQEAAHAFAAAAAA==&#10;" strokeweight="1.5pt"/>
        </w:pict>
      </w:r>
    </w:p>
    <w:p w:rsidR="008C001E" w:rsidRDefault="008C001E" w:rsidP="008C001E">
      <w:pPr>
        <w:widowControl/>
        <w:spacing w:line="560" w:lineRule="exact"/>
        <w:ind w:firstLineChars="100" w:firstLine="280"/>
        <w:jc w:val="left"/>
        <w:rPr>
          <w:rFonts w:ascii="仿宋_GB2312" w:eastAsia="仿宋_GB2312"/>
          <w:sz w:val="28"/>
          <w:szCs w:val="28"/>
        </w:rPr>
      </w:pPr>
      <w:r w:rsidRPr="00A876F7">
        <w:rPr>
          <w:rFonts w:ascii="宋体"/>
          <w:sz w:val="28"/>
          <w:szCs w:val="28"/>
        </w:rPr>
        <w:pict>
          <v:shape id="自选图形 5" o:spid="_x0000_s2051" type="#_x0000_t32" style="position:absolute;left:0;text-align:left;margin-left:.7pt;margin-top:30.55pt;width:441pt;height:0;z-index:251658240" o:gfxdata="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AAAAAZHJzL1BLAQIUABQAAAAIAIdO4kAl+D2U0AAAAAcBAAAPAAAAAAAAAAEA&#10;IAAAACIAAABkcnMvZG93bnJldi54bWxQSwECFAAUAAAACACHTuJAgKsmbN4BAACkAwAADgAAAAAA&#10;AAABACAAAAAfAQAAZHJzL2Uyb0RvYy54bWxQSwUGAAAAAAYABgBZAQAAbwUAAAAA&#10;" strokeweight="1.5pt"/>
        </w:pict>
      </w:r>
      <w:r>
        <w:rPr>
          <w:rFonts w:ascii="仿宋_GB2312" w:eastAsia="仿宋_GB2312" w:hAnsi="仿宋_GB2312" w:cs="仿宋_GB2312" w:hint="eastAsia"/>
          <w:sz w:val="28"/>
          <w:szCs w:val="28"/>
        </w:rPr>
        <w:t>青岛高新区管委综合部</w:t>
      </w:r>
      <w:r>
        <w:rPr>
          <w:rFonts w:ascii="仿宋_GB2312" w:eastAsia="仿宋_GB2312" w:hAnsi="仿宋_GB2312" w:cs="仿宋_GB2312"/>
          <w:sz w:val="28"/>
          <w:szCs w:val="28"/>
        </w:rPr>
        <w:t xml:space="preserve">                    202</w:t>
      </w:r>
      <w:r>
        <w:rPr>
          <w:rFonts w:ascii="仿宋_GB2312" w:eastAsia="仿宋_GB2312" w:hAnsi="仿宋_GB2312" w:cs="仿宋_GB2312" w:hint="eastAsia"/>
          <w:sz w:val="28"/>
          <w:szCs w:val="28"/>
        </w:rPr>
        <w:t>5年4月17日印发</w:t>
      </w:r>
    </w:p>
    <w:p w:rsidR="008C001E" w:rsidRPr="008C001E" w:rsidRDefault="008C001E" w:rsidP="008C001E">
      <w:pPr>
        <w:spacing w:line="560" w:lineRule="exact"/>
        <w:ind w:right="640"/>
        <w:jc w:val="left"/>
        <w:rPr>
          <w:rFonts w:ascii="仿宋_GB2312" w:eastAsia="仿宋_GB2312" w:hAnsi="仿宋"/>
          <w:sz w:val="32"/>
          <w:szCs w:val="32"/>
        </w:rPr>
        <w:sectPr w:rsidR="008C001E" w:rsidRPr="008C001E" w:rsidSect="008C001E">
          <w:headerReference w:type="default" r:id="rId8"/>
          <w:footerReference w:type="even" r:id="rId9"/>
          <w:footerReference w:type="default" r:id="rId10"/>
          <w:pgSz w:w="11906" w:h="16838"/>
          <w:pgMar w:top="2098" w:right="1474" w:bottom="1985" w:left="1588" w:header="851" w:footer="992" w:gutter="0"/>
          <w:pgNumType w:fmt="numberInDash"/>
          <w:cols w:space="0"/>
          <w:docGrid w:type="lines" w:linePitch="312"/>
        </w:sectPr>
      </w:pPr>
    </w:p>
    <w:p w:rsidR="00354E37" w:rsidRPr="008C001E" w:rsidRDefault="00A807F8">
      <w:pPr>
        <w:pStyle w:val="20"/>
        <w:snapToGrid w:val="0"/>
        <w:spacing w:before="0" w:after="0" w:line="560" w:lineRule="exact"/>
        <w:jc w:val="left"/>
        <w:rPr>
          <w:rFonts w:ascii="黑体" w:eastAsia="黑体" w:hAnsi="仿宋_GB2312" w:cs="仿宋_GB2312" w:hint="eastAsia"/>
          <w:b w:val="0"/>
          <w:bCs w:val="0"/>
          <w:w w:val="99"/>
          <w:sz w:val="32"/>
          <w:szCs w:val="32"/>
        </w:rPr>
      </w:pPr>
      <w:r w:rsidRPr="008C001E">
        <w:rPr>
          <w:rFonts w:ascii="黑体" w:eastAsia="黑体" w:hAnsi="仿宋_GB2312" w:cs="仿宋_GB2312" w:hint="eastAsia"/>
          <w:b w:val="0"/>
          <w:bCs w:val="0"/>
          <w:w w:val="99"/>
          <w:sz w:val="32"/>
          <w:szCs w:val="32"/>
        </w:rPr>
        <w:lastRenderedPageBreak/>
        <w:t>附件</w:t>
      </w:r>
      <w:r w:rsidRPr="008C001E">
        <w:rPr>
          <w:rFonts w:ascii="黑体" w:eastAsia="黑体" w:hAnsi="仿宋_GB2312" w:cs="仿宋_GB2312" w:hint="eastAsia"/>
          <w:b w:val="0"/>
          <w:bCs w:val="0"/>
          <w:w w:val="99"/>
          <w:sz w:val="32"/>
          <w:szCs w:val="32"/>
        </w:rPr>
        <w:t>1</w:t>
      </w:r>
    </w:p>
    <w:p w:rsidR="00354E37" w:rsidRDefault="00A807F8" w:rsidP="008C001E">
      <w:pPr>
        <w:pStyle w:val="20"/>
        <w:snapToGrid w:val="0"/>
        <w:spacing w:before="0" w:after="0" w:line="560" w:lineRule="exact"/>
        <w:ind w:firstLineChars="200" w:firstLine="866"/>
        <w:rPr>
          <w:rFonts w:ascii="方正小标宋_GBK" w:eastAsia="方正小标宋_GBK" w:hAnsi="方正小标宋_GBK" w:cs="方正小标宋_GBK"/>
          <w:b w:val="0"/>
          <w:bCs w:val="0"/>
          <w:w w:val="99"/>
        </w:rPr>
      </w:pPr>
      <w:r>
        <w:rPr>
          <w:rFonts w:ascii="方正小标宋_GBK" w:eastAsia="方正小标宋_GBK" w:hAnsi="方正小标宋_GBK" w:cs="方正小标宋_GBK" w:hint="eastAsia"/>
          <w:b w:val="0"/>
          <w:bCs w:val="0"/>
          <w:w w:val="99"/>
        </w:rPr>
        <w:t>青岛高新区土地级别与基准地价表</w:t>
      </w:r>
    </w:p>
    <w:p w:rsidR="00354E37" w:rsidRDefault="00354E37">
      <w:pPr>
        <w:pStyle w:val="a3"/>
        <w:spacing w:line="560" w:lineRule="exact"/>
        <w:ind w:left="0" w:firstLineChars="200" w:firstLine="640"/>
        <w:rPr>
          <w:rFonts w:ascii="黑体" w:eastAsia="黑体" w:hAnsi="黑体" w:cs="黑体"/>
          <w:bCs/>
          <w:kern w:val="2"/>
          <w:sz w:val="32"/>
          <w:szCs w:val="32"/>
          <w:lang w:eastAsia="zh-CN"/>
        </w:rPr>
      </w:pPr>
    </w:p>
    <w:p w:rsidR="00354E37" w:rsidRDefault="00A807F8">
      <w:pPr>
        <w:pStyle w:val="a3"/>
        <w:spacing w:line="560" w:lineRule="exact"/>
        <w:ind w:left="0" w:firstLineChars="200" w:firstLine="640"/>
        <w:jc w:val="center"/>
        <w:rPr>
          <w:rFonts w:ascii="黑体" w:eastAsia="黑体" w:hAnsi="黑体" w:cs="黑体"/>
          <w:bCs/>
          <w:kern w:val="2"/>
          <w:sz w:val="32"/>
          <w:szCs w:val="32"/>
          <w:lang w:eastAsia="zh-CN"/>
        </w:rPr>
      </w:pPr>
      <w:r>
        <w:rPr>
          <w:rFonts w:ascii="黑体" w:eastAsia="黑体" w:hAnsi="黑体" w:cs="黑体" w:hint="eastAsia"/>
          <w:bCs/>
          <w:kern w:val="2"/>
          <w:sz w:val="32"/>
          <w:szCs w:val="32"/>
          <w:lang w:eastAsia="zh-CN"/>
        </w:rPr>
        <w:t>表</w:t>
      </w:r>
      <w:r>
        <w:rPr>
          <w:rFonts w:ascii="黑体" w:eastAsia="黑体" w:hAnsi="黑体" w:cs="黑体" w:hint="eastAsia"/>
          <w:bCs/>
          <w:kern w:val="2"/>
          <w:sz w:val="32"/>
          <w:szCs w:val="32"/>
          <w:lang w:eastAsia="zh-CN"/>
        </w:rPr>
        <w:t>1</w:t>
      </w:r>
      <w:bookmarkStart w:id="1" w:name="OLE_LINK2"/>
      <w:bookmarkStart w:id="2" w:name="OLE_LINK1"/>
      <w:bookmarkEnd w:id="1"/>
      <w:bookmarkEnd w:id="2"/>
      <w:r>
        <w:rPr>
          <w:rFonts w:ascii="黑体" w:eastAsia="黑体" w:hAnsi="黑体" w:cs="黑体" w:hint="eastAsia"/>
          <w:bCs/>
          <w:kern w:val="2"/>
          <w:sz w:val="32"/>
          <w:szCs w:val="32"/>
          <w:lang w:eastAsia="zh-CN"/>
        </w:rPr>
        <w:t xml:space="preserve"> </w:t>
      </w:r>
      <w:r>
        <w:rPr>
          <w:rFonts w:ascii="黑体" w:eastAsia="黑体" w:hAnsi="黑体" w:cs="黑体" w:hint="eastAsia"/>
          <w:bCs/>
          <w:kern w:val="2"/>
          <w:sz w:val="32"/>
          <w:szCs w:val="32"/>
          <w:lang w:eastAsia="zh-CN"/>
        </w:rPr>
        <w:t>高新区商服用地基准地价表</w:t>
      </w:r>
    </w:p>
    <w:tbl>
      <w:tblPr>
        <w:tblW w:w="5000" w:type="pct"/>
        <w:jc w:val="center"/>
        <w:tblLook w:val="04A0"/>
      </w:tblPr>
      <w:tblGrid>
        <w:gridCol w:w="1399"/>
        <w:gridCol w:w="2906"/>
        <w:gridCol w:w="1919"/>
        <w:gridCol w:w="2836"/>
      </w:tblGrid>
      <w:tr w:rsidR="00354E37">
        <w:trPr>
          <w:trHeight w:val="567"/>
          <w:jc w:val="center"/>
        </w:trPr>
        <w:tc>
          <w:tcPr>
            <w:tcW w:w="772" w:type="pct"/>
            <w:vMerge w:val="restart"/>
            <w:tcBorders>
              <w:top w:val="single" w:sz="4" w:space="0" w:color="auto"/>
              <w:left w:val="single" w:sz="4" w:space="0" w:color="auto"/>
              <w:right w:val="single" w:sz="4" w:space="0" w:color="auto"/>
            </w:tcBorders>
            <w:vAlign w:val="center"/>
          </w:tcPr>
          <w:p w:rsidR="00354E37" w:rsidRDefault="00A807F8">
            <w:pPr>
              <w:spacing w:line="560" w:lineRule="exact"/>
              <w:jc w:val="center"/>
              <w:rPr>
                <w:rFonts w:ascii="黑体" w:eastAsia="黑体" w:hAnsi="黑体" w:cs="黑体"/>
                <w:sz w:val="24"/>
              </w:rPr>
            </w:pPr>
            <w:bookmarkStart w:id="3" w:name="_Hlk194588519"/>
            <w:bookmarkStart w:id="4" w:name="OLE_LINK4"/>
            <w:bookmarkStart w:id="5" w:name="OLE_LINK3"/>
            <w:r>
              <w:rPr>
                <w:rFonts w:ascii="黑体" w:eastAsia="黑体" w:hAnsi="黑体" w:cs="黑体" w:hint="eastAsia"/>
                <w:sz w:val="24"/>
              </w:rPr>
              <w:t>级别</w:t>
            </w:r>
          </w:p>
        </w:tc>
        <w:tc>
          <w:tcPr>
            <w:tcW w:w="2663" w:type="pct"/>
            <w:gridSpan w:val="2"/>
            <w:tcBorders>
              <w:top w:val="single" w:sz="4" w:space="0" w:color="auto"/>
              <w:left w:val="nil"/>
              <w:bottom w:val="single" w:sz="4" w:space="0" w:color="auto"/>
              <w:right w:val="single" w:sz="4" w:space="0" w:color="auto"/>
            </w:tcBorders>
            <w:vAlign w:val="center"/>
          </w:tcPr>
          <w:p w:rsidR="00354E37" w:rsidRDefault="00A807F8">
            <w:pPr>
              <w:spacing w:line="560" w:lineRule="exact"/>
              <w:jc w:val="center"/>
              <w:rPr>
                <w:rFonts w:ascii="黑体" w:eastAsia="黑体" w:hAnsi="黑体" w:cs="黑体"/>
                <w:sz w:val="24"/>
              </w:rPr>
            </w:pPr>
            <w:r>
              <w:rPr>
                <w:rFonts w:ascii="黑体" w:eastAsia="黑体" w:hAnsi="黑体" w:cs="黑体"/>
                <w:sz w:val="24"/>
              </w:rPr>
              <w:t>土地单价</w:t>
            </w:r>
          </w:p>
        </w:tc>
        <w:tc>
          <w:tcPr>
            <w:tcW w:w="1565" w:type="pct"/>
            <w:tcBorders>
              <w:top w:val="single" w:sz="4" w:space="0" w:color="auto"/>
              <w:left w:val="nil"/>
              <w:bottom w:val="single" w:sz="4" w:space="0" w:color="auto"/>
              <w:right w:val="single" w:sz="4" w:space="0" w:color="auto"/>
            </w:tcBorders>
            <w:vAlign w:val="center"/>
          </w:tcPr>
          <w:p w:rsidR="00354E37" w:rsidRDefault="00A807F8">
            <w:pPr>
              <w:spacing w:line="560" w:lineRule="exact"/>
              <w:jc w:val="center"/>
              <w:rPr>
                <w:rFonts w:ascii="黑体" w:eastAsia="黑体" w:hAnsi="黑体" w:cs="黑体"/>
                <w:sz w:val="24"/>
              </w:rPr>
            </w:pPr>
            <w:r>
              <w:rPr>
                <w:rFonts w:ascii="黑体" w:eastAsia="黑体" w:hAnsi="黑体" w:cs="黑体" w:hint="eastAsia"/>
                <w:sz w:val="24"/>
              </w:rPr>
              <w:t>楼面地价</w:t>
            </w:r>
          </w:p>
        </w:tc>
      </w:tr>
      <w:tr w:rsidR="00354E37">
        <w:trPr>
          <w:trHeight w:val="567"/>
          <w:jc w:val="center"/>
        </w:trPr>
        <w:tc>
          <w:tcPr>
            <w:tcW w:w="772" w:type="pct"/>
            <w:vMerge/>
            <w:tcBorders>
              <w:left w:val="single" w:sz="4" w:space="0" w:color="auto"/>
              <w:bottom w:val="single" w:sz="4" w:space="0" w:color="auto"/>
              <w:right w:val="single" w:sz="4" w:space="0" w:color="auto"/>
            </w:tcBorders>
            <w:vAlign w:val="center"/>
          </w:tcPr>
          <w:p w:rsidR="00354E37" w:rsidRDefault="00354E37">
            <w:pPr>
              <w:spacing w:line="560" w:lineRule="exact"/>
              <w:jc w:val="center"/>
              <w:rPr>
                <w:rFonts w:ascii="黑体" w:eastAsia="黑体" w:hAnsi="黑体" w:cs="黑体"/>
                <w:sz w:val="24"/>
              </w:rPr>
            </w:pPr>
            <w:bookmarkStart w:id="6" w:name="_Hlk194588523"/>
            <w:bookmarkEnd w:id="3"/>
          </w:p>
        </w:tc>
        <w:tc>
          <w:tcPr>
            <w:tcW w:w="1604" w:type="pct"/>
            <w:tcBorders>
              <w:top w:val="single" w:sz="4" w:space="0" w:color="auto"/>
              <w:left w:val="nil"/>
              <w:bottom w:val="single" w:sz="4" w:space="0" w:color="auto"/>
              <w:right w:val="single" w:sz="4" w:space="0" w:color="auto"/>
            </w:tcBorders>
            <w:vAlign w:val="center"/>
          </w:tcPr>
          <w:p w:rsidR="00354E37" w:rsidRDefault="00A807F8">
            <w:pPr>
              <w:spacing w:line="560" w:lineRule="exact"/>
              <w:jc w:val="center"/>
              <w:rPr>
                <w:rFonts w:ascii="黑体" w:eastAsia="黑体" w:hAnsi="黑体" w:cs="黑体"/>
                <w:sz w:val="24"/>
              </w:rPr>
            </w:pPr>
            <w:r>
              <w:rPr>
                <w:rFonts w:ascii="黑体" w:eastAsia="黑体" w:hAnsi="黑体" w:cs="黑体" w:hint="eastAsia"/>
                <w:sz w:val="24"/>
              </w:rPr>
              <w:t>元</w:t>
            </w:r>
            <w:r>
              <w:rPr>
                <w:rFonts w:ascii="黑体" w:eastAsia="黑体" w:hAnsi="黑体" w:cs="黑体"/>
                <w:sz w:val="24"/>
              </w:rPr>
              <w:t>/</w:t>
            </w:r>
            <w:r>
              <w:rPr>
                <w:rFonts w:ascii="黑体" w:eastAsia="黑体" w:hAnsi="黑体" w:cs="黑体" w:hint="eastAsia"/>
                <w:sz w:val="24"/>
              </w:rPr>
              <w:t>平方米</w:t>
            </w:r>
          </w:p>
        </w:tc>
        <w:tc>
          <w:tcPr>
            <w:tcW w:w="1059" w:type="pct"/>
            <w:tcBorders>
              <w:top w:val="single" w:sz="4" w:space="0" w:color="auto"/>
              <w:left w:val="nil"/>
              <w:bottom w:val="single" w:sz="4" w:space="0" w:color="auto"/>
              <w:right w:val="single" w:sz="4" w:space="0" w:color="auto"/>
            </w:tcBorders>
            <w:vAlign w:val="center"/>
          </w:tcPr>
          <w:p w:rsidR="00354E37" w:rsidRDefault="00A807F8">
            <w:pPr>
              <w:spacing w:line="560" w:lineRule="exact"/>
              <w:jc w:val="center"/>
              <w:rPr>
                <w:rFonts w:ascii="黑体" w:eastAsia="黑体" w:hAnsi="黑体" w:cs="黑体"/>
                <w:sz w:val="24"/>
              </w:rPr>
            </w:pPr>
            <w:r>
              <w:rPr>
                <w:rFonts w:ascii="黑体" w:eastAsia="黑体" w:hAnsi="黑体" w:cs="黑体" w:hint="eastAsia"/>
                <w:sz w:val="24"/>
              </w:rPr>
              <w:t>万元</w:t>
            </w:r>
            <w:r>
              <w:rPr>
                <w:rFonts w:ascii="黑体" w:eastAsia="黑体" w:hAnsi="黑体" w:cs="黑体"/>
                <w:sz w:val="24"/>
              </w:rPr>
              <w:t>/</w:t>
            </w:r>
            <w:r>
              <w:rPr>
                <w:rFonts w:ascii="黑体" w:eastAsia="黑体" w:hAnsi="黑体" w:cs="黑体" w:hint="eastAsia"/>
                <w:sz w:val="24"/>
              </w:rPr>
              <w:t>亩</w:t>
            </w:r>
          </w:p>
        </w:tc>
        <w:tc>
          <w:tcPr>
            <w:tcW w:w="1565" w:type="pct"/>
            <w:tcBorders>
              <w:top w:val="single" w:sz="4" w:space="0" w:color="auto"/>
              <w:left w:val="nil"/>
              <w:bottom w:val="single" w:sz="4" w:space="0" w:color="auto"/>
              <w:right w:val="single" w:sz="4" w:space="0" w:color="auto"/>
            </w:tcBorders>
            <w:vAlign w:val="center"/>
          </w:tcPr>
          <w:p w:rsidR="00354E37" w:rsidRDefault="00A807F8">
            <w:pPr>
              <w:spacing w:line="560" w:lineRule="exact"/>
              <w:jc w:val="center"/>
              <w:rPr>
                <w:rFonts w:ascii="黑体" w:eastAsia="黑体" w:hAnsi="黑体" w:cs="黑体"/>
                <w:sz w:val="24"/>
              </w:rPr>
            </w:pPr>
            <w:r>
              <w:rPr>
                <w:rFonts w:ascii="黑体" w:eastAsia="黑体" w:hAnsi="黑体" w:cs="黑体" w:hint="eastAsia"/>
                <w:sz w:val="24"/>
              </w:rPr>
              <w:t>元</w:t>
            </w:r>
            <w:r>
              <w:rPr>
                <w:rFonts w:ascii="黑体" w:eastAsia="黑体" w:hAnsi="黑体" w:cs="黑体"/>
                <w:sz w:val="24"/>
              </w:rPr>
              <w:t>/</w:t>
            </w:r>
            <w:r>
              <w:rPr>
                <w:rFonts w:ascii="黑体" w:eastAsia="黑体" w:hAnsi="黑体" w:cs="黑体" w:hint="eastAsia"/>
                <w:sz w:val="24"/>
              </w:rPr>
              <w:t>平方米</w:t>
            </w:r>
          </w:p>
        </w:tc>
      </w:tr>
      <w:bookmarkEnd w:id="4"/>
      <w:bookmarkEnd w:id="5"/>
      <w:bookmarkEnd w:id="6"/>
      <w:tr w:rsidR="00354E37">
        <w:trPr>
          <w:trHeight w:val="567"/>
          <w:jc w:val="center"/>
        </w:trPr>
        <w:tc>
          <w:tcPr>
            <w:tcW w:w="772" w:type="pct"/>
            <w:tcBorders>
              <w:top w:val="nil"/>
              <w:left w:val="single" w:sz="4" w:space="0" w:color="auto"/>
              <w:bottom w:val="single" w:sz="4" w:space="0" w:color="auto"/>
              <w:right w:val="single" w:sz="4" w:space="0" w:color="auto"/>
            </w:tcBorders>
            <w:vAlign w:val="center"/>
          </w:tcPr>
          <w:p w:rsidR="00354E37" w:rsidRDefault="00A807F8">
            <w:pPr>
              <w:spacing w:line="560" w:lineRule="exact"/>
              <w:jc w:val="center"/>
              <w:rPr>
                <w:rFonts w:ascii="仿宋_GB2312" w:eastAsia="仿宋_GB2312"/>
                <w:sz w:val="24"/>
              </w:rPr>
            </w:pPr>
            <w:r>
              <w:rPr>
                <w:rFonts w:ascii="仿宋_GB2312" w:eastAsia="仿宋_GB2312" w:hint="eastAsia"/>
                <w:sz w:val="24"/>
              </w:rPr>
              <w:t>一级</w:t>
            </w:r>
          </w:p>
        </w:tc>
        <w:tc>
          <w:tcPr>
            <w:tcW w:w="1604" w:type="pct"/>
            <w:tcBorders>
              <w:top w:val="nil"/>
              <w:left w:val="nil"/>
              <w:bottom w:val="single" w:sz="4" w:space="0" w:color="auto"/>
              <w:right w:val="single" w:sz="4" w:space="0" w:color="auto"/>
            </w:tcBorders>
            <w:vAlign w:val="center"/>
          </w:tcPr>
          <w:p w:rsidR="00354E37" w:rsidRDefault="00A807F8">
            <w:pPr>
              <w:spacing w:line="560" w:lineRule="exact"/>
              <w:jc w:val="center"/>
              <w:rPr>
                <w:rFonts w:ascii="仿宋_GB2312" w:eastAsia="仿宋_GB2312"/>
                <w:sz w:val="24"/>
              </w:rPr>
            </w:pPr>
            <w:r>
              <w:rPr>
                <w:rFonts w:ascii="仿宋_GB2312" w:eastAsia="仿宋_GB2312" w:hint="eastAsia"/>
                <w:sz w:val="24"/>
              </w:rPr>
              <w:t>3780</w:t>
            </w:r>
          </w:p>
        </w:tc>
        <w:tc>
          <w:tcPr>
            <w:tcW w:w="1059" w:type="pct"/>
            <w:tcBorders>
              <w:top w:val="nil"/>
              <w:left w:val="nil"/>
              <w:bottom w:val="single" w:sz="4" w:space="0" w:color="auto"/>
              <w:right w:val="single" w:sz="4" w:space="0" w:color="auto"/>
            </w:tcBorders>
            <w:vAlign w:val="center"/>
          </w:tcPr>
          <w:p w:rsidR="00354E37" w:rsidRDefault="00A807F8">
            <w:pPr>
              <w:spacing w:line="560" w:lineRule="exact"/>
              <w:jc w:val="center"/>
              <w:rPr>
                <w:rFonts w:ascii="仿宋_GB2312" w:eastAsia="仿宋_GB2312"/>
                <w:sz w:val="24"/>
              </w:rPr>
            </w:pPr>
            <w:r>
              <w:rPr>
                <w:rFonts w:ascii="仿宋_GB2312" w:eastAsia="仿宋_GB2312" w:hint="eastAsia"/>
                <w:sz w:val="24"/>
              </w:rPr>
              <w:t>252</w:t>
            </w:r>
          </w:p>
        </w:tc>
        <w:tc>
          <w:tcPr>
            <w:tcW w:w="1565" w:type="pct"/>
            <w:tcBorders>
              <w:top w:val="nil"/>
              <w:left w:val="nil"/>
              <w:bottom w:val="single" w:sz="4" w:space="0" w:color="auto"/>
              <w:right w:val="single" w:sz="4" w:space="0" w:color="auto"/>
            </w:tcBorders>
            <w:vAlign w:val="center"/>
          </w:tcPr>
          <w:p w:rsidR="00354E37" w:rsidRDefault="00A807F8">
            <w:pPr>
              <w:spacing w:line="560" w:lineRule="exact"/>
              <w:jc w:val="center"/>
              <w:rPr>
                <w:rFonts w:ascii="仿宋_GB2312" w:eastAsia="仿宋_GB2312"/>
                <w:sz w:val="24"/>
              </w:rPr>
            </w:pPr>
            <w:r>
              <w:rPr>
                <w:rFonts w:ascii="仿宋_GB2312" w:eastAsia="仿宋_GB2312" w:hint="eastAsia"/>
                <w:sz w:val="24"/>
              </w:rPr>
              <w:t>2100</w:t>
            </w:r>
          </w:p>
        </w:tc>
      </w:tr>
      <w:tr w:rsidR="00354E37">
        <w:trPr>
          <w:trHeight w:val="567"/>
          <w:jc w:val="center"/>
        </w:trPr>
        <w:tc>
          <w:tcPr>
            <w:tcW w:w="772" w:type="pct"/>
            <w:tcBorders>
              <w:top w:val="nil"/>
              <w:left w:val="single" w:sz="4" w:space="0" w:color="auto"/>
              <w:bottom w:val="single" w:sz="4" w:space="0" w:color="auto"/>
              <w:right w:val="single" w:sz="4" w:space="0" w:color="auto"/>
            </w:tcBorders>
            <w:vAlign w:val="center"/>
          </w:tcPr>
          <w:p w:rsidR="00354E37" w:rsidRDefault="00A807F8">
            <w:pPr>
              <w:spacing w:line="560" w:lineRule="exact"/>
              <w:jc w:val="center"/>
              <w:rPr>
                <w:rFonts w:ascii="仿宋_GB2312" w:eastAsia="仿宋_GB2312"/>
                <w:sz w:val="24"/>
              </w:rPr>
            </w:pPr>
            <w:r>
              <w:rPr>
                <w:rFonts w:ascii="仿宋_GB2312" w:eastAsia="仿宋_GB2312" w:hint="eastAsia"/>
                <w:sz w:val="24"/>
              </w:rPr>
              <w:t>二级</w:t>
            </w:r>
          </w:p>
        </w:tc>
        <w:tc>
          <w:tcPr>
            <w:tcW w:w="1604" w:type="pct"/>
            <w:tcBorders>
              <w:top w:val="nil"/>
              <w:left w:val="nil"/>
              <w:bottom w:val="single" w:sz="4" w:space="0" w:color="auto"/>
              <w:right w:val="single" w:sz="4" w:space="0" w:color="auto"/>
            </w:tcBorders>
            <w:vAlign w:val="center"/>
          </w:tcPr>
          <w:p w:rsidR="00354E37" w:rsidRDefault="00A807F8">
            <w:pPr>
              <w:spacing w:line="560" w:lineRule="exact"/>
              <w:jc w:val="center"/>
              <w:rPr>
                <w:rFonts w:ascii="仿宋_GB2312" w:eastAsia="仿宋_GB2312"/>
                <w:sz w:val="24"/>
              </w:rPr>
            </w:pPr>
            <w:r>
              <w:rPr>
                <w:rFonts w:ascii="仿宋_GB2312" w:eastAsia="仿宋_GB2312" w:hint="eastAsia"/>
                <w:sz w:val="24"/>
              </w:rPr>
              <w:t>3150</w:t>
            </w:r>
          </w:p>
        </w:tc>
        <w:tc>
          <w:tcPr>
            <w:tcW w:w="1059" w:type="pct"/>
            <w:tcBorders>
              <w:top w:val="nil"/>
              <w:left w:val="nil"/>
              <w:bottom w:val="single" w:sz="4" w:space="0" w:color="auto"/>
              <w:right w:val="single" w:sz="4" w:space="0" w:color="auto"/>
            </w:tcBorders>
            <w:vAlign w:val="center"/>
          </w:tcPr>
          <w:p w:rsidR="00354E37" w:rsidRDefault="00A807F8">
            <w:pPr>
              <w:spacing w:line="560" w:lineRule="exact"/>
              <w:jc w:val="center"/>
              <w:rPr>
                <w:rFonts w:ascii="仿宋_GB2312" w:eastAsia="仿宋_GB2312"/>
                <w:sz w:val="24"/>
              </w:rPr>
            </w:pPr>
            <w:r>
              <w:rPr>
                <w:rFonts w:ascii="仿宋_GB2312" w:eastAsia="仿宋_GB2312" w:hint="eastAsia"/>
                <w:sz w:val="24"/>
              </w:rPr>
              <w:t>210</w:t>
            </w:r>
          </w:p>
        </w:tc>
        <w:tc>
          <w:tcPr>
            <w:tcW w:w="1565" w:type="pct"/>
            <w:tcBorders>
              <w:top w:val="nil"/>
              <w:left w:val="nil"/>
              <w:bottom w:val="single" w:sz="4" w:space="0" w:color="auto"/>
              <w:right w:val="single" w:sz="4" w:space="0" w:color="auto"/>
            </w:tcBorders>
            <w:vAlign w:val="center"/>
          </w:tcPr>
          <w:p w:rsidR="00354E37" w:rsidRDefault="00A807F8">
            <w:pPr>
              <w:spacing w:line="560" w:lineRule="exact"/>
              <w:jc w:val="center"/>
              <w:rPr>
                <w:rFonts w:ascii="仿宋_GB2312" w:eastAsia="仿宋_GB2312"/>
                <w:sz w:val="24"/>
              </w:rPr>
            </w:pPr>
            <w:r>
              <w:rPr>
                <w:rFonts w:ascii="仿宋_GB2312" w:eastAsia="仿宋_GB2312" w:hint="eastAsia"/>
                <w:sz w:val="24"/>
              </w:rPr>
              <w:t>1750</w:t>
            </w:r>
          </w:p>
        </w:tc>
      </w:tr>
      <w:tr w:rsidR="00354E37">
        <w:trPr>
          <w:trHeight w:val="567"/>
          <w:jc w:val="center"/>
        </w:trPr>
        <w:tc>
          <w:tcPr>
            <w:tcW w:w="772" w:type="pct"/>
            <w:tcBorders>
              <w:top w:val="nil"/>
              <w:left w:val="single" w:sz="4" w:space="0" w:color="auto"/>
              <w:bottom w:val="single" w:sz="4" w:space="0" w:color="auto"/>
              <w:right w:val="single" w:sz="4" w:space="0" w:color="auto"/>
            </w:tcBorders>
            <w:vAlign w:val="center"/>
          </w:tcPr>
          <w:p w:rsidR="00354E37" w:rsidRDefault="00A807F8">
            <w:pPr>
              <w:spacing w:line="560" w:lineRule="exact"/>
              <w:jc w:val="center"/>
              <w:rPr>
                <w:rFonts w:ascii="仿宋_GB2312" w:eastAsia="仿宋_GB2312"/>
                <w:sz w:val="24"/>
              </w:rPr>
            </w:pPr>
            <w:r>
              <w:rPr>
                <w:rFonts w:ascii="仿宋_GB2312" w:eastAsia="仿宋_GB2312" w:hint="eastAsia"/>
                <w:sz w:val="24"/>
              </w:rPr>
              <w:t>三级</w:t>
            </w:r>
          </w:p>
        </w:tc>
        <w:tc>
          <w:tcPr>
            <w:tcW w:w="1604" w:type="pct"/>
            <w:tcBorders>
              <w:top w:val="nil"/>
              <w:left w:val="nil"/>
              <w:bottom w:val="single" w:sz="4" w:space="0" w:color="auto"/>
              <w:right w:val="single" w:sz="4" w:space="0" w:color="auto"/>
            </w:tcBorders>
            <w:vAlign w:val="center"/>
          </w:tcPr>
          <w:p w:rsidR="00354E37" w:rsidRDefault="00A807F8">
            <w:pPr>
              <w:spacing w:line="560" w:lineRule="exact"/>
              <w:jc w:val="center"/>
              <w:rPr>
                <w:rFonts w:ascii="仿宋_GB2312" w:eastAsia="仿宋_GB2312"/>
                <w:sz w:val="24"/>
              </w:rPr>
            </w:pPr>
            <w:r>
              <w:rPr>
                <w:rFonts w:ascii="仿宋_GB2312" w:eastAsia="仿宋_GB2312" w:hint="eastAsia"/>
                <w:sz w:val="24"/>
              </w:rPr>
              <w:t>2232</w:t>
            </w:r>
          </w:p>
        </w:tc>
        <w:tc>
          <w:tcPr>
            <w:tcW w:w="1059" w:type="pct"/>
            <w:tcBorders>
              <w:top w:val="nil"/>
              <w:left w:val="nil"/>
              <w:bottom w:val="single" w:sz="4" w:space="0" w:color="auto"/>
              <w:right w:val="single" w:sz="4" w:space="0" w:color="auto"/>
            </w:tcBorders>
            <w:vAlign w:val="center"/>
          </w:tcPr>
          <w:p w:rsidR="00354E37" w:rsidRDefault="00A807F8">
            <w:pPr>
              <w:spacing w:line="560" w:lineRule="exact"/>
              <w:jc w:val="center"/>
              <w:rPr>
                <w:rFonts w:ascii="仿宋_GB2312" w:eastAsia="仿宋_GB2312"/>
                <w:sz w:val="24"/>
              </w:rPr>
            </w:pPr>
            <w:r>
              <w:rPr>
                <w:rFonts w:ascii="仿宋_GB2312" w:eastAsia="仿宋_GB2312" w:hint="eastAsia"/>
                <w:sz w:val="24"/>
              </w:rPr>
              <w:t>148.8</w:t>
            </w:r>
          </w:p>
        </w:tc>
        <w:tc>
          <w:tcPr>
            <w:tcW w:w="1565" w:type="pct"/>
            <w:tcBorders>
              <w:top w:val="nil"/>
              <w:left w:val="nil"/>
              <w:bottom w:val="single" w:sz="4" w:space="0" w:color="auto"/>
              <w:right w:val="single" w:sz="4" w:space="0" w:color="auto"/>
            </w:tcBorders>
            <w:vAlign w:val="center"/>
          </w:tcPr>
          <w:p w:rsidR="00354E37" w:rsidRDefault="00A807F8">
            <w:pPr>
              <w:spacing w:line="560" w:lineRule="exact"/>
              <w:jc w:val="center"/>
              <w:rPr>
                <w:rFonts w:ascii="仿宋_GB2312" w:eastAsia="仿宋_GB2312"/>
                <w:sz w:val="24"/>
              </w:rPr>
            </w:pPr>
            <w:r>
              <w:rPr>
                <w:rFonts w:ascii="仿宋_GB2312" w:eastAsia="仿宋_GB2312" w:hint="eastAsia"/>
                <w:sz w:val="24"/>
              </w:rPr>
              <w:t>1240</w:t>
            </w:r>
          </w:p>
        </w:tc>
      </w:tr>
    </w:tbl>
    <w:p w:rsidR="00354E37" w:rsidRDefault="00354E37">
      <w:pPr>
        <w:pStyle w:val="a3"/>
        <w:spacing w:line="560" w:lineRule="exact"/>
        <w:ind w:left="0" w:firstLineChars="200" w:firstLine="560"/>
        <w:rPr>
          <w:rFonts w:cstheme="minorBidi"/>
          <w:bCs/>
          <w:kern w:val="2"/>
          <w:lang w:eastAsia="zh-CN"/>
        </w:rPr>
      </w:pPr>
    </w:p>
    <w:p w:rsidR="00354E37" w:rsidRDefault="00A807F8">
      <w:pPr>
        <w:pStyle w:val="a3"/>
        <w:spacing w:line="560" w:lineRule="exact"/>
        <w:ind w:left="0" w:firstLineChars="200" w:firstLine="640"/>
        <w:jc w:val="center"/>
        <w:rPr>
          <w:rFonts w:ascii="黑体" w:eastAsia="黑体" w:hAnsi="黑体" w:cs="黑体"/>
          <w:bCs/>
          <w:kern w:val="2"/>
          <w:sz w:val="32"/>
          <w:szCs w:val="32"/>
          <w:lang w:eastAsia="zh-CN"/>
        </w:rPr>
      </w:pPr>
      <w:r>
        <w:rPr>
          <w:rFonts w:ascii="黑体" w:eastAsia="黑体" w:hAnsi="黑体" w:cs="黑体" w:hint="eastAsia"/>
          <w:bCs/>
          <w:kern w:val="2"/>
          <w:sz w:val="32"/>
          <w:szCs w:val="32"/>
          <w:lang w:eastAsia="zh-CN"/>
        </w:rPr>
        <w:t>表</w:t>
      </w:r>
      <w:r>
        <w:rPr>
          <w:rFonts w:ascii="黑体" w:eastAsia="黑体" w:hAnsi="黑体" w:cs="黑体" w:hint="eastAsia"/>
          <w:bCs/>
          <w:kern w:val="2"/>
          <w:sz w:val="32"/>
          <w:szCs w:val="32"/>
          <w:lang w:eastAsia="zh-CN"/>
        </w:rPr>
        <w:t xml:space="preserve">2  </w:t>
      </w:r>
      <w:r>
        <w:rPr>
          <w:rFonts w:ascii="黑体" w:eastAsia="黑体" w:hAnsi="黑体" w:cs="黑体" w:hint="eastAsia"/>
          <w:bCs/>
          <w:kern w:val="2"/>
          <w:sz w:val="32"/>
          <w:szCs w:val="32"/>
          <w:lang w:eastAsia="zh-CN"/>
        </w:rPr>
        <w:t>高新区住宅用地基准地价表</w:t>
      </w:r>
    </w:p>
    <w:tbl>
      <w:tblPr>
        <w:tblW w:w="5000" w:type="pct"/>
        <w:jc w:val="center"/>
        <w:tblLook w:val="04A0"/>
      </w:tblPr>
      <w:tblGrid>
        <w:gridCol w:w="1385"/>
        <w:gridCol w:w="2834"/>
        <w:gridCol w:w="2002"/>
        <w:gridCol w:w="2839"/>
      </w:tblGrid>
      <w:tr w:rsidR="00354E37">
        <w:trPr>
          <w:trHeight w:val="568"/>
          <w:jc w:val="center"/>
        </w:trPr>
        <w:tc>
          <w:tcPr>
            <w:tcW w:w="764" w:type="pct"/>
            <w:vMerge w:val="restart"/>
            <w:tcBorders>
              <w:top w:val="single" w:sz="4" w:space="0" w:color="auto"/>
              <w:left w:val="single" w:sz="4" w:space="0" w:color="auto"/>
              <w:right w:val="single" w:sz="4" w:space="0" w:color="auto"/>
            </w:tcBorders>
            <w:vAlign w:val="center"/>
          </w:tcPr>
          <w:p w:rsidR="00354E37" w:rsidRDefault="00A807F8">
            <w:pPr>
              <w:spacing w:line="560" w:lineRule="exact"/>
              <w:jc w:val="center"/>
              <w:rPr>
                <w:rFonts w:ascii="黑体" w:eastAsia="黑体" w:hAnsi="黑体" w:cs="黑体"/>
                <w:sz w:val="24"/>
              </w:rPr>
            </w:pPr>
            <w:r>
              <w:rPr>
                <w:rFonts w:ascii="黑体" w:eastAsia="黑体" w:hAnsi="黑体" w:cs="黑体" w:hint="eastAsia"/>
                <w:sz w:val="24"/>
              </w:rPr>
              <w:t>级别</w:t>
            </w:r>
          </w:p>
        </w:tc>
        <w:tc>
          <w:tcPr>
            <w:tcW w:w="2669" w:type="pct"/>
            <w:gridSpan w:val="2"/>
            <w:tcBorders>
              <w:top w:val="single" w:sz="4" w:space="0" w:color="auto"/>
              <w:left w:val="nil"/>
              <w:bottom w:val="single" w:sz="4" w:space="0" w:color="auto"/>
              <w:right w:val="single" w:sz="4" w:space="0" w:color="auto"/>
            </w:tcBorders>
            <w:vAlign w:val="center"/>
          </w:tcPr>
          <w:p w:rsidR="00354E37" w:rsidRDefault="00A807F8">
            <w:pPr>
              <w:spacing w:line="560" w:lineRule="exact"/>
              <w:jc w:val="center"/>
              <w:rPr>
                <w:rFonts w:ascii="黑体" w:eastAsia="黑体" w:hAnsi="黑体" w:cs="黑体"/>
                <w:sz w:val="24"/>
              </w:rPr>
            </w:pPr>
            <w:r>
              <w:rPr>
                <w:rFonts w:ascii="黑体" w:eastAsia="黑体" w:hAnsi="黑体" w:cs="黑体" w:hint="eastAsia"/>
                <w:sz w:val="24"/>
              </w:rPr>
              <w:t>土地单价</w:t>
            </w:r>
          </w:p>
        </w:tc>
        <w:tc>
          <w:tcPr>
            <w:tcW w:w="1567" w:type="pct"/>
            <w:tcBorders>
              <w:top w:val="single" w:sz="4" w:space="0" w:color="auto"/>
              <w:left w:val="nil"/>
              <w:bottom w:val="single" w:sz="4" w:space="0" w:color="auto"/>
              <w:right w:val="single" w:sz="4" w:space="0" w:color="auto"/>
            </w:tcBorders>
            <w:vAlign w:val="center"/>
          </w:tcPr>
          <w:p w:rsidR="00354E37" w:rsidRDefault="00A807F8">
            <w:pPr>
              <w:spacing w:line="560" w:lineRule="exact"/>
              <w:jc w:val="center"/>
              <w:rPr>
                <w:rFonts w:ascii="黑体" w:eastAsia="黑体" w:hAnsi="黑体" w:cs="黑体"/>
                <w:sz w:val="24"/>
              </w:rPr>
            </w:pPr>
            <w:r>
              <w:rPr>
                <w:rFonts w:ascii="黑体" w:eastAsia="黑体" w:hAnsi="黑体" w:cs="黑体" w:hint="eastAsia"/>
                <w:sz w:val="24"/>
              </w:rPr>
              <w:t>楼面地价</w:t>
            </w:r>
          </w:p>
        </w:tc>
      </w:tr>
      <w:tr w:rsidR="00354E37">
        <w:trPr>
          <w:trHeight w:val="568"/>
          <w:jc w:val="center"/>
        </w:trPr>
        <w:tc>
          <w:tcPr>
            <w:tcW w:w="764" w:type="pct"/>
            <w:vMerge/>
            <w:tcBorders>
              <w:left w:val="single" w:sz="4" w:space="0" w:color="auto"/>
              <w:bottom w:val="single" w:sz="4" w:space="0" w:color="auto"/>
              <w:right w:val="single" w:sz="4" w:space="0" w:color="auto"/>
            </w:tcBorders>
            <w:vAlign w:val="center"/>
          </w:tcPr>
          <w:p w:rsidR="00354E37" w:rsidRDefault="00354E37">
            <w:pPr>
              <w:spacing w:line="560" w:lineRule="exact"/>
              <w:jc w:val="center"/>
              <w:rPr>
                <w:rFonts w:ascii="仿宋_GB2312" w:eastAsia="仿宋_GB2312"/>
                <w:sz w:val="24"/>
              </w:rPr>
            </w:pPr>
          </w:p>
        </w:tc>
        <w:tc>
          <w:tcPr>
            <w:tcW w:w="1564" w:type="pct"/>
            <w:tcBorders>
              <w:top w:val="single" w:sz="4" w:space="0" w:color="auto"/>
              <w:left w:val="nil"/>
              <w:bottom w:val="single" w:sz="4" w:space="0" w:color="auto"/>
              <w:right w:val="single" w:sz="4" w:space="0" w:color="auto"/>
            </w:tcBorders>
            <w:vAlign w:val="center"/>
          </w:tcPr>
          <w:p w:rsidR="00354E37" w:rsidRDefault="00A807F8">
            <w:pPr>
              <w:spacing w:line="560" w:lineRule="exact"/>
              <w:jc w:val="center"/>
              <w:rPr>
                <w:rFonts w:ascii="黑体" w:eastAsia="黑体" w:hAnsi="黑体" w:cs="黑体"/>
                <w:sz w:val="24"/>
              </w:rPr>
            </w:pPr>
            <w:r>
              <w:rPr>
                <w:rFonts w:ascii="黑体" w:eastAsia="黑体" w:hAnsi="黑体" w:cs="黑体" w:hint="eastAsia"/>
                <w:sz w:val="24"/>
              </w:rPr>
              <w:t>元</w:t>
            </w:r>
            <w:r>
              <w:rPr>
                <w:rFonts w:ascii="黑体" w:eastAsia="黑体" w:hAnsi="黑体" w:cs="黑体" w:hint="eastAsia"/>
                <w:sz w:val="24"/>
              </w:rPr>
              <w:t>/</w:t>
            </w:r>
            <w:r>
              <w:rPr>
                <w:rFonts w:ascii="黑体" w:eastAsia="黑体" w:hAnsi="黑体" w:cs="黑体" w:hint="eastAsia"/>
                <w:sz w:val="24"/>
              </w:rPr>
              <w:t>平方米</w:t>
            </w:r>
          </w:p>
        </w:tc>
        <w:tc>
          <w:tcPr>
            <w:tcW w:w="1105" w:type="pct"/>
            <w:tcBorders>
              <w:top w:val="single" w:sz="4" w:space="0" w:color="auto"/>
              <w:left w:val="nil"/>
              <w:bottom w:val="single" w:sz="4" w:space="0" w:color="auto"/>
              <w:right w:val="single" w:sz="4" w:space="0" w:color="auto"/>
            </w:tcBorders>
            <w:vAlign w:val="center"/>
          </w:tcPr>
          <w:p w:rsidR="00354E37" w:rsidRDefault="00A807F8">
            <w:pPr>
              <w:spacing w:line="560" w:lineRule="exact"/>
              <w:jc w:val="center"/>
              <w:rPr>
                <w:rFonts w:ascii="黑体" w:eastAsia="黑体" w:hAnsi="黑体" w:cs="黑体"/>
                <w:sz w:val="24"/>
              </w:rPr>
            </w:pPr>
            <w:r>
              <w:rPr>
                <w:rFonts w:ascii="黑体" w:eastAsia="黑体" w:hAnsi="黑体" w:cs="黑体" w:hint="eastAsia"/>
                <w:sz w:val="24"/>
              </w:rPr>
              <w:t>万元</w:t>
            </w:r>
            <w:r>
              <w:rPr>
                <w:rFonts w:ascii="黑体" w:eastAsia="黑体" w:hAnsi="黑体" w:cs="黑体" w:hint="eastAsia"/>
                <w:sz w:val="24"/>
              </w:rPr>
              <w:t>/</w:t>
            </w:r>
            <w:r>
              <w:rPr>
                <w:rFonts w:ascii="黑体" w:eastAsia="黑体" w:hAnsi="黑体" w:cs="黑体" w:hint="eastAsia"/>
                <w:sz w:val="24"/>
              </w:rPr>
              <w:t>亩</w:t>
            </w:r>
          </w:p>
        </w:tc>
        <w:tc>
          <w:tcPr>
            <w:tcW w:w="1567" w:type="pct"/>
            <w:tcBorders>
              <w:top w:val="single" w:sz="4" w:space="0" w:color="auto"/>
              <w:left w:val="nil"/>
              <w:bottom w:val="single" w:sz="4" w:space="0" w:color="auto"/>
              <w:right w:val="single" w:sz="4" w:space="0" w:color="auto"/>
            </w:tcBorders>
            <w:vAlign w:val="center"/>
          </w:tcPr>
          <w:p w:rsidR="00354E37" w:rsidRDefault="00A807F8">
            <w:pPr>
              <w:spacing w:line="560" w:lineRule="exact"/>
              <w:jc w:val="center"/>
              <w:rPr>
                <w:rFonts w:ascii="黑体" w:eastAsia="黑体" w:hAnsi="黑体" w:cs="黑体"/>
                <w:sz w:val="24"/>
              </w:rPr>
            </w:pPr>
            <w:r>
              <w:rPr>
                <w:rFonts w:ascii="黑体" w:eastAsia="黑体" w:hAnsi="黑体" w:cs="黑体" w:hint="eastAsia"/>
                <w:sz w:val="24"/>
              </w:rPr>
              <w:t>元</w:t>
            </w:r>
            <w:r>
              <w:rPr>
                <w:rFonts w:ascii="黑体" w:eastAsia="黑体" w:hAnsi="黑体" w:cs="黑体" w:hint="eastAsia"/>
                <w:sz w:val="24"/>
              </w:rPr>
              <w:t>/</w:t>
            </w:r>
            <w:r>
              <w:rPr>
                <w:rFonts w:ascii="黑体" w:eastAsia="黑体" w:hAnsi="黑体" w:cs="黑体" w:hint="eastAsia"/>
                <w:sz w:val="24"/>
              </w:rPr>
              <w:t>平方米</w:t>
            </w:r>
          </w:p>
        </w:tc>
      </w:tr>
      <w:tr w:rsidR="00354E37">
        <w:trPr>
          <w:trHeight w:val="567"/>
          <w:jc w:val="center"/>
        </w:trPr>
        <w:tc>
          <w:tcPr>
            <w:tcW w:w="764" w:type="pct"/>
            <w:tcBorders>
              <w:top w:val="nil"/>
              <w:left w:val="single" w:sz="4" w:space="0" w:color="auto"/>
              <w:bottom w:val="single" w:sz="4" w:space="0" w:color="auto"/>
              <w:right w:val="single" w:sz="4" w:space="0" w:color="auto"/>
            </w:tcBorders>
            <w:vAlign w:val="center"/>
          </w:tcPr>
          <w:p w:rsidR="00354E37" w:rsidRDefault="00A807F8">
            <w:pPr>
              <w:spacing w:line="560" w:lineRule="exact"/>
              <w:jc w:val="center"/>
              <w:rPr>
                <w:rFonts w:ascii="仿宋_GB2312" w:eastAsia="仿宋_GB2312"/>
                <w:sz w:val="24"/>
              </w:rPr>
            </w:pPr>
            <w:r>
              <w:rPr>
                <w:rFonts w:ascii="仿宋_GB2312" w:eastAsia="仿宋_GB2312" w:hint="eastAsia"/>
                <w:sz w:val="24"/>
              </w:rPr>
              <w:t>一级</w:t>
            </w:r>
          </w:p>
        </w:tc>
        <w:tc>
          <w:tcPr>
            <w:tcW w:w="1564" w:type="pct"/>
            <w:tcBorders>
              <w:top w:val="nil"/>
              <w:left w:val="nil"/>
              <w:bottom w:val="single" w:sz="4" w:space="0" w:color="auto"/>
              <w:right w:val="single" w:sz="4" w:space="0" w:color="auto"/>
            </w:tcBorders>
            <w:vAlign w:val="center"/>
          </w:tcPr>
          <w:p w:rsidR="00354E37" w:rsidRDefault="00A807F8">
            <w:pPr>
              <w:spacing w:line="560" w:lineRule="exact"/>
              <w:jc w:val="center"/>
              <w:rPr>
                <w:rFonts w:ascii="仿宋_GB2312" w:eastAsia="仿宋_GB2312"/>
                <w:sz w:val="24"/>
              </w:rPr>
            </w:pPr>
            <w:r>
              <w:rPr>
                <w:rFonts w:ascii="仿宋_GB2312" w:eastAsia="仿宋_GB2312"/>
                <w:sz w:val="24"/>
              </w:rPr>
              <w:t>3960</w:t>
            </w:r>
          </w:p>
        </w:tc>
        <w:tc>
          <w:tcPr>
            <w:tcW w:w="1105" w:type="pct"/>
            <w:tcBorders>
              <w:top w:val="nil"/>
              <w:left w:val="nil"/>
              <w:bottom w:val="single" w:sz="4" w:space="0" w:color="auto"/>
              <w:right w:val="single" w:sz="4" w:space="0" w:color="auto"/>
            </w:tcBorders>
            <w:vAlign w:val="center"/>
          </w:tcPr>
          <w:p w:rsidR="00354E37" w:rsidRDefault="00A807F8">
            <w:pPr>
              <w:spacing w:line="560" w:lineRule="exact"/>
              <w:jc w:val="center"/>
              <w:rPr>
                <w:rFonts w:ascii="仿宋_GB2312" w:eastAsia="仿宋_GB2312"/>
                <w:sz w:val="24"/>
              </w:rPr>
            </w:pPr>
            <w:r>
              <w:rPr>
                <w:rFonts w:ascii="仿宋_GB2312" w:eastAsia="仿宋_GB2312"/>
                <w:sz w:val="24"/>
              </w:rPr>
              <w:t>264</w:t>
            </w:r>
          </w:p>
        </w:tc>
        <w:tc>
          <w:tcPr>
            <w:tcW w:w="1567" w:type="pct"/>
            <w:tcBorders>
              <w:top w:val="nil"/>
              <w:left w:val="nil"/>
              <w:bottom w:val="single" w:sz="4" w:space="0" w:color="auto"/>
              <w:right w:val="single" w:sz="4" w:space="0" w:color="auto"/>
            </w:tcBorders>
            <w:vAlign w:val="center"/>
          </w:tcPr>
          <w:p w:rsidR="00354E37" w:rsidRDefault="00A807F8">
            <w:pPr>
              <w:spacing w:line="560" w:lineRule="exact"/>
              <w:jc w:val="center"/>
              <w:rPr>
                <w:rFonts w:ascii="仿宋_GB2312" w:eastAsia="仿宋_GB2312"/>
                <w:sz w:val="24"/>
              </w:rPr>
            </w:pPr>
            <w:r>
              <w:rPr>
                <w:rFonts w:ascii="仿宋_GB2312" w:eastAsia="仿宋_GB2312"/>
                <w:sz w:val="24"/>
              </w:rPr>
              <w:t>2200</w:t>
            </w:r>
          </w:p>
        </w:tc>
      </w:tr>
      <w:tr w:rsidR="00354E37">
        <w:trPr>
          <w:trHeight w:val="567"/>
          <w:jc w:val="center"/>
        </w:trPr>
        <w:tc>
          <w:tcPr>
            <w:tcW w:w="764" w:type="pct"/>
            <w:tcBorders>
              <w:top w:val="single" w:sz="4" w:space="0" w:color="auto"/>
              <w:left w:val="single" w:sz="4" w:space="0" w:color="auto"/>
              <w:bottom w:val="single" w:sz="4" w:space="0" w:color="auto"/>
              <w:right w:val="single" w:sz="4" w:space="0" w:color="auto"/>
            </w:tcBorders>
            <w:vAlign w:val="center"/>
          </w:tcPr>
          <w:p w:rsidR="00354E37" w:rsidRDefault="00A807F8">
            <w:pPr>
              <w:spacing w:line="560" w:lineRule="exact"/>
              <w:jc w:val="center"/>
              <w:rPr>
                <w:rFonts w:ascii="仿宋_GB2312" w:eastAsia="仿宋_GB2312"/>
                <w:sz w:val="24"/>
              </w:rPr>
            </w:pPr>
            <w:r>
              <w:rPr>
                <w:rFonts w:ascii="仿宋_GB2312" w:eastAsia="仿宋_GB2312" w:hint="eastAsia"/>
                <w:sz w:val="24"/>
              </w:rPr>
              <w:t>二级</w:t>
            </w:r>
          </w:p>
        </w:tc>
        <w:tc>
          <w:tcPr>
            <w:tcW w:w="1564" w:type="pct"/>
            <w:tcBorders>
              <w:top w:val="single" w:sz="4" w:space="0" w:color="auto"/>
              <w:left w:val="single" w:sz="4" w:space="0" w:color="auto"/>
              <w:bottom w:val="single" w:sz="4" w:space="0" w:color="auto"/>
              <w:right w:val="single" w:sz="4" w:space="0" w:color="auto"/>
            </w:tcBorders>
            <w:vAlign w:val="center"/>
          </w:tcPr>
          <w:p w:rsidR="00354E37" w:rsidRDefault="00A807F8">
            <w:pPr>
              <w:spacing w:line="560" w:lineRule="exact"/>
              <w:jc w:val="center"/>
              <w:rPr>
                <w:rFonts w:ascii="仿宋_GB2312" w:eastAsia="仿宋_GB2312"/>
                <w:sz w:val="24"/>
              </w:rPr>
            </w:pPr>
            <w:r>
              <w:rPr>
                <w:rFonts w:ascii="仿宋_GB2312" w:eastAsia="仿宋_GB2312"/>
                <w:sz w:val="24"/>
              </w:rPr>
              <w:t>3240</w:t>
            </w:r>
          </w:p>
        </w:tc>
        <w:tc>
          <w:tcPr>
            <w:tcW w:w="1105" w:type="pct"/>
            <w:tcBorders>
              <w:top w:val="single" w:sz="4" w:space="0" w:color="auto"/>
              <w:left w:val="single" w:sz="4" w:space="0" w:color="auto"/>
              <w:bottom w:val="single" w:sz="4" w:space="0" w:color="auto"/>
              <w:right w:val="single" w:sz="4" w:space="0" w:color="auto"/>
            </w:tcBorders>
            <w:vAlign w:val="center"/>
          </w:tcPr>
          <w:p w:rsidR="00354E37" w:rsidRDefault="00A807F8">
            <w:pPr>
              <w:spacing w:line="560" w:lineRule="exact"/>
              <w:jc w:val="center"/>
              <w:rPr>
                <w:rFonts w:ascii="仿宋_GB2312" w:eastAsia="仿宋_GB2312"/>
                <w:sz w:val="24"/>
              </w:rPr>
            </w:pPr>
            <w:r>
              <w:rPr>
                <w:rFonts w:ascii="仿宋_GB2312" w:eastAsia="仿宋_GB2312"/>
                <w:sz w:val="24"/>
              </w:rPr>
              <w:t>216</w:t>
            </w:r>
          </w:p>
        </w:tc>
        <w:tc>
          <w:tcPr>
            <w:tcW w:w="1567" w:type="pct"/>
            <w:tcBorders>
              <w:top w:val="single" w:sz="4" w:space="0" w:color="auto"/>
              <w:left w:val="single" w:sz="4" w:space="0" w:color="auto"/>
              <w:bottom w:val="single" w:sz="4" w:space="0" w:color="auto"/>
              <w:right w:val="single" w:sz="4" w:space="0" w:color="auto"/>
            </w:tcBorders>
            <w:vAlign w:val="center"/>
          </w:tcPr>
          <w:p w:rsidR="00354E37" w:rsidRDefault="00A807F8">
            <w:pPr>
              <w:spacing w:line="560" w:lineRule="exact"/>
              <w:jc w:val="center"/>
              <w:rPr>
                <w:rFonts w:ascii="仿宋_GB2312" w:eastAsia="仿宋_GB2312"/>
                <w:sz w:val="24"/>
              </w:rPr>
            </w:pPr>
            <w:r>
              <w:rPr>
                <w:rFonts w:ascii="仿宋_GB2312" w:eastAsia="仿宋_GB2312"/>
                <w:sz w:val="24"/>
              </w:rPr>
              <w:t>1800</w:t>
            </w:r>
          </w:p>
        </w:tc>
      </w:tr>
      <w:tr w:rsidR="00354E37">
        <w:trPr>
          <w:trHeight w:val="567"/>
          <w:jc w:val="center"/>
        </w:trPr>
        <w:tc>
          <w:tcPr>
            <w:tcW w:w="764" w:type="pct"/>
            <w:tcBorders>
              <w:top w:val="single" w:sz="4" w:space="0" w:color="auto"/>
              <w:left w:val="single" w:sz="4" w:space="0" w:color="auto"/>
              <w:bottom w:val="single" w:sz="4" w:space="0" w:color="auto"/>
              <w:right w:val="single" w:sz="4" w:space="0" w:color="auto"/>
            </w:tcBorders>
            <w:vAlign w:val="center"/>
          </w:tcPr>
          <w:p w:rsidR="00354E37" w:rsidRDefault="00A807F8">
            <w:pPr>
              <w:spacing w:line="560" w:lineRule="exact"/>
              <w:jc w:val="center"/>
              <w:rPr>
                <w:rFonts w:ascii="仿宋_GB2312" w:eastAsia="仿宋_GB2312"/>
                <w:sz w:val="24"/>
              </w:rPr>
            </w:pPr>
            <w:r>
              <w:rPr>
                <w:rFonts w:ascii="仿宋_GB2312" w:eastAsia="仿宋_GB2312" w:hint="eastAsia"/>
                <w:sz w:val="24"/>
              </w:rPr>
              <w:t>三级</w:t>
            </w:r>
          </w:p>
        </w:tc>
        <w:tc>
          <w:tcPr>
            <w:tcW w:w="1564" w:type="pct"/>
            <w:tcBorders>
              <w:top w:val="single" w:sz="4" w:space="0" w:color="auto"/>
              <w:left w:val="nil"/>
              <w:bottom w:val="single" w:sz="4" w:space="0" w:color="auto"/>
              <w:right w:val="single" w:sz="4" w:space="0" w:color="auto"/>
            </w:tcBorders>
            <w:vAlign w:val="center"/>
          </w:tcPr>
          <w:p w:rsidR="00354E37" w:rsidRDefault="00A807F8">
            <w:pPr>
              <w:spacing w:line="560" w:lineRule="exact"/>
              <w:jc w:val="center"/>
              <w:rPr>
                <w:rFonts w:ascii="仿宋_GB2312" w:eastAsia="仿宋_GB2312"/>
                <w:sz w:val="24"/>
              </w:rPr>
            </w:pPr>
            <w:r>
              <w:rPr>
                <w:rFonts w:ascii="仿宋_GB2312" w:eastAsia="仿宋_GB2312"/>
                <w:sz w:val="24"/>
              </w:rPr>
              <w:t>2295</w:t>
            </w:r>
          </w:p>
        </w:tc>
        <w:tc>
          <w:tcPr>
            <w:tcW w:w="1105" w:type="pct"/>
            <w:tcBorders>
              <w:top w:val="single" w:sz="4" w:space="0" w:color="auto"/>
              <w:left w:val="nil"/>
              <w:bottom w:val="single" w:sz="4" w:space="0" w:color="auto"/>
              <w:right w:val="single" w:sz="4" w:space="0" w:color="auto"/>
            </w:tcBorders>
            <w:vAlign w:val="center"/>
          </w:tcPr>
          <w:p w:rsidR="00354E37" w:rsidRDefault="00A807F8">
            <w:pPr>
              <w:spacing w:line="560" w:lineRule="exact"/>
              <w:jc w:val="center"/>
              <w:rPr>
                <w:rFonts w:ascii="仿宋_GB2312" w:eastAsia="仿宋_GB2312"/>
                <w:sz w:val="24"/>
              </w:rPr>
            </w:pPr>
            <w:r>
              <w:rPr>
                <w:rFonts w:ascii="仿宋_GB2312" w:eastAsia="仿宋_GB2312"/>
                <w:sz w:val="24"/>
              </w:rPr>
              <w:t>153</w:t>
            </w:r>
          </w:p>
        </w:tc>
        <w:tc>
          <w:tcPr>
            <w:tcW w:w="1567" w:type="pct"/>
            <w:tcBorders>
              <w:top w:val="single" w:sz="4" w:space="0" w:color="auto"/>
              <w:left w:val="nil"/>
              <w:bottom w:val="single" w:sz="4" w:space="0" w:color="auto"/>
              <w:right w:val="single" w:sz="4" w:space="0" w:color="auto"/>
            </w:tcBorders>
            <w:vAlign w:val="center"/>
          </w:tcPr>
          <w:p w:rsidR="00354E37" w:rsidRDefault="00A807F8">
            <w:pPr>
              <w:spacing w:line="560" w:lineRule="exact"/>
              <w:jc w:val="center"/>
              <w:rPr>
                <w:rFonts w:ascii="仿宋_GB2312" w:eastAsia="仿宋_GB2312"/>
                <w:sz w:val="24"/>
              </w:rPr>
            </w:pPr>
            <w:r>
              <w:rPr>
                <w:rFonts w:ascii="仿宋_GB2312" w:eastAsia="仿宋_GB2312"/>
                <w:sz w:val="24"/>
              </w:rPr>
              <w:t>1275</w:t>
            </w:r>
          </w:p>
        </w:tc>
      </w:tr>
    </w:tbl>
    <w:p w:rsidR="00354E37" w:rsidRDefault="00354E37">
      <w:pPr>
        <w:pStyle w:val="a3"/>
        <w:spacing w:line="560" w:lineRule="exact"/>
        <w:ind w:left="0" w:firstLineChars="200" w:firstLine="560"/>
        <w:rPr>
          <w:rFonts w:cstheme="minorBidi"/>
          <w:bCs/>
          <w:kern w:val="2"/>
          <w:lang w:eastAsia="zh-CN"/>
        </w:rPr>
      </w:pPr>
    </w:p>
    <w:p w:rsidR="00354E37" w:rsidRDefault="00A807F8">
      <w:pPr>
        <w:pStyle w:val="a3"/>
        <w:spacing w:line="560" w:lineRule="exact"/>
        <w:ind w:left="0" w:firstLineChars="200" w:firstLine="640"/>
        <w:jc w:val="center"/>
        <w:rPr>
          <w:rFonts w:ascii="黑体" w:eastAsia="黑体" w:hAnsi="黑体" w:cs="黑体"/>
          <w:bCs/>
          <w:kern w:val="2"/>
          <w:sz w:val="32"/>
          <w:szCs w:val="32"/>
          <w:lang w:eastAsia="zh-CN"/>
        </w:rPr>
      </w:pPr>
      <w:r>
        <w:rPr>
          <w:rFonts w:ascii="黑体" w:eastAsia="黑体" w:hAnsi="黑体" w:cs="黑体" w:hint="eastAsia"/>
          <w:bCs/>
          <w:kern w:val="2"/>
          <w:sz w:val="32"/>
          <w:szCs w:val="32"/>
          <w:lang w:eastAsia="zh-CN"/>
        </w:rPr>
        <w:t>表</w:t>
      </w:r>
      <w:r>
        <w:rPr>
          <w:rFonts w:ascii="黑体" w:eastAsia="黑体" w:hAnsi="黑体" w:cs="黑体" w:hint="eastAsia"/>
          <w:bCs/>
          <w:kern w:val="2"/>
          <w:sz w:val="32"/>
          <w:szCs w:val="32"/>
          <w:lang w:eastAsia="zh-CN"/>
        </w:rPr>
        <w:t xml:space="preserve">3  </w:t>
      </w:r>
      <w:r>
        <w:rPr>
          <w:rFonts w:ascii="黑体" w:eastAsia="黑体" w:hAnsi="黑体" w:cs="黑体" w:hint="eastAsia"/>
          <w:bCs/>
          <w:kern w:val="2"/>
          <w:sz w:val="32"/>
          <w:szCs w:val="32"/>
          <w:lang w:eastAsia="zh-CN"/>
        </w:rPr>
        <w:t>高新区工矿仓储用地基准地价表</w:t>
      </w:r>
    </w:p>
    <w:tbl>
      <w:tblPr>
        <w:tblW w:w="504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2366"/>
        <w:gridCol w:w="3592"/>
        <w:gridCol w:w="2977"/>
      </w:tblGrid>
      <w:tr w:rsidR="00354E37">
        <w:trPr>
          <w:trHeight w:val="567"/>
          <w:jc w:val="center"/>
        </w:trPr>
        <w:tc>
          <w:tcPr>
            <w:tcW w:w="1324" w:type="pct"/>
            <w:vAlign w:val="center"/>
          </w:tcPr>
          <w:p w:rsidR="00354E37" w:rsidRDefault="00A807F8">
            <w:pPr>
              <w:spacing w:line="560" w:lineRule="exact"/>
              <w:jc w:val="center"/>
              <w:rPr>
                <w:rFonts w:ascii="黑体" w:eastAsia="黑体" w:hAnsi="黑体" w:cs="黑体"/>
                <w:sz w:val="24"/>
              </w:rPr>
            </w:pPr>
            <w:r>
              <w:rPr>
                <w:rFonts w:ascii="黑体" w:eastAsia="黑体" w:hAnsi="黑体" w:cs="黑体" w:hint="eastAsia"/>
                <w:sz w:val="24"/>
              </w:rPr>
              <w:t>级别</w:t>
            </w:r>
          </w:p>
        </w:tc>
        <w:tc>
          <w:tcPr>
            <w:tcW w:w="2010" w:type="pct"/>
            <w:vAlign w:val="center"/>
          </w:tcPr>
          <w:p w:rsidR="00354E37" w:rsidRDefault="00A807F8">
            <w:pPr>
              <w:spacing w:line="560" w:lineRule="exact"/>
              <w:ind w:firstLineChars="200" w:firstLine="480"/>
              <w:jc w:val="center"/>
              <w:rPr>
                <w:rFonts w:ascii="黑体" w:eastAsia="黑体" w:hAnsi="黑体" w:cs="黑体"/>
                <w:sz w:val="24"/>
              </w:rPr>
            </w:pPr>
            <w:r>
              <w:rPr>
                <w:rFonts w:ascii="黑体" w:eastAsia="黑体" w:hAnsi="黑体" w:cs="黑体" w:hint="eastAsia"/>
                <w:sz w:val="24"/>
              </w:rPr>
              <w:t>基准地价（元</w:t>
            </w:r>
            <w:r>
              <w:rPr>
                <w:rFonts w:ascii="黑体" w:eastAsia="黑体" w:hAnsi="黑体" w:cs="黑体"/>
                <w:sz w:val="24"/>
              </w:rPr>
              <w:t>/</w:t>
            </w:r>
            <w:r>
              <w:rPr>
                <w:rFonts w:ascii="黑体" w:eastAsia="黑体" w:hAnsi="黑体" w:cs="黑体" w:hint="eastAsia"/>
                <w:sz w:val="24"/>
              </w:rPr>
              <w:t>平方米）</w:t>
            </w:r>
          </w:p>
        </w:tc>
        <w:tc>
          <w:tcPr>
            <w:tcW w:w="1666" w:type="pct"/>
            <w:vAlign w:val="center"/>
          </w:tcPr>
          <w:p w:rsidR="00354E37" w:rsidRDefault="00A807F8">
            <w:pPr>
              <w:spacing w:line="560" w:lineRule="exact"/>
              <w:ind w:firstLineChars="200" w:firstLine="480"/>
              <w:jc w:val="center"/>
              <w:rPr>
                <w:rFonts w:ascii="黑体" w:eastAsia="黑体" w:hAnsi="黑体" w:cs="黑体"/>
                <w:sz w:val="24"/>
              </w:rPr>
            </w:pPr>
            <w:r>
              <w:rPr>
                <w:rFonts w:ascii="黑体" w:eastAsia="黑体" w:hAnsi="黑体" w:cs="黑体" w:hint="eastAsia"/>
                <w:sz w:val="24"/>
              </w:rPr>
              <w:t>亩单价（万元</w:t>
            </w:r>
            <w:r>
              <w:rPr>
                <w:rFonts w:ascii="黑体" w:eastAsia="黑体" w:hAnsi="黑体" w:cs="黑体"/>
                <w:sz w:val="24"/>
              </w:rPr>
              <w:t>/</w:t>
            </w:r>
            <w:r>
              <w:rPr>
                <w:rFonts w:ascii="黑体" w:eastAsia="黑体" w:hAnsi="黑体" w:cs="黑体" w:hint="eastAsia"/>
                <w:sz w:val="24"/>
              </w:rPr>
              <w:t>亩）</w:t>
            </w:r>
          </w:p>
        </w:tc>
      </w:tr>
      <w:tr w:rsidR="00354E37">
        <w:trPr>
          <w:trHeight w:val="567"/>
          <w:jc w:val="center"/>
        </w:trPr>
        <w:tc>
          <w:tcPr>
            <w:tcW w:w="1324" w:type="pct"/>
            <w:vAlign w:val="center"/>
          </w:tcPr>
          <w:p w:rsidR="00354E37" w:rsidRDefault="00A807F8">
            <w:pPr>
              <w:spacing w:line="560" w:lineRule="exact"/>
              <w:jc w:val="center"/>
              <w:rPr>
                <w:rFonts w:ascii="仿宋_GB2312" w:eastAsia="仿宋_GB2312"/>
                <w:sz w:val="24"/>
              </w:rPr>
            </w:pPr>
            <w:r>
              <w:rPr>
                <w:rFonts w:ascii="仿宋_GB2312" w:eastAsia="仿宋_GB2312" w:hint="eastAsia"/>
                <w:sz w:val="24"/>
              </w:rPr>
              <w:t>一级</w:t>
            </w:r>
          </w:p>
        </w:tc>
        <w:tc>
          <w:tcPr>
            <w:tcW w:w="2010" w:type="pct"/>
            <w:vAlign w:val="center"/>
          </w:tcPr>
          <w:p w:rsidR="00354E37" w:rsidRDefault="00A807F8">
            <w:pPr>
              <w:spacing w:line="560" w:lineRule="exact"/>
              <w:jc w:val="center"/>
              <w:rPr>
                <w:rFonts w:ascii="仿宋_GB2312" w:eastAsia="仿宋_GB2312"/>
                <w:sz w:val="24"/>
              </w:rPr>
            </w:pPr>
            <w:r>
              <w:rPr>
                <w:rFonts w:ascii="仿宋_GB2312" w:eastAsia="仿宋_GB2312"/>
                <w:sz w:val="24"/>
              </w:rPr>
              <w:t>725</w:t>
            </w:r>
          </w:p>
        </w:tc>
        <w:tc>
          <w:tcPr>
            <w:tcW w:w="1666" w:type="pct"/>
            <w:vAlign w:val="center"/>
          </w:tcPr>
          <w:p w:rsidR="00354E37" w:rsidRDefault="00A807F8">
            <w:pPr>
              <w:spacing w:line="560" w:lineRule="exact"/>
              <w:jc w:val="center"/>
              <w:rPr>
                <w:rFonts w:ascii="仿宋_GB2312" w:eastAsia="仿宋_GB2312"/>
                <w:sz w:val="24"/>
              </w:rPr>
            </w:pPr>
            <w:r>
              <w:rPr>
                <w:rFonts w:ascii="仿宋_GB2312" w:eastAsia="仿宋_GB2312"/>
                <w:sz w:val="24"/>
              </w:rPr>
              <w:t>48.33</w:t>
            </w:r>
          </w:p>
        </w:tc>
      </w:tr>
      <w:tr w:rsidR="00354E37">
        <w:trPr>
          <w:trHeight w:val="567"/>
          <w:jc w:val="center"/>
        </w:trPr>
        <w:tc>
          <w:tcPr>
            <w:tcW w:w="1324" w:type="pct"/>
            <w:vAlign w:val="center"/>
          </w:tcPr>
          <w:p w:rsidR="00354E37" w:rsidRDefault="00A807F8">
            <w:pPr>
              <w:spacing w:line="560" w:lineRule="exact"/>
              <w:jc w:val="center"/>
              <w:rPr>
                <w:rFonts w:ascii="仿宋_GB2312" w:eastAsia="仿宋_GB2312"/>
                <w:sz w:val="24"/>
              </w:rPr>
            </w:pPr>
            <w:r>
              <w:rPr>
                <w:rFonts w:ascii="仿宋_GB2312" w:eastAsia="仿宋_GB2312" w:hint="eastAsia"/>
                <w:sz w:val="24"/>
              </w:rPr>
              <w:t>二级</w:t>
            </w:r>
          </w:p>
        </w:tc>
        <w:tc>
          <w:tcPr>
            <w:tcW w:w="2010" w:type="pct"/>
            <w:vAlign w:val="center"/>
          </w:tcPr>
          <w:p w:rsidR="00354E37" w:rsidRDefault="00A807F8">
            <w:pPr>
              <w:spacing w:line="560" w:lineRule="exact"/>
              <w:jc w:val="center"/>
              <w:rPr>
                <w:rFonts w:ascii="仿宋_GB2312" w:eastAsia="仿宋_GB2312"/>
                <w:sz w:val="24"/>
              </w:rPr>
            </w:pPr>
            <w:r>
              <w:rPr>
                <w:rFonts w:ascii="仿宋_GB2312" w:eastAsia="仿宋_GB2312"/>
                <w:sz w:val="24"/>
              </w:rPr>
              <w:t>600</w:t>
            </w:r>
          </w:p>
        </w:tc>
        <w:tc>
          <w:tcPr>
            <w:tcW w:w="1666" w:type="pct"/>
            <w:vAlign w:val="center"/>
          </w:tcPr>
          <w:p w:rsidR="00354E37" w:rsidRDefault="00A807F8">
            <w:pPr>
              <w:spacing w:line="560" w:lineRule="exact"/>
              <w:jc w:val="center"/>
              <w:rPr>
                <w:rFonts w:ascii="仿宋_GB2312" w:eastAsia="仿宋_GB2312"/>
                <w:sz w:val="24"/>
              </w:rPr>
            </w:pPr>
            <w:r>
              <w:rPr>
                <w:rFonts w:ascii="仿宋_GB2312" w:eastAsia="仿宋_GB2312"/>
                <w:sz w:val="24"/>
              </w:rPr>
              <w:t>40</w:t>
            </w:r>
          </w:p>
        </w:tc>
      </w:tr>
    </w:tbl>
    <w:p w:rsidR="00354E37" w:rsidRDefault="00354E37">
      <w:pPr>
        <w:pStyle w:val="a3"/>
        <w:spacing w:line="560" w:lineRule="exact"/>
        <w:ind w:left="0" w:firstLineChars="200" w:firstLine="560"/>
        <w:rPr>
          <w:rFonts w:cstheme="minorBidi"/>
          <w:bCs/>
          <w:kern w:val="2"/>
          <w:lang w:eastAsia="zh-CN"/>
        </w:rPr>
      </w:pPr>
    </w:p>
    <w:p w:rsidR="00354E37" w:rsidRDefault="00A807F8">
      <w:pPr>
        <w:widowControl/>
        <w:spacing w:line="560" w:lineRule="exact"/>
        <w:ind w:firstLineChars="200" w:firstLine="420"/>
        <w:jc w:val="left"/>
        <w:rPr>
          <w:rFonts w:ascii="仿宋" w:eastAsia="仿宋" w:hAnsi="仿宋" w:cstheme="minorBidi"/>
          <w:bCs/>
          <w:sz w:val="28"/>
          <w:szCs w:val="28"/>
        </w:rPr>
      </w:pPr>
      <w:r>
        <w:rPr>
          <w:rFonts w:cstheme="minorBidi"/>
          <w:bCs/>
        </w:rPr>
        <w:br w:type="page"/>
      </w:r>
    </w:p>
    <w:p w:rsidR="00354E37" w:rsidRDefault="00A807F8">
      <w:pPr>
        <w:pStyle w:val="a3"/>
        <w:spacing w:line="560" w:lineRule="exact"/>
        <w:ind w:left="0" w:firstLineChars="200" w:firstLine="640"/>
        <w:jc w:val="center"/>
        <w:rPr>
          <w:rFonts w:ascii="黑体" w:eastAsia="黑体" w:hAnsi="黑体" w:cs="黑体"/>
          <w:bCs/>
          <w:kern w:val="2"/>
          <w:sz w:val="32"/>
          <w:szCs w:val="32"/>
          <w:lang w:eastAsia="zh-CN"/>
        </w:rPr>
      </w:pPr>
      <w:r>
        <w:rPr>
          <w:rFonts w:ascii="黑体" w:eastAsia="黑体" w:hAnsi="黑体" w:cs="黑体" w:hint="eastAsia"/>
          <w:bCs/>
          <w:kern w:val="2"/>
          <w:sz w:val="32"/>
          <w:szCs w:val="32"/>
          <w:lang w:eastAsia="zh-CN"/>
        </w:rPr>
        <w:lastRenderedPageBreak/>
        <w:t>表</w:t>
      </w:r>
      <w:r>
        <w:rPr>
          <w:rFonts w:ascii="黑体" w:eastAsia="黑体" w:hAnsi="黑体" w:cs="黑体" w:hint="eastAsia"/>
          <w:bCs/>
          <w:kern w:val="2"/>
          <w:sz w:val="32"/>
          <w:szCs w:val="32"/>
          <w:lang w:eastAsia="zh-CN"/>
        </w:rPr>
        <w:t xml:space="preserve">4  </w:t>
      </w:r>
      <w:r>
        <w:rPr>
          <w:rFonts w:ascii="黑体" w:eastAsia="黑体" w:hAnsi="黑体" w:cs="黑体" w:hint="eastAsia"/>
          <w:bCs/>
          <w:kern w:val="2"/>
          <w:sz w:val="32"/>
          <w:szCs w:val="32"/>
          <w:lang w:eastAsia="zh-CN"/>
        </w:rPr>
        <w:t>高新区公共管理与公共服务用地基准地价表</w:t>
      </w:r>
    </w:p>
    <w:tbl>
      <w:tblPr>
        <w:tblW w:w="5220" w:type="pct"/>
        <w:tblLook w:val="04A0"/>
      </w:tblPr>
      <w:tblGrid>
        <w:gridCol w:w="872"/>
        <w:gridCol w:w="2868"/>
        <w:gridCol w:w="1506"/>
        <w:gridCol w:w="1506"/>
        <w:gridCol w:w="1205"/>
        <w:gridCol w:w="1502"/>
      </w:tblGrid>
      <w:tr w:rsidR="00354E37">
        <w:trPr>
          <w:trHeight w:val="567"/>
        </w:trPr>
        <w:tc>
          <w:tcPr>
            <w:tcW w:w="1977" w:type="pct"/>
            <w:gridSpan w:val="2"/>
            <w:vMerge w:val="restart"/>
            <w:tcBorders>
              <w:top w:val="single" w:sz="4" w:space="0" w:color="auto"/>
              <w:left w:val="single" w:sz="4" w:space="0" w:color="auto"/>
              <w:right w:val="single" w:sz="4" w:space="0" w:color="auto"/>
            </w:tcBorders>
            <w:shd w:val="clear" w:color="auto" w:fill="auto"/>
            <w:vAlign w:val="center"/>
          </w:tcPr>
          <w:p w:rsidR="00354E37" w:rsidRDefault="00A807F8">
            <w:pPr>
              <w:spacing w:line="560" w:lineRule="exact"/>
              <w:jc w:val="center"/>
              <w:rPr>
                <w:rFonts w:ascii="黑体" w:eastAsia="黑体" w:hAnsi="黑体" w:cs="黑体"/>
                <w:sz w:val="24"/>
              </w:rPr>
            </w:pPr>
            <w:r>
              <w:rPr>
                <w:rFonts w:ascii="黑体" w:eastAsia="黑体" w:hAnsi="黑体" w:cs="黑体" w:hint="eastAsia"/>
                <w:sz w:val="24"/>
              </w:rPr>
              <w:t>用途</w:t>
            </w:r>
          </w:p>
        </w:tc>
        <w:tc>
          <w:tcPr>
            <w:tcW w:w="796" w:type="pct"/>
            <w:vMerge w:val="restart"/>
            <w:tcBorders>
              <w:top w:val="single" w:sz="4" w:space="0" w:color="auto"/>
              <w:left w:val="nil"/>
              <w:right w:val="single" w:sz="4" w:space="0" w:color="auto"/>
            </w:tcBorders>
            <w:shd w:val="clear" w:color="auto" w:fill="auto"/>
            <w:vAlign w:val="center"/>
          </w:tcPr>
          <w:p w:rsidR="00354E37" w:rsidRDefault="00A807F8">
            <w:pPr>
              <w:spacing w:line="560" w:lineRule="exact"/>
              <w:jc w:val="center"/>
              <w:rPr>
                <w:rFonts w:ascii="黑体" w:eastAsia="黑体" w:hAnsi="黑体" w:cs="黑体"/>
                <w:sz w:val="24"/>
              </w:rPr>
            </w:pPr>
            <w:r>
              <w:rPr>
                <w:rFonts w:ascii="黑体" w:eastAsia="黑体" w:hAnsi="黑体" w:cs="黑体" w:hint="eastAsia"/>
                <w:sz w:val="24"/>
              </w:rPr>
              <w:t>级别</w:t>
            </w:r>
          </w:p>
        </w:tc>
        <w:tc>
          <w:tcPr>
            <w:tcW w:w="1433" w:type="pct"/>
            <w:gridSpan w:val="2"/>
            <w:tcBorders>
              <w:top w:val="single" w:sz="4" w:space="0" w:color="auto"/>
              <w:left w:val="nil"/>
              <w:bottom w:val="single" w:sz="4" w:space="0" w:color="auto"/>
              <w:right w:val="single" w:sz="4" w:space="0" w:color="auto"/>
            </w:tcBorders>
            <w:shd w:val="clear" w:color="auto" w:fill="auto"/>
            <w:vAlign w:val="center"/>
          </w:tcPr>
          <w:p w:rsidR="00354E37" w:rsidRDefault="00A807F8">
            <w:pPr>
              <w:spacing w:line="560" w:lineRule="exact"/>
              <w:jc w:val="center"/>
              <w:rPr>
                <w:rFonts w:ascii="黑体" w:eastAsia="黑体" w:hAnsi="黑体" w:cs="黑体"/>
                <w:sz w:val="24"/>
              </w:rPr>
            </w:pPr>
            <w:r>
              <w:rPr>
                <w:rFonts w:ascii="黑体" w:eastAsia="黑体" w:hAnsi="黑体" w:cs="黑体" w:hint="eastAsia"/>
                <w:sz w:val="24"/>
              </w:rPr>
              <w:t>土地单价</w:t>
            </w:r>
          </w:p>
        </w:tc>
        <w:tc>
          <w:tcPr>
            <w:tcW w:w="794" w:type="pct"/>
            <w:tcBorders>
              <w:top w:val="single" w:sz="4" w:space="0" w:color="auto"/>
              <w:left w:val="nil"/>
              <w:bottom w:val="single" w:sz="4" w:space="0" w:color="auto"/>
              <w:right w:val="single" w:sz="4" w:space="0" w:color="auto"/>
            </w:tcBorders>
            <w:shd w:val="clear" w:color="auto" w:fill="auto"/>
            <w:vAlign w:val="center"/>
          </w:tcPr>
          <w:p w:rsidR="00354E37" w:rsidRDefault="00A807F8">
            <w:pPr>
              <w:spacing w:line="560" w:lineRule="exact"/>
              <w:jc w:val="center"/>
              <w:rPr>
                <w:rFonts w:ascii="黑体" w:eastAsia="黑体" w:hAnsi="黑体" w:cs="黑体"/>
                <w:sz w:val="24"/>
              </w:rPr>
            </w:pPr>
            <w:r>
              <w:rPr>
                <w:rFonts w:ascii="黑体" w:eastAsia="黑体" w:hAnsi="黑体" w:cs="黑体" w:hint="eastAsia"/>
                <w:sz w:val="24"/>
              </w:rPr>
              <w:t>楼面地价</w:t>
            </w:r>
          </w:p>
        </w:tc>
      </w:tr>
      <w:tr w:rsidR="00354E37">
        <w:trPr>
          <w:trHeight w:val="567"/>
        </w:trPr>
        <w:tc>
          <w:tcPr>
            <w:tcW w:w="1977" w:type="pct"/>
            <w:gridSpan w:val="2"/>
            <w:vMerge/>
            <w:tcBorders>
              <w:left w:val="single" w:sz="4" w:space="0" w:color="auto"/>
              <w:bottom w:val="single" w:sz="4" w:space="0" w:color="auto"/>
              <w:right w:val="single" w:sz="4" w:space="0" w:color="auto"/>
            </w:tcBorders>
            <w:shd w:val="clear" w:color="auto" w:fill="auto"/>
            <w:vAlign w:val="center"/>
          </w:tcPr>
          <w:p w:rsidR="00354E37" w:rsidRDefault="00354E37">
            <w:pPr>
              <w:spacing w:line="560" w:lineRule="exact"/>
              <w:jc w:val="center"/>
              <w:rPr>
                <w:rFonts w:ascii="黑体" w:eastAsia="黑体" w:hAnsi="黑体" w:cs="黑体"/>
                <w:sz w:val="24"/>
              </w:rPr>
            </w:pPr>
          </w:p>
        </w:tc>
        <w:tc>
          <w:tcPr>
            <w:tcW w:w="796" w:type="pct"/>
            <w:vMerge/>
            <w:tcBorders>
              <w:left w:val="nil"/>
              <w:bottom w:val="single" w:sz="4" w:space="0" w:color="auto"/>
              <w:right w:val="single" w:sz="4" w:space="0" w:color="auto"/>
            </w:tcBorders>
            <w:shd w:val="clear" w:color="auto" w:fill="auto"/>
            <w:vAlign w:val="center"/>
          </w:tcPr>
          <w:p w:rsidR="00354E37" w:rsidRDefault="00354E37">
            <w:pPr>
              <w:spacing w:line="560" w:lineRule="exact"/>
              <w:jc w:val="center"/>
              <w:rPr>
                <w:rFonts w:ascii="黑体" w:eastAsia="黑体" w:hAnsi="黑体" w:cs="黑体"/>
                <w:sz w:val="24"/>
              </w:rPr>
            </w:pPr>
          </w:p>
        </w:tc>
        <w:tc>
          <w:tcPr>
            <w:tcW w:w="796" w:type="pct"/>
            <w:tcBorders>
              <w:top w:val="single" w:sz="4" w:space="0" w:color="auto"/>
              <w:left w:val="nil"/>
              <w:bottom w:val="single" w:sz="4" w:space="0" w:color="auto"/>
              <w:right w:val="single" w:sz="4" w:space="0" w:color="auto"/>
            </w:tcBorders>
            <w:shd w:val="clear" w:color="auto" w:fill="auto"/>
            <w:vAlign w:val="center"/>
          </w:tcPr>
          <w:p w:rsidR="00354E37" w:rsidRDefault="00A807F8">
            <w:pPr>
              <w:spacing w:line="560" w:lineRule="exact"/>
              <w:jc w:val="center"/>
              <w:rPr>
                <w:rFonts w:ascii="黑体" w:eastAsia="黑体" w:hAnsi="黑体" w:cs="黑体"/>
                <w:sz w:val="24"/>
              </w:rPr>
            </w:pPr>
            <w:r>
              <w:rPr>
                <w:rFonts w:ascii="黑体" w:eastAsia="黑体" w:hAnsi="黑体" w:cs="黑体" w:hint="eastAsia"/>
                <w:sz w:val="24"/>
              </w:rPr>
              <w:t>元</w:t>
            </w:r>
            <w:r>
              <w:rPr>
                <w:rFonts w:ascii="黑体" w:eastAsia="黑体" w:hAnsi="黑体" w:cs="黑体" w:hint="eastAsia"/>
                <w:sz w:val="24"/>
              </w:rPr>
              <w:t>/</w:t>
            </w:r>
            <w:r>
              <w:rPr>
                <w:rFonts w:ascii="黑体" w:eastAsia="黑体" w:hAnsi="黑体" w:cs="黑体" w:hint="eastAsia"/>
                <w:sz w:val="24"/>
              </w:rPr>
              <w:t>平方米</w:t>
            </w:r>
          </w:p>
        </w:tc>
        <w:tc>
          <w:tcPr>
            <w:tcW w:w="637" w:type="pct"/>
            <w:tcBorders>
              <w:top w:val="single" w:sz="4" w:space="0" w:color="auto"/>
              <w:left w:val="nil"/>
              <w:bottom w:val="single" w:sz="4" w:space="0" w:color="auto"/>
              <w:right w:val="single" w:sz="4" w:space="0" w:color="auto"/>
            </w:tcBorders>
            <w:shd w:val="clear" w:color="auto" w:fill="auto"/>
            <w:vAlign w:val="center"/>
          </w:tcPr>
          <w:p w:rsidR="00354E37" w:rsidRDefault="00A807F8">
            <w:pPr>
              <w:spacing w:line="560" w:lineRule="exact"/>
              <w:jc w:val="center"/>
              <w:rPr>
                <w:rFonts w:ascii="黑体" w:eastAsia="黑体" w:hAnsi="黑体" w:cs="黑体"/>
                <w:sz w:val="24"/>
              </w:rPr>
            </w:pPr>
            <w:r>
              <w:rPr>
                <w:rFonts w:ascii="黑体" w:eastAsia="黑体" w:hAnsi="黑体" w:cs="黑体" w:hint="eastAsia"/>
                <w:sz w:val="24"/>
              </w:rPr>
              <w:t>万元</w:t>
            </w:r>
            <w:r>
              <w:rPr>
                <w:rFonts w:ascii="黑体" w:eastAsia="黑体" w:hAnsi="黑体" w:cs="黑体" w:hint="eastAsia"/>
                <w:sz w:val="24"/>
              </w:rPr>
              <w:t>/</w:t>
            </w:r>
            <w:r>
              <w:rPr>
                <w:rFonts w:ascii="黑体" w:eastAsia="黑体" w:hAnsi="黑体" w:cs="黑体" w:hint="eastAsia"/>
                <w:sz w:val="24"/>
              </w:rPr>
              <w:t>亩</w:t>
            </w:r>
          </w:p>
        </w:tc>
        <w:tc>
          <w:tcPr>
            <w:tcW w:w="794" w:type="pct"/>
            <w:tcBorders>
              <w:top w:val="single" w:sz="4" w:space="0" w:color="auto"/>
              <w:left w:val="nil"/>
              <w:bottom w:val="single" w:sz="4" w:space="0" w:color="auto"/>
              <w:right w:val="single" w:sz="4" w:space="0" w:color="auto"/>
            </w:tcBorders>
            <w:shd w:val="clear" w:color="auto" w:fill="auto"/>
            <w:vAlign w:val="center"/>
          </w:tcPr>
          <w:p w:rsidR="00354E37" w:rsidRDefault="00A807F8">
            <w:pPr>
              <w:spacing w:line="560" w:lineRule="exact"/>
              <w:jc w:val="center"/>
              <w:rPr>
                <w:rFonts w:ascii="黑体" w:eastAsia="黑体" w:hAnsi="黑体" w:cs="黑体"/>
                <w:sz w:val="24"/>
              </w:rPr>
            </w:pPr>
            <w:r>
              <w:rPr>
                <w:rFonts w:ascii="黑体" w:eastAsia="黑体" w:hAnsi="黑体" w:cs="黑体" w:hint="eastAsia"/>
                <w:sz w:val="24"/>
              </w:rPr>
              <w:t>元</w:t>
            </w:r>
            <w:r>
              <w:rPr>
                <w:rFonts w:ascii="黑体" w:eastAsia="黑体" w:hAnsi="黑体" w:cs="黑体" w:hint="eastAsia"/>
                <w:sz w:val="24"/>
              </w:rPr>
              <w:t>/</w:t>
            </w:r>
            <w:r>
              <w:rPr>
                <w:rFonts w:ascii="黑体" w:eastAsia="黑体" w:hAnsi="黑体" w:cs="黑体" w:hint="eastAsia"/>
                <w:sz w:val="24"/>
              </w:rPr>
              <w:t>平方米</w:t>
            </w:r>
          </w:p>
        </w:tc>
      </w:tr>
      <w:tr w:rsidR="00354E37">
        <w:trPr>
          <w:trHeight w:val="454"/>
        </w:trPr>
        <w:tc>
          <w:tcPr>
            <w:tcW w:w="461" w:type="pct"/>
            <w:vMerge w:val="restart"/>
            <w:tcBorders>
              <w:top w:val="nil"/>
              <w:left w:val="single" w:sz="4" w:space="0" w:color="auto"/>
              <w:bottom w:val="single" w:sz="4" w:space="0" w:color="auto"/>
              <w:right w:val="single" w:sz="4" w:space="0" w:color="auto"/>
            </w:tcBorders>
            <w:shd w:val="clear" w:color="auto" w:fill="auto"/>
            <w:vAlign w:val="center"/>
          </w:tcPr>
          <w:p w:rsidR="00354E37" w:rsidRDefault="00A807F8">
            <w:pPr>
              <w:spacing w:line="560" w:lineRule="exact"/>
              <w:jc w:val="left"/>
              <w:rPr>
                <w:rFonts w:ascii="仿宋_GB2312" w:eastAsia="仿宋_GB2312" w:hAnsi="宋体" w:cs="宋体"/>
                <w:color w:val="000000"/>
                <w:sz w:val="24"/>
              </w:rPr>
            </w:pPr>
            <w:r>
              <w:rPr>
                <w:rFonts w:ascii="仿宋_GB2312" w:eastAsia="仿宋_GB2312" w:hAnsi="宋体" w:cs="宋体" w:hint="eastAsia"/>
                <w:color w:val="000000"/>
                <w:sz w:val="24"/>
              </w:rPr>
              <w:t>公共管理与公共服务用地</w:t>
            </w:r>
          </w:p>
        </w:tc>
        <w:tc>
          <w:tcPr>
            <w:tcW w:w="1516" w:type="pct"/>
            <w:vMerge w:val="restart"/>
            <w:tcBorders>
              <w:top w:val="nil"/>
              <w:left w:val="single" w:sz="4" w:space="0" w:color="auto"/>
              <w:bottom w:val="single" w:sz="4" w:space="0" w:color="auto"/>
              <w:right w:val="single" w:sz="4" w:space="0" w:color="auto"/>
            </w:tcBorders>
            <w:shd w:val="clear" w:color="auto" w:fill="auto"/>
            <w:vAlign w:val="center"/>
          </w:tcPr>
          <w:p w:rsidR="00354E37" w:rsidRDefault="00A807F8">
            <w:pPr>
              <w:spacing w:line="560" w:lineRule="exact"/>
              <w:jc w:val="center"/>
              <w:rPr>
                <w:rFonts w:ascii="仿宋_GB2312" w:eastAsia="仿宋_GB2312" w:hAnsi="宋体" w:cs="宋体"/>
                <w:color w:val="000000"/>
                <w:sz w:val="24"/>
              </w:rPr>
            </w:pPr>
            <w:r>
              <w:rPr>
                <w:rFonts w:ascii="仿宋_GB2312" w:eastAsia="仿宋_GB2312" w:hAnsi="宋体" w:cs="宋体" w:hint="eastAsia"/>
                <w:color w:val="000000"/>
                <w:sz w:val="24"/>
              </w:rPr>
              <w:t>机关团体用地</w:t>
            </w:r>
          </w:p>
        </w:tc>
        <w:tc>
          <w:tcPr>
            <w:tcW w:w="796" w:type="pct"/>
            <w:tcBorders>
              <w:top w:val="nil"/>
              <w:left w:val="nil"/>
              <w:bottom w:val="single" w:sz="4" w:space="0" w:color="auto"/>
              <w:right w:val="single" w:sz="4" w:space="0" w:color="auto"/>
            </w:tcBorders>
            <w:shd w:val="clear" w:color="auto" w:fill="auto"/>
            <w:vAlign w:val="center"/>
          </w:tcPr>
          <w:p w:rsidR="00354E37" w:rsidRDefault="00A807F8">
            <w:pPr>
              <w:spacing w:line="560" w:lineRule="exact"/>
              <w:jc w:val="center"/>
              <w:rPr>
                <w:rFonts w:ascii="仿宋_GB2312" w:eastAsia="仿宋_GB2312" w:hAnsi="宋体" w:cs="宋体"/>
                <w:color w:val="000000"/>
                <w:sz w:val="24"/>
              </w:rPr>
            </w:pPr>
            <w:r>
              <w:rPr>
                <w:rFonts w:ascii="仿宋_GB2312" w:eastAsia="仿宋_GB2312" w:hAnsi="宋体" w:cs="宋体" w:hint="eastAsia"/>
                <w:color w:val="000000"/>
                <w:sz w:val="24"/>
              </w:rPr>
              <w:t>一级</w:t>
            </w:r>
          </w:p>
        </w:tc>
        <w:tc>
          <w:tcPr>
            <w:tcW w:w="796" w:type="pct"/>
            <w:tcBorders>
              <w:top w:val="nil"/>
              <w:left w:val="nil"/>
              <w:bottom w:val="single" w:sz="4" w:space="0" w:color="auto"/>
              <w:right w:val="single" w:sz="4" w:space="0" w:color="auto"/>
            </w:tcBorders>
            <w:shd w:val="clear" w:color="auto" w:fill="auto"/>
            <w:vAlign w:val="center"/>
          </w:tcPr>
          <w:p w:rsidR="00354E37" w:rsidRDefault="00A807F8">
            <w:pPr>
              <w:spacing w:line="560" w:lineRule="exact"/>
              <w:jc w:val="center"/>
              <w:rPr>
                <w:rFonts w:ascii="仿宋_GB2312" w:eastAsia="仿宋_GB2312" w:hAnsi="宋体" w:cs="宋体"/>
                <w:color w:val="000000"/>
                <w:sz w:val="24"/>
              </w:rPr>
            </w:pPr>
            <w:r>
              <w:rPr>
                <w:rFonts w:ascii="仿宋_GB2312" w:eastAsia="仿宋_GB2312" w:hAnsi="宋体" w:cs="宋体" w:hint="eastAsia"/>
                <w:color w:val="000000"/>
                <w:sz w:val="24"/>
              </w:rPr>
              <w:t>2520</w:t>
            </w:r>
          </w:p>
        </w:tc>
        <w:tc>
          <w:tcPr>
            <w:tcW w:w="637" w:type="pct"/>
            <w:tcBorders>
              <w:top w:val="nil"/>
              <w:left w:val="nil"/>
              <w:bottom w:val="single" w:sz="4" w:space="0" w:color="auto"/>
              <w:right w:val="single" w:sz="4" w:space="0" w:color="auto"/>
            </w:tcBorders>
            <w:shd w:val="clear" w:color="auto" w:fill="auto"/>
            <w:vAlign w:val="center"/>
          </w:tcPr>
          <w:p w:rsidR="00354E37" w:rsidRDefault="00A807F8">
            <w:pPr>
              <w:spacing w:line="560" w:lineRule="exact"/>
              <w:jc w:val="center"/>
              <w:rPr>
                <w:rFonts w:ascii="仿宋_GB2312" w:eastAsia="仿宋_GB2312" w:hAnsi="宋体" w:cs="宋体"/>
                <w:color w:val="000000"/>
                <w:sz w:val="24"/>
              </w:rPr>
            </w:pPr>
            <w:r>
              <w:rPr>
                <w:rFonts w:ascii="仿宋_GB2312" w:eastAsia="仿宋_GB2312" w:hAnsi="宋体" w:cs="宋体" w:hint="eastAsia"/>
                <w:color w:val="000000"/>
                <w:sz w:val="24"/>
              </w:rPr>
              <w:t>168</w:t>
            </w:r>
          </w:p>
        </w:tc>
        <w:tc>
          <w:tcPr>
            <w:tcW w:w="794" w:type="pct"/>
            <w:tcBorders>
              <w:top w:val="nil"/>
              <w:left w:val="nil"/>
              <w:bottom w:val="single" w:sz="4" w:space="0" w:color="auto"/>
              <w:right w:val="single" w:sz="4" w:space="0" w:color="auto"/>
            </w:tcBorders>
            <w:shd w:val="clear" w:color="auto" w:fill="auto"/>
            <w:vAlign w:val="center"/>
          </w:tcPr>
          <w:p w:rsidR="00354E37" w:rsidRDefault="00A807F8">
            <w:pPr>
              <w:spacing w:line="560" w:lineRule="exact"/>
              <w:jc w:val="center"/>
              <w:rPr>
                <w:rFonts w:ascii="仿宋_GB2312" w:eastAsia="仿宋_GB2312" w:hAnsi="宋体" w:cs="宋体"/>
                <w:color w:val="000000"/>
                <w:sz w:val="24"/>
              </w:rPr>
            </w:pPr>
            <w:r>
              <w:rPr>
                <w:rFonts w:ascii="仿宋_GB2312" w:eastAsia="仿宋_GB2312" w:hAnsi="宋体" w:cs="宋体" w:hint="eastAsia"/>
                <w:color w:val="000000"/>
                <w:sz w:val="24"/>
              </w:rPr>
              <w:t>1680</w:t>
            </w:r>
          </w:p>
        </w:tc>
      </w:tr>
      <w:tr w:rsidR="00354E37">
        <w:trPr>
          <w:trHeight w:val="454"/>
        </w:trPr>
        <w:tc>
          <w:tcPr>
            <w:tcW w:w="461" w:type="pct"/>
            <w:vMerge/>
            <w:tcBorders>
              <w:top w:val="nil"/>
              <w:left w:val="single" w:sz="4" w:space="0" w:color="auto"/>
              <w:bottom w:val="single" w:sz="4" w:space="0" w:color="auto"/>
              <w:right w:val="single" w:sz="4" w:space="0" w:color="auto"/>
            </w:tcBorders>
            <w:vAlign w:val="center"/>
          </w:tcPr>
          <w:p w:rsidR="00354E37" w:rsidRDefault="00354E37">
            <w:pPr>
              <w:widowControl/>
              <w:spacing w:line="560" w:lineRule="exact"/>
              <w:ind w:firstLineChars="200" w:firstLine="440"/>
              <w:jc w:val="left"/>
              <w:rPr>
                <w:rFonts w:ascii="宋体" w:hAnsi="宋体" w:cs="宋体"/>
                <w:color w:val="000000"/>
                <w:kern w:val="0"/>
                <w:sz w:val="22"/>
              </w:rPr>
            </w:pPr>
          </w:p>
        </w:tc>
        <w:tc>
          <w:tcPr>
            <w:tcW w:w="1516" w:type="pct"/>
            <w:vMerge/>
            <w:tcBorders>
              <w:top w:val="nil"/>
              <w:left w:val="single" w:sz="4" w:space="0" w:color="auto"/>
              <w:bottom w:val="single" w:sz="4" w:space="0" w:color="auto"/>
              <w:right w:val="single" w:sz="4" w:space="0" w:color="auto"/>
            </w:tcBorders>
            <w:vAlign w:val="center"/>
          </w:tcPr>
          <w:p w:rsidR="00354E37" w:rsidRDefault="00354E37">
            <w:pPr>
              <w:spacing w:line="560" w:lineRule="exact"/>
              <w:jc w:val="center"/>
              <w:rPr>
                <w:rFonts w:ascii="仿宋_GB2312" w:eastAsia="仿宋_GB2312" w:hAnsi="宋体" w:cs="宋体"/>
                <w:color w:val="000000"/>
                <w:sz w:val="24"/>
              </w:rPr>
            </w:pPr>
          </w:p>
        </w:tc>
        <w:tc>
          <w:tcPr>
            <w:tcW w:w="796" w:type="pct"/>
            <w:tcBorders>
              <w:top w:val="nil"/>
              <w:left w:val="nil"/>
              <w:bottom w:val="single" w:sz="4" w:space="0" w:color="auto"/>
              <w:right w:val="single" w:sz="4" w:space="0" w:color="auto"/>
            </w:tcBorders>
            <w:shd w:val="clear" w:color="auto" w:fill="auto"/>
            <w:vAlign w:val="center"/>
          </w:tcPr>
          <w:p w:rsidR="00354E37" w:rsidRDefault="00A807F8">
            <w:pPr>
              <w:spacing w:line="560" w:lineRule="exact"/>
              <w:jc w:val="center"/>
              <w:rPr>
                <w:rFonts w:ascii="仿宋_GB2312" w:eastAsia="仿宋_GB2312" w:hAnsi="宋体" w:cs="宋体"/>
                <w:color w:val="000000"/>
                <w:sz w:val="24"/>
              </w:rPr>
            </w:pPr>
            <w:r>
              <w:rPr>
                <w:rFonts w:ascii="仿宋_GB2312" w:eastAsia="仿宋_GB2312" w:hAnsi="宋体" w:cs="宋体" w:hint="eastAsia"/>
                <w:color w:val="000000"/>
                <w:sz w:val="24"/>
              </w:rPr>
              <w:t>二级</w:t>
            </w:r>
          </w:p>
        </w:tc>
        <w:tc>
          <w:tcPr>
            <w:tcW w:w="796" w:type="pct"/>
            <w:tcBorders>
              <w:top w:val="nil"/>
              <w:left w:val="nil"/>
              <w:bottom w:val="single" w:sz="4" w:space="0" w:color="auto"/>
              <w:right w:val="single" w:sz="4" w:space="0" w:color="auto"/>
            </w:tcBorders>
            <w:shd w:val="clear" w:color="auto" w:fill="auto"/>
            <w:vAlign w:val="center"/>
          </w:tcPr>
          <w:p w:rsidR="00354E37" w:rsidRDefault="00A807F8">
            <w:pPr>
              <w:spacing w:line="560" w:lineRule="exact"/>
              <w:jc w:val="center"/>
              <w:rPr>
                <w:rFonts w:ascii="仿宋_GB2312" w:eastAsia="仿宋_GB2312" w:hAnsi="宋体" w:cs="宋体"/>
                <w:color w:val="000000"/>
                <w:sz w:val="24"/>
              </w:rPr>
            </w:pPr>
            <w:r>
              <w:rPr>
                <w:rFonts w:ascii="仿宋_GB2312" w:eastAsia="仿宋_GB2312" w:hAnsi="宋体" w:cs="宋体" w:hint="eastAsia"/>
                <w:color w:val="000000"/>
                <w:sz w:val="24"/>
              </w:rPr>
              <w:t>2100</w:t>
            </w:r>
          </w:p>
        </w:tc>
        <w:tc>
          <w:tcPr>
            <w:tcW w:w="637" w:type="pct"/>
            <w:tcBorders>
              <w:top w:val="nil"/>
              <w:left w:val="nil"/>
              <w:bottom w:val="single" w:sz="4" w:space="0" w:color="auto"/>
              <w:right w:val="single" w:sz="4" w:space="0" w:color="auto"/>
            </w:tcBorders>
            <w:shd w:val="clear" w:color="auto" w:fill="auto"/>
            <w:vAlign w:val="center"/>
          </w:tcPr>
          <w:p w:rsidR="00354E37" w:rsidRDefault="00A807F8">
            <w:pPr>
              <w:spacing w:line="560" w:lineRule="exact"/>
              <w:jc w:val="center"/>
              <w:rPr>
                <w:rFonts w:ascii="仿宋_GB2312" w:eastAsia="仿宋_GB2312" w:hAnsi="宋体" w:cs="宋体"/>
                <w:color w:val="000000"/>
                <w:sz w:val="24"/>
              </w:rPr>
            </w:pPr>
            <w:r>
              <w:rPr>
                <w:rFonts w:ascii="仿宋_GB2312" w:eastAsia="仿宋_GB2312" w:hAnsi="宋体" w:cs="宋体" w:hint="eastAsia"/>
                <w:color w:val="000000"/>
                <w:sz w:val="24"/>
              </w:rPr>
              <w:t>140</w:t>
            </w:r>
          </w:p>
        </w:tc>
        <w:tc>
          <w:tcPr>
            <w:tcW w:w="794" w:type="pct"/>
            <w:tcBorders>
              <w:top w:val="nil"/>
              <w:left w:val="nil"/>
              <w:bottom w:val="single" w:sz="4" w:space="0" w:color="auto"/>
              <w:right w:val="single" w:sz="4" w:space="0" w:color="auto"/>
            </w:tcBorders>
            <w:shd w:val="clear" w:color="auto" w:fill="auto"/>
            <w:vAlign w:val="center"/>
          </w:tcPr>
          <w:p w:rsidR="00354E37" w:rsidRDefault="00A807F8">
            <w:pPr>
              <w:spacing w:line="560" w:lineRule="exact"/>
              <w:jc w:val="center"/>
              <w:rPr>
                <w:rFonts w:ascii="仿宋_GB2312" w:eastAsia="仿宋_GB2312" w:hAnsi="宋体" w:cs="宋体"/>
                <w:color w:val="000000"/>
                <w:sz w:val="24"/>
              </w:rPr>
            </w:pPr>
            <w:r>
              <w:rPr>
                <w:rFonts w:ascii="仿宋_GB2312" w:eastAsia="仿宋_GB2312" w:hAnsi="宋体" w:cs="宋体" w:hint="eastAsia"/>
                <w:color w:val="000000"/>
                <w:sz w:val="24"/>
              </w:rPr>
              <w:t>1400</w:t>
            </w:r>
          </w:p>
        </w:tc>
      </w:tr>
      <w:tr w:rsidR="00354E37">
        <w:trPr>
          <w:trHeight w:val="454"/>
        </w:trPr>
        <w:tc>
          <w:tcPr>
            <w:tcW w:w="461" w:type="pct"/>
            <w:vMerge/>
            <w:tcBorders>
              <w:top w:val="nil"/>
              <w:left w:val="single" w:sz="4" w:space="0" w:color="auto"/>
              <w:bottom w:val="single" w:sz="4" w:space="0" w:color="auto"/>
              <w:right w:val="single" w:sz="4" w:space="0" w:color="auto"/>
            </w:tcBorders>
            <w:vAlign w:val="center"/>
          </w:tcPr>
          <w:p w:rsidR="00354E37" w:rsidRDefault="00354E37">
            <w:pPr>
              <w:widowControl/>
              <w:spacing w:line="560" w:lineRule="exact"/>
              <w:ind w:firstLineChars="200" w:firstLine="440"/>
              <w:jc w:val="left"/>
              <w:rPr>
                <w:rFonts w:ascii="宋体" w:hAnsi="宋体" w:cs="宋体"/>
                <w:color w:val="000000"/>
                <w:kern w:val="0"/>
                <w:sz w:val="22"/>
              </w:rPr>
            </w:pPr>
          </w:p>
        </w:tc>
        <w:tc>
          <w:tcPr>
            <w:tcW w:w="1516" w:type="pct"/>
            <w:vMerge/>
            <w:tcBorders>
              <w:top w:val="nil"/>
              <w:left w:val="single" w:sz="4" w:space="0" w:color="auto"/>
              <w:bottom w:val="single" w:sz="4" w:space="0" w:color="auto"/>
              <w:right w:val="single" w:sz="4" w:space="0" w:color="auto"/>
            </w:tcBorders>
            <w:vAlign w:val="center"/>
          </w:tcPr>
          <w:p w:rsidR="00354E37" w:rsidRDefault="00354E37">
            <w:pPr>
              <w:spacing w:line="560" w:lineRule="exact"/>
              <w:jc w:val="center"/>
              <w:rPr>
                <w:rFonts w:ascii="仿宋_GB2312" w:eastAsia="仿宋_GB2312" w:hAnsi="宋体" w:cs="宋体"/>
                <w:color w:val="000000"/>
                <w:sz w:val="24"/>
              </w:rPr>
            </w:pPr>
          </w:p>
        </w:tc>
        <w:tc>
          <w:tcPr>
            <w:tcW w:w="796" w:type="pct"/>
            <w:tcBorders>
              <w:top w:val="nil"/>
              <w:left w:val="nil"/>
              <w:bottom w:val="single" w:sz="4" w:space="0" w:color="auto"/>
              <w:right w:val="single" w:sz="4" w:space="0" w:color="auto"/>
            </w:tcBorders>
            <w:shd w:val="clear" w:color="auto" w:fill="auto"/>
            <w:vAlign w:val="center"/>
          </w:tcPr>
          <w:p w:rsidR="00354E37" w:rsidRDefault="00A807F8">
            <w:pPr>
              <w:spacing w:line="560" w:lineRule="exact"/>
              <w:jc w:val="center"/>
              <w:rPr>
                <w:rFonts w:ascii="仿宋_GB2312" w:eastAsia="仿宋_GB2312" w:hAnsi="宋体" w:cs="宋体"/>
                <w:color w:val="000000"/>
                <w:sz w:val="24"/>
              </w:rPr>
            </w:pPr>
            <w:r>
              <w:rPr>
                <w:rFonts w:ascii="仿宋_GB2312" w:eastAsia="仿宋_GB2312" w:hAnsi="宋体" w:cs="宋体" w:hint="eastAsia"/>
                <w:color w:val="000000"/>
                <w:sz w:val="24"/>
              </w:rPr>
              <w:t>三级</w:t>
            </w:r>
          </w:p>
        </w:tc>
        <w:tc>
          <w:tcPr>
            <w:tcW w:w="796" w:type="pct"/>
            <w:tcBorders>
              <w:top w:val="nil"/>
              <w:left w:val="nil"/>
              <w:bottom w:val="single" w:sz="4" w:space="0" w:color="auto"/>
              <w:right w:val="single" w:sz="4" w:space="0" w:color="auto"/>
            </w:tcBorders>
            <w:shd w:val="clear" w:color="auto" w:fill="auto"/>
            <w:vAlign w:val="center"/>
          </w:tcPr>
          <w:p w:rsidR="00354E37" w:rsidRDefault="00A807F8">
            <w:pPr>
              <w:spacing w:line="560" w:lineRule="exact"/>
              <w:jc w:val="center"/>
              <w:rPr>
                <w:rFonts w:ascii="仿宋_GB2312" w:eastAsia="仿宋_GB2312" w:hAnsi="宋体" w:cs="宋体"/>
                <w:color w:val="000000"/>
                <w:sz w:val="24"/>
              </w:rPr>
            </w:pPr>
            <w:r>
              <w:rPr>
                <w:rFonts w:ascii="仿宋_GB2312" w:eastAsia="仿宋_GB2312" w:hAnsi="宋体" w:cs="宋体" w:hint="eastAsia"/>
                <w:color w:val="000000"/>
                <w:sz w:val="24"/>
              </w:rPr>
              <w:t>1488</w:t>
            </w:r>
          </w:p>
        </w:tc>
        <w:tc>
          <w:tcPr>
            <w:tcW w:w="637" w:type="pct"/>
            <w:tcBorders>
              <w:top w:val="nil"/>
              <w:left w:val="nil"/>
              <w:bottom w:val="single" w:sz="4" w:space="0" w:color="auto"/>
              <w:right w:val="single" w:sz="4" w:space="0" w:color="auto"/>
            </w:tcBorders>
            <w:shd w:val="clear" w:color="auto" w:fill="auto"/>
            <w:vAlign w:val="center"/>
          </w:tcPr>
          <w:p w:rsidR="00354E37" w:rsidRDefault="00A807F8">
            <w:pPr>
              <w:spacing w:line="560" w:lineRule="exact"/>
              <w:jc w:val="center"/>
              <w:rPr>
                <w:rFonts w:ascii="仿宋_GB2312" w:eastAsia="仿宋_GB2312" w:hAnsi="宋体" w:cs="宋体"/>
                <w:color w:val="000000"/>
                <w:sz w:val="24"/>
              </w:rPr>
            </w:pPr>
            <w:r>
              <w:rPr>
                <w:rFonts w:ascii="仿宋_GB2312" w:eastAsia="仿宋_GB2312" w:hAnsi="宋体" w:cs="宋体" w:hint="eastAsia"/>
                <w:color w:val="000000"/>
                <w:sz w:val="24"/>
              </w:rPr>
              <w:t>99.2</w:t>
            </w:r>
          </w:p>
        </w:tc>
        <w:tc>
          <w:tcPr>
            <w:tcW w:w="794" w:type="pct"/>
            <w:tcBorders>
              <w:top w:val="nil"/>
              <w:left w:val="nil"/>
              <w:bottom w:val="single" w:sz="4" w:space="0" w:color="auto"/>
              <w:right w:val="single" w:sz="4" w:space="0" w:color="auto"/>
            </w:tcBorders>
            <w:shd w:val="clear" w:color="auto" w:fill="auto"/>
            <w:vAlign w:val="center"/>
          </w:tcPr>
          <w:p w:rsidR="00354E37" w:rsidRDefault="00A807F8">
            <w:pPr>
              <w:spacing w:line="560" w:lineRule="exact"/>
              <w:jc w:val="center"/>
              <w:rPr>
                <w:rFonts w:ascii="仿宋_GB2312" w:eastAsia="仿宋_GB2312" w:hAnsi="宋体" w:cs="宋体"/>
                <w:color w:val="000000"/>
                <w:sz w:val="24"/>
              </w:rPr>
            </w:pPr>
            <w:r>
              <w:rPr>
                <w:rFonts w:ascii="仿宋_GB2312" w:eastAsia="仿宋_GB2312" w:hAnsi="宋体" w:cs="宋体" w:hint="eastAsia"/>
                <w:color w:val="000000"/>
                <w:sz w:val="24"/>
              </w:rPr>
              <w:t>992</w:t>
            </w:r>
          </w:p>
        </w:tc>
      </w:tr>
      <w:tr w:rsidR="00354E37">
        <w:trPr>
          <w:trHeight w:val="454"/>
        </w:trPr>
        <w:tc>
          <w:tcPr>
            <w:tcW w:w="461" w:type="pct"/>
            <w:vMerge/>
            <w:tcBorders>
              <w:top w:val="nil"/>
              <w:left w:val="single" w:sz="4" w:space="0" w:color="auto"/>
              <w:bottom w:val="single" w:sz="4" w:space="0" w:color="auto"/>
              <w:right w:val="single" w:sz="4" w:space="0" w:color="auto"/>
            </w:tcBorders>
            <w:vAlign w:val="center"/>
          </w:tcPr>
          <w:p w:rsidR="00354E37" w:rsidRDefault="00354E37">
            <w:pPr>
              <w:widowControl/>
              <w:spacing w:line="560" w:lineRule="exact"/>
              <w:ind w:firstLineChars="200" w:firstLine="440"/>
              <w:jc w:val="left"/>
              <w:rPr>
                <w:rFonts w:ascii="宋体" w:hAnsi="宋体" w:cs="宋体"/>
                <w:color w:val="000000"/>
                <w:kern w:val="0"/>
                <w:sz w:val="22"/>
              </w:rPr>
            </w:pPr>
          </w:p>
        </w:tc>
        <w:tc>
          <w:tcPr>
            <w:tcW w:w="1516" w:type="pct"/>
            <w:vMerge w:val="restart"/>
            <w:tcBorders>
              <w:top w:val="nil"/>
              <w:left w:val="single" w:sz="4" w:space="0" w:color="auto"/>
              <w:bottom w:val="single" w:sz="4" w:space="0" w:color="auto"/>
              <w:right w:val="single" w:sz="4" w:space="0" w:color="auto"/>
            </w:tcBorders>
            <w:shd w:val="clear" w:color="auto" w:fill="auto"/>
            <w:vAlign w:val="center"/>
          </w:tcPr>
          <w:p w:rsidR="00354E37" w:rsidRDefault="00A807F8">
            <w:pPr>
              <w:spacing w:line="560" w:lineRule="exact"/>
              <w:jc w:val="center"/>
              <w:rPr>
                <w:rFonts w:ascii="仿宋_GB2312" w:eastAsia="仿宋_GB2312" w:hAnsi="宋体" w:cs="宋体"/>
                <w:color w:val="000000"/>
                <w:sz w:val="24"/>
              </w:rPr>
            </w:pPr>
            <w:r>
              <w:rPr>
                <w:rFonts w:ascii="仿宋_GB2312" w:eastAsia="仿宋_GB2312" w:hAnsi="宋体" w:cs="宋体" w:hint="eastAsia"/>
                <w:color w:val="000000"/>
                <w:sz w:val="24"/>
              </w:rPr>
              <w:t>经营性教育用地、科研用地、医疗卫生用地、社会福利用地、文化用地、体育用地</w:t>
            </w:r>
          </w:p>
        </w:tc>
        <w:tc>
          <w:tcPr>
            <w:tcW w:w="796" w:type="pct"/>
            <w:tcBorders>
              <w:top w:val="nil"/>
              <w:left w:val="nil"/>
              <w:bottom w:val="single" w:sz="4" w:space="0" w:color="auto"/>
              <w:right w:val="single" w:sz="4" w:space="0" w:color="auto"/>
            </w:tcBorders>
            <w:shd w:val="clear" w:color="auto" w:fill="auto"/>
            <w:vAlign w:val="center"/>
          </w:tcPr>
          <w:p w:rsidR="00354E37" w:rsidRDefault="00A807F8">
            <w:pPr>
              <w:spacing w:line="560" w:lineRule="exact"/>
              <w:jc w:val="center"/>
              <w:rPr>
                <w:rFonts w:ascii="仿宋_GB2312" w:eastAsia="仿宋_GB2312" w:hAnsi="宋体" w:cs="宋体"/>
                <w:color w:val="000000"/>
                <w:sz w:val="24"/>
              </w:rPr>
            </w:pPr>
            <w:r>
              <w:rPr>
                <w:rFonts w:ascii="仿宋_GB2312" w:eastAsia="仿宋_GB2312" w:hAnsi="宋体" w:cs="宋体" w:hint="eastAsia"/>
                <w:color w:val="000000"/>
                <w:sz w:val="24"/>
              </w:rPr>
              <w:t>一级</w:t>
            </w:r>
          </w:p>
        </w:tc>
        <w:tc>
          <w:tcPr>
            <w:tcW w:w="796" w:type="pct"/>
            <w:tcBorders>
              <w:top w:val="nil"/>
              <w:left w:val="nil"/>
              <w:bottom w:val="single" w:sz="4" w:space="0" w:color="auto"/>
              <w:right w:val="single" w:sz="4" w:space="0" w:color="auto"/>
            </w:tcBorders>
            <w:shd w:val="clear" w:color="auto" w:fill="auto"/>
            <w:vAlign w:val="center"/>
          </w:tcPr>
          <w:p w:rsidR="00354E37" w:rsidRDefault="00A807F8">
            <w:pPr>
              <w:spacing w:line="560" w:lineRule="exact"/>
              <w:jc w:val="center"/>
              <w:rPr>
                <w:rFonts w:ascii="仿宋_GB2312" w:eastAsia="仿宋_GB2312" w:hAnsi="宋体" w:cs="宋体"/>
                <w:color w:val="000000"/>
                <w:sz w:val="24"/>
              </w:rPr>
            </w:pPr>
            <w:r>
              <w:rPr>
                <w:rFonts w:ascii="仿宋_GB2312" w:eastAsia="仿宋_GB2312" w:hAnsi="宋体" w:cs="宋体" w:hint="eastAsia"/>
                <w:color w:val="000000"/>
                <w:sz w:val="24"/>
              </w:rPr>
              <w:t>945</w:t>
            </w:r>
          </w:p>
        </w:tc>
        <w:tc>
          <w:tcPr>
            <w:tcW w:w="637" w:type="pct"/>
            <w:tcBorders>
              <w:top w:val="nil"/>
              <w:left w:val="nil"/>
              <w:bottom w:val="single" w:sz="4" w:space="0" w:color="auto"/>
              <w:right w:val="single" w:sz="4" w:space="0" w:color="auto"/>
            </w:tcBorders>
            <w:shd w:val="clear" w:color="auto" w:fill="auto"/>
            <w:vAlign w:val="center"/>
          </w:tcPr>
          <w:p w:rsidR="00354E37" w:rsidRDefault="00A807F8">
            <w:pPr>
              <w:spacing w:line="560" w:lineRule="exact"/>
              <w:jc w:val="center"/>
              <w:rPr>
                <w:rFonts w:ascii="仿宋_GB2312" w:eastAsia="仿宋_GB2312" w:hAnsi="宋体" w:cs="宋体"/>
                <w:color w:val="000000"/>
                <w:sz w:val="24"/>
              </w:rPr>
            </w:pPr>
            <w:r>
              <w:rPr>
                <w:rFonts w:ascii="仿宋_GB2312" w:eastAsia="仿宋_GB2312" w:hAnsi="宋体" w:cs="宋体" w:hint="eastAsia"/>
                <w:color w:val="000000"/>
                <w:sz w:val="24"/>
              </w:rPr>
              <w:t>63</w:t>
            </w:r>
          </w:p>
        </w:tc>
        <w:tc>
          <w:tcPr>
            <w:tcW w:w="794" w:type="pct"/>
            <w:tcBorders>
              <w:top w:val="nil"/>
              <w:left w:val="nil"/>
              <w:bottom w:val="single" w:sz="4" w:space="0" w:color="auto"/>
              <w:right w:val="single" w:sz="4" w:space="0" w:color="auto"/>
            </w:tcBorders>
            <w:shd w:val="clear" w:color="auto" w:fill="auto"/>
            <w:vAlign w:val="center"/>
          </w:tcPr>
          <w:p w:rsidR="00354E37" w:rsidRDefault="00A807F8">
            <w:pPr>
              <w:spacing w:line="560" w:lineRule="exact"/>
              <w:jc w:val="center"/>
              <w:rPr>
                <w:rFonts w:ascii="仿宋_GB2312" w:eastAsia="仿宋_GB2312" w:hAnsi="宋体" w:cs="宋体"/>
                <w:color w:val="000000"/>
                <w:sz w:val="24"/>
              </w:rPr>
            </w:pPr>
            <w:r>
              <w:rPr>
                <w:rFonts w:ascii="仿宋_GB2312" w:eastAsia="仿宋_GB2312" w:hAnsi="宋体" w:cs="宋体" w:hint="eastAsia"/>
                <w:color w:val="000000"/>
                <w:sz w:val="24"/>
              </w:rPr>
              <w:t>630</w:t>
            </w:r>
          </w:p>
        </w:tc>
      </w:tr>
      <w:tr w:rsidR="00354E37">
        <w:trPr>
          <w:trHeight w:val="454"/>
        </w:trPr>
        <w:tc>
          <w:tcPr>
            <w:tcW w:w="461" w:type="pct"/>
            <w:vMerge/>
            <w:tcBorders>
              <w:top w:val="nil"/>
              <w:left w:val="single" w:sz="4" w:space="0" w:color="auto"/>
              <w:bottom w:val="single" w:sz="4" w:space="0" w:color="auto"/>
              <w:right w:val="single" w:sz="4" w:space="0" w:color="auto"/>
            </w:tcBorders>
            <w:vAlign w:val="center"/>
          </w:tcPr>
          <w:p w:rsidR="00354E37" w:rsidRDefault="00354E37">
            <w:pPr>
              <w:widowControl/>
              <w:spacing w:line="560" w:lineRule="exact"/>
              <w:ind w:firstLineChars="200" w:firstLine="440"/>
              <w:jc w:val="left"/>
              <w:rPr>
                <w:rFonts w:ascii="宋体" w:hAnsi="宋体" w:cs="宋体"/>
                <w:color w:val="000000"/>
                <w:kern w:val="0"/>
                <w:sz w:val="22"/>
              </w:rPr>
            </w:pPr>
          </w:p>
        </w:tc>
        <w:tc>
          <w:tcPr>
            <w:tcW w:w="1516" w:type="pct"/>
            <w:vMerge/>
            <w:tcBorders>
              <w:top w:val="nil"/>
              <w:left w:val="single" w:sz="4" w:space="0" w:color="auto"/>
              <w:bottom w:val="single" w:sz="4" w:space="0" w:color="auto"/>
              <w:right w:val="single" w:sz="4" w:space="0" w:color="auto"/>
            </w:tcBorders>
            <w:vAlign w:val="center"/>
          </w:tcPr>
          <w:p w:rsidR="00354E37" w:rsidRDefault="00354E37">
            <w:pPr>
              <w:spacing w:line="560" w:lineRule="exact"/>
              <w:jc w:val="center"/>
              <w:rPr>
                <w:rFonts w:ascii="仿宋_GB2312" w:eastAsia="仿宋_GB2312" w:hAnsi="宋体" w:cs="宋体"/>
                <w:color w:val="000000"/>
                <w:sz w:val="24"/>
              </w:rPr>
            </w:pPr>
          </w:p>
        </w:tc>
        <w:tc>
          <w:tcPr>
            <w:tcW w:w="796" w:type="pct"/>
            <w:tcBorders>
              <w:top w:val="nil"/>
              <w:left w:val="nil"/>
              <w:bottom w:val="single" w:sz="4" w:space="0" w:color="auto"/>
              <w:right w:val="single" w:sz="4" w:space="0" w:color="auto"/>
            </w:tcBorders>
            <w:shd w:val="clear" w:color="auto" w:fill="auto"/>
            <w:vAlign w:val="center"/>
          </w:tcPr>
          <w:p w:rsidR="00354E37" w:rsidRDefault="00A807F8">
            <w:pPr>
              <w:spacing w:line="560" w:lineRule="exact"/>
              <w:jc w:val="center"/>
              <w:rPr>
                <w:rFonts w:ascii="仿宋_GB2312" w:eastAsia="仿宋_GB2312" w:hAnsi="宋体" w:cs="宋体"/>
                <w:color w:val="000000"/>
                <w:sz w:val="24"/>
              </w:rPr>
            </w:pPr>
            <w:r>
              <w:rPr>
                <w:rFonts w:ascii="仿宋_GB2312" w:eastAsia="仿宋_GB2312" w:hAnsi="宋体" w:cs="宋体" w:hint="eastAsia"/>
                <w:color w:val="000000"/>
                <w:sz w:val="24"/>
              </w:rPr>
              <w:t>二级</w:t>
            </w:r>
          </w:p>
        </w:tc>
        <w:tc>
          <w:tcPr>
            <w:tcW w:w="796" w:type="pct"/>
            <w:tcBorders>
              <w:top w:val="nil"/>
              <w:left w:val="nil"/>
              <w:bottom w:val="single" w:sz="4" w:space="0" w:color="auto"/>
              <w:right w:val="single" w:sz="4" w:space="0" w:color="auto"/>
            </w:tcBorders>
            <w:shd w:val="clear" w:color="auto" w:fill="auto"/>
            <w:vAlign w:val="center"/>
          </w:tcPr>
          <w:p w:rsidR="00354E37" w:rsidRDefault="00A807F8">
            <w:pPr>
              <w:spacing w:line="560" w:lineRule="exact"/>
              <w:jc w:val="center"/>
              <w:rPr>
                <w:rFonts w:ascii="仿宋_GB2312" w:eastAsia="仿宋_GB2312" w:hAnsi="宋体" w:cs="宋体"/>
                <w:color w:val="000000"/>
                <w:sz w:val="24"/>
              </w:rPr>
            </w:pPr>
            <w:r>
              <w:rPr>
                <w:rFonts w:ascii="仿宋_GB2312" w:eastAsia="仿宋_GB2312" w:hAnsi="宋体" w:cs="宋体" w:hint="eastAsia"/>
                <w:color w:val="000000"/>
                <w:sz w:val="24"/>
              </w:rPr>
              <w:t>788</w:t>
            </w:r>
          </w:p>
        </w:tc>
        <w:tc>
          <w:tcPr>
            <w:tcW w:w="637" w:type="pct"/>
            <w:tcBorders>
              <w:top w:val="nil"/>
              <w:left w:val="nil"/>
              <w:bottom w:val="single" w:sz="4" w:space="0" w:color="auto"/>
              <w:right w:val="single" w:sz="4" w:space="0" w:color="auto"/>
            </w:tcBorders>
            <w:shd w:val="clear" w:color="auto" w:fill="auto"/>
            <w:vAlign w:val="center"/>
          </w:tcPr>
          <w:p w:rsidR="00354E37" w:rsidRDefault="00A807F8">
            <w:pPr>
              <w:spacing w:line="560" w:lineRule="exact"/>
              <w:jc w:val="center"/>
              <w:rPr>
                <w:rFonts w:ascii="仿宋_GB2312" w:eastAsia="仿宋_GB2312" w:hAnsi="宋体" w:cs="宋体"/>
                <w:color w:val="000000"/>
                <w:sz w:val="24"/>
              </w:rPr>
            </w:pPr>
            <w:r>
              <w:rPr>
                <w:rFonts w:ascii="仿宋_GB2312" w:eastAsia="仿宋_GB2312" w:hAnsi="宋体" w:cs="宋体" w:hint="eastAsia"/>
                <w:color w:val="000000"/>
                <w:sz w:val="24"/>
              </w:rPr>
              <w:t>52.53</w:t>
            </w:r>
          </w:p>
        </w:tc>
        <w:tc>
          <w:tcPr>
            <w:tcW w:w="794" w:type="pct"/>
            <w:tcBorders>
              <w:top w:val="nil"/>
              <w:left w:val="nil"/>
              <w:bottom w:val="single" w:sz="4" w:space="0" w:color="auto"/>
              <w:right w:val="single" w:sz="4" w:space="0" w:color="auto"/>
            </w:tcBorders>
            <w:shd w:val="clear" w:color="auto" w:fill="auto"/>
            <w:vAlign w:val="center"/>
          </w:tcPr>
          <w:p w:rsidR="00354E37" w:rsidRDefault="00A807F8">
            <w:pPr>
              <w:spacing w:line="560" w:lineRule="exact"/>
              <w:jc w:val="center"/>
              <w:rPr>
                <w:rFonts w:ascii="仿宋_GB2312" w:eastAsia="仿宋_GB2312" w:hAnsi="宋体" w:cs="宋体"/>
                <w:color w:val="000000"/>
                <w:sz w:val="24"/>
              </w:rPr>
            </w:pPr>
            <w:r>
              <w:rPr>
                <w:rFonts w:ascii="仿宋_GB2312" w:eastAsia="仿宋_GB2312" w:hAnsi="宋体" w:cs="宋体" w:hint="eastAsia"/>
                <w:color w:val="000000"/>
                <w:sz w:val="24"/>
              </w:rPr>
              <w:t>525</w:t>
            </w:r>
          </w:p>
        </w:tc>
      </w:tr>
      <w:tr w:rsidR="00354E37">
        <w:trPr>
          <w:trHeight w:val="454"/>
        </w:trPr>
        <w:tc>
          <w:tcPr>
            <w:tcW w:w="461" w:type="pct"/>
            <w:vMerge/>
            <w:tcBorders>
              <w:top w:val="nil"/>
              <w:left w:val="single" w:sz="4" w:space="0" w:color="auto"/>
              <w:bottom w:val="single" w:sz="4" w:space="0" w:color="auto"/>
              <w:right w:val="single" w:sz="4" w:space="0" w:color="auto"/>
            </w:tcBorders>
            <w:vAlign w:val="center"/>
          </w:tcPr>
          <w:p w:rsidR="00354E37" w:rsidRDefault="00354E37">
            <w:pPr>
              <w:widowControl/>
              <w:spacing w:line="560" w:lineRule="exact"/>
              <w:ind w:firstLineChars="200" w:firstLine="440"/>
              <w:jc w:val="left"/>
              <w:rPr>
                <w:rFonts w:ascii="宋体" w:hAnsi="宋体" w:cs="宋体"/>
                <w:color w:val="000000"/>
                <w:kern w:val="0"/>
                <w:sz w:val="22"/>
              </w:rPr>
            </w:pPr>
          </w:p>
        </w:tc>
        <w:tc>
          <w:tcPr>
            <w:tcW w:w="1516" w:type="pct"/>
            <w:vMerge/>
            <w:tcBorders>
              <w:top w:val="nil"/>
              <w:left w:val="single" w:sz="4" w:space="0" w:color="auto"/>
              <w:bottom w:val="single" w:sz="4" w:space="0" w:color="auto"/>
              <w:right w:val="single" w:sz="4" w:space="0" w:color="auto"/>
            </w:tcBorders>
            <w:vAlign w:val="center"/>
          </w:tcPr>
          <w:p w:rsidR="00354E37" w:rsidRDefault="00354E37">
            <w:pPr>
              <w:spacing w:line="560" w:lineRule="exact"/>
              <w:jc w:val="center"/>
              <w:rPr>
                <w:rFonts w:ascii="仿宋_GB2312" w:eastAsia="仿宋_GB2312" w:hAnsi="宋体" w:cs="宋体"/>
                <w:color w:val="000000"/>
                <w:sz w:val="24"/>
              </w:rPr>
            </w:pPr>
          </w:p>
        </w:tc>
        <w:tc>
          <w:tcPr>
            <w:tcW w:w="796" w:type="pct"/>
            <w:tcBorders>
              <w:top w:val="nil"/>
              <w:left w:val="nil"/>
              <w:bottom w:val="single" w:sz="4" w:space="0" w:color="auto"/>
              <w:right w:val="single" w:sz="4" w:space="0" w:color="auto"/>
            </w:tcBorders>
            <w:shd w:val="clear" w:color="auto" w:fill="auto"/>
            <w:vAlign w:val="center"/>
          </w:tcPr>
          <w:p w:rsidR="00354E37" w:rsidRDefault="00A807F8">
            <w:pPr>
              <w:spacing w:line="560" w:lineRule="exact"/>
              <w:jc w:val="center"/>
              <w:rPr>
                <w:rFonts w:ascii="仿宋_GB2312" w:eastAsia="仿宋_GB2312" w:hAnsi="宋体" w:cs="宋体"/>
                <w:color w:val="000000"/>
                <w:sz w:val="24"/>
              </w:rPr>
            </w:pPr>
            <w:r>
              <w:rPr>
                <w:rFonts w:ascii="仿宋_GB2312" w:eastAsia="仿宋_GB2312" w:hAnsi="宋体" w:cs="宋体" w:hint="eastAsia"/>
                <w:color w:val="000000"/>
                <w:sz w:val="24"/>
              </w:rPr>
              <w:t>三级</w:t>
            </w:r>
          </w:p>
        </w:tc>
        <w:tc>
          <w:tcPr>
            <w:tcW w:w="796" w:type="pct"/>
            <w:tcBorders>
              <w:top w:val="nil"/>
              <w:left w:val="nil"/>
              <w:bottom w:val="single" w:sz="4" w:space="0" w:color="auto"/>
              <w:right w:val="single" w:sz="4" w:space="0" w:color="auto"/>
            </w:tcBorders>
            <w:shd w:val="clear" w:color="auto" w:fill="auto"/>
            <w:vAlign w:val="center"/>
          </w:tcPr>
          <w:p w:rsidR="00354E37" w:rsidRDefault="00A807F8">
            <w:pPr>
              <w:spacing w:line="560" w:lineRule="exact"/>
              <w:jc w:val="center"/>
              <w:rPr>
                <w:rFonts w:ascii="仿宋_GB2312" w:eastAsia="仿宋_GB2312" w:hAnsi="宋体" w:cs="宋体"/>
                <w:color w:val="000000"/>
                <w:sz w:val="24"/>
              </w:rPr>
            </w:pPr>
            <w:r>
              <w:rPr>
                <w:rFonts w:ascii="仿宋_GB2312" w:eastAsia="仿宋_GB2312" w:hAnsi="宋体" w:cs="宋体" w:hint="eastAsia"/>
                <w:color w:val="000000"/>
                <w:sz w:val="24"/>
              </w:rPr>
              <w:t>651</w:t>
            </w:r>
          </w:p>
        </w:tc>
        <w:tc>
          <w:tcPr>
            <w:tcW w:w="637" w:type="pct"/>
            <w:tcBorders>
              <w:top w:val="nil"/>
              <w:left w:val="nil"/>
              <w:bottom w:val="single" w:sz="4" w:space="0" w:color="auto"/>
              <w:right w:val="single" w:sz="4" w:space="0" w:color="auto"/>
            </w:tcBorders>
            <w:shd w:val="clear" w:color="auto" w:fill="auto"/>
            <w:vAlign w:val="center"/>
          </w:tcPr>
          <w:p w:rsidR="00354E37" w:rsidRDefault="00A807F8">
            <w:pPr>
              <w:spacing w:line="560" w:lineRule="exact"/>
              <w:jc w:val="center"/>
              <w:rPr>
                <w:rFonts w:ascii="仿宋_GB2312" w:eastAsia="仿宋_GB2312" w:hAnsi="宋体" w:cs="宋体"/>
                <w:color w:val="000000"/>
                <w:sz w:val="24"/>
              </w:rPr>
            </w:pPr>
            <w:r>
              <w:rPr>
                <w:rFonts w:ascii="仿宋_GB2312" w:eastAsia="仿宋_GB2312" w:hAnsi="宋体" w:cs="宋体" w:hint="eastAsia"/>
                <w:color w:val="000000"/>
                <w:sz w:val="24"/>
              </w:rPr>
              <w:t>43.4</w:t>
            </w:r>
          </w:p>
        </w:tc>
        <w:tc>
          <w:tcPr>
            <w:tcW w:w="794" w:type="pct"/>
            <w:tcBorders>
              <w:top w:val="nil"/>
              <w:left w:val="nil"/>
              <w:bottom w:val="single" w:sz="4" w:space="0" w:color="auto"/>
              <w:right w:val="single" w:sz="4" w:space="0" w:color="auto"/>
            </w:tcBorders>
            <w:shd w:val="clear" w:color="auto" w:fill="auto"/>
            <w:vAlign w:val="center"/>
          </w:tcPr>
          <w:p w:rsidR="00354E37" w:rsidRDefault="00A807F8">
            <w:pPr>
              <w:spacing w:line="560" w:lineRule="exact"/>
              <w:jc w:val="center"/>
              <w:rPr>
                <w:rFonts w:ascii="仿宋_GB2312" w:eastAsia="仿宋_GB2312" w:hAnsi="宋体" w:cs="宋体"/>
                <w:color w:val="000000"/>
                <w:sz w:val="24"/>
              </w:rPr>
            </w:pPr>
            <w:r>
              <w:rPr>
                <w:rFonts w:ascii="仿宋_GB2312" w:eastAsia="仿宋_GB2312" w:hAnsi="宋体" w:cs="宋体" w:hint="eastAsia"/>
                <w:color w:val="000000"/>
                <w:sz w:val="24"/>
              </w:rPr>
              <w:t>434</w:t>
            </w:r>
          </w:p>
        </w:tc>
      </w:tr>
      <w:tr w:rsidR="00354E37">
        <w:trPr>
          <w:trHeight w:val="816"/>
        </w:trPr>
        <w:tc>
          <w:tcPr>
            <w:tcW w:w="461" w:type="pct"/>
            <w:vMerge/>
            <w:tcBorders>
              <w:top w:val="nil"/>
              <w:left w:val="single" w:sz="4" w:space="0" w:color="auto"/>
              <w:bottom w:val="single" w:sz="4" w:space="0" w:color="auto"/>
              <w:right w:val="single" w:sz="4" w:space="0" w:color="auto"/>
            </w:tcBorders>
            <w:vAlign w:val="center"/>
          </w:tcPr>
          <w:p w:rsidR="00354E37" w:rsidRDefault="00354E37">
            <w:pPr>
              <w:widowControl/>
              <w:spacing w:line="560" w:lineRule="exact"/>
              <w:ind w:firstLineChars="200" w:firstLine="440"/>
              <w:jc w:val="left"/>
              <w:rPr>
                <w:rFonts w:ascii="宋体" w:hAnsi="宋体" w:cs="宋体"/>
                <w:color w:val="000000"/>
                <w:kern w:val="0"/>
                <w:sz w:val="22"/>
              </w:rPr>
            </w:pPr>
          </w:p>
        </w:tc>
        <w:tc>
          <w:tcPr>
            <w:tcW w:w="1516" w:type="pct"/>
            <w:vMerge w:val="restart"/>
            <w:tcBorders>
              <w:top w:val="nil"/>
              <w:left w:val="single" w:sz="4" w:space="0" w:color="auto"/>
              <w:bottom w:val="single" w:sz="4" w:space="0" w:color="auto"/>
              <w:right w:val="single" w:sz="4" w:space="0" w:color="auto"/>
            </w:tcBorders>
            <w:shd w:val="clear" w:color="auto" w:fill="auto"/>
            <w:vAlign w:val="center"/>
          </w:tcPr>
          <w:p w:rsidR="00354E37" w:rsidRDefault="00A807F8">
            <w:pPr>
              <w:spacing w:line="560" w:lineRule="exact"/>
              <w:jc w:val="center"/>
              <w:rPr>
                <w:rFonts w:ascii="仿宋_GB2312" w:eastAsia="仿宋_GB2312" w:hAnsi="宋体" w:cs="宋体"/>
                <w:color w:val="000000"/>
                <w:sz w:val="24"/>
              </w:rPr>
            </w:pPr>
            <w:r>
              <w:rPr>
                <w:rFonts w:ascii="仿宋_GB2312" w:eastAsia="仿宋_GB2312" w:hAnsi="宋体" w:cs="宋体" w:hint="eastAsia"/>
                <w:color w:val="000000"/>
                <w:sz w:val="24"/>
              </w:rPr>
              <w:t>公用设施用地、公园绿地、非经营性教育用地、科研用地、医疗卫生用地、社会福利用地、文化用地、体育用地</w:t>
            </w:r>
          </w:p>
        </w:tc>
        <w:tc>
          <w:tcPr>
            <w:tcW w:w="796" w:type="pct"/>
            <w:tcBorders>
              <w:top w:val="nil"/>
              <w:left w:val="nil"/>
              <w:bottom w:val="single" w:sz="4" w:space="0" w:color="auto"/>
              <w:right w:val="single" w:sz="4" w:space="0" w:color="auto"/>
            </w:tcBorders>
            <w:shd w:val="clear" w:color="auto" w:fill="auto"/>
            <w:vAlign w:val="center"/>
          </w:tcPr>
          <w:p w:rsidR="00354E37" w:rsidRDefault="00A807F8">
            <w:pPr>
              <w:spacing w:line="560" w:lineRule="exact"/>
              <w:jc w:val="center"/>
              <w:rPr>
                <w:rFonts w:ascii="仿宋_GB2312" w:eastAsia="仿宋_GB2312" w:hAnsi="宋体" w:cs="宋体"/>
                <w:color w:val="000000"/>
                <w:sz w:val="24"/>
              </w:rPr>
            </w:pPr>
            <w:r>
              <w:rPr>
                <w:rFonts w:ascii="仿宋_GB2312" w:eastAsia="仿宋_GB2312" w:hAnsi="宋体" w:cs="宋体" w:hint="eastAsia"/>
                <w:color w:val="000000"/>
                <w:sz w:val="24"/>
              </w:rPr>
              <w:t>一级</w:t>
            </w:r>
          </w:p>
        </w:tc>
        <w:tc>
          <w:tcPr>
            <w:tcW w:w="796" w:type="pct"/>
            <w:tcBorders>
              <w:top w:val="nil"/>
              <w:left w:val="nil"/>
              <w:bottom w:val="single" w:sz="4" w:space="0" w:color="auto"/>
              <w:right w:val="single" w:sz="4" w:space="0" w:color="auto"/>
            </w:tcBorders>
            <w:shd w:val="clear" w:color="auto" w:fill="auto"/>
            <w:vAlign w:val="center"/>
          </w:tcPr>
          <w:p w:rsidR="00354E37" w:rsidRDefault="00A807F8">
            <w:pPr>
              <w:spacing w:line="560" w:lineRule="exact"/>
              <w:jc w:val="center"/>
              <w:rPr>
                <w:rFonts w:ascii="仿宋_GB2312" w:eastAsia="仿宋_GB2312" w:hAnsi="宋体" w:cs="宋体"/>
                <w:color w:val="000000"/>
                <w:sz w:val="24"/>
              </w:rPr>
            </w:pPr>
            <w:r>
              <w:rPr>
                <w:rFonts w:ascii="仿宋_GB2312" w:eastAsia="仿宋_GB2312" w:hAnsi="宋体" w:cs="宋体" w:hint="eastAsia"/>
                <w:color w:val="000000"/>
                <w:sz w:val="24"/>
              </w:rPr>
              <w:t>725</w:t>
            </w:r>
          </w:p>
        </w:tc>
        <w:tc>
          <w:tcPr>
            <w:tcW w:w="637" w:type="pct"/>
            <w:tcBorders>
              <w:top w:val="nil"/>
              <w:left w:val="nil"/>
              <w:bottom w:val="single" w:sz="4" w:space="0" w:color="auto"/>
              <w:right w:val="single" w:sz="4" w:space="0" w:color="auto"/>
            </w:tcBorders>
            <w:shd w:val="clear" w:color="auto" w:fill="auto"/>
            <w:vAlign w:val="center"/>
          </w:tcPr>
          <w:p w:rsidR="00354E37" w:rsidRDefault="00A807F8">
            <w:pPr>
              <w:spacing w:line="560" w:lineRule="exact"/>
              <w:jc w:val="center"/>
              <w:rPr>
                <w:rFonts w:ascii="仿宋_GB2312" w:eastAsia="仿宋_GB2312" w:hAnsi="宋体" w:cs="宋体"/>
                <w:color w:val="000000"/>
                <w:sz w:val="24"/>
              </w:rPr>
            </w:pPr>
            <w:r>
              <w:rPr>
                <w:rFonts w:ascii="仿宋_GB2312" w:eastAsia="仿宋_GB2312" w:hAnsi="宋体" w:cs="宋体" w:hint="eastAsia"/>
                <w:color w:val="000000"/>
                <w:sz w:val="24"/>
              </w:rPr>
              <w:t>48.33</w:t>
            </w:r>
          </w:p>
        </w:tc>
        <w:tc>
          <w:tcPr>
            <w:tcW w:w="794" w:type="pct"/>
            <w:tcBorders>
              <w:top w:val="nil"/>
              <w:left w:val="nil"/>
              <w:bottom w:val="single" w:sz="4" w:space="0" w:color="auto"/>
              <w:right w:val="single" w:sz="4" w:space="0" w:color="auto"/>
            </w:tcBorders>
            <w:shd w:val="clear" w:color="auto" w:fill="auto"/>
            <w:vAlign w:val="center"/>
          </w:tcPr>
          <w:p w:rsidR="00354E37" w:rsidRDefault="00A807F8">
            <w:pPr>
              <w:spacing w:line="560" w:lineRule="exact"/>
              <w:ind w:firstLineChars="200" w:firstLine="480"/>
              <w:jc w:val="center"/>
              <w:rPr>
                <w:rFonts w:ascii="仿宋_GB2312" w:eastAsia="仿宋_GB2312" w:hAnsi="宋体" w:cs="宋体"/>
                <w:color w:val="000000"/>
                <w:sz w:val="24"/>
              </w:rPr>
            </w:pPr>
            <w:r>
              <w:rPr>
                <w:rFonts w:ascii="仿宋_GB2312" w:eastAsia="仿宋_GB2312" w:hAnsi="宋体" w:cs="宋体" w:hint="eastAsia"/>
                <w:color w:val="000000"/>
                <w:sz w:val="24"/>
              </w:rPr>
              <w:t>---</w:t>
            </w:r>
          </w:p>
        </w:tc>
      </w:tr>
      <w:tr w:rsidR="00354E37">
        <w:trPr>
          <w:trHeight w:val="454"/>
        </w:trPr>
        <w:tc>
          <w:tcPr>
            <w:tcW w:w="461" w:type="pct"/>
            <w:vMerge/>
            <w:tcBorders>
              <w:top w:val="nil"/>
              <w:left w:val="single" w:sz="4" w:space="0" w:color="auto"/>
              <w:bottom w:val="single" w:sz="4" w:space="0" w:color="auto"/>
              <w:right w:val="single" w:sz="4" w:space="0" w:color="auto"/>
            </w:tcBorders>
            <w:vAlign w:val="center"/>
          </w:tcPr>
          <w:p w:rsidR="00354E37" w:rsidRDefault="00354E37">
            <w:pPr>
              <w:widowControl/>
              <w:spacing w:line="560" w:lineRule="exact"/>
              <w:ind w:firstLineChars="200" w:firstLine="440"/>
              <w:jc w:val="left"/>
              <w:rPr>
                <w:rFonts w:ascii="宋体" w:hAnsi="宋体" w:cs="宋体"/>
                <w:color w:val="000000"/>
                <w:kern w:val="0"/>
                <w:sz w:val="22"/>
              </w:rPr>
            </w:pPr>
          </w:p>
        </w:tc>
        <w:tc>
          <w:tcPr>
            <w:tcW w:w="1516" w:type="pct"/>
            <w:vMerge/>
            <w:tcBorders>
              <w:top w:val="nil"/>
              <w:left w:val="single" w:sz="4" w:space="0" w:color="auto"/>
              <w:bottom w:val="single" w:sz="4" w:space="0" w:color="auto"/>
              <w:right w:val="single" w:sz="4" w:space="0" w:color="auto"/>
            </w:tcBorders>
            <w:vAlign w:val="center"/>
          </w:tcPr>
          <w:p w:rsidR="00354E37" w:rsidRDefault="00354E37">
            <w:pPr>
              <w:spacing w:line="560" w:lineRule="exact"/>
              <w:jc w:val="center"/>
              <w:rPr>
                <w:rFonts w:ascii="仿宋_GB2312" w:eastAsia="仿宋_GB2312" w:hAnsi="宋体" w:cs="宋体"/>
                <w:color w:val="000000"/>
                <w:sz w:val="24"/>
              </w:rPr>
            </w:pPr>
          </w:p>
        </w:tc>
        <w:tc>
          <w:tcPr>
            <w:tcW w:w="796" w:type="pct"/>
            <w:tcBorders>
              <w:top w:val="nil"/>
              <w:left w:val="nil"/>
              <w:bottom w:val="single" w:sz="4" w:space="0" w:color="auto"/>
              <w:right w:val="single" w:sz="4" w:space="0" w:color="auto"/>
            </w:tcBorders>
            <w:shd w:val="clear" w:color="auto" w:fill="auto"/>
            <w:vAlign w:val="center"/>
          </w:tcPr>
          <w:p w:rsidR="00354E37" w:rsidRDefault="00A807F8">
            <w:pPr>
              <w:spacing w:line="560" w:lineRule="exact"/>
              <w:jc w:val="center"/>
              <w:rPr>
                <w:rFonts w:ascii="仿宋_GB2312" w:eastAsia="仿宋_GB2312" w:hAnsi="宋体" w:cs="宋体"/>
                <w:color w:val="000000"/>
                <w:sz w:val="24"/>
              </w:rPr>
            </w:pPr>
            <w:r>
              <w:rPr>
                <w:rFonts w:ascii="仿宋_GB2312" w:eastAsia="仿宋_GB2312" w:hAnsi="宋体" w:cs="宋体" w:hint="eastAsia"/>
                <w:color w:val="000000"/>
                <w:sz w:val="24"/>
              </w:rPr>
              <w:t>二级</w:t>
            </w:r>
          </w:p>
        </w:tc>
        <w:tc>
          <w:tcPr>
            <w:tcW w:w="796" w:type="pct"/>
            <w:tcBorders>
              <w:top w:val="nil"/>
              <w:left w:val="nil"/>
              <w:bottom w:val="single" w:sz="4" w:space="0" w:color="auto"/>
              <w:right w:val="single" w:sz="4" w:space="0" w:color="auto"/>
            </w:tcBorders>
            <w:shd w:val="clear" w:color="auto" w:fill="auto"/>
            <w:vAlign w:val="center"/>
          </w:tcPr>
          <w:p w:rsidR="00354E37" w:rsidRDefault="00A807F8">
            <w:pPr>
              <w:spacing w:line="560" w:lineRule="exact"/>
              <w:jc w:val="center"/>
              <w:rPr>
                <w:rFonts w:ascii="仿宋_GB2312" w:eastAsia="仿宋_GB2312" w:hAnsi="宋体" w:cs="宋体"/>
                <w:color w:val="000000"/>
                <w:sz w:val="24"/>
              </w:rPr>
            </w:pPr>
            <w:r>
              <w:rPr>
                <w:rFonts w:ascii="仿宋_GB2312" w:eastAsia="仿宋_GB2312" w:hAnsi="宋体" w:cs="宋体" w:hint="eastAsia"/>
                <w:color w:val="000000"/>
                <w:sz w:val="24"/>
              </w:rPr>
              <w:t>600</w:t>
            </w:r>
          </w:p>
        </w:tc>
        <w:tc>
          <w:tcPr>
            <w:tcW w:w="637" w:type="pct"/>
            <w:tcBorders>
              <w:top w:val="nil"/>
              <w:left w:val="nil"/>
              <w:bottom w:val="single" w:sz="4" w:space="0" w:color="auto"/>
              <w:right w:val="single" w:sz="4" w:space="0" w:color="auto"/>
            </w:tcBorders>
            <w:shd w:val="clear" w:color="auto" w:fill="auto"/>
            <w:vAlign w:val="center"/>
          </w:tcPr>
          <w:p w:rsidR="00354E37" w:rsidRDefault="00A807F8">
            <w:pPr>
              <w:spacing w:line="560" w:lineRule="exact"/>
              <w:jc w:val="center"/>
              <w:rPr>
                <w:rFonts w:ascii="仿宋_GB2312" w:eastAsia="仿宋_GB2312" w:hAnsi="宋体" w:cs="宋体"/>
                <w:color w:val="000000"/>
                <w:sz w:val="24"/>
              </w:rPr>
            </w:pPr>
            <w:r>
              <w:rPr>
                <w:rFonts w:ascii="仿宋_GB2312" w:eastAsia="仿宋_GB2312" w:hAnsi="宋体" w:cs="宋体" w:hint="eastAsia"/>
                <w:color w:val="000000"/>
                <w:sz w:val="24"/>
              </w:rPr>
              <w:t>40</w:t>
            </w:r>
          </w:p>
        </w:tc>
        <w:tc>
          <w:tcPr>
            <w:tcW w:w="794" w:type="pct"/>
            <w:tcBorders>
              <w:top w:val="nil"/>
              <w:left w:val="nil"/>
              <w:bottom w:val="single" w:sz="4" w:space="0" w:color="auto"/>
              <w:right w:val="single" w:sz="4" w:space="0" w:color="auto"/>
            </w:tcBorders>
            <w:shd w:val="clear" w:color="auto" w:fill="auto"/>
            <w:vAlign w:val="center"/>
          </w:tcPr>
          <w:p w:rsidR="00354E37" w:rsidRDefault="00A807F8">
            <w:pPr>
              <w:spacing w:line="560" w:lineRule="exact"/>
              <w:ind w:firstLineChars="200" w:firstLine="480"/>
              <w:jc w:val="center"/>
              <w:rPr>
                <w:rFonts w:ascii="仿宋_GB2312" w:eastAsia="仿宋_GB2312" w:hAnsi="宋体" w:cs="宋体"/>
                <w:color w:val="000000"/>
                <w:sz w:val="24"/>
              </w:rPr>
            </w:pPr>
            <w:r>
              <w:rPr>
                <w:rFonts w:ascii="仿宋_GB2312" w:eastAsia="仿宋_GB2312" w:hAnsi="宋体" w:cs="宋体" w:hint="eastAsia"/>
                <w:color w:val="000000"/>
                <w:sz w:val="24"/>
              </w:rPr>
              <w:t>---</w:t>
            </w:r>
          </w:p>
        </w:tc>
      </w:tr>
    </w:tbl>
    <w:p w:rsidR="00354E37" w:rsidRDefault="00A807F8">
      <w:pPr>
        <w:rPr>
          <w:rFonts w:ascii="黑体" w:eastAsia="黑体" w:hAnsi="黑体" w:cs="黑体"/>
          <w:bCs/>
          <w:sz w:val="32"/>
          <w:szCs w:val="32"/>
        </w:rPr>
      </w:pPr>
      <w:r>
        <w:rPr>
          <w:rFonts w:ascii="黑体" w:eastAsia="黑体" w:hAnsi="黑体" w:cs="黑体" w:hint="eastAsia"/>
          <w:bCs/>
          <w:sz w:val="32"/>
          <w:szCs w:val="32"/>
        </w:rPr>
        <w:br w:type="page"/>
      </w:r>
    </w:p>
    <w:p w:rsidR="00354E37" w:rsidRDefault="00A807F8">
      <w:pPr>
        <w:pStyle w:val="a3"/>
        <w:spacing w:line="560" w:lineRule="exact"/>
        <w:ind w:left="0" w:firstLineChars="200" w:firstLine="640"/>
        <w:jc w:val="center"/>
        <w:rPr>
          <w:rFonts w:ascii="黑体" w:eastAsia="黑体" w:hAnsi="黑体" w:cs="黑体"/>
          <w:bCs/>
          <w:kern w:val="2"/>
          <w:sz w:val="32"/>
          <w:szCs w:val="32"/>
          <w:lang w:eastAsia="zh-CN"/>
        </w:rPr>
      </w:pPr>
      <w:r>
        <w:rPr>
          <w:rFonts w:ascii="黑体" w:eastAsia="黑体" w:hAnsi="黑体" w:cs="黑体" w:hint="eastAsia"/>
          <w:bCs/>
          <w:kern w:val="2"/>
          <w:sz w:val="32"/>
          <w:szCs w:val="32"/>
          <w:lang w:eastAsia="zh-CN"/>
        </w:rPr>
        <w:lastRenderedPageBreak/>
        <w:t>表</w:t>
      </w:r>
      <w:r>
        <w:rPr>
          <w:rFonts w:ascii="黑体" w:eastAsia="黑体" w:hAnsi="黑体" w:cs="黑体" w:hint="eastAsia"/>
          <w:bCs/>
          <w:kern w:val="2"/>
          <w:sz w:val="32"/>
          <w:szCs w:val="32"/>
          <w:lang w:eastAsia="zh-CN"/>
        </w:rPr>
        <w:t>5</w:t>
      </w:r>
      <w:r>
        <w:rPr>
          <w:rFonts w:ascii="黑体" w:eastAsia="黑体" w:hAnsi="黑体" w:cs="黑体" w:hint="eastAsia"/>
          <w:bCs/>
          <w:kern w:val="2"/>
          <w:sz w:val="32"/>
          <w:szCs w:val="32"/>
          <w:lang w:eastAsia="zh-CN"/>
        </w:rPr>
        <w:t xml:space="preserve">  </w:t>
      </w:r>
      <w:r>
        <w:rPr>
          <w:rFonts w:ascii="黑体" w:eastAsia="黑体" w:hAnsi="黑体" w:cs="黑体" w:hint="eastAsia"/>
          <w:bCs/>
          <w:kern w:val="2"/>
          <w:sz w:val="32"/>
          <w:szCs w:val="32"/>
          <w:lang w:eastAsia="zh-CN"/>
        </w:rPr>
        <w:t>高新区商服用地基准地价表（</w:t>
      </w:r>
      <w:r>
        <w:rPr>
          <w:rFonts w:ascii="黑体" w:eastAsia="黑体" w:hAnsi="黑体" w:cs="黑体" w:hint="eastAsia"/>
          <w:bCs/>
          <w:kern w:val="2"/>
          <w:sz w:val="32"/>
          <w:szCs w:val="32"/>
          <w:lang w:eastAsia="zh-CN"/>
        </w:rPr>
        <w:t>划拨</w:t>
      </w:r>
      <w:r>
        <w:rPr>
          <w:rFonts w:ascii="黑体" w:eastAsia="黑体" w:hAnsi="黑体" w:cs="黑体" w:hint="eastAsia"/>
          <w:bCs/>
          <w:kern w:val="2"/>
          <w:sz w:val="32"/>
          <w:szCs w:val="32"/>
          <w:lang w:eastAsia="zh-CN"/>
        </w:rPr>
        <w:t>）</w:t>
      </w:r>
    </w:p>
    <w:tbl>
      <w:tblPr>
        <w:tblW w:w="5000" w:type="pct"/>
        <w:jc w:val="center"/>
        <w:tblLook w:val="04A0"/>
      </w:tblPr>
      <w:tblGrid>
        <w:gridCol w:w="1399"/>
        <w:gridCol w:w="2906"/>
        <w:gridCol w:w="1919"/>
        <w:gridCol w:w="2836"/>
      </w:tblGrid>
      <w:tr w:rsidR="00354E37">
        <w:trPr>
          <w:trHeight w:val="567"/>
          <w:jc w:val="center"/>
        </w:trPr>
        <w:tc>
          <w:tcPr>
            <w:tcW w:w="772" w:type="pct"/>
            <w:vMerge w:val="restart"/>
            <w:tcBorders>
              <w:top w:val="single" w:sz="4" w:space="0" w:color="auto"/>
              <w:left w:val="single" w:sz="4" w:space="0" w:color="auto"/>
              <w:right w:val="single" w:sz="4" w:space="0" w:color="auto"/>
            </w:tcBorders>
            <w:vAlign w:val="center"/>
          </w:tcPr>
          <w:p w:rsidR="00354E37" w:rsidRDefault="00A807F8">
            <w:pPr>
              <w:spacing w:line="560" w:lineRule="exact"/>
              <w:jc w:val="center"/>
              <w:rPr>
                <w:rFonts w:ascii="黑体" w:eastAsia="黑体" w:hAnsi="黑体" w:cs="黑体"/>
                <w:sz w:val="24"/>
              </w:rPr>
            </w:pPr>
            <w:r>
              <w:rPr>
                <w:rFonts w:ascii="黑体" w:eastAsia="黑体" w:hAnsi="黑体" w:cs="黑体" w:hint="eastAsia"/>
                <w:sz w:val="24"/>
              </w:rPr>
              <w:t>级别</w:t>
            </w:r>
          </w:p>
        </w:tc>
        <w:tc>
          <w:tcPr>
            <w:tcW w:w="2663" w:type="pct"/>
            <w:gridSpan w:val="2"/>
            <w:tcBorders>
              <w:top w:val="single" w:sz="4" w:space="0" w:color="auto"/>
              <w:left w:val="nil"/>
              <w:bottom w:val="single" w:sz="4" w:space="0" w:color="auto"/>
              <w:right w:val="single" w:sz="4" w:space="0" w:color="auto"/>
            </w:tcBorders>
            <w:vAlign w:val="center"/>
          </w:tcPr>
          <w:p w:rsidR="00354E37" w:rsidRDefault="00A807F8">
            <w:pPr>
              <w:spacing w:line="560" w:lineRule="exact"/>
              <w:jc w:val="center"/>
              <w:rPr>
                <w:rFonts w:ascii="黑体" w:eastAsia="黑体" w:hAnsi="黑体" w:cs="黑体"/>
                <w:sz w:val="24"/>
              </w:rPr>
            </w:pPr>
            <w:r>
              <w:rPr>
                <w:rFonts w:ascii="黑体" w:eastAsia="黑体" w:hAnsi="黑体" w:cs="黑体"/>
                <w:sz w:val="24"/>
              </w:rPr>
              <w:t>土地单价</w:t>
            </w:r>
          </w:p>
        </w:tc>
        <w:tc>
          <w:tcPr>
            <w:tcW w:w="1565" w:type="pct"/>
            <w:tcBorders>
              <w:top w:val="single" w:sz="4" w:space="0" w:color="auto"/>
              <w:left w:val="nil"/>
              <w:bottom w:val="single" w:sz="4" w:space="0" w:color="auto"/>
              <w:right w:val="single" w:sz="4" w:space="0" w:color="auto"/>
            </w:tcBorders>
            <w:vAlign w:val="center"/>
          </w:tcPr>
          <w:p w:rsidR="00354E37" w:rsidRDefault="00A807F8">
            <w:pPr>
              <w:spacing w:line="560" w:lineRule="exact"/>
              <w:jc w:val="center"/>
              <w:rPr>
                <w:rFonts w:ascii="黑体" w:eastAsia="黑体" w:hAnsi="黑体" w:cs="黑体"/>
                <w:sz w:val="24"/>
              </w:rPr>
            </w:pPr>
            <w:r>
              <w:rPr>
                <w:rFonts w:ascii="黑体" w:eastAsia="黑体" w:hAnsi="黑体" w:cs="黑体" w:hint="eastAsia"/>
                <w:sz w:val="24"/>
              </w:rPr>
              <w:t>楼面地价</w:t>
            </w:r>
          </w:p>
        </w:tc>
      </w:tr>
      <w:tr w:rsidR="00354E37">
        <w:trPr>
          <w:trHeight w:val="567"/>
          <w:jc w:val="center"/>
        </w:trPr>
        <w:tc>
          <w:tcPr>
            <w:tcW w:w="772" w:type="pct"/>
            <w:vMerge/>
            <w:tcBorders>
              <w:left w:val="single" w:sz="4" w:space="0" w:color="auto"/>
              <w:bottom w:val="single" w:sz="4" w:space="0" w:color="auto"/>
              <w:right w:val="single" w:sz="4" w:space="0" w:color="auto"/>
            </w:tcBorders>
            <w:vAlign w:val="center"/>
          </w:tcPr>
          <w:p w:rsidR="00354E37" w:rsidRDefault="00354E37">
            <w:pPr>
              <w:spacing w:line="560" w:lineRule="exact"/>
              <w:jc w:val="center"/>
              <w:rPr>
                <w:rFonts w:ascii="黑体" w:eastAsia="黑体" w:hAnsi="黑体" w:cs="黑体"/>
                <w:sz w:val="24"/>
              </w:rPr>
            </w:pPr>
          </w:p>
        </w:tc>
        <w:tc>
          <w:tcPr>
            <w:tcW w:w="1604" w:type="pct"/>
            <w:tcBorders>
              <w:top w:val="single" w:sz="4" w:space="0" w:color="auto"/>
              <w:left w:val="nil"/>
              <w:bottom w:val="single" w:sz="4" w:space="0" w:color="auto"/>
              <w:right w:val="single" w:sz="4" w:space="0" w:color="auto"/>
            </w:tcBorders>
            <w:vAlign w:val="center"/>
          </w:tcPr>
          <w:p w:rsidR="00354E37" w:rsidRDefault="00A807F8">
            <w:pPr>
              <w:spacing w:line="560" w:lineRule="exact"/>
              <w:jc w:val="center"/>
              <w:rPr>
                <w:rFonts w:ascii="黑体" w:eastAsia="黑体" w:hAnsi="黑体" w:cs="黑体"/>
                <w:sz w:val="24"/>
              </w:rPr>
            </w:pPr>
            <w:r>
              <w:rPr>
                <w:rFonts w:ascii="黑体" w:eastAsia="黑体" w:hAnsi="黑体" w:cs="黑体" w:hint="eastAsia"/>
                <w:sz w:val="24"/>
              </w:rPr>
              <w:t>元</w:t>
            </w:r>
            <w:r>
              <w:rPr>
                <w:rFonts w:ascii="黑体" w:eastAsia="黑体" w:hAnsi="黑体" w:cs="黑体"/>
                <w:sz w:val="24"/>
              </w:rPr>
              <w:t>/</w:t>
            </w:r>
            <w:r>
              <w:rPr>
                <w:rFonts w:ascii="黑体" w:eastAsia="黑体" w:hAnsi="黑体" w:cs="黑体" w:hint="eastAsia"/>
                <w:sz w:val="24"/>
              </w:rPr>
              <w:t>平方米</w:t>
            </w:r>
          </w:p>
        </w:tc>
        <w:tc>
          <w:tcPr>
            <w:tcW w:w="1059" w:type="pct"/>
            <w:tcBorders>
              <w:top w:val="single" w:sz="4" w:space="0" w:color="auto"/>
              <w:left w:val="nil"/>
              <w:bottom w:val="single" w:sz="4" w:space="0" w:color="auto"/>
              <w:right w:val="single" w:sz="4" w:space="0" w:color="auto"/>
            </w:tcBorders>
            <w:vAlign w:val="center"/>
          </w:tcPr>
          <w:p w:rsidR="00354E37" w:rsidRDefault="00A807F8">
            <w:pPr>
              <w:spacing w:line="560" w:lineRule="exact"/>
              <w:jc w:val="center"/>
              <w:rPr>
                <w:rFonts w:ascii="黑体" w:eastAsia="黑体" w:hAnsi="黑体" w:cs="黑体"/>
                <w:sz w:val="24"/>
              </w:rPr>
            </w:pPr>
            <w:r>
              <w:rPr>
                <w:rFonts w:ascii="黑体" w:eastAsia="黑体" w:hAnsi="黑体" w:cs="黑体" w:hint="eastAsia"/>
                <w:sz w:val="24"/>
              </w:rPr>
              <w:t>万元</w:t>
            </w:r>
            <w:r>
              <w:rPr>
                <w:rFonts w:ascii="黑体" w:eastAsia="黑体" w:hAnsi="黑体" w:cs="黑体"/>
                <w:sz w:val="24"/>
              </w:rPr>
              <w:t>/</w:t>
            </w:r>
            <w:r>
              <w:rPr>
                <w:rFonts w:ascii="黑体" w:eastAsia="黑体" w:hAnsi="黑体" w:cs="黑体" w:hint="eastAsia"/>
                <w:sz w:val="24"/>
              </w:rPr>
              <w:t>亩</w:t>
            </w:r>
          </w:p>
        </w:tc>
        <w:tc>
          <w:tcPr>
            <w:tcW w:w="1565" w:type="pct"/>
            <w:tcBorders>
              <w:top w:val="single" w:sz="4" w:space="0" w:color="auto"/>
              <w:left w:val="nil"/>
              <w:bottom w:val="single" w:sz="4" w:space="0" w:color="auto"/>
              <w:right w:val="single" w:sz="4" w:space="0" w:color="auto"/>
            </w:tcBorders>
            <w:vAlign w:val="center"/>
          </w:tcPr>
          <w:p w:rsidR="00354E37" w:rsidRDefault="00A807F8">
            <w:pPr>
              <w:spacing w:line="560" w:lineRule="exact"/>
              <w:jc w:val="center"/>
              <w:rPr>
                <w:rFonts w:ascii="黑体" w:eastAsia="黑体" w:hAnsi="黑体" w:cs="黑体"/>
                <w:sz w:val="24"/>
              </w:rPr>
            </w:pPr>
            <w:r>
              <w:rPr>
                <w:rFonts w:ascii="黑体" w:eastAsia="黑体" w:hAnsi="黑体" w:cs="黑体" w:hint="eastAsia"/>
                <w:sz w:val="24"/>
              </w:rPr>
              <w:t>元</w:t>
            </w:r>
            <w:r>
              <w:rPr>
                <w:rFonts w:ascii="黑体" w:eastAsia="黑体" w:hAnsi="黑体" w:cs="黑体"/>
                <w:sz w:val="24"/>
              </w:rPr>
              <w:t>/</w:t>
            </w:r>
            <w:r>
              <w:rPr>
                <w:rFonts w:ascii="黑体" w:eastAsia="黑体" w:hAnsi="黑体" w:cs="黑体" w:hint="eastAsia"/>
                <w:sz w:val="24"/>
              </w:rPr>
              <w:t>平方米</w:t>
            </w:r>
          </w:p>
        </w:tc>
      </w:tr>
      <w:tr w:rsidR="00354E37">
        <w:trPr>
          <w:trHeight w:val="567"/>
          <w:jc w:val="center"/>
        </w:trPr>
        <w:tc>
          <w:tcPr>
            <w:tcW w:w="772" w:type="pct"/>
            <w:tcBorders>
              <w:top w:val="nil"/>
              <w:left w:val="single" w:sz="4" w:space="0" w:color="auto"/>
              <w:bottom w:val="single" w:sz="4" w:space="0" w:color="auto"/>
              <w:right w:val="single" w:sz="4" w:space="0" w:color="auto"/>
            </w:tcBorders>
            <w:vAlign w:val="center"/>
          </w:tcPr>
          <w:p w:rsidR="00354E37" w:rsidRDefault="00A807F8">
            <w:pPr>
              <w:spacing w:line="560" w:lineRule="exact"/>
              <w:jc w:val="center"/>
              <w:rPr>
                <w:rFonts w:ascii="仿宋_GB2312" w:eastAsia="仿宋_GB2312"/>
                <w:sz w:val="24"/>
              </w:rPr>
            </w:pPr>
            <w:r>
              <w:rPr>
                <w:rFonts w:ascii="仿宋_GB2312" w:eastAsia="仿宋_GB2312" w:hint="eastAsia"/>
                <w:sz w:val="24"/>
              </w:rPr>
              <w:t>一级</w:t>
            </w:r>
          </w:p>
        </w:tc>
        <w:tc>
          <w:tcPr>
            <w:tcW w:w="2906" w:type="dxa"/>
            <w:tcBorders>
              <w:top w:val="nil"/>
              <w:left w:val="nil"/>
              <w:bottom w:val="single" w:sz="4" w:space="0" w:color="auto"/>
              <w:right w:val="single" w:sz="4" w:space="0" w:color="auto"/>
            </w:tcBorders>
            <w:vAlign w:val="center"/>
          </w:tcPr>
          <w:p w:rsidR="00354E37" w:rsidRDefault="00A807F8">
            <w:pPr>
              <w:spacing w:line="560" w:lineRule="exact"/>
              <w:jc w:val="center"/>
              <w:rPr>
                <w:rFonts w:ascii="仿宋_GB2312" w:eastAsia="仿宋_GB2312" w:hAnsi="宋体" w:cs="宋体"/>
                <w:color w:val="000000"/>
                <w:sz w:val="24"/>
              </w:rPr>
            </w:pPr>
            <w:r>
              <w:rPr>
                <w:rFonts w:ascii="仿宋_GB2312" w:eastAsia="仿宋_GB2312" w:hAnsi="宋体" w:cs="宋体" w:hint="eastAsia"/>
                <w:color w:val="000000"/>
                <w:sz w:val="24"/>
              </w:rPr>
              <w:t xml:space="preserve">1890 </w:t>
            </w:r>
          </w:p>
        </w:tc>
        <w:tc>
          <w:tcPr>
            <w:tcW w:w="1919" w:type="dxa"/>
            <w:tcBorders>
              <w:top w:val="nil"/>
              <w:left w:val="nil"/>
              <w:bottom w:val="single" w:sz="4" w:space="0" w:color="auto"/>
              <w:right w:val="single" w:sz="4" w:space="0" w:color="auto"/>
            </w:tcBorders>
            <w:vAlign w:val="center"/>
          </w:tcPr>
          <w:p w:rsidR="00354E37" w:rsidRDefault="00A807F8">
            <w:pPr>
              <w:spacing w:line="560" w:lineRule="exact"/>
              <w:jc w:val="center"/>
              <w:rPr>
                <w:rFonts w:ascii="仿宋_GB2312" w:eastAsia="仿宋_GB2312" w:hAnsi="宋体" w:cs="宋体"/>
                <w:color w:val="000000"/>
                <w:sz w:val="24"/>
              </w:rPr>
            </w:pPr>
            <w:r>
              <w:rPr>
                <w:rFonts w:ascii="仿宋_GB2312" w:eastAsia="仿宋_GB2312" w:hAnsi="宋体" w:cs="宋体" w:hint="eastAsia"/>
                <w:color w:val="000000"/>
                <w:sz w:val="24"/>
              </w:rPr>
              <w:t xml:space="preserve">126.0 </w:t>
            </w:r>
          </w:p>
        </w:tc>
        <w:tc>
          <w:tcPr>
            <w:tcW w:w="2836" w:type="dxa"/>
            <w:tcBorders>
              <w:top w:val="nil"/>
              <w:left w:val="nil"/>
              <w:bottom w:val="single" w:sz="4" w:space="0" w:color="auto"/>
              <w:right w:val="single" w:sz="4" w:space="0" w:color="auto"/>
            </w:tcBorders>
            <w:vAlign w:val="center"/>
          </w:tcPr>
          <w:p w:rsidR="00354E37" w:rsidRDefault="00A807F8">
            <w:pPr>
              <w:spacing w:line="560" w:lineRule="exact"/>
              <w:jc w:val="center"/>
              <w:rPr>
                <w:rFonts w:ascii="仿宋_GB2312" w:eastAsia="仿宋_GB2312" w:hAnsi="宋体" w:cs="宋体"/>
                <w:color w:val="000000"/>
                <w:sz w:val="24"/>
              </w:rPr>
            </w:pPr>
            <w:r>
              <w:rPr>
                <w:rFonts w:ascii="仿宋_GB2312" w:eastAsia="仿宋_GB2312" w:hAnsi="宋体" w:cs="宋体" w:hint="eastAsia"/>
                <w:color w:val="000000"/>
                <w:sz w:val="24"/>
              </w:rPr>
              <w:t xml:space="preserve">1050 </w:t>
            </w:r>
          </w:p>
        </w:tc>
      </w:tr>
      <w:tr w:rsidR="00354E37">
        <w:trPr>
          <w:trHeight w:val="567"/>
          <w:jc w:val="center"/>
        </w:trPr>
        <w:tc>
          <w:tcPr>
            <w:tcW w:w="772" w:type="pct"/>
            <w:tcBorders>
              <w:top w:val="nil"/>
              <w:left w:val="single" w:sz="4" w:space="0" w:color="auto"/>
              <w:bottom w:val="single" w:sz="4" w:space="0" w:color="auto"/>
              <w:right w:val="single" w:sz="4" w:space="0" w:color="auto"/>
            </w:tcBorders>
            <w:vAlign w:val="center"/>
          </w:tcPr>
          <w:p w:rsidR="00354E37" w:rsidRDefault="00A807F8">
            <w:pPr>
              <w:spacing w:line="560" w:lineRule="exact"/>
              <w:jc w:val="center"/>
              <w:rPr>
                <w:rFonts w:ascii="仿宋_GB2312" w:eastAsia="仿宋_GB2312"/>
                <w:sz w:val="24"/>
              </w:rPr>
            </w:pPr>
            <w:r>
              <w:rPr>
                <w:rFonts w:ascii="仿宋_GB2312" w:eastAsia="仿宋_GB2312" w:hint="eastAsia"/>
                <w:sz w:val="24"/>
              </w:rPr>
              <w:t>二级</w:t>
            </w:r>
          </w:p>
        </w:tc>
        <w:tc>
          <w:tcPr>
            <w:tcW w:w="2906" w:type="dxa"/>
            <w:tcBorders>
              <w:top w:val="nil"/>
              <w:left w:val="nil"/>
              <w:bottom w:val="single" w:sz="4" w:space="0" w:color="auto"/>
              <w:right w:val="single" w:sz="4" w:space="0" w:color="auto"/>
            </w:tcBorders>
            <w:vAlign w:val="center"/>
          </w:tcPr>
          <w:p w:rsidR="00354E37" w:rsidRDefault="00A807F8">
            <w:pPr>
              <w:spacing w:line="560" w:lineRule="exact"/>
              <w:jc w:val="center"/>
              <w:rPr>
                <w:rFonts w:ascii="仿宋_GB2312" w:eastAsia="仿宋_GB2312" w:hAnsi="宋体" w:cs="宋体"/>
                <w:color w:val="000000"/>
                <w:sz w:val="24"/>
              </w:rPr>
            </w:pPr>
            <w:r>
              <w:rPr>
                <w:rFonts w:ascii="仿宋_GB2312" w:eastAsia="仿宋_GB2312" w:hAnsi="宋体" w:cs="宋体" w:hint="eastAsia"/>
                <w:color w:val="000000"/>
                <w:sz w:val="24"/>
              </w:rPr>
              <w:t xml:space="preserve">1503 </w:t>
            </w:r>
          </w:p>
        </w:tc>
        <w:tc>
          <w:tcPr>
            <w:tcW w:w="1919" w:type="dxa"/>
            <w:tcBorders>
              <w:top w:val="nil"/>
              <w:left w:val="nil"/>
              <w:bottom w:val="single" w:sz="4" w:space="0" w:color="auto"/>
              <w:right w:val="single" w:sz="4" w:space="0" w:color="auto"/>
            </w:tcBorders>
            <w:vAlign w:val="center"/>
          </w:tcPr>
          <w:p w:rsidR="00354E37" w:rsidRDefault="00A807F8">
            <w:pPr>
              <w:spacing w:line="560" w:lineRule="exact"/>
              <w:jc w:val="center"/>
              <w:rPr>
                <w:rFonts w:ascii="仿宋_GB2312" w:eastAsia="仿宋_GB2312" w:hAnsi="宋体" w:cs="宋体"/>
                <w:color w:val="000000"/>
                <w:sz w:val="24"/>
              </w:rPr>
            </w:pPr>
            <w:r>
              <w:rPr>
                <w:rFonts w:ascii="仿宋_GB2312" w:eastAsia="仿宋_GB2312" w:hAnsi="宋体" w:cs="宋体" w:hint="eastAsia"/>
                <w:color w:val="000000"/>
                <w:sz w:val="24"/>
              </w:rPr>
              <w:t xml:space="preserve">100.2 </w:t>
            </w:r>
          </w:p>
        </w:tc>
        <w:tc>
          <w:tcPr>
            <w:tcW w:w="2836" w:type="dxa"/>
            <w:tcBorders>
              <w:top w:val="nil"/>
              <w:left w:val="nil"/>
              <w:bottom w:val="single" w:sz="4" w:space="0" w:color="auto"/>
              <w:right w:val="single" w:sz="4" w:space="0" w:color="auto"/>
            </w:tcBorders>
            <w:vAlign w:val="center"/>
          </w:tcPr>
          <w:p w:rsidR="00354E37" w:rsidRDefault="00A807F8">
            <w:pPr>
              <w:spacing w:line="560" w:lineRule="exact"/>
              <w:jc w:val="center"/>
              <w:rPr>
                <w:rFonts w:ascii="仿宋_GB2312" w:eastAsia="仿宋_GB2312" w:hAnsi="宋体" w:cs="宋体"/>
                <w:color w:val="000000"/>
                <w:sz w:val="24"/>
              </w:rPr>
            </w:pPr>
            <w:r>
              <w:rPr>
                <w:rFonts w:ascii="仿宋_GB2312" w:eastAsia="仿宋_GB2312" w:hAnsi="宋体" w:cs="宋体" w:hint="eastAsia"/>
                <w:color w:val="000000"/>
                <w:sz w:val="24"/>
              </w:rPr>
              <w:t xml:space="preserve">835 </w:t>
            </w:r>
          </w:p>
        </w:tc>
      </w:tr>
      <w:tr w:rsidR="00354E37">
        <w:trPr>
          <w:trHeight w:val="567"/>
          <w:jc w:val="center"/>
        </w:trPr>
        <w:tc>
          <w:tcPr>
            <w:tcW w:w="772" w:type="pct"/>
            <w:tcBorders>
              <w:top w:val="nil"/>
              <w:left w:val="single" w:sz="4" w:space="0" w:color="auto"/>
              <w:bottom w:val="single" w:sz="4" w:space="0" w:color="auto"/>
              <w:right w:val="single" w:sz="4" w:space="0" w:color="auto"/>
            </w:tcBorders>
            <w:vAlign w:val="center"/>
          </w:tcPr>
          <w:p w:rsidR="00354E37" w:rsidRDefault="00A807F8">
            <w:pPr>
              <w:spacing w:line="560" w:lineRule="exact"/>
              <w:jc w:val="center"/>
              <w:rPr>
                <w:rFonts w:ascii="仿宋_GB2312" w:eastAsia="仿宋_GB2312"/>
                <w:sz w:val="24"/>
              </w:rPr>
            </w:pPr>
            <w:r>
              <w:rPr>
                <w:rFonts w:ascii="仿宋_GB2312" w:eastAsia="仿宋_GB2312" w:hint="eastAsia"/>
                <w:sz w:val="24"/>
              </w:rPr>
              <w:t>三级</w:t>
            </w:r>
          </w:p>
        </w:tc>
        <w:tc>
          <w:tcPr>
            <w:tcW w:w="2906" w:type="dxa"/>
            <w:tcBorders>
              <w:top w:val="nil"/>
              <w:left w:val="nil"/>
              <w:bottom w:val="single" w:sz="4" w:space="0" w:color="auto"/>
              <w:right w:val="single" w:sz="4" w:space="0" w:color="auto"/>
            </w:tcBorders>
            <w:vAlign w:val="center"/>
          </w:tcPr>
          <w:p w:rsidR="00354E37" w:rsidRDefault="00A807F8">
            <w:pPr>
              <w:spacing w:line="560" w:lineRule="exact"/>
              <w:jc w:val="center"/>
              <w:rPr>
                <w:rFonts w:ascii="仿宋_GB2312" w:eastAsia="仿宋_GB2312" w:hAnsi="宋体" w:cs="宋体"/>
                <w:color w:val="000000"/>
                <w:sz w:val="24"/>
              </w:rPr>
            </w:pPr>
            <w:r>
              <w:rPr>
                <w:rFonts w:ascii="仿宋_GB2312" w:eastAsia="仿宋_GB2312" w:hAnsi="宋体" w:cs="宋体" w:hint="eastAsia"/>
                <w:color w:val="000000"/>
                <w:sz w:val="24"/>
              </w:rPr>
              <w:t xml:space="preserve">1127 </w:t>
            </w:r>
          </w:p>
        </w:tc>
        <w:tc>
          <w:tcPr>
            <w:tcW w:w="1919" w:type="dxa"/>
            <w:tcBorders>
              <w:top w:val="nil"/>
              <w:left w:val="nil"/>
              <w:bottom w:val="single" w:sz="4" w:space="0" w:color="auto"/>
              <w:right w:val="single" w:sz="4" w:space="0" w:color="auto"/>
            </w:tcBorders>
            <w:vAlign w:val="center"/>
          </w:tcPr>
          <w:p w:rsidR="00354E37" w:rsidRDefault="00A807F8">
            <w:pPr>
              <w:spacing w:line="560" w:lineRule="exact"/>
              <w:jc w:val="center"/>
              <w:rPr>
                <w:rFonts w:ascii="仿宋_GB2312" w:eastAsia="仿宋_GB2312" w:hAnsi="宋体" w:cs="宋体"/>
                <w:color w:val="000000"/>
                <w:sz w:val="24"/>
              </w:rPr>
            </w:pPr>
            <w:r>
              <w:rPr>
                <w:rFonts w:ascii="仿宋_GB2312" w:eastAsia="仿宋_GB2312" w:hAnsi="宋体" w:cs="宋体" w:hint="eastAsia"/>
                <w:color w:val="000000"/>
                <w:sz w:val="24"/>
              </w:rPr>
              <w:t xml:space="preserve">75.1 </w:t>
            </w:r>
          </w:p>
        </w:tc>
        <w:tc>
          <w:tcPr>
            <w:tcW w:w="2836" w:type="dxa"/>
            <w:tcBorders>
              <w:top w:val="nil"/>
              <w:left w:val="nil"/>
              <w:bottom w:val="single" w:sz="4" w:space="0" w:color="auto"/>
              <w:right w:val="single" w:sz="4" w:space="0" w:color="auto"/>
            </w:tcBorders>
            <w:vAlign w:val="center"/>
          </w:tcPr>
          <w:p w:rsidR="00354E37" w:rsidRDefault="00A807F8">
            <w:pPr>
              <w:spacing w:line="560" w:lineRule="exact"/>
              <w:jc w:val="center"/>
              <w:rPr>
                <w:rFonts w:ascii="仿宋_GB2312" w:eastAsia="仿宋_GB2312" w:hAnsi="宋体" w:cs="宋体"/>
                <w:color w:val="000000"/>
                <w:sz w:val="24"/>
              </w:rPr>
            </w:pPr>
            <w:r>
              <w:rPr>
                <w:rFonts w:ascii="仿宋_GB2312" w:eastAsia="仿宋_GB2312" w:hAnsi="宋体" w:cs="宋体" w:hint="eastAsia"/>
                <w:color w:val="000000"/>
                <w:sz w:val="24"/>
              </w:rPr>
              <w:t xml:space="preserve">626 </w:t>
            </w:r>
          </w:p>
        </w:tc>
      </w:tr>
    </w:tbl>
    <w:p w:rsidR="00354E37" w:rsidRDefault="00354E37">
      <w:pPr>
        <w:pStyle w:val="a3"/>
        <w:spacing w:line="560" w:lineRule="exact"/>
        <w:ind w:left="0" w:firstLineChars="200" w:firstLine="560"/>
        <w:rPr>
          <w:rFonts w:cstheme="minorBidi"/>
          <w:bCs/>
          <w:kern w:val="2"/>
          <w:lang w:eastAsia="zh-CN"/>
        </w:rPr>
      </w:pPr>
    </w:p>
    <w:p w:rsidR="00354E37" w:rsidRDefault="00A807F8">
      <w:pPr>
        <w:pStyle w:val="a3"/>
        <w:spacing w:line="560" w:lineRule="exact"/>
        <w:ind w:left="0" w:firstLineChars="200" w:firstLine="640"/>
        <w:jc w:val="center"/>
        <w:rPr>
          <w:rFonts w:ascii="黑体" w:eastAsia="黑体" w:hAnsi="黑体" w:cs="黑体"/>
          <w:bCs/>
          <w:kern w:val="2"/>
          <w:sz w:val="32"/>
          <w:szCs w:val="32"/>
          <w:lang w:eastAsia="zh-CN"/>
        </w:rPr>
      </w:pPr>
      <w:r>
        <w:rPr>
          <w:rFonts w:ascii="黑体" w:eastAsia="黑体" w:hAnsi="黑体" w:cs="黑体" w:hint="eastAsia"/>
          <w:bCs/>
          <w:kern w:val="2"/>
          <w:sz w:val="32"/>
          <w:szCs w:val="32"/>
          <w:lang w:eastAsia="zh-CN"/>
        </w:rPr>
        <w:t>表</w:t>
      </w:r>
      <w:r>
        <w:rPr>
          <w:rFonts w:ascii="黑体" w:eastAsia="黑体" w:hAnsi="黑体" w:cs="黑体" w:hint="eastAsia"/>
          <w:bCs/>
          <w:kern w:val="2"/>
          <w:sz w:val="32"/>
          <w:szCs w:val="32"/>
          <w:lang w:eastAsia="zh-CN"/>
        </w:rPr>
        <w:t>6</w:t>
      </w:r>
      <w:r>
        <w:rPr>
          <w:rFonts w:ascii="黑体" w:eastAsia="黑体" w:hAnsi="黑体" w:cs="黑体" w:hint="eastAsia"/>
          <w:bCs/>
          <w:kern w:val="2"/>
          <w:sz w:val="32"/>
          <w:szCs w:val="32"/>
          <w:lang w:eastAsia="zh-CN"/>
        </w:rPr>
        <w:t xml:space="preserve">  </w:t>
      </w:r>
      <w:r>
        <w:rPr>
          <w:rFonts w:ascii="黑体" w:eastAsia="黑体" w:hAnsi="黑体" w:cs="黑体" w:hint="eastAsia"/>
          <w:bCs/>
          <w:kern w:val="2"/>
          <w:sz w:val="32"/>
          <w:szCs w:val="32"/>
          <w:lang w:eastAsia="zh-CN"/>
        </w:rPr>
        <w:t>高新区住宅用地基准地价表（</w:t>
      </w:r>
      <w:r>
        <w:rPr>
          <w:rFonts w:ascii="黑体" w:eastAsia="黑体" w:hAnsi="黑体" w:cs="黑体" w:hint="eastAsia"/>
          <w:bCs/>
          <w:kern w:val="2"/>
          <w:sz w:val="32"/>
          <w:szCs w:val="32"/>
          <w:lang w:eastAsia="zh-CN"/>
        </w:rPr>
        <w:t>划拨</w:t>
      </w:r>
      <w:r>
        <w:rPr>
          <w:rFonts w:ascii="黑体" w:eastAsia="黑体" w:hAnsi="黑体" w:cs="黑体" w:hint="eastAsia"/>
          <w:bCs/>
          <w:kern w:val="2"/>
          <w:sz w:val="32"/>
          <w:szCs w:val="32"/>
          <w:lang w:eastAsia="zh-CN"/>
        </w:rPr>
        <w:t>）</w:t>
      </w:r>
    </w:p>
    <w:tbl>
      <w:tblPr>
        <w:tblW w:w="5000" w:type="pct"/>
        <w:jc w:val="center"/>
        <w:tblLook w:val="04A0"/>
      </w:tblPr>
      <w:tblGrid>
        <w:gridCol w:w="1385"/>
        <w:gridCol w:w="2834"/>
        <w:gridCol w:w="2002"/>
        <w:gridCol w:w="2839"/>
      </w:tblGrid>
      <w:tr w:rsidR="00354E37">
        <w:trPr>
          <w:trHeight w:val="568"/>
          <w:jc w:val="center"/>
        </w:trPr>
        <w:tc>
          <w:tcPr>
            <w:tcW w:w="764" w:type="pct"/>
            <w:vMerge w:val="restart"/>
            <w:tcBorders>
              <w:top w:val="single" w:sz="4" w:space="0" w:color="auto"/>
              <w:left w:val="single" w:sz="4" w:space="0" w:color="auto"/>
              <w:right w:val="single" w:sz="4" w:space="0" w:color="auto"/>
            </w:tcBorders>
            <w:vAlign w:val="center"/>
          </w:tcPr>
          <w:p w:rsidR="00354E37" w:rsidRDefault="00A807F8">
            <w:pPr>
              <w:spacing w:line="560" w:lineRule="exact"/>
              <w:jc w:val="center"/>
              <w:rPr>
                <w:rFonts w:ascii="黑体" w:eastAsia="黑体" w:hAnsi="黑体" w:cs="黑体"/>
                <w:sz w:val="24"/>
              </w:rPr>
            </w:pPr>
            <w:r>
              <w:rPr>
                <w:rFonts w:ascii="黑体" w:eastAsia="黑体" w:hAnsi="黑体" w:cs="黑体" w:hint="eastAsia"/>
                <w:sz w:val="24"/>
              </w:rPr>
              <w:t>级别</w:t>
            </w:r>
          </w:p>
        </w:tc>
        <w:tc>
          <w:tcPr>
            <w:tcW w:w="2669" w:type="pct"/>
            <w:gridSpan w:val="2"/>
            <w:tcBorders>
              <w:top w:val="single" w:sz="4" w:space="0" w:color="auto"/>
              <w:left w:val="nil"/>
              <w:bottom w:val="single" w:sz="4" w:space="0" w:color="auto"/>
              <w:right w:val="single" w:sz="4" w:space="0" w:color="auto"/>
            </w:tcBorders>
            <w:vAlign w:val="center"/>
          </w:tcPr>
          <w:p w:rsidR="00354E37" w:rsidRDefault="00A807F8">
            <w:pPr>
              <w:spacing w:line="560" w:lineRule="exact"/>
              <w:jc w:val="center"/>
              <w:rPr>
                <w:rFonts w:ascii="黑体" w:eastAsia="黑体" w:hAnsi="黑体" w:cs="黑体"/>
                <w:sz w:val="24"/>
              </w:rPr>
            </w:pPr>
            <w:r>
              <w:rPr>
                <w:rFonts w:ascii="黑体" w:eastAsia="黑体" w:hAnsi="黑体" w:cs="黑体" w:hint="eastAsia"/>
                <w:sz w:val="24"/>
              </w:rPr>
              <w:t>土地单价</w:t>
            </w:r>
          </w:p>
        </w:tc>
        <w:tc>
          <w:tcPr>
            <w:tcW w:w="1567" w:type="pct"/>
            <w:tcBorders>
              <w:top w:val="single" w:sz="4" w:space="0" w:color="auto"/>
              <w:left w:val="nil"/>
              <w:bottom w:val="single" w:sz="4" w:space="0" w:color="auto"/>
              <w:right w:val="single" w:sz="4" w:space="0" w:color="auto"/>
            </w:tcBorders>
            <w:vAlign w:val="center"/>
          </w:tcPr>
          <w:p w:rsidR="00354E37" w:rsidRDefault="00A807F8">
            <w:pPr>
              <w:spacing w:line="560" w:lineRule="exact"/>
              <w:jc w:val="center"/>
              <w:rPr>
                <w:rFonts w:ascii="黑体" w:eastAsia="黑体" w:hAnsi="黑体" w:cs="黑体"/>
                <w:sz w:val="24"/>
              </w:rPr>
            </w:pPr>
            <w:r>
              <w:rPr>
                <w:rFonts w:ascii="黑体" w:eastAsia="黑体" w:hAnsi="黑体" w:cs="黑体" w:hint="eastAsia"/>
                <w:sz w:val="24"/>
              </w:rPr>
              <w:t>楼面地价</w:t>
            </w:r>
          </w:p>
        </w:tc>
      </w:tr>
      <w:tr w:rsidR="00354E37">
        <w:trPr>
          <w:trHeight w:val="568"/>
          <w:jc w:val="center"/>
        </w:trPr>
        <w:tc>
          <w:tcPr>
            <w:tcW w:w="764" w:type="pct"/>
            <w:vMerge/>
            <w:tcBorders>
              <w:left w:val="single" w:sz="4" w:space="0" w:color="auto"/>
              <w:bottom w:val="single" w:sz="4" w:space="0" w:color="auto"/>
              <w:right w:val="single" w:sz="4" w:space="0" w:color="auto"/>
            </w:tcBorders>
            <w:vAlign w:val="center"/>
          </w:tcPr>
          <w:p w:rsidR="00354E37" w:rsidRDefault="00354E37">
            <w:pPr>
              <w:spacing w:line="560" w:lineRule="exact"/>
              <w:jc w:val="center"/>
              <w:rPr>
                <w:rFonts w:ascii="仿宋_GB2312" w:eastAsia="仿宋_GB2312"/>
                <w:sz w:val="24"/>
              </w:rPr>
            </w:pPr>
          </w:p>
        </w:tc>
        <w:tc>
          <w:tcPr>
            <w:tcW w:w="1564" w:type="pct"/>
            <w:tcBorders>
              <w:top w:val="single" w:sz="4" w:space="0" w:color="auto"/>
              <w:left w:val="nil"/>
              <w:bottom w:val="single" w:sz="4" w:space="0" w:color="auto"/>
              <w:right w:val="single" w:sz="4" w:space="0" w:color="auto"/>
            </w:tcBorders>
            <w:vAlign w:val="center"/>
          </w:tcPr>
          <w:p w:rsidR="00354E37" w:rsidRDefault="00A807F8">
            <w:pPr>
              <w:spacing w:line="560" w:lineRule="exact"/>
              <w:jc w:val="center"/>
              <w:rPr>
                <w:rFonts w:ascii="黑体" w:eastAsia="黑体" w:hAnsi="黑体" w:cs="黑体"/>
                <w:sz w:val="24"/>
              </w:rPr>
            </w:pPr>
            <w:r>
              <w:rPr>
                <w:rFonts w:ascii="黑体" w:eastAsia="黑体" w:hAnsi="黑体" w:cs="黑体" w:hint="eastAsia"/>
                <w:sz w:val="24"/>
              </w:rPr>
              <w:t>元</w:t>
            </w:r>
            <w:r>
              <w:rPr>
                <w:rFonts w:ascii="黑体" w:eastAsia="黑体" w:hAnsi="黑体" w:cs="黑体" w:hint="eastAsia"/>
                <w:sz w:val="24"/>
              </w:rPr>
              <w:t>/</w:t>
            </w:r>
            <w:r>
              <w:rPr>
                <w:rFonts w:ascii="黑体" w:eastAsia="黑体" w:hAnsi="黑体" w:cs="黑体" w:hint="eastAsia"/>
                <w:sz w:val="24"/>
              </w:rPr>
              <w:t>平方米</w:t>
            </w:r>
          </w:p>
        </w:tc>
        <w:tc>
          <w:tcPr>
            <w:tcW w:w="1105" w:type="pct"/>
            <w:tcBorders>
              <w:top w:val="single" w:sz="4" w:space="0" w:color="auto"/>
              <w:left w:val="nil"/>
              <w:bottom w:val="single" w:sz="4" w:space="0" w:color="auto"/>
              <w:right w:val="single" w:sz="4" w:space="0" w:color="auto"/>
            </w:tcBorders>
            <w:vAlign w:val="center"/>
          </w:tcPr>
          <w:p w:rsidR="00354E37" w:rsidRDefault="00A807F8">
            <w:pPr>
              <w:spacing w:line="560" w:lineRule="exact"/>
              <w:jc w:val="center"/>
              <w:rPr>
                <w:rFonts w:ascii="黑体" w:eastAsia="黑体" w:hAnsi="黑体" w:cs="黑体"/>
                <w:sz w:val="24"/>
              </w:rPr>
            </w:pPr>
            <w:r>
              <w:rPr>
                <w:rFonts w:ascii="黑体" w:eastAsia="黑体" w:hAnsi="黑体" w:cs="黑体" w:hint="eastAsia"/>
                <w:sz w:val="24"/>
              </w:rPr>
              <w:t>万元</w:t>
            </w:r>
            <w:r>
              <w:rPr>
                <w:rFonts w:ascii="黑体" w:eastAsia="黑体" w:hAnsi="黑体" w:cs="黑体" w:hint="eastAsia"/>
                <w:sz w:val="24"/>
              </w:rPr>
              <w:t>/</w:t>
            </w:r>
            <w:r>
              <w:rPr>
                <w:rFonts w:ascii="黑体" w:eastAsia="黑体" w:hAnsi="黑体" w:cs="黑体" w:hint="eastAsia"/>
                <w:sz w:val="24"/>
              </w:rPr>
              <w:t>亩</w:t>
            </w:r>
          </w:p>
        </w:tc>
        <w:tc>
          <w:tcPr>
            <w:tcW w:w="1567" w:type="pct"/>
            <w:tcBorders>
              <w:top w:val="single" w:sz="4" w:space="0" w:color="auto"/>
              <w:left w:val="nil"/>
              <w:bottom w:val="single" w:sz="4" w:space="0" w:color="auto"/>
              <w:right w:val="single" w:sz="4" w:space="0" w:color="auto"/>
            </w:tcBorders>
            <w:vAlign w:val="center"/>
          </w:tcPr>
          <w:p w:rsidR="00354E37" w:rsidRDefault="00A807F8">
            <w:pPr>
              <w:spacing w:line="560" w:lineRule="exact"/>
              <w:jc w:val="center"/>
              <w:rPr>
                <w:rFonts w:ascii="黑体" w:eastAsia="黑体" w:hAnsi="黑体" w:cs="黑体"/>
                <w:sz w:val="24"/>
              </w:rPr>
            </w:pPr>
            <w:r>
              <w:rPr>
                <w:rFonts w:ascii="黑体" w:eastAsia="黑体" w:hAnsi="黑体" w:cs="黑体" w:hint="eastAsia"/>
                <w:sz w:val="24"/>
              </w:rPr>
              <w:t>元</w:t>
            </w:r>
            <w:r>
              <w:rPr>
                <w:rFonts w:ascii="黑体" w:eastAsia="黑体" w:hAnsi="黑体" w:cs="黑体" w:hint="eastAsia"/>
                <w:sz w:val="24"/>
              </w:rPr>
              <w:t>/</w:t>
            </w:r>
            <w:r>
              <w:rPr>
                <w:rFonts w:ascii="黑体" w:eastAsia="黑体" w:hAnsi="黑体" w:cs="黑体" w:hint="eastAsia"/>
                <w:sz w:val="24"/>
              </w:rPr>
              <w:t>平方米</w:t>
            </w:r>
          </w:p>
        </w:tc>
      </w:tr>
      <w:tr w:rsidR="00354E37">
        <w:trPr>
          <w:trHeight w:val="567"/>
          <w:jc w:val="center"/>
        </w:trPr>
        <w:tc>
          <w:tcPr>
            <w:tcW w:w="764" w:type="pct"/>
            <w:tcBorders>
              <w:top w:val="nil"/>
              <w:left w:val="single" w:sz="4" w:space="0" w:color="auto"/>
              <w:bottom w:val="single" w:sz="4" w:space="0" w:color="auto"/>
              <w:right w:val="single" w:sz="4" w:space="0" w:color="auto"/>
            </w:tcBorders>
            <w:vAlign w:val="center"/>
          </w:tcPr>
          <w:p w:rsidR="00354E37" w:rsidRDefault="00A807F8">
            <w:pPr>
              <w:spacing w:line="560" w:lineRule="exact"/>
              <w:jc w:val="center"/>
              <w:rPr>
                <w:rFonts w:ascii="仿宋_GB2312" w:eastAsia="仿宋_GB2312"/>
                <w:sz w:val="24"/>
              </w:rPr>
            </w:pPr>
            <w:r>
              <w:rPr>
                <w:rFonts w:ascii="仿宋_GB2312" w:eastAsia="仿宋_GB2312" w:hint="eastAsia"/>
                <w:sz w:val="24"/>
              </w:rPr>
              <w:t>一级</w:t>
            </w:r>
          </w:p>
        </w:tc>
        <w:tc>
          <w:tcPr>
            <w:tcW w:w="2834" w:type="dxa"/>
            <w:tcBorders>
              <w:top w:val="nil"/>
              <w:left w:val="nil"/>
              <w:bottom w:val="single" w:sz="4" w:space="0" w:color="auto"/>
              <w:right w:val="single" w:sz="4" w:space="0" w:color="auto"/>
            </w:tcBorders>
            <w:vAlign w:val="center"/>
          </w:tcPr>
          <w:p w:rsidR="00354E37" w:rsidRDefault="00A807F8">
            <w:pPr>
              <w:spacing w:line="560" w:lineRule="exact"/>
              <w:jc w:val="center"/>
              <w:rPr>
                <w:rFonts w:ascii="仿宋_GB2312" w:eastAsia="仿宋_GB2312" w:hAnsi="宋体" w:cs="宋体"/>
                <w:color w:val="000000"/>
                <w:sz w:val="24"/>
              </w:rPr>
            </w:pPr>
            <w:r>
              <w:rPr>
                <w:rFonts w:ascii="仿宋_GB2312" w:eastAsia="仿宋_GB2312" w:hAnsi="宋体" w:cs="宋体" w:hint="eastAsia"/>
                <w:color w:val="000000"/>
                <w:sz w:val="24"/>
              </w:rPr>
              <w:t xml:space="preserve">1980 </w:t>
            </w:r>
          </w:p>
        </w:tc>
        <w:tc>
          <w:tcPr>
            <w:tcW w:w="2002" w:type="dxa"/>
            <w:tcBorders>
              <w:top w:val="nil"/>
              <w:left w:val="nil"/>
              <w:bottom w:val="single" w:sz="4" w:space="0" w:color="auto"/>
              <w:right w:val="single" w:sz="4" w:space="0" w:color="auto"/>
            </w:tcBorders>
            <w:vAlign w:val="center"/>
          </w:tcPr>
          <w:p w:rsidR="00354E37" w:rsidRDefault="00A807F8">
            <w:pPr>
              <w:spacing w:line="560" w:lineRule="exact"/>
              <w:jc w:val="center"/>
              <w:rPr>
                <w:rFonts w:ascii="仿宋_GB2312" w:eastAsia="仿宋_GB2312" w:hAnsi="宋体" w:cs="宋体"/>
                <w:color w:val="000000"/>
                <w:sz w:val="24"/>
              </w:rPr>
            </w:pPr>
            <w:r>
              <w:rPr>
                <w:rFonts w:ascii="仿宋_GB2312" w:eastAsia="仿宋_GB2312" w:hAnsi="宋体" w:cs="宋体" w:hint="eastAsia"/>
                <w:color w:val="000000"/>
                <w:sz w:val="24"/>
              </w:rPr>
              <w:t xml:space="preserve">132.0 </w:t>
            </w:r>
          </w:p>
        </w:tc>
        <w:tc>
          <w:tcPr>
            <w:tcW w:w="2840" w:type="dxa"/>
            <w:tcBorders>
              <w:top w:val="nil"/>
              <w:left w:val="nil"/>
              <w:bottom w:val="single" w:sz="4" w:space="0" w:color="auto"/>
              <w:right w:val="single" w:sz="4" w:space="0" w:color="auto"/>
            </w:tcBorders>
            <w:vAlign w:val="center"/>
          </w:tcPr>
          <w:p w:rsidR="00354E37" w:rsidRDefault="00A807F8">
            <w:pPr>
              <w:spacing w:line="560" w:lineRule="exact"/>
              <w:jc w:val="center"/>
              <w:rPr>
                <w:rFonts w:ascii="仿宋_GB2312" w:eastAsia="仿宋_GB2312" w:hAnsi="宋体" w:cs="宋体"/>
                <w:color w:val="000000"/>
                <w:sz w:val="24"/>
              </w:rPr>
            </w:pPr>
            <w:r>
              <w:rPr>
                <w:rFonts w:ascii="仿宋_GB2312" w:eastAsia="仿宋_GB2312" w:hAnsi="宋体" w:cs="宋体" w:hint="eastAsia"/>
                <w:color w:val="000000"/>
                <w:sz w:val="24"/>
              </w:rPr>
              <w:t xml:space="preserve">1100 </w:t>
            </w:r>
          </w:p>
        </w:tc>
      </w:tr>
      <w:tr w:rsidR="00354E37">
        <w:trPr>
          <w:trHeight w:val="567"/>
          <w:jc w:val="center"/>
        </w:trPr>
        <w:tc>
          <w:tcPr>
            <w:tcW w:w="764" w:type="pct"/>
            <w:tcBorders>
              <w:top w:val="single" w:sz="4" w:space="0" w:color="auto"/>
              <w:left w:val="single" w:sz="4" w:space="0" w:color="auto"/>
              <w:bottom w:val="single" w:sz="4" w:space="0" w:color="auto"/>
              <w:right w:val="single" w:sz="4" w:space="0" w:color="auto"/>
            </w:tcBorders>
            <w:vAlign w:val="center"/>
          </w:tcPr>
          <w:p w:rsidR="00354E37" w:rsidRDefault="00A807F8">
            <w:pPr>
              <w:spacing w:line="560" w:lineRule="exact"/>
              <w:jc w:val="center"/>
              <w:rPr>
                <w:rFonts w:ascii="仿宋_GB2312" w:eastAsia="仿宋_GB2312"/>
                <w:sz w:val="24"/>
              </w:rPr>
            </w:pPr>
            <w:r>
              <w:rPr>
                <w:rFonts w:ascii="仿宋_GB2312" w:eastAsia="仿宋_GB2312" w:hint="eastAsia"/>
                <w:sz w:val="24"/>
              </w:rPr>
              <w:t>二级</w:t>
            </w:r>
          </w:p>
        </w:tc>
        <w:tc>
          <w:tcPr>
            <w:tcW w:w="2834" w:type="dxa"/>
            <w:tcBorders>
              <w:top w:val="single" w:sz="4" w:space="0" w:color="auto"/>
              <w:left w:val="single" w:sz="4" w:space="0" w:color="auto"/>
              <w:bottom w:val="single" w:sz="4" w:space="0" w:color="auto"/>
              <w:right w:val="single" w:sz="4" w:space="0" w:color="auto"/>
            </w:tcBorders>
            <w:vAlign w:val="center"/>
          </w:tcPr>
          <w:p w:rsidR="00354E37" w:rsidRDefault="00A807F8">
            <w:pPr>
              <w:spacing w:line="560" w:lineRule="exact"/>
              <w:jc w:val="center"/>
              <w:rPr>
                <w:rFonts w:ascii="仿宋_GB2312" w:eastAsia="仿宋_GB2312" w:hAnsi="宋体" w:cs="宋体"/>
                <w:color w:val="000000"/>
                <w:sz w:val="24"/>
              </w:rPr>
            </w:pPr>
            <w:r>
              <w:rPr>
                <w:rFonts w:ascii="仿宋_GB2312" w:eastAsia="仿宋_GB2312" w:hAnsi="宋体" w:cs="宋体" w:hint="eastAsia"/>
                <w:color w:val="000000"/>
                <w:sz w:val="24"/>
              </w:rPr>
              <w:t xml:space="preserve">1541 </w:t>
            </w:r>
          </w:p>
        </w:tc>
        <w:tc>
          <w:tcPr>
            <w:tcW w:w="2002" w:type="dxa"/>
            <w:tcBorders>
              <w:top w:val="single" w:sz="4" w:space="0" w:color="auto"/>
              <w:left w:val="single" w:sz="4" w:space="0" w:color="auto"/>
              <w:bottom w:val="single" w:sz="4" w:space="0" w:color="auto"/>
              <w:right w:val="single" w:sz="4" w:space="0" w:color="auto"/>
            </w:tcBorders>
            <w:vAlign w:val="center"/>
          </w:tcPr>
          <w:p w:rsidR="00354E37" w:rsidRDefault="00A807F8">
            <w:pPr>
              <w:spacing w:line="560" w:lineRule="exact"/>
              <w:jc w:val="center"/>
              <w:rPr>
                <w:rFonts w:ascii="仿宋_GB2312" w:eastAsia="仿宋_GB2312" w:hAnsi="宋体" w:cs="宋体"/>
                <w:color w:val="000000"/>
                <w:sz w:val="24"/>
              </w:rPr>
            </w:pPr>
            <w:r>
              <w:rPr>
                <w:rFonts w:ascii="仿宋_GB2312" w:eastAsia="仿宋_GB2312" w:hAnsi="宋体" w:cs="宋体" w:hint="eastAsia"/>
                <w:color w:val="000000"/>
                <w:sz w:val="24"/>
              </w:rPr>
              <w:t xml:space="preserve">102.7 </w:t>
            </w:r>
          </w:p>
        </w:tc>
        <w:tc>
          <w:tcPr>
            <w:tcW w:w="2840" w:type="dxa"/>
            <w:tcBorders>
              <w:top w:val="single" w:sz="4" w:space="0" w:color="auto"/>
              <w:left w:val="single" w:sz="4" w:space="0" w:color="auto"/>
              <w:bottom w:val="single" w:sz="4" w:space="0" w:color="auto"/>
              <w:right w:val="single" w:sz="4" w:space="0" w:color="auto"/>
            </w:tcBorders>
            <w:vAlign w:val="center"/>
          </w:tcPr>
          <w:p w:rsidR="00354E37" w:rsidRDefault="00A807F8">
            <w:pPr>
              <w:spacing w:line="560" w:lineRule="exact"/>
              <w:jc w:val="center"/>
              <w:rPr>
                <w:rFonts w:ascii="仿宋_GB2312" w:eastAsia="仿宋_GB2312" w:hAnsi="宋体" w:cs="宋体"/>
                <w:color w:val="000000"/>
                <w:sz w:val="24"/>
              </w:rPr>
            </w:pPr>
            <w:r>
              <w:rPr>
                <w:rFonts w:ascii="仿宋_GB2312" w:eastAsia="仿宋_GB2312" w:hAnsi="宋体" w:cs="宋体" w:hint="eastAsia"/>
                <w:color w:val="000000"/>
                <w:sz w:val="24"/>
              </w:rPr>
              <w:t xml:space="preserve">856 </w:t>
            </w:r>
          </w:p>
        </w:tc>
      </w:tr>
      <w:tr w:rsidR="00354E37">
        <w:trPr>
          <w:trHeight w:val="567"/>
          <w:jc w:val="center"/>
        </w:trPr>
        <w:tc>
          <w:tcPr>
            <w:tcW w:w="764" w:type="pct"/>
            <w:tcBorders>
              <w:top w:val="single" w:sz="4" w:space="0" w:color="auto"/>
              <w:left w:val="single" w:sz="4" w:space="0" w:color="auto"/>
              <w:bottom w:val="single" w:sz="4" w:space="0" w:color="auto"/>
              <w:right w:val="single" w:sz="4" w:space="0" w:color="auto"/>
            </w:tcBorders>
            <w:vAlign w:val="center"/>
          </w:tcPr>
          <w:p w:rsidR="00354E37" w:rsidRDefault="00A807F8">
            <w:pPr>
              <w:spacing w:line="560" w:lineRule="exact"/>
              <w:jc w:val="center"/>
              <w:rPr>
                <w:rFonts w:ascii="仿宋_GB2312" w:eastAsia="仿宋_GB2312"/>
                <w:sz w:val="24"/>
              </w:rPr>
            </w:pPr>
            <w:r>
              <w:rPr>
                <w:rFonts w:ascii="仿宋_GB2312" w:eastAsia="仿宋_GB2312" w:hint="eastAsia"/>
                <w:sz w:val="24"/>
              </w:rPr>
              <w:t>三级</w:t>
            </w:r>
          </w:p>
        </w:tc>
        <w:tc>
          <w:tcPr>
            <w:tcW w:w="2834" w:type="dxa"/>
            <w:tcBorders>
              <w:top w:val="single" w:sz="4" w:space="0" w:color="auto"/>
              <w:left w:val="nil"/>
              <w:bottom w:val="single" w:sz="4" w:space="0" w:color="auto"/>
              <w:right w:val="single" w:sz="4" w:space="0" w:color="auto"/>
            </w:tcBorders>
            <w:vAlign w:val="center"/>
          </w:tcPr>
          <w:p w:rsidR="00354E37" w:rsidRDefault="00A807F8">
            <w:pPr>
              <w:spacing w:line="560" w:lineRule="exact"/>
              <w:jc w:val="center"/>
              <w:rPr>
                <w:rFonts w:ascii="仿宋_GB2312" w:eastAsia="仿宋_GB2312" w:hAnsi="宋体" w:cs="宋体"/>
                <w:color w:val="000000"/>
                <w:sz w:val="24"/>
              </w:rPr>
            </w:pPr>
            <w:r>
              <w:rPr>
                <w:rFonts w:ascii="仿宋_GB2312" w:eastAsia="仿宋_GB2312" w:hAnsi="宋体" w:cs="宋体" w:hint="eastAsia"/>
                <w:color w:val="000000"/>
                <w:sz w:val="24"/>
              </w:rPr>
              <w:t xml:space="preserve">1170 </w:t>
            </w:r>
          </w:p>
        </w:tc>
        <w:tc>
          <w:tcPr>
            <w:tcW w:w="2002" w:type="dxa"/>
            <w:tcBorders>
              <w:top w:val="single" w:sz="4" w:space="0" w:color="auto"/>
              <w:left w:val="nil"/>
              <w:bottom w:val="single" w:sz="4" w:space="0" w:color="auto"/>
              <w:right w:val="single" w:sz="4" w:space="0" w:color="auto"/>
            </w:tcBorders>
            <w:vAlign w:val="center"/>
          </w:tcPr>
          <w:p w:rsidR="00354E37" w:rsidRDefault="00A807F8">
            <w:pPr>
              <w:spacing w:line="560" w:lineRule="exact"/>
              <w:jc w:val="center"/>
              <w:rPr>
                <w:rFonts w:ascii="仿宋_GB2312" w:eastAsia="仿宋_GB2312" w:hAnsi="宋体" w:cs="宋体"/>
                <w:color w:val="000000"/>
                <w:sz w:val="24"/>
              </w:rPr>
            </w:pPr>
            <w:r>
              <w:rPr>
                <w:rFonts w:ascii="仿宋_GB2312" w:eastAsia="仿宋_GB2312" w:hAnsi="宋体" w:cs="宋体" w:hint="eastAsia"/>
                <w:color w:val="000000"/>
                <w:sz w:val="24"/>
              </w:rPr>
              <w:t xml:space="preserve">78.0 </w:t>
            </w:r>
          </w:p>
        </w:tc>
        <w:tc>
          <w:tcPr>
            <w:tcW w:w="2840" w:type="dxa"/>
            <w:tcBorders>
              <w:top w:val="single" w:sz="4" w:space="0" w:color="auto"/>
              <w:left w:val="nil"/>
              <w:bottom w:val="single" w:sz="4" w:space="0" w:color="auto"/>
              <w:right w:val="single" w:sz="4" w:space="0" w:color="auto"/>
            </w:tcBorders>
            <w:vAlign w:val="center"/>
          </w:tcPr>
          <w:p w:rsidR="00354E37" w:rsidRDefault="00A807F8">
            <w:pPr>
              <w:spacing w:line="560" w:lineRule="exact"/>
              <w:jc w:val="center"/>
              <w:rPr>
                <w:rFonts w:ascii="仿宋_GB2312" w:eastAsia="仿宋_GB2312" w:hAnsi="宋体" w:cs="宋体"/>
                <w:color w:val="000000"/>
                <w:sz w:val="24"/>
              </w:rPr>
            </w:pPr>
            <w:r>
              <w:rPr>
                <w:rFonts w:ascii="仿宋_GB2312" w:eastAsia="仿宋_GB2312" w:hAnsi="宋体" w:cs="宋体" w:hint="eastAsia"/>
                <w:color w:val="000000"/>
                <w:sz w:val="24"/>
              </w:rPr>
              <w:t xml:space="preserve">650 </w:t>
            </w:r>
          </w:p>
        </w:tc>
      </w:tr>
    </w:tbl>
    <w:p w:rsidR="00354E37" w:rsidRDefault="00354E37">
      <w:pPr>
        <w:pStyle w:val="a3"/>
        <w:spacing w:line="560" w:lineRule="exact"/>
        <w:ind w:left="0" w:firstLineChars="200" w:firstLine="560"/>
        <w:rPr>
          <w:rFonts w:cstheme="minorBidi"/>
          <w:bCs/>
          <w:kern w:val="2"/>
          <w:lang w:eastAsia="zh-CN"/>
        </w:rPr>
      </w:pPr>
    </w:p>
    <w:p w:rsidR="00354E37" w:rsidRDefault="00A807F8">
      <w:pPr>
        <w:pStyle w:val="a3"/>
        <w:spacing w:line="560" w:lineRule="exact"/>
        <w:ind w:left="0" w:firstLineChars="200" w:firstLine="640"/>
        <w:jc w:val="center"/>
        <w:rPr>
          <w:rFonts w:ascii="黑体" w:eastAsia="黑体" w:hAnsi="黑体" w:cs="黑体"/>
          <w:bCs/>
          <w:kern w:val="2"/>
          <w:sz w:val="32"/>
          <w:szCs w:val="32"/>
          <w:lang w:eastAsia="zh-CN"/>
        </w:rPr>
      </w:pPr>
      <w:r>
        <w:rPr>
          <w:rFonts w:ascii="黑体" w:eastAsia="黑体" w:hAnsi="黑体" w:cs="黑体" w:hint="eastAsia"/>
          <w:bCs/>
          <w:kern w:val="2"/>
          <w:sz w:val="32"/>
          <w:szCs w:val="32"/>
          <w:lang w:eastAsia="zh-CN"/>
        </w:rPr>
        <w:t>表</w:t>
      </w:r>
      <w:r>
        <w:rPr>
          <w:rFonts w:ascii="黑体" w:eastAsia="黑体" w:hAnsi="黑体" w:cs="黑体" w:hint="eastAsia"/>
          <w:bCs/>
          <w:kern w:val="2"/>
          <w:sz w:val="32"/>
          <w:szCs w:val="32"/>
          <w:lang w:eastAsia="zh-CN"/>
        </w:rPr>
        <w:t>7</w:t>
      </w:r>
      <w:r>
        <w:rPr>
          <w:rFonts w:ascii="黑体" w:eastAsia="黑体" w:hAnsi="黑体" w:cs="黑体" w:hint="eastAsia"/>
          <w:bCs/>
          <w:kern w:val="2"/>
          <w:sz w:val="32"/>
          <w:szCs w:val="32"/>
          <w:lang w:eastAsia="zh-CN"/>
        </w:rPr>
        <w:t xml:space="preserve">  </w:t>
      </w:r>
      <w:r>
        <w:rPr>
          <w:rFonts w:ascii="黑体" w:eastAsia="黑体" w:hAnsi="黑体" w:cs="黑体" w:hint="eastAsia"/>
          <w:bCs/>
          <w:kern w:val="2"/>
          <w:sz w:val="32"/>
          <w:szCs w:val="32"/>
          <w:lang w:eastAsia="zh-CN"/>
        </w:rPr>
        <w:t>高新区工矿仓储用地基准地价表（</w:t>
      </w:r>
      <w:r>
        <w:rPr>
          <w:rFonts w:ascii="黑体" w:eastAsia="黑体" w:hAnsi="黑体" w:cs="黑体" w:hint="eastAsia"/>
          <w:bCs/>
          <w:kern w:val="2"/>
          <w:sz w:val="32"/>
          <w:szCs w:val="32"/>
          <w:lang w:eastAsia="zh-CN"/>
        </w:rPr>
        <w:t>划拨</w:t>
      </w:r>
      <w:r>
        <w:rPr>
          <w:rFonts w:ascii="黑体" w:eastAsia="黑体" w:hAnsi="黑体" w:cs="黑体" w:hint="eastAsia"/>
          <w:bCs/>
          <w:kern w:val="2"/>
          <w:sz w:val="32"/>
          <w:szCs w:val="32"/>
          <w:lang w:eastAsia="zh-CN"/>
        </w:rPr>
        <w:t>）</w:t>
      </w:r>
    </w:p>
    <w:tbl>
      <w:tblPr>
        <w:tblW w:w="505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2369"/>
        <w:gridCol w:w="3596"/>
        <w:gridCol w:w="2979"/>
      </w:tblGrid>
      <w:tr w:rsidR="00354E37">
        <w:trPr>
          <w:trHeight w:val="567"/>
          <w:jc w:val="center"/>
        </w:trPr>
        <w:tc>
          <w:tcPr>
            <w:tcW w:w="1324" w:type="pct"/>
            <w:vAlign w:val="center"/>
          </w:tcPr>
          <w:p w:rsidR="00354E37" w:rsidRDefault="00A807F8">
            <w:pPr>
              <w:spacing w:line="560" w:lineRule="exact"/>
              <w:jc w:val="center"/>
              <w:rPr>
                <w:rFonts w:ascii="黑体" w:eastAsia="黑体" w:hAnsi="黑体" w:cs="黑体"/>
                <w:sz w:val="24"/>
              </w:rPr>
            </w:pPr>
            <w:r>
              <w:rPr>
                <w:rFonts w:ascii="黑体" w:eastAsia="黑体" w:hAnsi="黑体" w:cs="黑体" w:hint="eastAsia"/>
                <w:sz w:val="24"/>
              </w:rPr>
              <w:t>级别</w:t>
            </w:r>
          </w:p>
        </w:tc>
        <w:tc>
          <w:tcPr>
            <w:tcW w:w="2010" w:type="pct"/>
            <w:vAlign w:val="center"/>
          </w:tcPr>
          <w:p w:rsidR="00354E37" w:rsidRDefault="00A807F8">
            <w:pPr>
              <w:spacing w:line="560" w:lineRule="exact"/>
              <w:ind w:firstLineChars="200" w:firstLine="480"/>
              <w:jc w:val="center"/>
              <w:rPr>
                <w:rFonts w:ascii="黑体" w:eastAsia="黑体" w:hAnsi="黑体" w:cs="黑体"/>
                <w:sz w:val="24"/>
              </w:rPr>
            </w:pPr>
            <w:r>
              <w:rPr>
                <w:rFonts w:ascii="黑体" w:eastAsia="黑体" w:hAnsi="黑体" w:cs="黑体" w:hint="eastAsia"/>
                <w:sz w:val="24"/>
              </w:rPr>
              <w:t>基准地价（元</w:t>
            </w:r>
            <w:r>
              <w:rPr>
                <w:rFonts w:ascii="黑体" w:eastAsia="黑体" w:hAnsi="黑体" w:cs="黑体"/>
                <w:sz w:val="24"/>
              </w:rPr>
              <w:t>/</w:t>
            </w:r>
            <w:r>
              <w:rPr>
                <w:rFonts w:ascii="黑体" w:eastAsia="黑体" w:hAnsi="黑体" w:cs="黑体" w:hint="eastAsia"/>
                <w:sz w:val="24"/>
              </w:rPr>
              <w:t>平方米）</w:t>
            </w:r>
          </w:p>
        </w:tc>
        <w:tc>
          <w:tcPr>
            <w:tcW w:w="1665" w:type="pct"/>
            <w:vAlign w:val="center"/>
          </w:tcPr>
          <w:p w:rsidR="00354E37" w:rsidRDefault="00A807F8">
            <w:pPr>
              <w:spacing w:line="560" w:lineRule="exact"/>
              <w:ind w:firstLineChars="200" w:firstLine="480"/>
              <w:jc w:val="center"/>
              <w:rPr>
                <w:rFonts w:ascii="黑体" w:eastAsia="黑体" w:hAnsi="黑体" w:cs="黑体"/>
                <w:sz w:val="24"/>
              </w:rPr>
            </w:pPr>
            <w:r>
              <w:rPr>
                <w:rFonts w:ascii="黑体" w:eastAsia="黑体" w:hAnsi="黑体" w:cs="黑体" w:hint="eastAsia"/>
                <w:sz w:val="24"/>
              </w:rPr>
              <w:t>亩单价（万元</w:t>
            </w:r>
            <w:r>
              <w:rPr>
                <w:rFonts w:ascii="黑体" w:eastAsia="黑体" w:hAnsi="黑体" w:cs="黑体"/>
                <w:sz w:val="24"/>
              </w:rPr>
              <w:t>/</w:t>
            </w:r>
            <w:r>
              <w:rPr>
                <w:rFonts w:ascii="黑体" w:eastAsia="黑体" w:hAnsi="黑体" w:cs="黑体" w:hint="eastAsia"/>
                <w:sz w:val="24"/>
              </w:rPr>
              <w:t>亩）</w:t>
            </w:r>
          </w:p>
        </w:tc>
      </w:tr>
      <w:tr w:rsidR="00354E37">
        <w:trPr>
          <w:trHeight w:val="567"/>
          <w:jc w:val="center"/>
        </w:trPr>
        <w:tc>
          <w:tcPr>
            <w:tcW w:w="1324" w:type="pct"/>
            <w:vAlign w:val="center"/>
          </w:tcPr>
          <w:p w:rsidR="00354E37" w:rsidRDefault="00A807F8">
            <w:pPr>
              <w:spacing w:line="560" w:lineRule="exact"/>
              <w:jc w:val="center"/>
              <w:rPr>
                <w:rFonts w:ascii="仿宋_GB2312" w:eastAsia="仿宋_GB2312"/>
                <w:sz w:val="24"/>
              </w:rPr>
            </w:pPr>
            <w:r>
              <w:rPr>
                <w:rFonts w:ascii="仿宋_GB2312" w:eastAsia="仿宋_GB2312" w:hint="eastAsia"/>
                <w:sz w:val="24"/>
              </w:rPr>
              <w:t>一级</w:t>
            </w:r>
          </w:p>
        </w:tc>
        <w:tc>
          <w:tcPr>
            <w:tcW w:w="2010" w:type="pct"/>
            <w:shd w:val="clear" w:color="auto" w:fill="auto"/>
            <w:vAlign w:val="center"/>
          </w:tcPr>
          <w:p w:rsidR="00354E37" w:rsidRDefault="00A807F8">
            <w:pPr>
              <w:spacing w:line="560" w:lineRule="exact"/>
              <w:jc w:val="center"/>
              <w:rPr>
                <w:rFonts w:ascii="仿宋_GB2312" w:eastAsia="仿宋_GB2312" w:hAnsi="宋体" w:cs="宋体"/>
                <w:color w:val="000000"/>
                <w:sz w:val="24"/>
              </w:rPr>
            </w:pPr>
            <w:r>
              <w:rPr>
                <w:rFonts w:ascii="仿宋_GB2312" w:eastAsia="仿宋_GB2312" w:hAnsi="宋体" w:cs="宋体" w:hint="eastAsia"/>
                <w:color w:val="000000"/>
                <w:sz w:val="24"/>
              </w:rPr>
              <w:t xml:space="preserve">358 </w:t>
            </w:r>
          </w:p>
        </w:tc>
        <w:tc>
          <w:tcPr>
            <w:tcW w:w="1665" w:type="pct"/>
            <w:shd w:val="clear" w:color="auto" w:fill="auto"/>
            <w:vAlign w:val="center"/>
          </w:tcPr>
          <w:p w:rsidR="00354E37" w:rsidRDefault="00A807F8">
            <w:pPr>
              <w:spacing w:line="560" w:lineRule="exact"/>
              <w:jc w:val="center"/>
              <w:rPr>
                <w:rFonts w:ascii="仿宋_GB2312" w:eastAsia="仿宋_GB2312" w:hAnsi="宋体" w:cs="宋体"/>
                <w:color w:val="000000"/>
                <w:sz w:val="24"/>
              </w:rPr>
            </w:pPr>
            <w:r>
              <w:rPr>
                <w:rFonts w:ascii="仿宋_GB2312" w:eastAsia="仿宋_GB2312" w:hAnsi="宋体" w:cs="宋体" w:hint="eastAsia"/>
                <w:color w:val="000000"/>
                <w:sz w:val="24"/>
              </w:rPr>
              <w:t xml:space="preserve">23.9 </w:t>
            </w:r>
          </w:p>
        </w:tc>
      </w:tr>
      <w:tr w:rsidR="00354E37">
        <w:trPr>
          <w:trHeight w:val="567"/>
          <w:jc w:val="center"/>
        </w:trPr>
        <w:tc>
          <w:tcPr>
            <w:tcW w:w="1324" w:type="pct"/>
            <w:vAlign w:val="center"/>
          </w:tcPr>
          <w:p w:rsidR="00354E37" w:rsidRDefault="00A807F8">
            <w:pPr>
              <w:spacing w:line="560" w:lineRule="exact"/>
              <w:jc w:val="center"/>
              <w:rPr>
                <w:rFonts w:ascii="仿宋_GB2312" w:eastAsia="仿宋_GB2312"/>
                <w:sz w:val="24"/>
              </w:rPr>
            </w:pPr>
            <w:r>
              <w:rPr>
                <w:rFonts w:ascii="仿宋_GB2312" w:eastAsia="仿宋_GB2312" w:hint="eastAsia"/>
                <w:sz w:val="24"/>
              </w:rPr>
              <w:t>二级</w:t>
            </w:r>
          </w:p>
        </w:tc>
        <w:tc>
          <w:tcPr>
            <w:tcW w:w="2010" w:type="pct"/>
            <w:shd w:val="clear" w:color="auto" w:fill="auto"/>
            <w:vAlign w:val="center"/>
          </w:tcPr>
          <w:p w:rsidR="00354E37" w:rsidRDefault="00A807F8">
            <w:pPr>
              <w:spacing w:line="560" w:lineRule="exact"/>
              <w:jc w:val="center"/>
              <w:rPr>
                <w:rFonts w:ascii="仿宋_GB2312" w:eastAsia="仿宋_GB2312" w:hAnsi="宋体" w:cs="宋体"/>
                <w:color w:val="000000"/>
                <w:sz w:val="24"/>
              </w:rPr>
            </w:pPr>
            <w:r>
              <w:rPr>
                <w:rFonts w:ascii="仿宋_GB2312" w:eastAsia="仿宋_GB2312" w:hAnsi="宋体" w:cs="宋体" w:hint="eastAsia"/>
                <w:color w:val="000000"/>
                <w:sz w:val="24"/>
              </w:rPr>
              <w:t xml:space="preserve">291 </w:t>
            </w:r>
          </w:p>
        </w:tc>
        <w:tc>
          <w:tcPr>
            <w:tcW w:w="1665" w:type="pct"/>
            <w:shd w:val="clear" w:color="auto" w:fill="auto"/>
            <w:vAlign w:val="center"/>
          </w:tcPr>
          <w:p w:rsidR="00354E37" w:rsidRDefault="00A807F8">
            <w:pPr>
              <w:spacing w:line="560" w:lineRule="exact"/>
              <w:jc w:val="center"/>
              <w:rPr>
                <w:rFonts w:ascii="仿宋_GB2312" w:eastAsia="仿宋_GB2312" w:hAnsi="宋体" w:cs="宋体"/>
                <w:color w:val="000000"/>
                <w:sz w:val="24"/>
              </w:rPr>
            </w:pPr>
            <w:r>
              <w:rPr>
                <w:rFonts w:ascii="仿宋_GB2312" w:eastAsia="仿宋_GB2312" w:hAnsi="宋体" w:cs="宋体" w:hint="eastAsia"/>
                <w:color w:val="000000"/>
                <w:sz w:val="24"/>
              </w:rPr>
              <w:t xml:space="preserve">19.4 </w:t>
            </w:r>
          </w:p>
        </w:tc>
      </w:tr>
    </w:tbl>
    <w:p w:rsidR="00354E37" w:rsidRDefault="00354E37">
      <w:pPr>
        <w:pStyle w:val="a3"/>
        <w:spacing w:line="560" w:lineRule="exact"/>
        <w:ind w:left="0" w:firstLineChars="200" w:firstLine="560"/>
        <w:rPr>
          <w:rFonts w:cstheme="minorBidi"/>
          <w:bCs/>
          <w:kern w:val="2"/>
          <w:lang w:eastAsia="zh-CN"/>
        </w:rPr>
      </w:pPr>
    </w:p>
    <w:p w:rsidR="00354E37" w:rsidRDefault="00A807F8">
      <w:pPr>
        <w:widowControl/>
        <w:spacing w:line="560" w:lineRule="exact"/>
        <w:ind w:firstLineChars="200" w:firstLine="420"/>
        <w:jc w:val="left"/>
        <w:rPr>
          <w:rFonts w:ascii="仿宋" w:eastAsia="仿宋" w:hAnsi="仿宋" w:cstheme="minorBidi"/>
          <w:bCs/>
          <w:sz w:val="28"/>
          <w:szCs w:val="28"/>
        </w:rPr>
      </w:pPr>
      <w:r>
        <w:rPr>
          <w:rFonts w:cstheme="minorBidi"/>
          <w:bCs/>
        </w:rPr>
        <w:br w:type="page"/>
      </w:r>
    </w:p>
    <w:p w:rsidR="00354E37" w:rsidRDefault="00A807F8">
      <w:pPr>
        <w:pStyle w:val="a3"/>
        <w:spacing w:line="560" w:lineRule="exact"/>
        <w:ind w:left="0" w:firstLineChars="200" w:firstLine="640"/>
        <w:jc w:val="center"/>
        <w:rPr>
          <w:rFonts w:ascii="黑体" w:eastAsia="黑体" w:hAnsi="黑体" w:cs="黑体"/>
          <w:bCs/>
          <w:kern w:val="2"/>
          <w:sz w:val="32"/>
          <w:szCs w:val="32"/>
          <w:lang w:eastAsia="zh-CN"/>
        </w:rPr>
      </w:pPr>
      <w:r>
        <w:rPr>
          <w:rFonts w:ascii="黑体" w:eastAsia="黑体" w:hAnsi="黑体" w:cs="黑体" w:hint="eastAsia"/>
          <w:bCs/>
          <w:kern w:val="2"/>
          <w:sz w:val="32"/>
          <w:szCs w:val="32"/>
          <w:lang w:eastAsia="zh-CN"/>
        </w:rPr>
        <w:lastRenderedPageBreak/>
        <w:t>表</w:t>
      </w:r>
      <w:r>
        <w:rPr>
          <w:rFonts w:ascii="黑体" w:eastAsia="黑体" w:hAnsi="黑体" w:cs="黑体" w:hint="eastAsia"/>
          <w:bCs/>
          <w:kern w:val="2"/>
          <w:sz w:val="32"/>
          <w:szCs w:val="32"/>
          <w:lang w:eastAsia="zh-CN"/>
        </w:rPr>
        <w:t>8</w:t>
      </w:r>
      <w:r>
        <w:rPr>
          <w:rFonts w:ascii="黑体" w:eastAsia="黑体" w:hAnsi="黑体" w:cs="黑体" w:hint="eastAsia"/>
          <w:bCs/>
          <w:kern w:val="2"/>
          <w:sz w:val="32"/>
          <w:szCs w:val="32"/>
          <w:lang w:eastAsia="zh-CN"/>
        </w:rPr>
        <w:t xml:space="preserve">  </w:t>
      </w:r>
      <w:r>
        <w:rPr>
          <w:rFonts w:ascii="黑体" w:eastAsia="黑体" w:hAnsi="黑体" w:cs="黑体" w:hint="eastAsia"/>
          <w:bCs/>
          <w:kern w:val="2"/>
          <w:sz w:val="32"/>
          <w:szCs w:val="32"/>
          <w:lang w:eastAsia="zh-CN"/>
        </w:rPr>
        <w:t>高新区公共管理与公共服务用地基准地价表（</w:t>
      </w:r>
      <w:r>
        <w:rPr>
          <w:rFonts w:ascii="黑体" w:eastAsia="黑体" w:hAnsi="黑体" w:cs="黑体" w:hint="eastAsia"/>
          <w:bCs/>
          <w:kern w:val="2"/>
          <w:sz w:val="32"/>
          <w:szCs w:val="32"/>
          <w:lang w:eastAsia="zh-CN"/>
        </w:rPr>
        <w:t>划拨</w:t>
      </w:r>
      <w:r>
        <w:rPr>
          <w:rFonts w:ascii="黑体" w:eastAsia="黑体" w:hAnsi="黑体" w:cs="黑体" w:hint="eastAsia"/>
          <w:bCs/>
          <w:kern w:val="2"/>
          <w:sz w:val="32"/>
          <w:szCs w:val="32"/>
          <w:lang w:eastAsia="zh-CN"/>
        </w:rPr>
        <w:t>）</w:t>
      </w:r>
    </w:p>
    <w:tbl>
      <w:tblPr>
        <w:tblW w:w="5220" w:type="pct"/>
        <w:tblLook w:val="04A0"/>
      </w:tblPr>
      <w:tblGrid>
        <w:gridCol w:w="872"/>
        <w:gridCol w:w="2868"/>
        <w:gridCol w:w="1506"/>
        <w:gridCol w:w="1506"/>
        <w:gridCol w:w="1205"/>
        <w:gridCol w:w="1502"/>
      </w:tblGrid>
      <w:tr w:rsidR="00354E37">
        <w:trPr>
          <w:trHeight w:val="567"/>
        </w:trPr>
        <w:tc>
          <w:tcPr>
            <w:tcW w:w="1977" w:type="pct"/>
            <w:gridSpan w:val="2"/>
            <w:vMerge w:val="restart"/>
            <w:tcBorders>
              <w:top w:val="single" w:sz="4" w:space="0" w:color="auto"/>
              <w:left w:val="single" w:sz="4" w:space="0" w:color="auto"/>
              <w:right w:val="single" w:sz="4" w:space="0" w:color="auto"/>
            </w:tcBorders>
            <w:shd w:val="clear" w:color="auto" w:fill="auto"/>
            <w:vAlign w:val="center"/>
          </w:tcPr>
          <w:p w:rsidR="00354E37" w:rsidRDefault="00A807F8">
            <w:pPr>
              <w:spacing w:line="560" w:lineRule="exact"/>
              <w:jc w:val="center"/>
              <w:rPr>
                <w:rFonts w:ascii="黑体" w:eastAsia="黑体" w:hAnsi="黑体" w:cs="黑体"/>
                <w:sz w:val="24"/>
              </w:rPr>
            </w:pPr>
            <w:r>
              <w:rPr>
                <w:rFonts w:ascii="黑体" w:eastAsia="黑体" w:hAnsi="黑体" w:cs="黑体" w:hint="eastAsia"/>
                <w:sz w:val="24"/>
              </w:rPr>
              <w:t>用途</w:t>
            </w:r>
          </w:p>
        </w:tc>
        <w:tc>
          <w:tcPr>
            <w:tcW w:w="796" w:type="pct"/>
            <w:vMerge w:val="restart"/>
            <w:tcBorders>
              <w:top w:val="single" w:sz="4" w:space="0" w:color="auto"/>
              <w:left w:val="nil"/>
              <w:right w:val="single" w:sz="4" w:space="0" w:color="auto"/>
            </w:tcBorders>
            <w:shd w:val="clear" w:color="auto" w:fill="auto"/>
            <w:vAlign w:val="center"/>
          </w:tcPr>
          <w:p w:rsidR="00354E37" w:rsidRDefault="00A807F8">
            <w:pPr>
              <w:spacing w:line="560" w:lineRule="exact"/>
              <w:jc w:val="center"/>
              <w:rPr>
                <w:rFonts w:ascii="黑体" w:eastAsia="黑体" w:hAnsi="黑体" w:cs="黑体"/>
                <w:sz w:val="24"/>
              </w:rPr>
            </w:pPr>
            <w:r>
              <w:rPr>
                <w:rFonts w:ascii="黑体" w:eastAsia="黑体" w:hAnsi="黑体" w:cs="黑体" w:hint="eastAsia"/>
                <w:sz w:val="24"/>
              </w:rPr>
              <w:t>级别</w:t>
            </w:r>
          </w:p>
        </w:tc>
        <w:tc>
          <w:tcPr>
            <w:tcW w:w="1433" w:type="pct"/>
            <w:gridSpan w:val="2"/>
            <w:tcBorders>
              <w:top w:val="single" w:sz="4" w:space="0" w:color="auto"/>
              <w:left w:val="nil"/>
              <w:bottom w:val="single" w:sz="4" w:space="0" w:color="auto"/>
              <w:right w:val="single" w:sz="4" w:space="0" w:color="auto"/>
            </w:tcBorders>
            <w:shd w:val="clear" w:color="auto" w:fill="auto"/>
            <w:vAlign w:val="center"/>
          </w:tcPr>
          <w:p w:rsidR="00354E37" w:rsidRDefault="00A807F8">
            <w:pPr>
              <w:spacing w:line="560" w:lineRule="exact"/>
              <w:jc w:val="center"/>
              <w:rPr>
                <w:rFonts w:ascii="黑体" w:eastAsia="黑体" w:hAnsi="黑体" w:cs="黑体"/>
                <w:sz w:val="24"/>
              </w:rPr>
            </w:pPr>
            <w:r>
              <w:rPr>
                <w:rFonts w:ascii="黑体" w:eastAsia="黑体" w:hAnsi="黑体" w:cs="黑体" w:hint="eastAsia"/>
                <w:sz w:val="24"/>
              </w:rPr>
              <w:t>土地单价</w:t>
            </w:r>
          </w:p>
        </w:tc>
        <w:tc>
          <w:tcPr>
            <w:tcW w:w="794" w:type="pct"/>
            <w:tcBorders>
              <w:top w:val="single" w:sz="4" w:space="0" w:color="auto"/>
              <w:left w:val="nil"/>
              <w:bottom w:val="single" w:sz="4" w:space="0" w:color="auto"/>
              <w:right w:val="single" w:sz="4" w:space="0" w:color="auto"/>
            </w:tcBorders>
            <w:shd w:val="clear" w:color="auto" w:fill="auto"/>
            <w:vAlign w:val="center"/>
          </w:tcPr>
          <w:p w:rsidR="00354E37" w:rsidRDefault="00A807F8">
            <w:pPr>
              <w:spacing w:line="560" w:lineRule="exact"/>
              <w:jc w:val="center"/>
              <w:rPr>
                <w:rFonts w:ascii="黑体" w:eastAsia="黑体" w:hAnsi="黑体" w:cs="黑体"/>
                <w:sz w:val="24"/>
              </w:rPr>
            </w:pPr>
            <w:r>
              <w:rPr>
                <w:rFonts w:ascii="黑体" w:eastAsia="黑体" w:hAnsi="黑体" w:cs="黑体" w:hint="eastAsia"/>
                <w:sz w:val="24"/>
              </w:rPr>
              <w:t>楼面地价</w:t>
            </w:r>
          </w:p>
        </w:tc>
      </w:tr>
      <w:tr w:rsidR="00354E37">
        <w:trPr>
          <w:trHeight w:val="567"/>
        </w:trPr>
        <w:tc>
          <w:tcPr>
            <w:tcW w:w="1977" w:type="pct"/>
            <w:gridSpan w:val="2"/>
            <w:vMerge/>
            <w:tcBorders>
              <w:left w:val="single" w:sz="4" w:space="0" w:color="auto"/>
              <w:bottom w:val="single" w:sz="4" w:space="0" w:color="auto"/>
              <w:right w:val="single" w:sz="4" w:space="0" w:color="auto"/>
            </w:tcBorders>
            <w:shd w:val="clear" w:color="auto" w:fill="auto"/>
            <w:vAlign w:val="center"/>
          </w:tcPr>
          <w:p w:rsidR="00354E37" w:rsidRDefault="00354E37">
            <w:pPr>
              <w:spacing w:line="560" w:lineRule="exact"/>
              <w:jc w:val="center"/>
              <w:rPr>
                <w:rFonts w:ascii="黑体" w:eastAsia="黑体" w:hAnsi="黑体" w:cs="黑体"/>
                <w:sz w:val="24"/>
              </w:rPr>
            </w:pPr>
          </w:p>
        </w:tc>
        <w:tc>
          <w:tcPr>
            <w:tcW w:w="796" w:type="pct"/>
            <w:vMerge/>
            <w:tcBorders>
              <w:left w:val="nil"/>
              <w:bottom w:val="single" w:sz="4" w:space="0" w:color="auto"/>
              <w:right w:val="single" w:sz="4" w:space="0" w:color="auto"/>
            </w:tcBorders>
            <w:shd w:val="clear" w:color="auto" w:fill="auto"/>
            <w:vAlign w:val="center"/>
          </w:tcPr>
          <w:p w:rsidR="00354E37" w:rsidRDefault="00354E37">
            <w:pPr>
              <w:spacing w:line="560" w:lineRule="exact"/>
              <w:jc w:val="center"/>
              <w:rPr>
                <w:rFonts w:ascii="黑体" w:eastAsia="黑体" w:hAnsi="黑体" w:cs="黑体"/>
                <w:sz w:val="24"/>
              </w:rPr>
            </w:pPr>
          </w:p>
        </w:tc>
        <w:tc>
          <w:tcPr>
            <w:tcW w:w="796" w:type="pct"/>
            <w:tcBorders>
              <w:top w:val="single" w:sz="4" w:space="0" w:color="auto"/>
              <w:left w:val="nil"/>
              <w:bottom w:val="single" w:sz="4" w:space="0" w:color="auto"/>
              <w:right w:val="single" w:sz="4" w:space="0" w:color="auto"/>
            </w:tcBorders>
            <w:shd w:val="clear" w:color="auto" w:fill="auto"/>
            <w:vAlign w:val="center"/>
          </w:tcPr>
          <w:p w:rsidR="00354E37" w:rsidRDefault="00A807F8">
            <w:pPr>
              <w:spacing w:line="560" w:lineRule="exact"/>
              <w:jc w:val="center"/>
              <w:rPr>
                <w:rFonts w:ascii="黑体" w:eastAsia="黑体" w:hAnsi="黑体" w:cs="黑体"/>
                <w:sz w:val="24"/>
              </w:rPr>
            </w:pPr>
            <w:r>
              <w:rPr>
                <w:rFonts w:ascii="黑体" w:eastAsia="黑体" w:hAnsi="黑体" w:cs="黑体" w:hint="eastAsia"/>
                <w:sz w:val="24"/>
              </w:rPr>
              <w:t>元</w:t>
            </w:r>
            <w:r>
              <w:rPr>
                <w:rFonts w:ascii="黑体" w:eastAsia="黑体" w:hAnsi="黑体" w:cs="黑体" w:hint="eastAsia"/>
                <w:sz w:val="24"/>
              </w:rPr>
              <w:t>/</w:t>
            </w:r>
            <w:r>
              <w:rPr>
                <w:rFonts w:ascii="黑体" w:eastAsia="黑体" w:hAnsi="黑体" w:cs="黑体" w:hint="eastAsia"/>
                <w:sz w:val="24"/>
              </w:rPr>
              <w:t>平方米</w:t>
            </w:r>
          </w:p>
        </w:tc>
        <w:tc>
          <w:tcPr>
            <w:tcW w:w="637" w:type="pct"/>
            <w:tcBorders>
              <w:top w:val="single" w:sz="4" w:space="0" w:color="auto"/>
              <w:left w:val="nil"/>
              <w:bottom w:val="single" w:sz="4" w:space="0" w:color="auto"/>
              <w:right w:val="single" w:sz="4" w:space="0" w:color="auto"/>
            </w:tcBorders>
            <w:shd w:val="clear" w:color="auto" w:fill="auto"/>
            <w:vAlign w:val="center"/>
          </w:tcPr>
          <w:p w:rsidR="00354E37" w:rsidRDefault="00A807F8">
            <w:pPr>
              <w:spacing w:line="560" w:lineRule="exact"/>
              <w:jc w:val="center"/>
              <w:rPr>
                <w:rFonts w:ascii="黑体" w:eastAsia="黑体" w:hAnsi="黑体" w:cs="黑体"/>
                <w:sz w:val="24"/>
              </w:rPr>
            </w:pPr>
            <w:r>
              <w:rPr>
                <w:rFonts w:ascii="黑体" w:eastAsia="黑体" w:hAnsi="黑体" w:cs="黑体" w:hint="eastAsia"/>
                <w:sz w:val="24"/>
              </w:rPr>
              <w:t>万元</w:t>
            </w:r>
            <w:r>
              <w:rPr>
                <w:rFonts w:ascii="黑体" w:eastAsia="黑体" w:hAnsi="黑体" w:cs="黑体" w:hint="eastAsia"/>
                <w:sz w:val="24"/>
              </w:rPr>
              <w:t>/</w:t>
            </w:r>
            <w:r>
              <w:rPr>
                <w:rFonts w:ascii="黑体" w:eastAsia="黑体" w:hAnsi="黑体" w:cs="黑体" w:hint="eastAsia"/>
                <w:sz w:val="24"/>
              </w:rPr>
              <w:t>亩</w:t>
            </w:r>
          </w:p>
        </w:tc>
        <w:tc>
          <w:tcPr>
            <w:tcW w:w="794" w:type="pct"/>
            <w:tcBorders>
              <w:top w:val="single" w:sz="4" w:space="0" w:color="auto"/>
              <w:left w:val="nil"/>
              <w:bottom w:val="single" w:sz="4" w:space="0" w:color="auto"/>
              <w:right w:val="single" w:sz="4" w:space="0" w:color="auto"/>
            </w:tcBorders>
            <w:shd w:val="clear" w:color="auto" w:fill="auto"/>
            <w:vAlign w:val="center"/>
          </w:tcPr>
          <w:p w:rsidR="00354E37" w:rsidRDefault="00A807F8">
            <w:pPr>
              <w:spacing w:line="560" w:lineRule="exact"/>
              <w:jc w:val="center"/>
              <w:rPr>
                <w:rFonts w:ascii="黑体" w:eastAsia="黑体" w:hAnsi="黑体" w:cs="黑体"/>
                <w:sz w:val="24"/>
              </w:rPr>
            </w:pPr>
            <w:r>
              <w:rPr>
                <w:rFonts w:ascii="黑体" w:eastAsia="黑体" w:hAnsi="黑体" w:cs="黑体" w:hint="eastAsia"/>
                <w:sz w:val="24"/>
              </w:rPr>
              <w:t>元</w:t>
            </w:r>
            <w:r>
              <w:rPr>
                <w:rFonts w:ascii="黑体" w:eastAsia="黑体" w:hAnsi="黑体" w:cs="黑体" w:hint="eastAsia"/>
                <w:sz w:val="24"/>
              </w:rPr>
              <w:t>/</w:t>
            </w:r>
            <w:r>
              <w:rPr>
                <w:rFonts w:ascii="黑体" w:eastAsia="黑体" w:hAnsi="黑体" w:cs="黑体" w:hint="eastAsia"/>
                <w:sz w:val="24"/>
              </w:rPr>
              <w:t>平方米</w:t>
            </w:r>
          </w:p>
        </w:tc>
      </w:tr>
      <w:tr w:rsidR="00354E37">
        <w:trPr>
          <w:trHeight w:val="454"/>
        </w:trPr>
        <w:tc>
          <w:tcPr>
            <w:tcW w:w="461" w:type="pct"/>
            <w:vMerge w:val="restart"/>
            <w:tcBorders>
              <w:top w:val="nil"/>
              <w:left w:val="single" w:sz="4" w:space="0" w:color="auto"/>
              <w:bottom w:val="single" w:sz="4" w:space="0" w:color="auto"/>
              <w:right w:val="single" w:sz="4" w:space="0" w:color="auto"/>
            </w:tcBorders>
            <w:shd w:val="clear" w:color="auto" w:fill="auto"/>
            <w:vAlign w:val="center"/>
          </w:tcPr>
          <w:p w:rsidR="00354E37" w:rsidRDefault="00A807F8">
            <w:pPr>
              <w:spacing w:line="560" w:lineRule="exact"/>
              <w:jc w:val="left"/>
              <w:rPr>
                <w:rFonts w:ascii="仿宋_GB2312" w:eastAsia="仿宋_GB2312" w:hAnsi="宋体" w:cs="宋体"/>
                <w:color w:val="000000"/>
                <w:sz w:val="24"/>
              </w:rPr>
            </w:pPr>
            <w:r>
              <w:rPr>
                <w:rFonts w:ascii="仿宋_GB2312" w:eastAsia="仿宋_GB2312" w:hAnsi="宋体" w:cs="宋体" w:hint="eastAsia"/>
                <w:color w:val="000000"/>
                <w:sz w:val="24"/>
              </w:rPr>
              <w:t>公共管理与公共服务用地</w:t>
            </w:r>
          </w:p>
        </w:tc>
        <w:tc>
          <w:tcPr>
            <w:tcW w:w="1516" w:type="pct"/>
            <w:vMerge w:val="restart"/>
            <w:tcBorders>
              <w:top w:val="nil"/>
              <w:left w:val="single" w:sz="4" w:space="0" w:color="auto"/>
              <w:bottom w:val="single" w:sz="4" w:space="0" w:color="auto"/>
              <w:right w:val="single" w:sz="4" w:space="0" w:color="auto"/>
            </w:tcBorders>
            <w:shd w:val="clear" w:color="auto" w:fill="auto"/>
            <w:vAlign w:val="center"/>
          </w:tcPr>
          <w:p w:rsidR="00354E37" w:rsidRDefault="00A807F8">
            <w:pPr>
              <w:spacing w:line="560" w:lineRule="exact"/>
              <w:jc w:val="center"/>
              <w:rPr>
                <w:rFonts w:ascii="仿宋_GB2312" w:eastAsia="仿宋_GB2312" w:hAnsi="宋体" w:cs="宋体"/>
                <w:color w:val="000000"/>
                <w:sz w:val="24"/>
              </w:rPr>
            </w:pPr>
            <w:r>
              <w:rPr>
                <w:rFonts w:ascii="仿宋_GB2312" w:eastAsia="仿宋_GB2312" w:hAnsi="宋体" w:cs="宋体" w:hint="eastAsia"/>
                <w:color w:val="000000"/>
                <w:sz w:val="24"/>
              </w:rPr>
              <w:t>机关团体用地</w:t>
            </w:r>
          </w:p>
        </w:tc>
        <w:tc>
          <w:tcPr>
            <w:tcW w:w="796" w:type="pct"/>
            <w:tcBorders>
              <w:top w:val="nil"/>
              <w:left w:val="nil"/>
              <w:bottom w:val="single" w:sz="4" w:space="0" w:color="auto"/>
              <w:right w:val="single" w:sz="4" w:space="0" w:color="auto"/>
            </w:tcBorders>
            <w:shd w:val="clear" w:color="auto" w:fill="auto"/>
            <w:vAlign w:val="center"/>
          </w:tcPr>
          <w:p w:rsidR="00354E37" w:rsidRDefault="00A807F8">
            <w:pPr>
              <w:spacing w:line="560" w:lineRule="exact"/>
              <w:jc w:val="center"/>
              <w:rPr>
                <w:rFonts w:ascii="仿宋_GB2312" w:eastAsia="仿宋_GB2312" w:hAnsi="宋体" w:cs="宋体"/>
                <w:color w:val="000000"/>
                <w:sz w:val="24"/>
              </w:rPr>
            </w:pPr>
            <w:r>
              <w:rPr>
                <w:rFonts w:ascii="仿宋_GB2312" w:eastAsia="仿宋_GB2312" w:hAnsi="宋体" w:cs="宋体" w:hint="eastAsia"/>
                <w:color w:val="000000"/>
                <w:sz w:val="24"/>
              </w:rPr>
              <w:t>一级</w:t>
            </w:r>
          </w:p>
        </w:tc>
        <w:tc>
          <w:tcPr>
            <w:tcW w:w="1506" w:type="dxa"/>
            <w:tcBorders>
              <w:top w:val="nil"/>
              <w:left w:val="nil"/>
              <w:bottom w:val="single" w:sz="4" w:space="0" w:color="auto"/>
              <w:right w:val="single" w:sz="4" w:space="0" w:color="auto"/>
            </w:tcBorders>
            <w:shd w:val="clear" w:color="auto" w:fill="auto"/>
            <w:vAlign w:val="center"/>
          </w:tcPr>
          <w:p w:rsidR="00354E37" w:rsidRDefault="00A807F8">
            <w:pPr>
              <w:spacing w:line="560" w:lineRule="exact"/>
              <w:jc w:val="center"/>
              <w:rPr>
                <w:rFonts w:ascii="仿宋_GB2312" w:eastAsia="仿宋_GB2312" w:hAnsi="宋体" w:cs="宋体"/>
                <w:color w:val="000000"/>
                <w:sz w:val="24"/>
              </w:rPr>
            </w:pPr>
            <w:r>
              <w:rPr>
                <w:rFonts w:ascii="仿宋_GB2312" w:eastAsia="仿宋_GB2312" w:hAnsi="宋体" w:cs="宋体" w:hint="eastAsia"/>
                <w:color w:val="000000"/>
                <w:sz w:val="24"/>
              </w:rPr>
              <w:t xml:space="preserve">1218 </w:t>
            </w:r>
          </w:p>
        </w:tc>
        <w:tc>
          <w:tcPr>
            <w:tcW w:w="1205" w:type="dxa"/>
            <w:tcBorders>
              <w:top w:val="nil"/>
              <w:left w:val="nil"/>
              <w:bottom w:val="single" w:sz="4" w:space="0" w:color="auto"/>
              <w:right w:val="single" w:sz="4" w:space="0" w:color="auto"/>
            </w:tcBorders>
            <w:shd w:val="clear" w:color="auto" w:fill="auto"/>
            <w:vAlign w:val="center"/>
          </w:tcPr>
          <w:p w:rsidR="00354E37" w:rsidRDefault="00A807F8">
            <w:pPr>
              <w:spacing w:line="560" w:lineRule="exact"/>
              <w:jc w:val="center"/>
              <w:rPr>
                <w:rFonts w:ascii="仿宋_GB2312" w:eastAsia="仿宋_GB2312" w:hAnsi="宋体" w:cs="宋体"/>
                <w:color w:val="000000"/>
                <w:sz w:val="24"/>
              </w:rPr>
            </w:pPr>
            <w:r>
              <w:rPr>
                <w:rFonts w:ascii="仿宋_GB2312" w:eastAsia="仿宋_GB2312" w:hAnsi="宋体" w:cs="宋体" w:hint="eastAsia"/>
                <w:color w:val="000000"/>
                <w:sz w:val="24"/>
              </w:rPr>
              <w:t xml:space="preserve">81.2 </w:t>
            </w:r>
          </w:p>
        </w:tc>
        <w:tc>
          <w:tcPr>
            <w:tcW w:w="1502" w:type="dxa"/>
            <w:tcBorders>
              <w:top w:val="nil"/>
              <w:left w:val="nil"/>
              <w:bottom w:val="single" w:sz="4" w:space="0" w:color="auto"/>
              <w:right w:val="single" w:sz="4" w:space="0" w:color="auto"/>
            </w:tcBorders>
            <w:shd w:val="clear" w:color="auto" w:fill="auto"/>
            <w:vAlign w:val="center"/>
          </w:tcPr>
          <w:p w:rsidR="00354E37" w:rsidRDefault="00A807F8">
            <w:pPr>
              <w:spacing w:line="560" w:lineRule="exact"/>
              <w:jc w:val="center"/>
              <w:rPr>
                <w:rFonts w:ascii="仿宋_GB2312" w:eastAsia="仿宋_GB2312" w:hAnsi="宋体" w:cs="宋体"/>
                <w:color w:val="000000"/>
                <w:sz w:val="24"/>
              </w:rPr>
            </w:pPr>
            <w:r>
              <w:rPr>
                <w:rFonts w:ascii="仿宋_GB2312" w:eastAsia="仿宋_GB2312" w:hAnsi="宋体" w:cs="宋体" w:hint="eastAsia"/>
                <w:color w:val="000000"/>
                <w:sz w:val="24"/>
              </w:rPr>
              <w:t xml:space="preserve">1218 </w:t>
            </w:r>
          </w:p>
        </w:tc>
      </w:tr>
      <w:tr w:rsidR="00354E37">
        <w:trPr>
          <w:trHeight w:val="454"/>
        </w:trPr>
        <w:tc>
          <w:tcPr>
            <w:tcW w:w="461" w:type="pct"/>
            <w:vMerge/>
            <w:tcBorders>
              <w:top w:val="nil"/>
              <w:left w:val="single" w:sz="4" w:space="0" w:color="auto"/>
              <w:bottom w:val="single" w:sz="4" w:space="0" w:color="auto"/>
              <w:right w:val="single" w:sz="4" w:space="0" w:color="auto"/>
            </w:tcBorders>
            <w:vAlign w:val="center"/>
          </w:tcPr>
          <w:p w:rsidR="00354E37" w:rsidRDefault="00354E37">
            <w:pPr>
              <w:widowControl/>
              <w:spacing w:line="560" w:lineRule="exact"/>
              <w:ind w:firstLineChars="200" w:firstLine="440"/>
              <w:jc w:val="left"/>
              <w:rPr>
                <w:rFonts w:ascii="宋体" w:hAnsi="宋体" w:cs="宋体"/>
                <w:color w:val="000000"/>
                <w:kern w:val="0"/>
                <w:sz w:val="22"/>
              </w:rPr>
            </w:pPr>
          </w:p>
        </w:tc>
        <w:tc>
          <w:tcPr>
            <w:tcW w:w="1516" w:type="pct"/>
            <w:vMerge/>
            <w:tcBorders>
              <w:top w:val="nil"/>
              <w:left w:val="single" w:sz="4" w:space="0" w:color="auto"/>
              <w:bottom w:val="single" w:sz="4" w:space="0" w:color="auto"/>
              <w:right w:val="single" w:sz="4" w:space="0" w:color="auto"/>
            </w:tcBorders>
            <w:vAlign w:val="center"/>
          </w:tcPr>
          <w:p w:rsidR="00354E37" w:rsidRDefault="00354E37">
            <w:pPr>
              <w:spacing w:line="560" w:lineRule="exact"/>
              <w:jc w:val="center"/>
              <w:rPr>
                <w:rFonts w:ascii="仿宋_GB2312" w:eastAsia="仿宋_GB2312" w:hAnsi="宋体" w:cs="宋体"/>
                <w:color w:val="000000"/>
                <w:sz w:val="24"/>
              </w:rPr>
            </w:pPr>
          </w:p>
        </w:tc>
        <w:tc>
          <w:tcPr>
            <w:tcW w:w="796" w:type="pct"/>
            <w:tcBorders>
              <w:top w:val="nil"/>
              <w:left w:val="nil"/>
              <w:bottom w:val="single" w:sz="4" w:space="0" w:color="auto"/>
              <w:right w:val="single" w:sz="4" w:space="0" w:color="auto"/>
            </w:tcBorders>
            <w:shd w:val="clear" w:color="auto" w:fill="auto"/>
            <w:vAlign w:val="center"/>
          </w:tcPr>
          <w:p w:rsidR="00354E37" w:rsidRDefault="00A807F8">
            <w:pPr>
              <w:spacing w:line="560" w:lineRule="exact"/>
              <w:jc w:val="center"/>
              <w:rPr>
                <w:rFonts w:ascii="仿宋_GB2312" w:eastAsia="仿宋_GB2312" w:hAnsi="宋体" w:cs="宋体"/>
                <w:color w:val="000000"/>
                <w:sz w:val="24"/>
              </w:rPr>
            </w:pPr>
            <w:r>
              <w:rPr>
                <w:rFonts w:ascii="仿宋_GB2312" w:eastAsia="仿宋_GB2312" w:hAnsi="宋体" w:cs="宋体" w:hint="eastAsia"/>
                <w:color w:val="000000"/>
                <w:sz w:val="24"/>
              </w:rPr>
              <w:t>二级</w:t>
            </w:r>
          </w:p>
        </w:tc>
        <w:tc>
          <w:tcPr>
            <w:tcW w:w="1506" w:type="dxa"/>
            <w:tcBorders>
              <w:top w:val="nil"/>
              <w:left w:val="nil"/>
              <w:bottom w:val="single" w:sz="4" w:space="0" w:color="auto"/>
              <w:right w:val="single" w:sz="4" w:space="0" w:color="auto"/>
            </w:tcBorders>
            <w:shd w:val="clear" w:color="auto" w:fill="auto"/>
            <w:vAlign w:val="center"/>
          </w:tcPr>
          <w:p w:rsidR="00354E37" w:rsidRDefault="00A807F8">
            <w:pPr>
              <w:spacing w:line="560" w:lineRule="exact"/>
              <w:jc w:val="center"/>
              <w:rPr>
                <w:rFonts w:ascii="仿宋_GB2312" w:eastAsia="仿宋_GB2312" w:hAnsi="宋体" w:cs="宋体"/>
                <w:color w:val="000000"/>
                <w:sz w:val="24"/>
              </w:rPr>
            </w:pPr>
            <w:r>
              <w:rPr>
                <w:rFonts w:ascii="仿宋_GB2312" w:eastAsia="仿宋_GB2312" w:hAnsi="宋体" w:cs="宋体" w:hint="eastAsia"/>
                <w:color w:val="000000"/>
                <w:sz w:val="24"/>
              </w:rPr>
              <w:t xml:space="preserve">1013 </w:t>
            </w:r>
          </w:p>
        </w:tc>
        <w:tc>
          <w:tcPr>
            <w:tcW w:w="1205" w:type="dxa"/>
            <w:tcBorders>
              <w:top w:val="nil"/>
              <w:left w:val="nil"/>
              <w:bottom w:val="single" w:sz="4" w:space="0" w:color="auto"/>
              <w:right w:val="single" w:sz="4" w:space="0" w:color="auto"/>
            </w:tcBorders>
            <w:shd w:val="clear" w:color="auto" w:fill="auto"/>
            <w:vAlign w:val="center"/>
          </w:tcPr>
          <w:p w:rsidR="00354E37" w:rsidRDefault="00A807F8">
            <w:pPr>
              <w:spacing w:line="560" w:lineRule="exact"/>
              <w:jc w:val="center"/>
              <w:rPr>
                <w:rFonts w:ascii="仿宋_GB2312" w:eastAsia="仿宋_GB2312" w:hAnsi="宋体" w:cs="宋体"/>
                <w:color w:val="000000"/>
                <w:sz w:val="24"/>
              </w:rPr>
            </w:pPr>
            <w:r>
              <w:rPr>
                <w:rFonts w:ascii="仿宋_GB2312" w:eastAsia="仿宋_GB2312" w:hAnsi="宋体" w:cs="宋体" w:hint="eastAsia"/>
                <w:color w:val="000000"/>
                <w:sz w:val="24"/>
              </w:rPr>
              <w:t xml:space="preserve">67.5 </w:t>
            </w:r>
          </w:p>
        </w:tc>
        <w:tc>
          <w:tcPr>
            <w:tcW w:w="1502" w:type="dxa"/>
            <w:tcBorders>
              <w:top w:val="nil"/>
              <w:left w:val="nil"/>
              <w:bottom w:val="single" w:sz="4" w:space="0" w:color="auto"/>
              <w:right w:val="single" w:sz="4" w:space="0" w:color="auto"/>
            </w:tcBorders>
            <w:shd w:val="clear" w:color="auto" w:fill="auto"/>
            <w:vAlign w:val="center"/>
          </w:tcPr>
          <w:p w:rsidR="00354E37" w:rsidRDefault="00A807F8">
            <w:pPr>
              <w:spacing w:line="560" w:lineRule="exact"/>
              <w:jc w:val="center"/>
              <w:rPr>
                <w:rFonts w:ascii="仿宋_GB2312" w:eastAsia="仿宋_GB2312" w:hAnsi="宋体" w:cs="宋体"/>
                <w:color w:val="000000"/>
                <w:sz w:val="24"/>
              </w:rPr>
            </w:pPr>
            <w:r>
              <w:rPr>
                <w:rFonts w:ascii="仿宋_GB2312" w:eastAsia="仿宋_GB2312" w:hAnsi="宋体" w:cs="宋体" w:hint="eastAsia"/>
                <w:color w:val="000000"/>
                <w:sz w:val="24"/>
              </w:rPr>
              <w:t xml:space="preserve">1013 </w:t>
            </w:r>
          </w:p>
        </w:tc>
      </w:tr>
      <w:tr w:rsidR="00354E37">
        <w:trPr>
          <w:trHeight w:val="454"/>
        </w:trPr>
        <w:tc>
          <w:tcPr>
            <w:tcW w:w="461" w:type="pct"/>
            <w:vMerge/>
            <w:tcBorders>
              <w:top w:val="nil"/>
              <w:left w:val="single" w:sz="4" w:space="0" w:color="auto"/>
              <w:bottom w:val="single" w:sz="4" w:space="0" w:color="auto"/>
              <w:right w:val="single" w:sz="4" w:space="0" w:color="auto"/>
            </w:tcBorders>
            <w:vAlign w:val="center"/>
          </w:tcPr>
          <w:p w:rsidR="00354E37" w:rsidRDefault="00354E37">
            <w:pPr>
              <w:widowControl/>
              <w:spacing w:line="560" w:lineRule="exact"/>
              <w:ind w:firstLineChars="200" w:firstLine="440"/>
              <w:jc w:val="left"/>
              <w:rPr>
                <w:rFonts w:ascii="宋体" w:hAnsi="宋体" w:cs="宋体"/>
                <w:color w:val="000000"/>
                <w:kern w:val="0"/>
                <w:sz w:val="22"/>
              </w:rPr>
            </w:pPr>
          </w:p>
        </w:tc>
        <w:tc>
          <w:tcPr>
            <w:tcW w:w="1516" w:type="pct"/>
            <w:vMerge/>
            <w:tcBorders>
              <w:top w:val="nil"/>
              <w:left w:val="single" w:sz="4" w:space="0" w:color="auto"/>
              <w:bottom w:val="single" w:sz="4" w:space="0" w:color="auto"/>
              <w:right w:val="single" w:sz="4" w:space="0" w:color="auto"/>
            </w:tcBorders>
            <w:vAlign w:val="center"/>
          </w:tcPr>
          <w:p w:rsidR="00354E37" w:rsidRDefault="00354E37">
            <w:pPr>
              <w:spacing w:line="560" w:lineRule="exact"/>
              <w:jc w:val="center"/>
              <w:rPr>
                <w:rFonts w:ascii="仿宋_GB2312" w:eastAsia="仿宋_GB2312" w:hAnsi="宋体" w:cs="宋体"/>
                <w:color w:val="000000"/>
                <w:sz w:val="24"/>
              </w:rPr>
            </w:pPr>
          </w:p>
        </w:tc>
        <w:tc>
          <w:tcPr>
            <w:tcW w:w="796" w:type="pct"/>
            <w:tcBorders>
              <w:top w:val="nil"/>
              <w:left w:val="nil"/>
              <w:bottom w:val="single" w:sz="4" w:space="0" w:color="auto"/>
              <w:right w:val="single" w:sz="4" w:space="0" w:color="auto"/>
            </w:tcBorders>
            <w:shd w:val="clear" w:color="auto" w:fill="auto"/>
            <w:vAlign w:val="center"/>
          </w:tcPr>
          <w:p w:rsidR="00354E37" w:rsidRDefault="00A807F8">
            <w:pPr>
              <w:spacing w:line="560" w:lineRule="exact"/>
              <w:jc w:val="center"/>
              <w:rPr>
                <w:rFonts w:ascii="仿宋_GB2312" w:eastAsia="仿宋_GB2312" w:hAnsi="宋体" w:cs="宋体"/>
                <w:color w:val="000000"/>
                <w:sz w:val="24"/>
              </w:rPr>
            </w:pPr>
            <w:r>
              <w:rPr>
                <w:rFonts w:ascii="仿宋_GB2312" w:eastAsia="仿宋_GB2312" w:hAnsi="宋体" w:cs="宋体" w:hint="eastAsia"/>
                <w:color w:val="000000"/>
                <w:sz w:val="24"/>
              </w:rPr>
              <w:t>三级</w:t>
            </w:r>
          </w:p>
        </w:tc>
        <w:tc>
          <w:tcPr>
            <w:tcW w:w="1506" w:type="dxa"/>
            <w:tcBorders>
              <w:top w:val="nil"/>
              <w:left w:val="nil"/>
              <w:bottom w:val="single" w:sz="4" w:space="0" w:color="auto"/>
              <w:right w:val="single" w:sz="4" w:space="0" w:color="auto"/>
            </w:tcBorders>
            <w:shd w:val="clear" w:color="auto" w:fill="auto"/>
            <w:vAlign w:val="center"/>
          </w:tcPr>
          <w:p w:rsidR="00354E37" w:rsidRDefault="00A807F8">
            <w:pPr>
              <w:spacing w:line="560" w:lineRule="exact"/>
              <w:jc w:val="center"/>
              <w:rPr>
                <w:rFonts w:ascii="仿宋_GB2312" w:eastAsia="仿宋_GB2312" w:hAnsi="宋体" w:cs="宋体"/>
                <w:color w:val="000000"/>
                <w:sz w:val="24"/>
              </w:rPr>
            </w:pPr>
            <w:r>
              <w:rPr>
                <w:rFonts w:ascii="仿宋_GB2312" w:eastAsia="仿宋_GB2312" w:hAnsi="宋体" w:cs="宋体" w:hint="eastAsia"/>
                <w:color w:val="000000"/>
                <w:sz w:val="24"/>
              </w:rPr>
              <w:t xml:space="preserve">795 </w:t>
            </w:r>
          </w:p>
        </w:tc>
        <w:tc>
          <w:tcPr>
            <w:tcW w:w="1205" w:type="dxa"/>
            <w:tcBorders>
              <w:top w:val="nil"/>
              <w:left w:val="nil"/>
              <w:bottom w:val="single" w:sz="4" w:space="0" w:color="auto"/>
              <w:right w:val="single" w:sz="4" w:space="0" w:color="auto"/>
            </w:tcBorders>
            <w:shd w:val="clear" w:color="auto" w:fill="auto"/>
            <w:vAlign w:val="center"/>
          </w:tcPr>
          <w:p w:rsidR="00354E37" w:rsidRDefault="00A807F8">
            <w:pPr>
              <w:spacing w:line="560" w:lineRule="exact"/>
              <w:jc w:val="center"/>
              <w:rPr>
                <w:rFonts w:ascii="仿宋_GB2312" w:eastAsia="仿宋_GB2312" w:hAnsi="宋体" w:cs="宋体"/>
                <w:color w:val="000000"/>
                <w:sz w:val="24"/>
              </w:rPr>
            </w:pPr>
            <w:r>
              <w:rPr>
                <w:rFonts w:ascii="仿宋_GB2312" w:eastAsia="仿宋_GB2312" w:hAnsi="宋体" w:cs="宋体" w:hint="eastAsia"/>
                <w:color w:val="000000"/>
                <w:sz w:val="24"/>
              </w:rPr>
              <w:t xml:space="preserve">53.0 </w:t>
            </w:r>
          </w:p>
        </w:tc>
        <w:tc>
          <w:tcPr>
            <w:tcW w:w="1502" w:type="dxa"/>
            <w:tcBorders>
              <w:top w:val="nil"/>
              <w:left w:val="nil"/>
              <w:bottom w:val="single" w:sz="4" w:space="0" w:color="auto"/>
              <w:right w:val="single" w:sz="4" w:space="0" w:color="auto"/>
            </w:tcBorders>
            <w:shd w:val="clear" w:color="auto" w:fill="auto"/>
            <w:vAlign w:val="center"/>
          </w:tcPr>
          <w:p w:rsidR="00354E37" w:rsidRDefault="00A807F8">
            <w:pPr>
              <w:spacing w:line="560" w:lineRule="exact"/>
              <w:jc w:val="center"/>
              <w:rPr>
                <w:rFonts w:ascii="仿宋_GB2312" w:eastAsia="仿宋_GB2312" w:hAnsi="宋体" w:cs="宋体"/>
                <w:color w:val="000000"/>
                <w:sz w:val="24"/>
              </w:rPr>
            </w:pPr>
            <w:r>
              <w:rPr>
                <w:rFonts w:ascii="仿宋_GB2312" w:eastAsia="仿宋_GB2312" w:hAnsi="宋体" w:cs="宋体" w:hint="eastAsia"/>
                <w:color w:val="000000"/>
                <w:sz w:val="24"/>
              </w:rPr>
              <w:t xml:space="preserve">795 </w:t>
            </w:r>
          </w:p>
        </w:tc>
      </w:tr>
      <w:tr w:rsidR="00354E37">
        <w:trPr>
          <w:trHeight w:val="454"/>
        </w:trPr>
        <w:tc>
          <w:tcPr>
            <w:tcW w:w="461" w:type="pct"/>
            <w:vMerge/>
            <w:tcBorders>
              <w:top w:val="nil"/>
              <w:left w:val="single" w:sz="4" w:space="0" w:color="auto"/>
              <w:bottom w:val="single" w:sz="4" w:space="0" w:color="auto"/>
              <w:right w:val="single" w:sz="4" w:space="0" w:color="auto"/>
            </w:tcBorders>
            <w:vAlign w:val="center"/>
          </w:tcPr>
          <w:p w:rsidR="00354E37" w:rsidRDefault="00354E37">
            <w:pPr>
              <w:widowControl/>
              <w:spacing w:line="560" w:lineRule="exact"/>
              <w:ind w:firstLineChars="200" w:firstLine="440"/>
              <w:jc w:val="left"/>
              <w:rPr>
                <w:rFonts w:ascii="宋体" w:hAnsi="宋体" w:cs="宋体"/>
                <w:color w:val="000000"/>
                <w:kern w:val="0"/>
                <w:sz w:val="22"/>
              </w:rPr>
            </w:pPr>
          </w:p>
        </w:tc>
        <w:tc>
          <w:tcPr>
            <w:tcW w:w="1516" w:type="pct"/>
            <w:vMerge w:val="restart"/>
            <w:tcBorders>
              <w:top w:val="nil"/>
              <w:left w:val="single" w:sz="4" w:space="0" w:color="auto"/>
              <w:bottom w:val="single" w:sz="4" w:space="0" w:color="auto"/>
              <w:right w:val="single" w:sz="4" w:space="0" w:color="auto"/>
            </w:tcBorders>
            <w:shd w:val="clear" w:color="auto" w:fill="auto"/>
            <w:vAlign w:val="center"/>
          </w:tcPr>
          <w:p w:rsidR="00354E37" w:rsidRDefault="00A807F8">
            <w:pPr>
              <w:spacing w:line="560" w:lineRule="exact"/>
              <w:jc w:val="center"/>
              <w:rPr>
                <w:rFonts w:ascii="仿宋_GB2312" w:eastAsia="仿宋_GB2312" w:hAnsi="宋体" w:cs="宋体"/>
                <w:color w:val="000000"/>
                <w:sz w:val="24"/>
              </w:rPr>
            </w:pPr>
            <w:r>
              <w:rPr>
                <w:rFonts w:ascii="仿宋_GB2312" w:eastAsia="仿宋_GB2312" w:hAnsi="宋体" w:cs="宋体" w:hint="eastAsia"/>
                <w:color w:val="000000"/>
                <w:sz w:val="24"/>
              </w:rPr>
              <w:t>经营性教育用地、科研用地、医疗卫生用地、社会福利用地、文化用地、体育用地</w:t>
            </w:r>
          </w:p>
        </w:tc>
        <w:tc>
          <w:tcPr>
            <w:tcW w:w="796" w:type="pct"/>
            <w:tcBorders>
              <w:top w:val="nil"/>
              <w:left w:val="nil"/>
              <w:bottom w:val="single" w:sz="4" w:space="0" w:color="auto"/>
              <w:right w:val="single" w:sz="4" w:space="0" w:color="auto"/>
            </w:tcBorders>
            <w:shd w:val="clear" w:color="auto" w:fill="auto"/>
            <w:vAlign w:val="center"/>
          </w:tcPr>
          <w:p w:rsidR="00354E37" w:rsidRDefault="00A807F8">
            <w:pPr>
              <w:spacing w:line="560" w:lineRule="exact"/>
              <w:jc w:val="center"/>
              <w:rPr>
                <w:rFonts w:ascii="仿宋_GB2312" w:eastAsia="仿宋_GB2312" w:hAnsi="宋体" w:cs="宋体"/>
                <w:color w:val="000000"/>
                <w:sz w:val="24"/>
              </w:rPr>
            </w:pPr>
            <w:r>
              <w:rPr>
                <w:rFonts w:ascii="仿宋_GB2312" w:eastAsia="仿宋_GB2312" w:hAnsi="宋体" w:cs="宋体" w:hint="eastAsia"/>
                <w:color w:val="000000"/>
                <w:sz w:val="24"/>
              </w:rPr>
              <w:t>一级</w:t>
            </w:r>
          </w:p>
        </w:tc>
        <w:tc>
          <w:tcPr>
            <w:tcW w:w="1506" w:type="dxa"/>
            <w:tcBorders>
              <w:top w:val="nil"/>
              <w:left w:val="nil"/>
              <w:bottom w:val="single" w:sz="4" w:space="0" w:color="auto"/>
              <w:right w:val="single" w:sz="4" w:space="0" w:color="auto"/>
            </w:tcBorders>
            <w:shd w:val="clear" w:color="auto" w:fill="auto"/>
            <w:vAlign w:val="center"/>
          </w:tcPr>
          <w:p w:rsidR="00354E37" w:rsidRDefault="00A807F8">
            <w:pPr>
              <w:spacing w:line="560" w:lineRule="exact"/>
              <w:jc w:val="center"/>
              <w:rPr>
                <w:rFonts w:ascii="仿宋_GB2312" w:eastAsia="仿宋_GB2312" w:hAnsi="宋体" w:cs="宋体"/>
                <w:color w:val="000000"/>
                <w:sz w:val="24"/>
              </w:rPr>
            </w:pPr>
            <w:r>
              <w:rPr>
                <w:rFonts w:ascii="仿宋_GB2312" w:eastAsia="仿宋_GB2312" w:hAnsi="宋体" w:cs="宋体" w:hint="eastAsia"/>
                <w:color w:val="000000"/>
                <w:sz w:val="24"/>
              </w:rPr>
              <w:t xml:space="preserve">447 </w:t>
            </w:r>
          </w:p>
        </w:tc>
        <w:tc>
          <w:tcPr>
            <w:tcW w:w="1205" w:type="dxa"/>
            <w:tcBorders>
              <w:top w:val="nil"/>
              <w:left w:val="nil"/>
              <w:bottom w:val="single" w:sz="4" w:space="0" w:color="auto"/>
              <w:right w:val="single" w:sz="4" w:space="0" w:color="auto"/>
            </w:tcBorders>
            <w:shd w:val="clear" w:color="auto" w:fill="auto"/>
            <w:vAlign w:val="center"/>
          </w:tcPr>
          <w:p w:rsidR="00354E37" w:rsidRDefault="00A807F8">
            <w:pPr>
              <w:spacing w:line="560" w:lineRule="exact"/>
              <w:jc w:val="center"/>
              <w:rPr>
                <w:rFonts w:ascii="仿宋_GB2312" w:eastAsia="仿宋_GB2312" w:hAnsi="宋体" w:cs="宋体"/>
                <w:color w:val="000000"/>
                <w:sz w:val="24"/>
              </w:rPr>
            </w:pPr>
            <w:r>
              <w:rPr>
                <w:rFonts w:ascii="仿宋_GB2312" w:eastAsia="仿宋_GB2312" w:hAnsi="宋体" w:cs="宋体" w:hint="eastAsia"/>
                <w:color w:val="000000"/>
                <w:sz w:val="24"/>
              </w:rPr>
              <w:t xml:space="preserve">29.8 </w:t>
            </w:r>
          </w:p>
        </w:tc>
        <w:tc>
          <w:tcPr>
            <w:tcW w:w="1502" w:type="dxa"/>
            <w:tcBorders>
              <w:top w:val="nil"/>
              <w:left w:val="nil"/>
              <w:bottom w:val="single" w:sz="4" w:space="0" w:color="auto"/>
              <w:right w:val="single" w:sz="4" w:space="0" w:color="auto"/>
            </w:tcBorders>
            <w:shd w:val="clear" w:color="auto" w:fill="auto"/>
            <w:vAlign w:val="center"/>
          </w:tcPr>
          <w:p w:rsidR="00354E37" w:rsidRDefault="00A807F8">
            <w:pPr>
              <w:spacing w:line="560" w:lineRule="exact"/>
              <w:jc w:val="center"/>
              <w:rPr>
                <w:rFonts w:ascii="仿宋_GB2312" w:eastAsia="仿宋_GB2312" w:hAnsi="宋体" w:cs="宋体"/>
                <w:color w:val="000000"/>
                <w:sz w:val="24"/>
              </w:rPr>
            </w:pPr>
            <w:r>
              <w:rPr>
                <w:rFonts w:ascii="仿宋_GB2312" w:eastAsia="仿宋_GB2312" w:hAnsi="宋体" w:cs="宋体" w:hint="eastAsia"/>
                <w:color w:val="000000"/>
                <w:sz w:val="24"/>
              </w:rPr>
              <w:t xml:space="preserve">447 </w:t>
            </w:r>
          </w:p>
        </w:tc>
      </w:tr>
      <w:tr w:rsidR="00354E37">
        <w:trPr>
          <w:trHeight w:val="454"/>
        </w:trPr>
        <w:tc>
          <w:tcPr>
            <w:tcW w:w="461" w:type="pct"/>
            <w:vMerge/>
            <w:tcBorders>
              <w:top w:val="nil"/>
              <w:left w:val="single" w:sz="4" w:space="0" w:color="auto"/>
              <w:bottom w:val="single" w:sz="4" w:space="0" w:color="auto"/>
              <w:right w:val="single" w:sz="4" w:space="0" w:color="auto"/>
            </w:tcBorders>
            <w:vAlign w:val="center"/>
          </w:tcPr>
          <w:p w:rsidR="00354E37" w:rsidRDefault="00354E37">
            <w:pPr>
              <w:widowControl/>
              <w:spacing w:line="560" w:lineRule="exact"/>
              <w:ind w:firstLineChars="200" w:firstLine="440"/>
              <w:jc w:val="left"/>
              <w:rPr>
                <w:rFonts w:ascii="宋体" w:hAnsi="宋体" w:cs="宋体"/>
                <w:color w:val="000000"/>
                <w:kern w:val="0"/>
                <w:sz w:val="22"/>
              </w:rPr>
            </w:pPr>
          </w:p>
        </w:tc>
        <w:tc>
          <w:tcPr>
            <w:tcW w:w="1516" w:type="pct"/>
            <w:vMerge/>
            <w:tcBorders>
              <w:top w:val="nil"/>
              <w:left w:val="single" w:sz="4" w:space="0" w:color="auto"/>
              <w:bottom w:val="single" w:sz="4" w:space="0" w:color="auto"/>
              <w:right w:val="single" w:sz="4" w:space="0" w:color="auto"/>
            </w:tcBorders>
            <w:vAlign w:val="center"/>
          </w:tcPr>
          <w:p w:rsidR="00354E37" w:rsidRDefault="00354E37">
            <w:pPr>
              <w:spacing w:line="560" w:lineRule="exact"/>
              <w:jc w:val="center"/>
              <w:rPr>
                <w:rFonts w:ascii="仿宋_GB2312" w:eastAsia="仿宋_GB2312" w:hAnsi="宋体" w:cs="宋体"/>
                <w:color w:val="000000"/>
                <w:sz w:val="24"/>
              </w:rPr>
            </w:pPr>
          </w:p>
        </w:tc>
        <w:tc>
          <w:tcPr>
            <w:tcW w:w="796" w:type="pct"/>
            <w:tcBorders>
              <w:top w:val="nil"/>
              <w:left w:val="nil"/>
              <w:bottom w:val="single" w:sz="4" w:space="0" w:color="auto"/>
              <w:right w:val="single" w:sz="4" w:space="0" w:color="auto"/>
            </w:tcBorders>
            <w:shd w:val="clear" w:color="auto" w:fill="auto"/>
            <w:vAlign w:val="center"/>
          </w:tcPr>
          <w:p w:rsidR="00354E37" w:rsidRDefault="00A807F8">
            <w:pPr>
              <w:spacing w:line="560" w:lineRule="exact"/>
              <w:jc w:val="center"/>
              <w:rPr>
                <w:rFonts w:ascii="仿宋_GB2312" w:eastAsia="仿宋_GB2312" w:hAnsi="宋体" w:cs="宋体"/>
                <w:color w:val="000000"/>
                <w:sz w:val="24"/>
              </w:rPr>
            </w:pPr>
            <w:r>
              <w:rPr>
                <w:rFonts w:ascii="仿宋_GB2312" w:eastAsia="仿宋_GB2312" w:hAnsi="宋体" w:cs="宋体" w:hint="eastAsia"/>
                <w:color w:val="000000"/>
                <w:sz w:val="24"/>
              </w:rPr>
              <w:t>二级</w:t>
            </w:r>
          </w:p>
        </w:tc>
        <w:tc>
          <w:tcPr>
            <w:tcW w:w="1506" w:type="dxa"/>
            <w:tcBorders>
              <w:top w:val="nil"/>
              <w:left w:val="nil"/>
              <w:bottom w:val="single" w:sz="4" w:space="0" w:color="auto"/>
              <w:right w:val="single" w:sz="4" w:space="0" w:color="auto"/>
            </w:tcBorders>
            <w:shd w:val="clear" w:color="auto" w:fill="auto"/>
            <w:vAlign w:val="center"/>
          </w:tcPr>
          <w:p w:rsidR="00354E37" w:rsidRDefault="00A807F8">
            <w:pPr>
              <w:spacing w:line="560" w:lineRule="exact"/>
              <w:jc w:val="center"/>
              <w:rPr>
                <w:rFonts w:ascii="仿宋_GB2312" w:eastAsia="仿宋_GB2312" w:hAnsi="宋体" w:cs="宋体"/>
                <w:color w:val="000000"/>
                <w:sz w:val="24"/>
              </w:rPr>
            </w:pPr>
            <w:r>
              <w:rPr>
                <w:rFonts w:ascii="仿宋_GB2312" w:eastAsia="仿宋_GB2312" w:hAnsi="宋体" w:cs="宋体" w:hint="eastAsia"/>
                <w:color w:val="000000"/>
                <w:sz w:val="24"/>
              </w:rPr>
              <w:t xml:space="preserve">368 </w:t>
            </w:r>
          </w:p>
        </w:tc>
        <w:tc>
          <w:tcPr>
            <w:tcW w:w="1205" w:type="dxa"/>
            <w:tcBorders>
              <w:top w:val="nil"/>
              <w:left w:val="nil"/>
              <w:bottom w:val="single" w:sz="4" w:space="0" w:color="auto"/>
              <w:right w:val="single" w:sz="4" w:space="0" w:color="auto"/>
            </w:tcBorders>
            <w:shd w:val="clear" w:color="auto" w:fill="auto"/>
            <w:vAlign w:val="center"/>
          </w:tcPr>
          <w:p w:rsidR="00354E37" w:rsidRDefault="00A807F8">
            <w:pPr>
              <w:spacing w:line="560" w:lineRule="exact"/>
              <w:jc w:val="center"/>
              <w:rPr>
                <w:rFonts w:ascii="仿宋_GB2312" w:eastAsia="仿宋_GB2312" w:hAnsi="宋体" w:cs="宋体"/>
                <w:color w:val="000000"/>
                <w:sz w:val="24"/>
              </w:rPr>
            </w:pPr>
            <w:r>
              <w:rPr>
                <w:rFonts w:ascii="仿宋_GB2312" w:eastAsia="仿宋_GB2312" w:hAnsi="宋体" w:cs="宋体" w:hint="eastAsia"/>
                <w:color w:val="000000"/>
                <w:sz w:val="24"/>
              </w:rPr>
              <w:t xml:space="preserve">24.5 </w:t>
            </w:r>
          </w:p>
        </w:tc>
        <w:tc>
          <w:tcPr>
            <w:tcW w:w="1502" w:type="dxa"/>
            <w:tcBorders>
              <w:top w:val="nil"/>
              <w:left w:val="nil"/>
              <w:bottom w:val="single" w:sz="4" w:space="0" w:color="auto"/>
              <w:right w:val="single" w:sz="4" w:space="0" w:color="auto"/>
            </w:tcBorders>
            <w:shd w:val="clear" w:color="auto" w:fill="auto"/>
            <w:vAlign w:val="center"/>
          </w:tcPr>
          <w:p w:rsidR="00354E37" w:rsidRDefault="00A807F8">
            <w:pPr>
              <w:spacing w:line="560" w:lineRule="exact"/>
              <w:jc w:val="center"/>
              <w:rPr>
                <w:rFonts w:ascii="仿宋_GB2312" w:eastAsia="仿宋_GB2312" w:hAnsi="宋体" w:cs="宋体"/>
                <w:color w:val="000000"/>
                <w:sz w:val="24"/>
              </w:rPr>
            </w:pPr>
            <w:r>
              <w:rPr>
                <w:rFonts w:ascii="仿宋_GB2312" w:eastAsia="仿宋_GB2312" w:hAnsi="宋体" w:cs="宋体" w:hint="eastAsia"/>
                <w:color w:val="000000"/>
                <w:sz w:val="24"/>
              </w:rPr>
              <w:t xml:space="preserve">368 </w:t>
            </w:r>
          </w:p>
        </w:tc>
      </w:tr>
      <w:tr w:rsidR="00354E37">
        <w:trPr>
          <w:trHeight w:val="454"/>
        </w:trPr>
        <w:tc>
          <w:tcPr>
            <w:tcW w:w="461" w:type="pct"/>
            <w:vMerge/>
            <w:tcBorders>
              <w:top w:val="nil"/>
              <w:left w:val="single" w:sz="4" w:space="0" w:color="auto"/>
              <w:bottom w:val="single" w:sz="4" w:space="0" w:color="auto"/>
              <w:right w:val="single" w:sz="4" w:space="0" w:color="auto"/>
            </w:tcBorders>
            <w:vAlign w:val="center"/>
          </w:tcPr>
          <w:p w:rsidR="00354E37" w:rsidRDefault="00354E37">
            <w:pPr>
              <w:widowControl/>
              <w:spacing w:line="560" w:lineRule="exact"/>
              <w:ind w:firstLineChars="200" w:firstLine="440"/>
              <w:jc w:val="left"/>
              <w:rPr>
                <w:rFonts w:ascii="宋体" w:hAnsi="宋体" w:cs="宋体"/>
                <w:color w:val="000000"/>
                <w:kern w:val="0"/>
                <w:sz w:val="22"/>
              </w:rPr>
            </w:pPr>
          </w:p>
        </w:tc>
        <w:tc>
          <w:tcPr>
            <w:tcW w:w="1516" w:type="pct"/>
            <w:vMerge/>
            <w:tcBorders>
              <w:top w:val="nil"/>
              <w:left w:val="single" w:sz="4" w:space="0" w:color="auto"/>
              <w:bottom w:val="single" w:sz="4" w:space="0" w:color="auto"/>
              <w:right w:val="single" w:sz="4" w:space="0" w:color="auto"/>
            </w:tcBorders>
            <w:vAlign w:val="center"/>
          </w:tcPr>
          <w:p w:rsidR="00354E37" w:rsidRDefault="00354E37">
            <w:pPr>
              <w:spacing w:line="560" w:lineRule="exact"/>
              <w:jc w:val="center"/>
              <w:rPr>
                <w:rFonts w:ascii="仿宋_GB2312" w:eastAsia="仿宋_GB2312" w:hAnsi="宋体" w:cs="宋体"/>
                <w:color w:val="000000"/>
                <w:sz w:val="24"/>
              </w:rPr>
            </w:pPr>
          </w:p>
        </w:tc>
        <w:tc>
          <w:tcPr>
            <w:tcW w:w="796" w:type="pct"/>
            <w:tcBorders>
              <w:top w:val="nil"/>
              <w:left w:val="nil"/>
              <w:bottom w:val="single" w:sz="4" w:space="0" w:color="auto"/>
              <w:right w:val="single" w:sz="4" w:space="0" w:color="auto"/>
            </w:tcBorders>
            <w:shd w:val="clear" w:color="auto" w:fill="auto"/>
            <w:vAlign w:val="center"/>
          </w:tcPr>
          <w:p w:rsidR="00354E37" w:rsidRDefault="00A807F8">
            <w:pPr>
              <w:spacing w:line="560" w:lineRule="exact"/>
              <w:jc w:val="center"/>
              <w:rPr>
                <w:rFonts w:ascii="仿宋_GB2312" w:eastAsia="仿宋_GB2312" w:hAnsi="宋体" w:cs="宋体"/>
                <w:color w:val="000000"/>
                <w:sz w:val="24"/>
              </w:rPr>
            </w:pPr>
            <w:r>
              <w:rPr>
                <w:rFonts w:ascii="仿宋_GB2312" w:eastAsia="仿宋_GB2312" w:hAnsi="宋体" w:cs="宋体" w:hint="eastAsia"/>
                <w:color w:val="000000"/>
                <w:sz w:val="24"/>
              </w:rPr>
              <w:t>三级</w:t>
            </w:r>
          </w:p>
        </w:tc>
        <w:tc>
          <w:tcPr>
            <w:tcW w:w="1506" w:type="dxa"/>
            <w:tcBorders>
              <w:top w:val="nil"/>
              <w:left w:val="nil"/>
              <w:bottom w:val="single" w:sz="4" w:space="0" w:color="auto"/>
              <w:right w:val="single" w:sz="4" w:space="0" w:color="auto"/>
            </w:tcBorders>
            <w:shd w:val="clear" w:color="auto" w:fill="auto"/>
            <w:vAlign w:val="center"/>
          </w:tcPr>
          <w:p w:rsidR="00354E37" w:rsidRDefault="00A807F8">
            <w:pPr>
              <w:spacing w:line="560" w:lineRule="exact"/>
              <w:jc w:val="center"/>
              <w:rPr>
                <w:rFonts w:ascii="仿宋_GB2312" w:eastAsia="仿宋_GB2312" w:hAnsi="宋体" w:cs="宋体"/>
                <w:color w:val="000000"/>
                <w:sz w:val="24"/>
              </w:rPr>
            </w:pPr>
            <w:r>
              <w:rPr>
                <w:rFonts w:ascii="仿宋_GB2312" w:eastAsia="仿宋_GB2312" w:hAnsi="宋体" w:cs="宋体" w:hint="eastAsia"/>
                <w:color w:val="000000"/>
                <w:sz w:val="24"/>
              </w:rPr>
              <w:t xml:space="preserve">315 </w:t>
            </w:r>
          </w:p>
        </w:tc>
        <w:tc>
          <w:tcPr>
            <w:tcW w:w="1205" w:type="dxa"/>
            <w:tcBorders>
              <w:top w:val="nil"/>
              <w:left w:val="nil"/>
              <w:bottom w:val="single" w:sz="4" w:space="0" w:color="auto"/>
              <w:right w:val="single" w:sz="4" w:space="0" w:color="auto"/>
            </w:tcBorders>
            <w:shd w:val="clear" w:color="auto" w:fill="auto"/>
            <w:vAlign w:val="center"/>
          </w:tcPr>
          <w:p w:rsidR="00354E37" w:rsidRDefault="00A807F8">
            <w:pPr>
              <w:spacing w:line="560" w:lineRule="exact"/>
              <w:jc w:val="center"/>
              <w:rPr>
                <w:rFonts w:ascii="仿宋_GB2312" w:eastAsia="仿宋_GB2312" w:hAnsi="宋体" w:cs="宋体"/>
                <w:color w:val="000000"/>
                <w:sz w:val="24"/>
              </w:rPr>
            </w:pPr>
            <w:r>
              <w:rPr>
                <w:rFonts w:ascii="仿宋_GB2312" w:eastAsia="仿宋_GB2312" w:hAnsi="宋体" w:cs="宋体" w:hint="eastAsia"/>
                <w:color w:val="000000"/>
                <w:sz w:val="24"/>
              </w:rPr>
              <w:t xml:space="preserve">21.0 </w:t>
            </w:r>
          </w:p>
        </w:tc>
        <w:tc>
          <w:tcPr>
            <w:tcW w:w="1502" w:type="dxa"/>
            <w:tcBorders>
              <w:top w:val="nil"/>
              <w:left w:val="nil"/>
              <w:bottom w:val="single" w:sz="4" w:space="0" w:color="auto"/>
              <w:right w:val="single" w:sz="4" w:space="0" w:color="auto"/>
            </w:tcBorders>
            <w:shd w:val="clear" w:color="auto" w:fill="auto"/>
            <w:vAlign w:val="center"/>
          </w:tcPr>
          <w:p w:rsidR="00354E37" w:rsidRDefault="00A807F8">
            <w:pPr>
              <w:spacing w:line="560" w:lineRule="exact"/>
              <w:jc w:val="center"/>
              <w:rPr>
                <w:rFonts w:ascii="仿宋_GB2312" w:eastAsia="仿宋_GB2312" w:hAnsi="宋体" w:cs="宋体"/>
                <w:color w:val="000000"/>
                <w:sz w:val="24"/>
              </w:rPr>
            </w:pPr>
            <w:r>
              <w:rPr>
                <w:rFonts w:ascii="仿宋_GB2312" w:eastAsia="仿宋_GB2312" w:hAnsi="宋体" w:cs="宋体" w:hint="eastAsia"/>
                <w:color w:val="000000"/>
                <w:sz w:val="24"/>
              </w:rPr>
              <w:t xml:space="preserve">315 </w:t>
            </w:r>
          </w:p>
        </w:tc>
      </w:tr>
      <w:tr w:rsidR="00354E37">
        <w:trPr>
          <w:trHeight w:val="816"/>
        </w:trPr>
        <w:tc>
          <w:tcPr>
            <w:tcW w:w="461" w:type="pct"/>
            <w:vMerge/>
            <w:tcBorders>
              <w:top w:val="nil"/>
              <w:left w:val="single" w:sz="4" w:space="0" w:color="auto"/>
              <w:bottom w:val="single" w:sz="4" w:space="0" w:color="auto"/>
              <w:right w:val="single" w:sz="4" w:space="0" w:color="auto"/>
            </w:tcBorders>
            <w:vAlign w:val="center"/>
          </w:tcPr>
          <w:p w:rsidR="00354E37" w:rsidRDefault="00354E37">
            <w:pPr>
              <w:widowControl/>
              <w:spacing w:line="560" w:lineRule="exact"/>
              <w:ind w:firstLineChars="200" w:firstLine="440"/>
              <w:jc w:val="left"/>
              <w:rPr>
                <w:rFonts w:ascii="宋体" w:hAnsi="宋体" w:cs="宋体"/>
                <w:color w:val="000000"/>
                <w:kern w:val="0"/>
                <w:sz w:val="22"/>
              </w:rPr>
            </w:pPr>
          </w:p>
        </w:tc>
        <w:tc>
          <w:tcPr>
            <w:tcW w:w="1516" w:type="pct"/>
            <w:vMerge w:val="restart"/>
            <w:tcBorders>
              <w:top w:val="nil"/>
              <w:left w:val="single" w:sz="4" w:space="0" w:color="auto"/>
              <w:bottom w:val="single" w:sz="4" w:space="0" w:color="auto"/>
              <w:right w:val="single" w:sz="4" w:space="0" w:color="auto"/>
            </w:tcBorders>
            <w:shd w:val="clear" w:color="auto" w:fill="auto"/>
            <w:vAlign w:val="center"/>
          </w:tcPr>
          <w:p w:rsidR="00354E37" w:rsidRDefault="00A807F8">
            <w:pPr>
              <w:spacing w:line="560" w:lineRule="exact"/>
              <w:jc w:val="center"/>
              <w:rPr>
                <w:rFonts w:ascii="仿宋_GB2312" w:eastAsia="仿宋_GB2312" w:hAnsi="宋体" w:cs="宋体"/>
                <w:color w:val="000000"/>
                <w:sz w:val="24"/>
              </w:rPr>
            </w:pPr>
            <w:r>
              <w:rPr>
                <w:rFonts w:ascii="仿宋_GB2312" w:eastAsia="仿宋_GB2312" w:hAnsi="宋体" w:cs="宋体" w:hint="eastAsia"/>
                <w:color w:val="000000"/>
                <w:sz w:val="24"/>
              </w:rPr>
              <w:t>公用设施用地、公园绿地、非经营性教育用地、科研用地、医疗卫生用地、社会福利用地、文化用地、体育用地</w:t>
            </w:r>
          </w:p>
        </w:tc>
        <w:tc>
          <w:tcPr>
            <w:tcW w:w="796" w:type="pct"/>
            <w:tcBorders>
              <w:top w:val="nil"/>
              <w:left w:val="nil"/>
              <w:bottom w:val="single" w:sz="4" w:space="0" w:color="auto"/>
              <w:right w:val="single" w:sz="4" w:space="0" w:color="auto"/>
            </w:tcBorders>
            <w:shd w:val="clear" w:color="auto" w:fill="auto"/>
            <w:vAlign w:val="center"/>
          </w:tcPr>
          <w:p w:rsidR="00354E37" w:rsidRDefault="00A807F8">
            <w:pPr>
              <w:spacing w:line="560" w:lineRule="exact"/>
              <w:jc w:val="center"/>
              <w:rPr>
                <w:rFonts w:ascii="仿宋_GB2312" w:eastAsia="仿宋_GB2312" w:hAnsi="宋体" w:cs="宋体"/>
                <w:color w:val="000000"/>
                <w:sz w:val="24"/>
              </w:rPr>
            </w:pPr>
            <w:r>
              <w:rPr>
                <w:rFonts w:ascii="仿宋_GB2312" w:eastAsia="仿宋_GB2312" w:hAnsi="宋体" w:cs="宋体" w:hint="eastAsia"/>
                <w:color w:val="000000"/>
                <w:sz w:val="24"/>
              </w:rPr>
              <w:t>一级</w:t>
            </w:r>
          </w:p>
        </w:tc>
        <w:tc>
          <w:tcPr>
            <w:tcW w:w="1506" w:type="dxa"/>
            <w:tcBorders>
              <w:top w:val="nil"/>
              <w:left w:val="nil"/>
              <w:bottom w:val="single" w:sz="4" w:space="0" w:color="auto"/>
              <w:right w:val="single" w:sz="4" w:space="0" w:color="auto"/>
            </w:tcBorders>
            <w:shd w:val="clear" w:color="auto" w:fill="auto"/>
            <w:vAlign w:val="center"/>
          </w:tcPr>
          <w:p w:rsidR="00354E37" w:rsidRDefault="00A807F8">
            <w:pPr>
              <w:spacing w:line="560" w:lineRule="exact"/>
              <w:jc w:val="center"/>
              <w:rPr>
                <w:rFonts w:ascii="仿宋_GB2312" w:eastAsia="仿宋_GB2312" w:hAnsi="宋体" w:cs="宋体"/>
                <w:color w:val="000000"/>
                <w:sz w:val="24"/>
              </w:rPr>
            </w:pPr>
            <w:r>
              <w:rPr>
                <w:rFonts w:ascii="仿宋_GB2312" w:eastAsia="仿宋_GB2312" w:hAnsi="宋体" w:cs="宋体" w:hint="eastAsia"/>
                <w:color w:val="000000"/>
                <w:sz w:val="24"/>
              </w:rPr>
              <w:t xml:space="preserve">363 </w:t>
            </w:r>
          </w:p>
        </w:tc>
        <w:tc>
          <w:tcPr>
            <w:tcW w:w="1205" w:type="dxa"/>
            <w:tcBorders>
              <w:top w:val="nil"/>
              <w:left w:val="nil"/>
              <w:bottom w:val="single" w:sz="4" w:space="0" w:color="auto"/>
              <w:right w:val="single" w:sz="4" w:space="0" w:color="auto"/>
            </w:tcBorders>
            <w:shd w:val="clear" w:color="auto" w:fill="auto"/>
            <w:vAlign w:val="center"/>
          </w:tcPr>
          <w:p w:rsidR="00354E37" w:rsidRDefault="00A807F8">
            <w:pPr>
              <w:spacing w:line="560" w:lineRule="exact"/>
              <w:jc w:val="center"/>
              <w:rPr>
                <w:rFonts w:ascii="仿宋_GB2312" w:eastAsia="仿宋_GB2312" w:hAnsi="宋体" w:cs="宋体"/>
                <w:color w:val="000000"/>
                <w:sz w:val="24"/>
              </w:rPr>
            </w:pPr>
            <w:r>
              <w:rPr>
                <w:rFonts w:ascii="仿宋_GB2312" w:eastAsia="仿宋_GB2312" w:hAnsi="宋体" w:cs="宋体" w:hint="eastAsia"/>
                <w:color w:val="000000"/>
                <w:sz w:val="24"/>
              </w:rPr>
              <w:t xml:space="preserve">24.2 </w:t>
            </w:r>
          </w:p>
        </w:tc>
        <w:tc>
          <w:tcPr>
            <w:tcW w:w="794" w:type="pct"/>
            <w:tcBorders>
              <w:top w:val="nil"/>
              <w:left w:val="nil"/>
              <w:bottom w:val="single" w:sz="4" w:space="0" w:color="auto"/>
              <w:right w:val="single" w:sz="4" w:space="0" w:color="auto"/>
            </w:tcBorders>
            <w:shd w:val="clear" w:color="auto" w:fill="auto"/>
            <w:vAlign w:val="center"/>
          </w:tcPr>
          <w:p w:rsidR="00354E37" w:rsidRDefault="00A807F8">
            <w:pPr>
              <w:spacing w:line="560" w:lineRule="exact"/>
              <w:jc w:val="center"/>
              <w:rPr>
                <w:rFonts w:ascii="仿宋_GB2312" w:eastAsia="仿宋_GB2312" w:hAnsi="宋体" w:cs="宋体"/>
                <w:color w:val="000000"/>
                <w:sz w:val="24"/>
              </w:rPr>
            </w:pPr>
            <w:r>
              <w:rPr>
                <w:rFonts w:ascii="仿宋_GB2312" w:eastAsia="仿宋_GB2312" w:hAnsi="宋体" w:cs="宋体" w:hint="eastAsia"/>
                <w:color w:val="000000"/>
                <w:sz w:val="24"/>
              </w:rPr>
              <w:t>---</w:t>
            </w:r>
          </w:p>
        </w:tc>
      </w:tr>
      <w:tr w:rsidR="00354E37">
        <w:trPr>
          <w:trHeight w:val="454"/>
        </w:trPr>
        <w:tc>
          <w:tcPr>
            <w:tcW w:w="461" w:type="pct"/>
            <w:vMerge/>
            <w:tcBorders>
              <w:top w:val="nil"/>
              <w:left w:val="single" w:sz="4" w:space="0" w:color="auto"/>
              <w:bottom w:val="single" w:sz="4" w:space="0" w:color="auto"/>
              <w:right w:val="single" w:sz="4" w:space="0" w:color="auto"/>
            </w:tcBorders>
            <w:vAlign w:val="center"/>
          </w:tcPr>
          <w:p w:rsidR="00354E37" w:rsidRDefault="00354E37">
            <w:pPr>
              <w:widowControl/>
              <w:spacing w:line="560" w:lineRule="exact"/>
              <w:ind w:firstLineChars="200" w:firstLine="440"/>
              <w:jc w:val="left"/>
              <w:rPr>
                <w:rFonts w:ascii="宋体" w:hAnsi="宋体" w:cs="宋体"/>
                <w:color w:val="000000"/>
                <w:kern w:val="0"/>
                <w:sz w:val="22"/>
              </w:rPr>
            </w:pPr>
          </w:p>
        </w:tc>
        <w:tc>
          <w:tcPr>
            <w:tcW w:w="1516" w:type="pct"/>
            <w:vMerge/>
            <w:tcBorders>
              <w:top w:val="nil"/>
              <w:left w:val="single" w:sz="4" w:space="0" w:color="auto"/>
              <w:bottom w:val="single" w:sz="4" w:space="0" w:color="auto"/>
              <w:right w:val="single" w:sz="4" w:space="0" w:color="auto"/>
            </w:tcBorders>
            <w:vAlign w:val="center"/>
          </w:tcPr>
          <w:p w:rsidR="00354E37" w:rsidRDefault="00354E37">
            <w:pPr>
              <w:spacing w:line="560" w:lineRule="exact"/>
              <w:jc w:val="center"/>
              <w:rPr>
                <w:rFonts w:ascii="仿宋_GB2312" w:eastAsia="仿宋_GB2312" w:hAnsi="宋体" w:cs="宋体"/>
                <w:color w:val="000000"/>
                <w:sz w:val="24"/>
              </w:rPr>
            </w:pPr>
          </w:p>
        </w:tc>
        <w:tc>
          <w:tcPr>
            <w:tcW w:w="796" w:type="pct"/>
            <w:tcBorders>
              <w:top w:val="nil"/>
              <w:left w:val="nil"/>
              <w:bottom w:val="single" w:sz="4" w:space="0" w:color="auto"/>
              <w:right w:val="single" w:sz="4" w:space="0" w:color="auto"/>
            </w:tcBorders>
            <w:shd w:val="clear" w:color="auto" w:fill="auto"/>
            <w:vAlign w:val="center"/>
          </w:tcPr>
          <w:p w:rsidR="00354E37" w:rsidRDefault="00A807F8">
            <w:pPr>
              <w:spacing w:line="560" w:lineRule="exact"/>
              <w:jc w:val="center"/>
              <w:rPr>
                <w:rFonts w:ascii="仿宋_GB2312" w:eastAsia="仿宋_GB2312" w:hAnsi="宋体" w:cs="宋体"/>
                <w:color w:val="000000"/>
                <w:sz w:val="24"/>
              </w:rPr>
            </w:pPr>
            <w:r>
              <w:rPr>
                <w:rFonts w:ascii="仿宋_GB2312" w:eastAsia="仿宋_GB2312" w:hAnsi="宋体" w:cs="宋体" w:hint="eastAsia"/>
                <w:color w:val="000000"/>
                <w:sz w:val="24"/>
              </w:rPr>
              <w:t>二级</w:t>
            </w:r>
          </w:p>
        </w:tc>
        <w:tc>
          <w:tcPr>
            <w:tcW w:w="1506" w:type="dxa"/>
            <w:tcBorders>
              <w:top w:val="nil"/>
              <w:left w:val="nil"/>
              <w:bottom w:val="single" w:sz="4" w:space="0" w:color="auto"/>
              <w:right w:val="single" w:sz="4" w:space="0" w:color="auto"/>
            </w:tcBorders>
            <w:shd w:val="clear" w:color="auto" w:fill="auto"/>
            <w:vAlign w:val="center"/>
          </w:tcPr>
          <w:p w:rsidR="00354E37" w:rsidRDefault="00A807F8">
            <w:pPr>
              <w:spacing w:line="560" w:lineRule="exact"/>
              <w:jc w:val="center"/>
              <w:rPr>
                <w:rFonts w:ascii="仿宋_GB2312" w:eastAsia="仿宋_GB2312" w:hAnsi="宋体" w:cs="宋体"/>
                <w:color w:val="000000"/>
                <w:sz w:val="24"/>
              </w:rPr>
            </w:pPr>
            <w:r>
              <w:rPr>
                <w:rFonts w:ascii="仿宋_GB2312" w:eastAsia="仿宋_GB2312" w:hAnsi="宋体" w:cs="宋体" w:hint="eastAsia"/>
                <w:color w:val="000000"/>
                <w:sz w:val="24"/>
              </w:rPr>
              <w:t xml:space="preserve">300 </w:t>
            </w:r>
          </w:p>
        </w:tc>
        <w:tc>
          <w:tcPr>
            <w:tcW w:w="1205" w:type="dxa"/>
            <w:tcBorders>
              <w:top w:val="nil"/>
              <w:left w:val="nil"/>
              <w:bottom w:val="single" w:sz="4" w:space="0" w:color="auto"/>
              <w:right w:val="single" w:sz="4" w:space="0" w:color="auto"/>
            </w:tcBorders>
            <w:shd w:val="clear" w:color="auto" w:fill="auto"/>
            <w:vAlign w:val="center"/>
          </w:tcPr>
          <w:p w:rsidR="00354E37" w:rsidRDefault="00A807F8">
            <w:pPr>
              <w:spacing w:line="560" w:lineRule="exact"/>
              <w:jc w:val="center"/>
              <w:rPr>
                <w:rFonts w:ascii="仿宋_GB2312" w:eastAsia="仿宋_GB2312" w:hAnsi="宋体" w:cs="宋体"/>
                <w:color w:val="000000"/>
                <w:sz w:val="24"/>
              </w:rPr>
            </w:pPr>
            <w:r>
              <w:rPr>
                <w:rFonts w:ascii="仿宋_GB2312" w:eastAsia="仿宋_GB2312" w:hAnsi="宋体" w:cs="宋体" w:hint="eastAsia"/>
                <w:color w:val="000000"/>
                <w:sz w:val="24"/>
              </w:rPr>
              <w:t xml:space="preserve">20.0 </w:t>
            </w:r>
          </w:p>
        </w:tc>
        <w:tc>
          <w:tcPr>
            <w:tcW w:w="794" w:type="pct"/>
            <w:tcBorders>
              <w:top w:val="nil"/>
              <w:left w:val="nil"/>
              <w:bottom w:val="single" w:sz="4" w:space="0" w:color="auto"/>
              <w:right w:val="single" w:sz="4" w:space="0" w:color="auto"/>
            </w:tcBorders>
            <w:shd w:val="clear" w:color="auto" w:fill="auto"/>
            <w:vAlign w:val="center"/>
          </w:tcPr>
          <w:p w:rsidR="00354E37" w:rsidRDefault="00A807F8">
            <w:pPr>
              <w:spacing w:line="560" w:lineRule="exact"/>
              <w:jc w:val="center"/>
              <w:rPr>
                <w:rFonts w:ascii="仿宋_GB2312" w:eastAsia="仿宋_GB2312" w:hAnsi="宋体" w:cs="宋体"/>
                <w:color w:val="000000"/>
                <w:sz w:val="24"/>
              </w:rPr>
            </w:pPr>
            <w:r>
              <w:rPr>
                <w:rFonts w:ascii="仿宋_GB2312" w:eastAsia="仿宋_GB2312" w:hAnsi="宋体" w:cs="宋体" w:hint="eastAsia"/>
                <w:color w:val="000000"/>
                <w:sz w:val="24"/>
              </w:rPr>
              <w:t>---</w:t>
            </w:r>
          </w:p>
        </w:tc>
      </w:tr>
    </w:tbl>
    <w:p w:rsidR="00354E37" w:rsidRDefault="00A807F8">
      <w:pPr>
        <w:widowControl/>
        <w:spacing w:line="560" w:lineRule="exact"/>
        <w:ind w:firstLineChars="200" w:firstLine="472"/>
        <w:jc w:val="left"/>
        <w:rPr>
          <w:rFonts w:ascii="仿宋_GB2312" w:eastAsia="仿宋_GB2312" w:hAnsi="仿宋_GB2312" w:cs="仿宋_GB2312"/>
          <w:spacing w:val="-2"/>
          <w:kern w:val="0"/>
          <w:sz w:val="24"/>
        </w:rPr>
      </w:pPr>
      <w:r>
        <w:rPr>
          <w:rFonts w:ascii="仿宋_GB2312" w:eastAsia="仿宋_GB2312" w:hAnsi="仿宋_GB2312" w:cs="仿宋_GB2312" w:hint="eastAsia"/>
          <w:spacing w:val="-2"/>
          <w:kern w:val="0"/>
          <w:sz w:val="24"/>
        </w:rPr>
        <w:t>注：</w:t>
      </w:r>
      <w:r>
        <w:rPr>
          <w:rFonts w:ascii="仿宋_GB2312" w:eastAsia="仿宋_GB2312" w:hAnsi="仿宋_GB2312" w:cs="仿宋_GB2312" w:hint="eastAsia"/>
          <w:spacing w:val="-2"/>
          <w:kern w:val="0"/>
          <w:sz w:val="24"/>
        </w:rPr>
        <w:t>1</w:t>
      </w:r>
      <w:r>
        <w:rPr>
          <w:rFonts w:ascii="仿宋_GB2312" w:eastAsia="仿宋_GB2312" w:hAnsi="仿宋_GB2312" w:cs="仿宋_GB2312" w:hint="eastAsia"/>
          <w:spacing w:val="-2"/>
          <w:kern w:val="0"/>
          <w:sz w:val="24"/>
        </w:rPr>
        <w:t>.</w:t>
      </w:r>
      <w:r>
        <w:rPr>
          <w:rFonts w:ascii="仿宋_GB2312" w:eastAsia="仿宋_GB2312" w:hAnsi="仿宋_GB2312" w:cs="仿宋_GB2312" w:hint="eastAsia"/>
          <w:spacing w:val="-2"/>
          <w:kern w:val="0"/>
          <w:sz w:val="24"/>
        </w:rPr>
        <w:t>高新区基准地价为各用途各级别的条件下的国有建设用地区域平均价格，在进行宗地评估时，以基准地价价格为基础，进行区域因素、个别因素、容积率、用途等修正；</w:t>
      </w:r>
    </w:p>
    <w:p w:rsidR="00354E37" w:rsidRDefault="00A807F8">
      <w:pPr>
        <w:widowControl/>
        <w:spacing w:line="560" w:lineRule="exact"/>
        <w:ind w:firstLineChars="200" w:firstLine="472"/>
        <w:jc w:val="left"/>
        <w:rPr>
          <w:rFonts w:ascii="仿宋_GB2312" w:eastAsia="仿宋_GB2312" w:hAnsi="仿宋_GB2312" w:cs="仿宋_GB2312"/>
          <w:spacing w:val="-2"/>
          <w:kern w:val="0"/>
          <w:sz w:val="24"/>
        </w:rPr>
      </w:pPr>
      <w:r>
        <w:rPr>
          <w:rFonts w:ascii="仿宋_GB2312" w:eastAsia="仿宋_GB2312" w:hAnsi="仿宋_GB2312" w:cs="仿宋_GB2312" w:hint="eastAsia"/>
          <w:spacing w:val="-2"/>
          <w:kern w:val="0"/>
          <w:sz w:val="24"/>
        </w:rPr>
        <w:t>2</w:t>
      </w:r>
      <w:r>
        <w:rPr>
          <w:rFonts w:ascii="仿宋_GB2312" w:eastAsia="仿宋_GB2312" w:hAnsi="仿宋_GB2312" w:cs="仿宋_GB2312" w:hint="eastAsia"/>
          <w:spacing w:val="-2"/>
          <w:kern w:val="0"/>
          <w:sz w:val="24"/>
        </w:rPr>
        <w:t>.</w:t>
      </w:r>
      <w:r>
        <w:rPr>
          <w:rFonts w:ascii="仿宋_GB2312" w:eastAsia="仿宋_GB2312" w:hAnsi="仿宋_GB2312" w:cs="仿宋_GB2312" w:hint="eastAsia"/>
          <w:spacing w:val="-2"/>
          <w:kern w:val="0"/>
          <w:sz w:val="24"/>
        </w:rPr>
        <w:t>经营性公共管理与公共服务用地在评估时，低于基准地价的标准容积率时，不进行容积率修正。</w:t>
      </w:r>
    </w:p>
    <w:p w:rsidR="00354E37" w:rsidRDefault="00A807F8">
      <w:pPr>
        <w:widowControl/>
        <w:spacing w:line="560" w:lineRule="exact"/>
        <w:jc w:val="left"/>
        <w:rPr>
          <w:rFonts w:ascii="仿宋_GB2312" w:eastAsia="仿宋_GB2312" w:hAnsi="仿宋_GB2312" w:cs="仿宋_GB2312"/>
        </w:rPr>
      </w:pPr>
      <w:r>
        <w:rPr>
          <w:rFonts w:ascii="仿宋_GB2312" w:eastAsia="仿宋_GB2312" w:hAnsi="仿宋_GB2312" w:cs="仿宋_GB2312" w:hint="eastAsia"/>
        </w:rPr>
        <w:br w:type="page"/>
      </w:r>
      <w:bookmarkStart w:id="7" w:name="_GoBack"/>
      <w:bookmarkEnd w:id="7"/>
    </w:p>
    <w:p w:rsidR="00354E37" w:rsidRPr="008C001E" w:rsidRDefault="00A807F8" w:rsidP="008C001E">
      <w:pPr>
        <w:pStyle w:val="20"/>
        <w:snapToGrid w:val="0"/>
        <w:spacing w:beforeLines="50" w:after="0" w:line="560" w:lineRule="exact"/>
        <w:jc w:val="left"/>
        <w:rPr>
          <w:rFonts w:ascii="黑体" w:eastAsia="黑体" w:hAnsi="仿宋_GB2312" w:cs="仿宋_GB2312" w:hint="eastAsia"/>
          <w:b w:val="0"/>
          <w:bCs w:val="0"/>
          <w:w w:val="99"/>
          <w:sz w:val="32"/>
          <w:szCs w:val="32"/>
        </w:rPr>
      </w:pPr>
      <w:r w:rsidRPr="008C001E">
        <w:rPr>
          <w:rFonts w:ascii="黑体" w:eastAsia="黑体" w:hAnsi="仿宋_GB2312" w:cs="仿宋_GB2312" w:hint="eastAsia"/>
          <w:b w:val="0"/>
          <w:bCs w:val="0"/>
          <w:w w:val="99"/>
          <w:sz w:val="32"/>
          <w:szCs w:val="32"/>
        </w:rPr>
        <w:lastRenderedPageBreak/>
        <w:t>附件</w:t>
      </w:r>
      <w:r w:rsidRPr="008C001E">
        <w:rPr>
          <w:rFonts w:ascii="黑体" w:eastAsia="黑体" w:hAnsi="仿宋_GB2312" w:cs="仿宋_GB2312" w:hint="eastAsia"/>
          <w:b w:val="0"/>
          <w:bCs w:val="0"/>
          <w:w w:val="99"/>
          <w:sz w:val="32"/>
          <w:szCs w:val="32"/>
        </w:rPr>
        <w:t>2</w:t>
      </w:r>
    </w:p>
    <w:p w:rsidR="00354E37" w:rsidRDefault="00A807F8" w:rsidP="008C001E">
      <w:pPr>
        <w:pStyle w:val="20"/>
        <w:snapToGrid w:val="0"/>
        <w:spacing w:before="0" w:after="0" w:line="560" w:lineRule="exact"/>
        <w:ind w:firstLineChars="200" w:firstLine="866"/>
        <w:rPr>
          <w:rFonts w:ascii="方正小标宋_GBK" w:eastAsia="方正小标宋_GBK" w:hAnsi="方正小标宋_GBK" w:cs="方正小标宋_GBK"/>
          <w:b w:val="0"/>
          <w:bCs w:val="0"/>
          <w:w w:val="99"/>
        </w:rPr>
      </w:pPr>
      <w:r>
        <w:rPr>
          <w:rFonts w:ascii="方正小标宋_GBK" w:eastAsia="方正小标宋_GBK" w:hAnsi="方正小标宋_GBK" w:cs="方正小标宋_GBK" w:hint="eastAsia"/>
          <w:b w:val="0"/>
          <w:bCs w:val="0"/>
          <w:w w:val="99"/>
        </w:rPr>
        <w:t>青岛高新区基准地价有关说明</w:t>
      </w:r>
    </w:p>
    <w:p w:rsidR="00354E37" w:rsidRDefault="00354E37" w:rsidP="008C001E">
      <w:pPr>
        <w:pStyle w:val="20"/>
        <w:snapToGrid w:val="0"/>
        <w:spacing w:before="0" w:after="0" w:line="560" w:lineRule="exact"/>
        <w:ind w:firstLineChars="200" w:firstLine="866"/>
        <w:rPr>
          <w:rFonts w:ascii="方正小标宋_GBK" w:eastAsia="方正小标宋_GBK" w:hAnsi="方正小标宋_GBK" w:cs="方正小标宋_GBK"/>
          <w:b w:val="0"/>
          <w:bCs w:val="0"/>
          <w:w w:val="99"/>
        </w:rPr>
      </w:pPr>
    </w:p>
    <w:p w:rsidR="00354E37" w:rsidRDefault="00A807F8">
      <w:pPr>
        <w:spacing w:line="560" w:lineRule="exact"/>
        <w:ind w:firstLineChars="200" w:firstLine="640"/>
        <w:rPr>
          <w:rFonts w:ascii="仿宋_GB2312" w:eastAsia="仿宋_GB2312"/>
          <w:bCs/>
          <w:sz w:val="32"/>
          <w:szCs w:val="32"/>
        </w:rPr>
      </w:pPr>
      <w:r>
        <w:rPr>
          <w:rFonts w:ascii="仿宋_GB2312" w:eastAsia="仿宋_GB2312" w:hint="eastAsia"/>
          <w:bCs/>
          <w:sz w:val="32"/>
          <w:szCs w:val="32"/>
        </w:rPr>
        <w:t>1</w:t>
      </w:r>
      <w:r>
        <w:rPr>
          <w:rFonts w:ascii="仿宋_GB2312" w:eastAsia="仿宋_GB2312" w:hint="eastAsia"/>
          <w:bCs/>
          <w:sz w:val="32"/>
          <w:szCs w:val="32"/>
        </w:rPr>
        <w:t>.</w:t>
      </w:r>
      <w:r>
        <w:rPr>
          <w:rFonts w:ascii="仿宋_GB2312" w:eastAsia="仿宋_GB2312" w:hint="eastAsia"/>
          <w:bCs/>
          <w:sz w:val="32"/>
          <w:szCs w:val="32"/>
        </w:rPr>
        <w:t>评估基准日：</w:t>
      </w:r>
      <w:r>
        <w:rPr>
          <w:rFonts w:ascii="仿宋_GB2312" w:eastAsia="仿宋_GB2312" w:hint="eastAsia"/>
          <w:bCs/>
          <w:sz w:val="32"/>
          <w:szCs w:val="32"/>
        </w:rPr>
        <w:t>20</w:t>
      </w:r>
      <w:r>
        <w:rPr>
          <w:rFonts w:ascii="仿宋_GB2312" w:eastAsia="仿宋_GB2312"/>
          <w:bCs/>
          <w:sz w:val="32"/>
          <w:szCs w:val="32"/>
        </w:rPr>
        <w:t>23</w:t>
      </w:r>
      <w:r>
        <w:rPr>
          <w:rFonts w:ascii="仿宋_GB2312" w:eastAsia="仿宋_GB2312" w:hint="eastAsia"/>
          <w:bCs/>
          <w:sz w:val="32"/>
          <w:szCs w:val="32"/>
        </w:rPr>
        <w:t>年</w:t>
      </w:r>
      <w:r>
        <w:rPr>
          <w:rFonts w:ascii="仿宋_GB2312" w:eastAsia="仿宋_GB2312" w:hint="eastAsia"/>
          <w:bCs/>
          <w:sz w:val="32"/>
          <w:szCs w:val="32"/>
        </w:rPr>
        <w:t>1</w:t>
      </w:r>
      <w:r>
        <w:rPr>
          <w:rFonts w:ascii="仿宋_GB2312" w:eastAsia="仿宋_GB2312" w:hint="eastAsia"/>
          <w:bCs/>
          <w:sz w:val="32"/>
          <w:szCs w:val="32"/>
        </w:rPr>
        <w:t>月</w:t>
      </w:r>
      <w:r>
        <w:rPr>
          <w:rFonts w:ascii="仿宋_GB2312" w:eastAsia="仿宋_GB2312" w:hint="eastAsia"/>
          <w:bCs/>
          <w:sz w:val="32"/>
          <w:szCs w:val="32"/>
        </w:rPr>
        <w:t>1</w:t>
      </w:r>
      <w:r>
        <w:rPr>
          <w:rFonts w:ascii="仿宋_GB2312" w:eastAsia="仿宋_GB2312" w:hint="eastAsia"/>
          <w:bCs/>
          <w:sz w:val="32"/>
          <w:szCs w:val="32"/>
        </w:rPr>
        <w:t>日；</w:t>
      </w:r>
    </w:p>
    <w:p w:rsidR="00354E37" w:rsidRDefault="00A807F8">
      <w:pPr>
        <w:spacing w:line="560" w:lineRule="exact"/>
        <w:ind w:firstLineChars="200" w:firstLine="640"/>
        <w:rPr>
          <w:rFonts w:ascii="仿宋_GB2312" w:eastAsia="仿宋_GB2312"/>
          <w:bCs/>
          <w:sz w:val="32"/>
          <w:szCs w:val="32"/>
        </w:rPr>
      </w:pPr>
      <w:r>
        <w:rPr>
          <w:rFonts w:ascii="仿宋_GB2312" w:eastAsia="仿宋_GB2312" w:hint="eastAsia"/>
          <w:bCs/>
          <w:sz w:val="32"/>
          <w:szCs w:val="32"/>
        </w:rPr>
        <w:t>2</w:t>
      </w:r>
      <w:r>
        <w:rPr>
          <w:rFonts w:ascii="仿宋_GB2312" w:eastAsia="仿宋_GB2312" w:hint="eastAsia"/>
          <w:bCs/>
          <w:sz w:val="32"/>
          <w:szCs w:val="32"/>
        </w:rPr>
        <w:t>.</w:t>
      </w:r>
      <w:r>
        <w:rPr>
          <w:rFonts w:ascii="仿宋_GB2312" w:eastAsia="仿宋_GB2312" w:hint="eastAsia"/>
          <w:bCs/>
          <w:sz w:val="32"/>
          <w:szCs w:val="32"/>
        </w:rPr>
        <w:t>土地权利状况为完整的国有土地使用权；</w:t>
      </w:r>
    </w:p>
    <w:p w:rsidR="00354E37" w:rsidRDefault="00A807F8">
      <w:pPr>
        <w:spacing w:line="560" w:lineRule="exact"/>
        <w:ind w:firstLineChars="200" w:firstLine="640"/>
        <w:rPr>
          <w:rFonts w:ascii="仿宋_GB2312" w:eastAsia="仿宋_GB2312"/>
          <w:bCs/>
          <w:sz w:val="32"/>
          <w:szCs w:val="32"/>
        </w:rPr>
      </w:pPr>
      <w:r>
        <w:rPr>
          <w:rFonts w:ascii="仿宋_GB2312" w:eastAsia="仿宋_GB2312" w:hint="eastAsia"/>
          <w:bCs/>
          <w:sz w:val="32"/>
          <w:szCs w:val="32"/>
        </w:rPr>
        <w:t>3</w:t>
      </w:r>
      <w:r>
        <w:rPr>
          <w:rFonts w:ascii="仿宋_GB2312" w:eastAsia="仿宋_GB2312" w:hint="eastAsia"/>
          <w:bCs/>
          <w:sz w:val="32"/>
          <w:szCs w:val="32"/>
        </w:rPr>
        <w:t>.</w:t>
      </w:r>
      <w:r>
        <w:rPr>
          <w:rFonts w:ascii="仿宋_GB2312" w:eastAsia="仿宋_GB2312" w:hint="eastAsia"/>
          <w:bCs/>
          <w:sz w:val="32"/>
          <w:szCs w:val="32"/>
        </w:rPr>
        <w:t>容积率：</w:t>
      </w:r>
    </w:p>
    <w:p w:rsidR="00354E37" w:rsidRDefault="00A807F8">
      <w:pPr>
        <w:spacing w:line="560" w:lineRule="exact"/>
        <w:ind w:firstLineChars="200" w:firstLine="640"/>
        <w:rPr>
          <w:rFonts w:ascii="仿宋_GB2312" w:eastAsia="仿宋_GB2312"/>
          <w:bCs/>
          <w:sz w:val="32"/>
          <w:szCs w:val="32"/>
        </w:rPr>
      </w:pPr>
      <w:r>
        <w:rPr>
          <w:rFonts w:ascii="仿宋_GB2312" w:eastAsia="仿宋_GB2312" w:hint="eastAsia"/>
          <w:bCs/>
          <w:sz w:val="32"/>
          <w:szCs w:val="32"/>
        </w:rPr>
        <w:t>商服用地</w:t>
      </w:r>
      <w:r>
        <w:rPr>
          <w:rFonts w:ascii="仿宋_GB2312" w:eastAsia="仿宋_GB2312" w:hint="eastAsia"/>
          <w:bCs/>
          <w:sz w:val="32"/>
          <w:szCs w:val="32"/>
        </w:rPr>
        <w:t>1.</w:t>
      </w:r>
      <w:r>
        <w:rPr>
          <w:rFonts w:ascii="仿宋_GB2312" w:eastAsia="仿宋_GB2312"/>
          <w:bCs/>
          <w:sz w:val="32"/>
          <w:szCs w:val="32"/>
        </w:rPr>
        <w:t>8</w:t>
      </w:r>
      <w:r>
        <w:rPr>
          <w:rFonts w:ascii="仿宋_GB2312" w:eastAsia="仿宋_GB2312" w:hint="eastAsia"/>
          <w:bCs/>
          <w:sz w:val="32"/>
          <w:szCs w:val="32"/>
        </w:rPr>
        <w:t>；住宅用地</w:t>
      </w:r>
      <w:r>
        <w:rPr>
          <w:rFonts w:ascii="仿宋_GB2312" w:eastAsia="仿宋_GB2312" w:hint="eastAsia"/>
          <w:bCs/>
          <w:sz w:val="32"/>
          <w:szCs w:val="32"/>
        </w:rPr>
        <w:t>1.</w:t>
      </w:r>
      <w:r>
        <w:rPr>
          <w:rFonts w:ascii="仿宋_GB2312" w:eastAsia="仿宋_GB2312"/>
          <w:bCs/>
          <w:sz w:val="32"/>
          <w:szCs w:val="32"/>
        </w:rPr>
        <w:t>8</w:t>
      </w:r>
      <w:r>
        <w:rPr>
          <w:rFonts w:ascii="仿宋_GB2312" w:eastAsia="仿宋_GB2312" w:hint="eastAsia"/>
          <w:bCs/>
          <w:sz w:val="32"/>
          <w:szCs w:val="32"/>
        </w:rPr>
        <w:t>；工矿仓储用地</w:t>
      </w:r>
      <w:r>
        <w:rPr>
          <w:rFonts w:ascii="仿宋_GB2312" w:eastAsia="仿宋_GB2312" w:hint="eastAsia"/>
          <w:bCs/>
          <w:sz w:val="32"/>
          <w:szCs w:val="32"/>
        </w:rPr>
        <w:t>1.</w:t>
      </w:r>
      <w:r>
        <w:rPr>
          <w:rFonts w:ascii="仿宋_GB2312" w:eastAsia="仿宋_GB2312"/>
          <w:bCs/>
          <w:sz w:val="32"/>
          <w:szCs w:val="32"/>
        </w:rPr>
        <w:t>5</w:t>
      </w:r>
      <w:r>
        <w:rPr>
          <w:rFonts w:ascii="仿宋_GB2312" w:eastAsia="仿宋_GB2312" w:hint="eastAsia"/>
          <w:bCs/>
          <w:sz w:val="32"/>
          <w:szCs w:val="32"/>
        </w:rPr>
        <w:t>；</w:t>
      </w:r>
    </w:p>
    <w:p w:rsidR="00354E37" w:rsidRDefault="00A807F8">
      <w:pPr>
        <w:spacing w:line="560" w:lineRule="exact"/>
        <w:ind w:firstLineChars="200" w:firstLine="640"/>
        <w:rPr>
          <w:rFonts w:ascii="仿宋_GB2312" w:eastAsia="仿宋_GB2312"/>
          <w:bCs/>
          <w:sz w:val="32"/>
          <w:szCs w:val="32"/>
        </w:rPr>
      </w:pPr>
      <w:r>
        <w:rPr>
          <w:rFonts w:ascii="仿宋_GB2312" w:eastAsia="仿宋_GB2312" w:hint="eastAsia"/>
          <w:bCs/>
          <w:sz w:val="32"/>
          <w:szCs w:val="32"/>
        </w:rPr>
        <w:t>公共管理与公共服务用地：机关团体用地、经营性公服用地</w:t>
      </w:r>
      <w:r>
        <w:rPr>
          <w:rFonts w:ascii="仿宋_GB2312" w:eastAsia="仿宋_GB2312" w:hint="eastAsia"/>
          <w:bCs/>
          <w:sz w:val="32"/>
          <w:szCs w:val="32"/>
        </w:rPr>
        <w:t>1.5</w:t>
      </w:r>
      <w:r>
        <w:rPr>
          <w:rFonts w:ascii="仿宋_GB2312" w:eastAsia="仿宋_GB2312" w:hint="eastAsia"/>
          <w:bCs/>
          <w:sz w:val="32"/>
          <w:szCs w:val="32"/>
        </w:rPr>
        <w:t>；</w:t>
      </w:r>
      <w:bookmarkStart w:id="8" w:name="OLE_LINK11"/>
      <w:bookmarkStart w:id="9" w:name="OLE_LINK12"/>
      <w:r>
        <w:rPr>
          <w:rFonts w:ascii="仿宋_GB2312" w:eastAsia="仿宋_GB2312" w:hint="eastAsia"/>
          <w:bCs/>
          <w:sz w:val="32"/>
          <w:szCs w:val="32"/>
        </w:rPr>
        <w:t>公用设施用地、公园绿地、非经营性公服用地</w:t>
      </w:r>
      <w:bookmarkEnd w:id="8"/>
      <w:bookmarkEnd w:id="9"/>
      <w:r>
        <w:rPr>
          <w:rFonts w:ascii="仿宋_GB2312" w:eastAsia="仿宋_GB2312" w:hint="eastAsia"/>
          <w:bCs/>
          <w:sz w:val="32"/>
          <w:szCs w:val="32"/>
        </w:rPr>
        <w:t>为</w:t>
      </w:r>
      <w:r>
        <w:rPr>
          <w:rFonts w:ascii="仿宋_GB2312" w:eastAsia="仿宋_GB2312" w:hint="eastAsia"/>
          <w:bCs/>
          <w:sz w:val="32"/>
          <w:szCs w:val="32"/>
        </w:rPr>
        <w:t>1.</w:t>
      </w:r>
      <w:r>
        <w:rPr>
          <w:rFonts w:ascii="仿宋_GB2312" w:eastAsia="仿宋_GB2312"/>
          <w:bCs/>
          <w:sz w:val="32"/>
          <w:szCs w:val="32"/>
        </w:rPr>
        <w:t>5</w:t>
      </w:r>
      <w:r>
        <w:rPr>
          <w:rFonts w:ascii="仿宋_GB2312" w:eastAsia="仿宋_GB2312" w:hint="eastAsia"/>
          <w:bCs/>
          <w:sz w:val="32"/>
          <w:szCs w:val="32"/>
        </w:rPr>
        <w:t>；</w:t>
      </w:r>
    </w:p>
    <w:p w:rsidR="00354E37" w:rsidRDefault="00A807F8">
      <w:pPr>
        <w:spacing w:line="560" w:lineRule="exact"/>
        <w:ind w:firstLineChars="200" w:firstLine="640"/>
        <w:rPr>
          <w:rFonts w:ascii="仿宋_GB2312" w:eastAsia="仿宋_GB2312"/>
          <w:bCs/>
          <w:sz w:val="32"/>
          <w:szCs w:val="32"/>
        </w:rPr>
      </w:pPr>
      <w:r>
        <w:rPr>
          <w:rFonts w:ascii="仿宋_GB2312" w:eastAsia="仿宋_GB2312" w:hint="eastAsia"/>
          <w:bCs/>
          <w:sz w:val="32"/>
          <w:szCs w:val="32"/>
        </w:rPr>
        <w:t>4</w:t>
      </w:r>
      <w:r>
        <w:rPr>
          <w:rFonts w:ascii="仿宋_GB2312" w:eastAsia="仿宋_GB2312" w:hint="eastAsia"/>
          <w:bCs/>
          <w:sz w:val="32"/>
          <w:szCs w:val="32"/>
        </w:rPr>
        <w:t>.</w:t>
      </w:r>
      <w:r>
        <w:rPr>
          <w:rFonts w:ascii="仿宋_GB2312" w:eastAsia="仿宋_GB2312" w:hint="eastAsia"/>
          <w:bCs/>
          <w:sz w:val="32"/>
          <w:szCs w:val="32"/>
        </w:rPr>
        <w:t>土地使用年期为各类用地法定最高年期，即商服用地</w:t>
      </w:r>
      <w:r>
        <w:rPr>
          <w:rFonts w:ascii="仿宋_GB2312" w:eastAsia="仿宋_GB2312" w:hint="eastAsia"/>
          <w:bCs/>
          <w:sz w:val="32"/>
          <w:szCs w:val="32"/>
        </w:rPr>
        <w:t>40</w:t>
      </w:r>
      <w:r>
        <w:rPr>
          <w:rFonts w:ascii="仿宋_GB2312" w:eastAsia="仿宋_GB2312" w:hint="eastAsia"/>
          <w:bCs/>
          <w:sz w:val="32"/>
          <w:szCs w:val="32"/>
        </w:rPr>
        <w:t>年</w:t>
      </w:r>
      <w:r>
        <w:rPr>
          <w:rFonts w:ascii="仿宋_GB2312" w:eastAsia="仿宋_GB2312" w:hint="eastAsia"/>
          <w:bCs/>
          <w:sz w:val="32"/>
          <w:szCs w:val="32"/>
        </w:rPr>
        <w:t>,</w:t>
      </w:r>
      <w:r>
        <w:rPr>
          <w:rFonts w:ascii="仿宋_GB2312" w:eastAsia="仿宋_GB2312" w:hint="eastAsia"/>
          <w:bCs/>
          <w:sz w:val="32"/>
          <w:szCs w:val="32"/>
        </w:rPr>
        <w:t>住宅用地</w:t>
      </w:r>
      <w:r>
        <w:rPr>
          <w:rFonts w:ascii="仿宋_GB2312" w:eastAsia="仿宋_GB2312" w:hint="eastAsia"/>
          <w:bCs/>
          <w:sz w:val="32"/>
          <w:szCs w:val="32"/>
        </w:rPr>
        <w:t>70</w:t>
      </w:r>
      <w:r>
        <w:rPr>
          <w:rFonts w:ascii="仿宋_GB2312" w:eastAsia="仿宋_GB2312" w:hint="eastAsia"/>
          <w:bCs/>
          <w:sz w:val="32"/>
          <w:szCs w:val="32"/>
        </w:rPr>
        <w:t>年，工矿仓储用地</w:t>
      </w:r>
      <w:r>
        <w:rPr>
          <w:rFonts w:ascii="仿宋_GB2312" w:eastAsia="仿宋_GB2312" w:hint="eastAsia"/>
          <w:bCs/>
          <w:sz w:val="32"/>
          <w:szCs w:val="32"/>
        </w:rPr>
        <w:t>50</w:t>
      </w:r>
      <w:r>
        <w:rPr>
          <w:rFonts w:ascii="仿宋_GB2312" w:eastAsia="仿宋_GB2312" w:hint="eastAsia"/>
          <w:bCs/>
          <w:sz w:val="32"/>
          <w:szCs w:val="32"/>
        </w:rPr>
        <w:t>年，公共管理与公共服务用地</w:t>
      </w:r>
      <w:r>
        <w:rPr>
          <w:rFonts w:ascii="仿宋_GB2312" w:eastAsia="仿宋_GB2312" w:hint="eastAsia"/>
          <w:bCs/>
          <w:sz w:val="32"/>
          <w:szCs w:val="32"/>
        </w:rPr>
        <w:t>50</w:t>
      </w:r>
      <w:r>
        <w:rPr>
          <w:rFonts w:ascii="仿宋_GB2312" w:eastAsia="仿宋_GB2312" w:hint="eastAsia"/>
          <w:bCs/>
          <w:sz w:val="32"/>
          <w:szCs w:val="32"/>
        </w:rPr>
        <w:t>年</w:t>
      </w:r>
      <w:r>
        <w:rPr>
          <w:rFonts w:ascii="仿宋_GB2312" w:eastAsia="仿宋_GB2312" w:hint="eastAsia"/>
          <w:bCs/>
          <w:sz w:val="32"/>
          <w:szCs w:val="32"/>
        </w:rPr>
        <w:t>；</w:t>
      </w:r>
    </w:p>
    <w:p w:rsidR="00354E37" w:rsidRDefault="00A807F8">
      <w:pPr>
        <w:spacing w:line="560" w:lineRule="exact"/>
        <w:ind w:firstLineChars="200" w:firstLine="640"/>
        <w:rPr>
          <w:rFonts w:ascii="仿宋_GB2312" w:eastAsia="仿宋_GB2312"/>
          <w:bCs/>
          <w:sz w:val="32"/>
          <w:szCs w:val="32"/>
        </w:rPr>
      </w:pPr>
      <w:r>
        <w:rPr>
          <w:rFonts w:ascii="仿宋_GB2312" w:eastAsia="仿宋_GB2312" w:hint="eastAsia"/>
          <w:bCs/>
          <w:sz w:val="32"/>
          <w:szCs w:val="32"/>
        </w:rPr>
        <w:t>5</w:t>
      </w:r>
      <w:r>
        <w:rPr>
          <w:rFonts w:ascii="仿宋_GB2312" w:eastAsia="仿宋_GB2312" w:hint="eastAsia"/>
          <w:bCs/>
          <w:sz w:val="32"/>
          <w:szCs w:val="32"/>
        </w:rPr>
        <w:t>.</w:t>
      </w:r>
      <w:r>
        <w:rPr>
          <w:rFonts w:ascii="仿宋_GB2312" w:eastAsia="仿宋_GB2312" w:hint="eastAsia"/>
          <w:bCs/>
          <w:sz w:val="32"/>
          <w:szCs w:val="32"/>
        </w:rPr>
        <w:t>开发程度设定：</w:t>
      </w:r>
    </w:p>
    <w:p w:rsidR="00354E37" w:rsidRDefault="00A807F8">
      <w:pPr>
        <w:spacing w:line="560" w:lineRule="exact"/>
        <w:ind w:firstLineChars="200" w:firstLine="640"/>
        <w:rPr>
          <w:rFonts w:ascii="仿宋_GB2312" w:eastAsia="仿宋_GB2312"/>
          <w:bCs/>
          <w:sz w:val="32"/>
          <w:szCs w:val="32"/>
        </w:rPr>
      </w:pPr>
      <w:r>
        <w:rPr>
          <w:rFonts w:ascii="仿宋_GB2312" w:eastAsia="仿宋_GB2312" w:hint="eastAsia"/>
          <w:bCs/>
          <w:sz w:val="32"/>
          <w:szCs w:val="32"/>
        </w:rPr>
        <w:t>商服用地开发程度设定为</w:t>
      </w:r>
      <w:r>
        <w:rPr>
          <w:rFonts w:ascii="仿宋_GB2312" w:eastAsia="仿宋_GB2312" w:hint="eastAsia"/>
          <w:bCs/>
          <w:sz w:val="32"/>
          <w:szCs w:val="32"/>
        </w:rPr>
        <w:t xml:space="preserve"> </w:t>
      </w:r>
      <w:r>
        <w:rPr>
          <w:rFonts w:ascii="仿宋_GB2312" w:eastAsia="仿宋_GB2312" w:hint="eastAsia"/>
          <w:bCs/>
          <w:sz w:val="32"/>
          <w:szCs w:val="32"/>
        </w:rPr>
        <w:t>“七通一平”：即宗地红线外“七通”（通路、供电、通讯、供水、排水、供气、供暖）和宗地红线内场地平整；</w:t>
      </w:r>
    </w:p>
    <w:p w:rsidR="00354E37" w:rsidRDefault="00A807F8">
      <w:pPr>
        <w:spacing w:line="560" w:lineRule="exact"/>
        <w:ind w:firstLineChars="200" w:firstLine="640"/>
        <w:rPr>
          <w:rFonts w:ascii="仿宋_GB2312" w:eastAsia="仿宋_GB2312"/>
          <w:bCs/>
          <w:sz w:val="32"/>
          <w:szCs w:val="32"/>
        </w:rPr>
      </w:pPr>
      <w:r>
        <w:rPr>
          <w:rFonts w:ascii="仿宋_GB2312" w:eastAsia="仿宋_GB2312" w:hint="eastAsia"/>
          <w:bCs/>
          <w:sz w:val="32"/>
          <w:szCs w:val="32"/>
        </w:rPr>
        <w:t>住宅用地开发程度设定为</w:t>
      </w:r>
      <w:r>
        <w:rPr>
          <w:rFonts w:ascii="仿宋_GB2312" w:eastAsia="仿宋_GB2312" w:hint="eastAsia"/>
          <w:bCs/>
          <w:sz w:val="32"/>
          <w:szCs w:val="32"/>
        </w:rPr>
        <w:t xml:space="preserve"> </w:t>
      </w:r>
      <w:r>
        <w:rPr>
          <w:rFonts w:ascii="仿宋_GB2312" w:eastAsia="仿宋_GB2312" w:hint="eastAsia"/>
          <w:bCs/>
          <w:sz w:val="32"/>
          <w:szCs w:val="32"/>
        </w:rPr>
        <w:t>“七通一平”：即宗地红线外“七通”（通路、供电、通讯、供水、排水、供气、供暖）和宗地红线内场地平整；</w:t>
      </w:r>
    </w:p>
    <w:p w:rsidR="00354E37" w:rsidRDefault="00A807F8">
      <w:pPr>
        <w:spacing w:line="560" w:lineRule="exact"/>
        <w:ind w:firstLineChars="200" w:firstLine="640"/>
        <w:rPr>
          <w:rFonts w:ascii="仿宋_GB2312" w:eastAsia="仿宋_GB2312"/>
          <w:bCs/>
          <w:sz w:val="32"/>
          <w:szCs w:val="32"/>
        </w:rPr>
      </w:pPr>
      <w:r>
        <w:rPr>
          <w:rFonts w:ascii="仿宋_GB2312" w:eastAsia="仿宋_GB2312" w:hint="eastAsia"/>
          <w:bCs/>
          <w:sz w:val="32"/>
          <w:szCs w:val="32"/>
        </w:rPr>
        <w:t>工矿仓储用地开发程度设定为</w:t>
      </w:r>
      <w:r>
        <w:rPr>
          <w:rFonts w:ascii="仿宋_GB2312" w:eastAsia="仿宋_GB2312" w:hint="eastAsia"/>
          <w:bCs/>
          <w:sz w:val="32"/>
          <w:szCs w:val="32"/>
        </w:rPr>
        <w:t xml:space="preserve"> </w:t>
      </w:r>
      <w:r>
        <w:rPr>
          <w:rFonts w:ascii="仿宋_GB2312" w:eastAsia="仿宋_GB2312" w:hint="eastAsia"/>
          <w:bCs/>
          <w:sz w:val="32"/>
          <w:szCs w:val="32"/>
        </w:rPr>
        <w:t>“五通一平”：即宗地红线外“五通”</w:t>
      </w:r>
      <w:r>
        <w:rPr>
          <w:rFonts w:ascii="仿宋_GB2312" w:eastAsia="仿宋_GB2312" w:hint="eastAsia"/>
          <w:bCs/>
          <w:sz w:val="32"/>
          <w:szCs w:val="32"/>
        </w:rPr>
        <w:t>（通路、供电、通讯、供水、排水）和宗地红线内场地平整。</w:t>
      </w:r>
    </w:p>
    <w:p w:rsidR="00354E37" w:rsidRDefault="00A807F8">
      <w:pPr>
        <w:spacing w:line="560" w:lineRule="exact"/>
        <w:ind w:firstLineChars="200" w:firstLine="640"/>
        <w:rPr>
          <w:rFonts w:ascii="仿宋_GB2312" w:eastAsia="仿宋_GB2312"/>
          <w:bCs/>
          <w:sz w:val="32"/>
          <w:szCs w:val="32"/>
        </w:rPr>
      </w:pPr>
      <w:r>
        <w:rPr>
          <w:rFonts w:ascii="仿宋_GB2312" w:eastAsia="仿宋_GB2312" w:hint="eastAsia"/>
          <w:bCs/>
          <w:sz w:val="32"/>
          <w:szCs w:val="32"/>
        </w:rPr>
        <w:t>公共管理与公共服务用地：机关团体用地、经营性公服用地</w:t>
      </w:r>
      <w:r>
        <w:rPr>
          <w:rFonts w:ascii="仿宋_GB2312" w:eastAsia="仿宋_GB2312" w:hint="eastAsia"/>
          <w:bCs/>
          <w:sz w:val="32"/>
          <w:szCs w:val="32"/>
        </w:rPr>
        <w:lastRenderedPageBreak/>
        <w:t>设定为“七通一平”：即宗地红线外“七通”（通路、供电、通讯、供水、排水、供气、供暖）和宗地红线内场地平整；公用设施用地、公园绿地、非经营性公服用地设定为“五通一平”：即宗地红线外“五通”（通路、供电、通讯、供水、排水）和宗地红线内场地平整。</w:t>
      </w:r>
    </w:p>
    <w:p w:rsidR="00354E37" w:rsidRDefault="00A807F8">
      <w:pPr>
        <w:spacing w:line="560" w:lineRule="exact"/>
        <w:ind w:firstLineChars="200" w:firstLine="640"/>
        <w:rPr>
          <w:rFonts w:ascii="仿宋_GB2312" w:eastAsia="仿宋_GB2312"/>
          <w:bCs/>
          <w:sz w:val="32"/>
          <w:szCs w:val="32"/>
        </w:rPr>
      </w:pPr>
      <w:r>
        <w:rPr>
          <w:rFonts w:ascii="仿宋_GB2312" w:eastAsia="仿宋_GB2312" w:hint="eastAsia"/>
          <w:bCs/>
          <w:sz w:val="32"/>
          <w:szCs w:val="32"/>
        </w:rPr>
        <w:t>6</w:t>
      </w:r>
      <w:r>
        <w:rPr>
          <w:rFonts w:ascii="仿宋_GB2312" w:eastAsia="仿宋_GB2312" w:hint="eastAsia"/>
          <w:bCs/>
          <w:sz w:val="32"/>
          <w:szCs w:val="32"/>
        </w:rPr>
        <w:t>.</w:t>
      </w:r>
      <w:r>
        <w:rPr>
          <w:rFonts w:ascii="仿宋_GB2312" w:eastAsia="仿宋_GB2312" w:hint="eastAsia"/>
          <w:bCs/>
          <w:sz w:val="32"/>
          <w:szCs w:val="32"/>
        </w:rPr>
        <w:t>土地还原利率：商服用地</w:t>
      </w:r>
      <w:r>
        <w:rPr>
          <w:rFonts w:ascii="仿宋_GB2312" w:eastAsia="仿宋_GB2312" w:hint="eastAsia"/>
          <w:bCs/>
          <w:sz w:val="32"/>
          <w:szCs w:val="32"/>
        </w:rPr>
        <w:t>5.75%</w:t>
      </w:r>
      <w:r>
        <w:rPr>
          <w:rFonts w:ascii="仿宋_GB2312" w:eastAsia="仿宋_GB2312" w:hint="eastAsia"/>
          <w:bCs/>
          <w:sz w:val="32"/>
          <w:szCs w:val="32"/>
        </w:rPr>
        <w:t>；住宅用地</w:t>
      </w:r>
      <w:r>
        <w:rPr>
          <w:rFonts w:ascii="仿宋_GB2312" w:eastAsia="仿宋_GB2312" w:hint="eastAsia"/>
          <w:bCs/>
          <w:sz w:val="32"/>
          <w:szCs w:val="32"/>
        </w:rPr>
        <w:t>5.5%</w:t>
      </w:r>
      <w:r>
        <w:rPr>
          <w:rFonts w:ascii="仿宋_GB2312" w:eastAsia="仿宋_GB2312" w:hint="eastAsia"/>
          <w:bCs/>
          <w:sz w:val="32"/>
          <w:szCs w:val="32"/>
        </w:rPr>
        <w:t>；工矿仓储用地</w:t>
      </w:r>
      <w:r>
        <w:rPr>
          <w:rFonts w:ascii="仿宋_GB2312" w:eastAsia="仿宋_GB2312" w:hint="eastAsia"/>
          <w:bCs/>
          <w:sz w:val="32"/>
          <w:szCs w:val="32"/>
        </w:rPr>
        <w:t>5.0%</w:t>
      </w:r>
      <w:r>
        <w:rPr>
          <w:rFonts w:ascii="仿宋_GB2312" w:eastAsia="仿宋_GB2312" w:hint="eastAsia"/>
          <w:bCs/>
          <w:sz w:val="32"/>
          <w:szCs w:val="32"/>
        </w:rPr>
        <w:t>；机关团体、经营性公服用地</w:t>
      </w:r>
      <w:r>
        <w:rPr>
          <w:rFonts w:ascii="仿宋_GB2312" w:eastAsia="仿宋_GB2312" w:hint="eastAsia"/>
          <w:bCs/>
          <w:sz w:val="32"/>
          <w:szCs w:val="32"/>
        </w:rPr>
        <w:t>5.75%</w:t>
      </w:r>
      <w:r>
        <w:rPr>
          <w:rFonts w:ascii="仿宋_GB2312" w:eastAsia="仿宋_GB2312" w:hint="eastAsia"/>
          <w:bCs/>
          <w:sz w:val="32"/>
          <w:szCs w:val="32"/>
        </w:rPr>
        <w:t>；公用设施用地、公园绿地、非经营性公服用地</w:t>
      </w:r>
      <w:r>
        <w:rPr>
          <w:rFonts w:ascii="仿宋_GB2312" w:eastAsia="仿宋_GB2312" w:hint="eastAsia"/>
          <w:bCs/>
          <w:sz w:val="32"/>
          <w:szCs w:val="32"/>
        </w:rPr>
        <w:t>5.0%</w:t>
      </w:r>
      <w:r>
        <w:rPr>
          <w:rFonts w:ascii="仿宋_GB2312" w:eastAsia="仿宋_GB2312" w:hint="eastAsia"/>
          <w:bCs/>
          <w:sz w:val="32"/>
          <w:szCs w:val="32"/>
        </w:rPr>
        <w:t>。</w:t>
      </w:r>
    </w:p>
    <w:p w:rsidR="00354E37" w:rsidRDefault="00A807F8">
      <w:pPr>
        <w:widowControl/>
        <w:spacing w:line="560" w:lineRule="exact"/>
        <w:jc w:val="left"/>
        <w:rPr>
          <w:sz w:val="32"/>
          <w:szCs w:val="32"/>
        </w:rPr>
        <w:sectPr w:rsidR="00354E37" w:rsidSect="008C001E">
          <w:pgSz w:w="11906" w:h="16838"/>
          <w:pgMar w:top="1871" w:right="1474" w:bottom="1701" w:left="1588" w:header="851" w:footer="992" w:gutter="0"/>
          <w:pgNumType w:fmt="numberInDash"/>
          <w:cols w:space="425"/>
          <w:docGrid w:linePitch="312"/>
        </w:sectPr>
      </w:pPr>
      <w:r>
        <w:rPr>
          <w:sz w:val="32"/>
          <w:szCs w:val="32"/>
        </w:rPr>
        <w:br w:type="page"/>
      </w:r>
    </w:p>
    <w:p w:rsidR="00354E37" w:rsidRPr="008C001E" w:rsidRDefault="00A807F8" w:rsidP="008C001E">
      <w:pPr>
        <w:pStyle w:val="20"/>
        <w:snapToGrid w:val="0"/>
        <w:spacing w:beforeLines="50" w:after="0" w:line="560" w:lineRule="exact"/>
        <w:jc w:val="left"/>
        <w:rPr>
          <w:rFonts w:ascii="黑体" w:eastAsia="黑体" w:hAnsi="仿宋_GB2312" w:cs="仿宋_GB2312" w:hint="eastAsia"/>
          <w:b w:val="0"/>
          <w:bCs w:val="0"/>
          <w:w w:val="99"/>
          <w:sz w:val="32"/>
          <w:szCs w:val="32"/>
        </w:rPr>
      </w:pPr>
      <w:r w:rsidRPr="008C001E">
        <w:rPr>
          <w:rFonts w:ascii="黑体" w:eastAsia="黑体" w:hAnsi="仿宋_GB2312" w:cs="仿宋_GB2312" w:hint="eastAsia"/>
          <w:b w:val="0"/>
          <w:bCs w:val="0"/>
          <w:w w:val="99"/>
          <w:sz w:val="32"/>
          <w:szCs w:val="32"/>
        </w:rPr>
        <w:lastRenderedPageBreak/>
        <w:t>附件</w:t>
      </w:r>
      <w:r w:rsidRPr="008C001E">
        <w:rPr>
          <w:rFonts w:ascii="黑体" w:eastAsia="黑体" w:hAnsi="仿宋_GB2312" w:cs="仿宋_GB2312" w:hint="eastAsia"/>
          <w:b w:val="0"/>
          <w:bCs w:val="0"/>
          <w:w w:val="99"/>
          <w:sz w:val="32"/>
          <w:szCs w:val="32"/>
        </w:rPr>
        <w:t>3</w:t>
      </w:r>
    </w:p>
    <w:p w:rsidR="00354E37" w:rsidRDefault="00A807F8">
      <w:pPr>
        <w:pStyle w:val="20"/>
        <w:snapToGrid w:val="0"/>
        <w:spacing w:before="0" w:after="0" w:line="560" w:lineRule="exact"/>
        <w:rPr>
          <w:rFonts w:ascii="宋体" w:hAnsi="宋体"/>
          <w:w w:val="99"/>
          <w:sz w:val="36"/>
          <w:szCs w:val="36"/>
        </w:rPr>
      </w:pPr>
      <w:r>
        <w:rPr>
          <w:rFonts w:ascii="方正小标宋_GBK" w:eastAsia="方正小标宋_GBK" w:hAnsi="方正小标宋_GBK" w:cs="方正小标宋_GBK" w:hint="eastAsia"/>
          <w:b w:val="0"/>
          <w:bCs w:val="0"/>
          <w:w w:val="99"/>
        </w:rPr>
        <w:t>青岛高新区土地级别范围及基准地价图</w:t>
      </w:r>
    </w:p>
    <w:p w:rsidR="00354E37" w:rsidRDefault="00354E37">
      <w:pPr>
        <w:pStyle w:val="a3"/>
        <w:spacing w:line="560" w:lineRule="exact"/>
        <w:ind w:left="0" w:firstLineChars="200" w:firstLine="640"/>
        <w:jc w:val="center"/>
        <w:rPr>
          <w:rFonts w:ascii="仿宋_GB2312" w:eastAsia="仿宋_GB2312" w:hAnsi="Times New Roman"/>
          <w:bCs/>
          <w:kern w:val="2"/>
          <w:sz w:val="32"/>
          <w:szCs w:val="32"/>
          <w:lang w:eastAsia="zh-CN"/>
        </w:rPr>
      </w:pPr>
    </w:p>
    <w:p w:rsidR="00354E37" w:rsidRDefault="00A807F8">
      <w:pPr>
        <w:pStyle w:val="a3"/>
        <w:spacing w:line="560" w:lineRule="exact"/>
        <w:ind w:left="0" w:firstLineChars="200" w:firstLine="640"/>
        <w:jc w:val="center"/>
        <w:rPr>
          <w:rFonts w:ascii="黑体" w:eastAsia="黑体" w:hAnsi="黑体" w:cs="黑体"/>
          <w:bCs/>
          <w:kern w:val="2"/>
          <w:sz w:val="32"/>
          <w:szCs w:val="32"/>
          <w:lang w:eastAsia="zh-CN"/>
        </w:rPr>
      </w:pPr>
      <w:r>
        <w:rPr>
          <w:rFonts w:ascii="黑体" w:eastAsia="黑体" w:hAnsi="黑体" w:cs="黑体" w:hint="eastAsia"/>
          <w:bCs/>
          <w:kern w:val="2"/>
          <w:sz w:val="32"/>
          <w:szCs w:val="32"/>
          <w:lang w:eastAsia="zh-CN"/>
        </w:rPr>
        <w:t>表</w:t>
      </w:r>
      <w:r>
        <w:rPr>
          <w:rFonts w:ascii="黑体" w:eastAsia="黑体" w:hAnsi="黑体" w:cs="黑体" w:hint="eastAsia"/>
          <w:bCs/>
          <w:kern w:val="2"/>
          <w:sz w:val="32"/>
          <w:szCs w:val="32"/>
          <w:lang w:eastAsia="zh-CN"/>
        </w:rPr>
        <w:t xml:space="preserve">1  </w:t>
      </w:r>
      <w:r>
        <w:rPr>
          <w:rFonts w:ascii="黑体" w:eastAsia="黑体" w:hAnsi="黑体" w:cs="黑体" w:hint="eastAsia"/>
          <w:bCs/>
          <w:kern w:val="2"/>
          <w:sz w:val="32"/>
          <w:szCs w:val="32"/>
          <w:lang w:eastAsia="zh-CN"/>
        </w:rPr>
        <w:t>商服用途土地级别边界分布表</w:t>
      </w:r>
    </w:p>
    <w:tbl>
      <w:tblPr>
        <w:tblW w:w="90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95"/>
        <w:gridCol w:w="8044"/>
      </w:tblGrid>
      <w:tr w:rsidR="00354E37">
        <w:trPr>
          <w:trHeight w:val="567"/>
          <w:jc w:val="center"/>
        </w:trPr>
        <w:tc>
          <w:tcPr>
            <w:tcW w:w="995" w:type="dxa"/>
            <w:vAlign w:val="center"/>
          </w:tcPr>
          <w:p w:rsidR="00354E37" w:rsidRDefault="00A807F8">
            <w:pPr>
              <w:spacing w:line="560" w:lineRule="exact"/>
              <w:jc w:val="center"/>
              <w:rPr>
                <w:rFonts w:ascii="仿宋_GB2312" w:eastAsia="仿宋_GB2312" w:hAnsi="宋体"/>
                <w:sz w:val="28"/>
                <w:szCs w:val="28"/>
              </w:rPr>
            </w:pPr>
            <w:r>
              <w:rPr>
                <w:rFonts w:ascii="仿宋_GB2312" w:eastAsia="仿宋_GB2312" w:hAnsi="宋体" w:hint="eastAsia"/>
                <w:sz w:val="28"/>
                <w:szCs w:val="28"/>
              </w:rPr>
              <w:t>级别</w:t>
            </w:r>
          </w:p>
        </w:tc>
        <w:tc>
          <w:tcPr>
            <w:tcW w:w="8044" w:type="dxa"/>
            <w:vAlign w:val="center"/>
          </w:tcPr>
          <w:p w:rsidR="00354E37" w:rsidRDefault="00A807F8">
            <w:pPr>
              <w:spacing w:line="560" w:lineRule="exact"/>
              <w:jc w:val="center"/>
              <w:rPr>
                <w:rFonts w:ascii="仿宋_GB2312" w:eastAsia="仿宋_GB2312" w:hAnsi="宋体"/>
                <w:sz w:val="28"/>
                <w:szCs w:val="28"/>
              </w:rPr>
            </w:pPr>
            <w:r>
              <w:rPr>
                <w:rFonts w:ascii="仿宋_GB2312" w:eastAsia="仿宋_GB2312" w:hAnsi="宋体" w:hint="eastAsia"/>
                <w:sz w:val="28"/>
                <w:szCs w:val="28"/>
              </w:rPr>
              <w:t>商服用途土地级别区域范围</w:t>
            </w:r>
          </w:p>
        </w:tc>
      </w:tr>
      <w:tr w:rsidR="00354E37">
        <w:trPr>
          <w:trHeight w:val="567"/>
          <w:jc w:val="center"/>
        </w:trPr>
        <w:tc>
          <w:tcPr>
            <w:tcW w:w="995" w:type="dxa"/>
            <w:vAlign w:val="center"/>
          </w:tcPr>
          <w:p w:rsidR="00354E37" w:rsidRDefault="00A807F8">
            <w:pPr>
              <w:spacing w:line="560" w:lineRule="exact"/>
              <w:jc w:val="center"/>
              <w:rPr>
                <w:rFonts w:ascii="仿宋_GB2312" w:eastAsia="仿宋_GB2312" w:hAnsi="宋体"/>
                <w:sz w:val="28"/>
                <w:szCs w:val="28"/>
              </w:rPr>
            </w:pPr>
            <w:r>
              <w:rPr>
                <w:rFonts w:ascii="仿宋_GB2312" w:eastAsia="仿宋_GB2312" w:hAnsi="宋体" w:hint="eastAsia"/>
                <w:sz w:val="28"/>
                <w:szCs w:val="28"/>
              </w:rPr>
              <w:t>一级</w:t>
            </w:r>
          </w:p>
        </w:tc>
        <w:tc>
          <w:tcPr>
            <w:tcW w:w="8044" w:type="dxa"/>
            <w:vAlign w:val="center"/>
          </w:tcPr>
          <w:p w:rsidR="00354E37" w:rsidRDefault="00A807F8">
            <w:pPr>
              <w:spacing w:line="560" w:lineRule="exact"/>
              <w:jc w:val="left"/>
              <w:rPr>
                <w:rFonts w:ascii="仿宋_GB2312" w:eastAsia="仿宋_GB2312" w:hAnsi="宋体"/>
                <w:sz w:val="28"/>
                <w:szCs w:val="28"/>
              </w:rPr>
            </w:pPr>
            <w:r>
              <w:rPr>
                <w:rFonts w:ascii="仿宋_GB2312" w:eastAsia="仿宋_GB2312" w:hint="eastAsia"/>
                <w:bCs/>
                <w:sz w:val="28"/>
                <w:szCs w:val="28"/>
              </w:rPr>
              <w:t>岙东路以东，正阳西路、宝源路、丰庆路一线以南区域。</w:t>
            </w:r>
          </w:p>
        </w:tc>
      </w:tr>
      <w:tr w:rsidR="00354E37">
        <w:trPr>
          <w:trHeight w:val="567"/>
          <w:jc w:val="center"/>
        </w:trPr>
        <w:tc>
          <w:tcPr>
            <w:tcW w:w="995" w:type="dxa"/>
            <w:vAlign w:val="center"/>
          </w:tcPr>
          <w:p w:rsidR="00354E37" w:rsidRDefault="00A807F8">
            <w:pPr>
              <w:spacing w:line="560" w:lineRule="exact"/>
              <w:jc w:val="center"/>
              <w:rPr>
                <w:rFonts w:ascii="仿宋_GB2312" w:eastAsia="仿宋_GB2312" w:hAnsi="宋体"/>
                <w:sz w:val="28"/>
                <w:szCs w:val="28"/>
              </w:rPr>
            </w:pPr>
            <w:r>
              <w:rPr>
                <w:rFonts w:ascii="仿宋_GB2312" w:eastAsia="仿宋_GB2312" w:hAnsi="宋体" w:hint="eastAsia"/>
                <w:sz w:val="28"/>
                <w:szCs w:val="28"/>
              </w:rPr>
              <w:t>二级</w:t>
            </w:r>
          </w:p>
        </w:tc>
        <w:tc>
          <w:tcPr>
            <w:tcW w:w="8044" w:type="dxa"/>
            <w:vAlign w:val="center"/>
          </w:tcPr>
          <w:p w:rsidR="00354E37" w:rsidRDefault="00A807F8">
            <w:pPr>
              <w:spacing w:line="560" w:lineRule="exact"/>
              <w:jc w:val="left"/>
              <w:rPr>
                <w:rFonts w:ascii="仿宋_GB2312" w:eastAsia="仿宋_GB2312"/>
                <w:bCs/>
                <w:sz w:val="28"/>
                <w:szCs w:val="28"/>
              </w:rPr>
            </w:pPr>
            <w:r>
              <w:rPr>
                <w:rFonts w:ascii="仿宋_GB2312" w:eastAsia="仿宋_GB2312" w:hint="eastAsia"/>
                <w:bCs/>
                <w:sz w:val="28"/>
                <w:szCs w:val="28"/>
              </w:rPr>
              <w:t>片区一：正阳西路、宝源路、丰庆路一线以北，锦荣路以南区域；</w:t>
            </w:r>
          </w:p>
          <w:p w:rsidR="00354E37" w:rsidRDefault="00A807F8">
            <w:pPr>
              <w:spacing w:line="560" w:lineRule="exact"/>
              <w:jc w:val="left"/>
              <w:rPr>
                <w:rFonts w:ascii="仿宋_GB2312" w:eastAsia="仿宋_GB2312" w:hAnsi="宋体"/>
                <w:sz w:val="28"/>
                <w:szCs w:val="28"/>
              </w:rPr>
            </w:pPr>
            <w:r>
              <w:rPr>
                <w:rFonts w:ascii="仿宋_GB2312" w:eastAsia="仿宋_GB2312" w:hint="eastAsia"/>
                <w:bCs/>
                <w:sz w:val="28"/>
                <w:szCs w:val="28"/>
              </w:rPr>
              <w:t>片区二：岙东路以西、怡和路以东区域。</w:t>
            </w:r>
          </w:p>
        </w:tc>
      </w:tr>
      <w:tr w:rsidR="00354E37">
        <w:trPr>
          <w:trHeight w:val="567"/>
          <w:jc w:val="center"/>
        </w:trPr>
        <w:tc>
          <w:tcPr>
            <w:tcW w:w="995" w:type="dxa"/>
            <w:vAlign w:val="center"/>
          </w:tcPr>
          <w:p w:rsidR="00354E37" w:rsidRDefault="00A807F8">
            <w:pPr>
              <w:spacing w:line="560" w:lineRule="exact"/>
              <w:jc w:val="center"/>
              <w:rPr>
                <w:rFonts w:ascii="仿宋_GB2312" w:eastAsia="仿宋_GB2312" w:hAnsi="宋体"/>
                <w:sz w:val="28"/>
                <w:szCs w:val="28"/>
              </w:rPr>
            </w:pPr>
            <w:r>
              <w:rPr>
                <w:rFonts w:ascii="仿宋_GB2312" w:eastAsia="仿宋_GB2312" w:hAnsi="宋体" w:hint="eastAsia"/>
                <w:sz w:val="28"/>
                <w:szCs w:val="28"/>
              </w:rPr>
              <w:t>三级</w:t>
            </w:r>
          </w:p>
        </w:tc>
        <w:tc>
          <w:tcPr>
            <w:tcW w:w="8044" w:type="dxa"/>
            <w:vAlign w:val="center"/>
          </w:tcPr>
          <w:p w:rsidR="00354E37" w:rsidRDefault="00A807F8">
            <w:pPr>
              <w:spacing w:line="560" w:lineRule="exact"/>
              <w:jc w:val="left"/>
              <w:rPr>
                <w:rFonts w:ascii="仿宋_GB2312" w:eastAsia="仿宋_GB2312" w:hAnsi="宋体"/>
                <w:sz w:val="28"/>
                <w:szCs w:val="28"/>
              </w:rPr>
            </w:pPr>
            <w:r>
              <w:rPr>
                <w:rFonts w:ascii="仿宋_GB2312" w:eastAsia="仿宋_GB2312" w:hint="eastAsia"/>
                <w:bCs/>
                <w:sz w:val="28"/>
                <w:szCs w:val="28"/>
              </w:rPr>
              <w:t>除一、二级地以外剩余区域。</w:t>
            </w:r>
          </w:p>
        </w:tc>
      </w:tr>
    </w:tbl>
    <w:p w:rsidR="00354E37" w:rsidRDefault="00354E37">
      <w:pPr>
        <w:pStyle w:val="a3"/>
        <w:spacing w:line="560" w:lineRule="exact"/>
        <w:ind w:left="0" w:firstLineChars="200" w:firstLine="640"/>
        <w:jc w:val="center"/>
        <w:rPr>
          <w:rFonts w:ascii="黑体" w:eastAsia="黑体" w:hAnsi="黑体" w:cs="黑体"/>
          <w:bCs/>
          <w:kern w:val="2"/>
          <w:sz w:val="32"/>
          <w:szCs w:val="32"/>
          <w:lang w:eastAsia="zh-CN"/>
        </w:rPr>
      </w:pPr>
      <w:bookmarkStart w:id="10" w:name="OLE_LINK13"/>
      <w:bookmarkStart w:id="11" w:name="OLE_LINK14"/>
    </w:p>
    <w:p w:rsidR="00354E37" w:rsidRDefault="00A807F8">
      <w:pPr>
        <w:pStyle w:val="a3"/>
        <w:spacing w:line="560" w:lineRule="exact"/>
        <w:ind w:left="0" w:firstLineChars="200" w:firstLine="640"/>
        <w:jc w:val="center"/>
        <w:rPr>
          <w:rFonts w:ascii="黑体" w:eastAsia="黑体" w:hAnsi="黑体" w:cs="黑体"/>
          <w:bCs/>
          <w:kern w:val="2"/>
          <w:sz w:val="32"/>
          <w:szCs w:val="32"/>
          <w:lang w:eastAsia="zh-CN"/>
        </w:rPr>
      </w:pPr>
      <w:r>
        <w:rPr>
          <w:rFonts w:ascii="黑体" w:eastAsia="黑体" w:hAnsi="黑体" w:cs="黑体" w:hint="eastAsia"/>
          <w:bCs/>
          <w:kern w:val="2"/>
          <w:sz w:val="32"/>
          <w:szCs w:val="32"/>
          <w:lang w:eastAsia="zh-CN"/>
        </w:rPr>
        <w:t>表</w:t>
      </w:r>
      <w:r>
        <w:rPr>
          <w:rFonts w:ascii="黑体" w:eastAsia="黑体" w:hAnsi="黑体" w:cs="黑体" w:hint="eastAsia"/>
          <w:bCs/>
          <w:kern w:val="2"/>
          <w:sz w:val="32"/>
          <w:szCs w:val="32"/>
          <w:lang w:eastAsia="zh-CN"/>
        </w:rPr>
        <w:t xml:space="preserve">2  </w:t>
      </w:r>
      <w:r>
        <w:rPr>
          <w:rFonts w:ascii="黑体" w:eastAsia="黑体" w:hAnsi="黑体" w:cs="黑体" w:hint="eastAsia"/>
          <w:bCs/>
          <w:kern w:val="2"/>
          <w:sz w:val="32"/>
          <w:szCs w:val="32"/>
          <w:lang w:eastAsia="zh-CN"/>
        </w:rPr>
        <w:t>住宅用途土地级别边界分布表</w:t>
      </w:r>
    </w:p>
    <w:tbl>
      <w:tblPr>
        <w:tblW w:w="89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17"/>
        <w:gridCol w:w="8074"/>
      </w:tblGrid>
      <w:tr w:rsidR="00354E37">
        <w:trPr>
          <w:trHeight w:val="567"/>
          <w:jc w:val="center"/>
        </w:trPr>
        <w:tc>
          <w:tcPr>
            <w:tcW w:w="917" w:type="dxa"/>
            <w:vAlign w:val="center"/>
          </w:tcPr>
          <w:p w:rsidR="00354E37" w:rsidRDefault="00A807F8">
            <w:pPr>
              <w:spacing w:line="560" w:lineRule="exact"/>
              <w:jc w:val="center"/>
              <w:rPr>
                <w:rFonts w:ascii="仿宋_GB2312" w:eastAsia="仿宋_GB2312" w:hAnsi="宋体"/>
                <w:sz w:val="28"/>
                <w:szCs w:val="28"/>
              </w:rPr>
            </w:pPr>
            <w:r>
              <w:rPr>
                <w:rFonts w:ascii="仿宋_GB2312" w:eastAsia="仿宋_GB2312" w:hAnsi="宋体" w:hint="eastAsia"/>
                <w:sz w:val="28"/>
                <w:szCs w:val="28"/>
              </w:rPr>
              <w:t>级别</w:t>
            </w:r>
          </w:p>
        </w:tc>
        <w:tc>
          <w:tcPr>
            <w:tcW w:w="8074" w:type="dxa"/>
            <w:vAlign w:val="center"/>
          </w:tcPr>
          <w:p w:rsidR="00354E37" w:rsidRDefault="00A807F8">
            <w:pPr>
              <w:spacing w:line="560" w:lineRule="exact"/>
              <w:jc w:val="center"/>
              <w:rPr>
                <w:rFonts w:ascii="仿宋_GB2312" w:eastAsia="仿宋_GB2312" w:hAnsi="宋体"/>
                <w:sz w:val="28"/>
                <w:szCs w:val="28"/>
              </w:rPr>
            </w:pPr>
            <w:r>
              <w:rPr>
                <w:rFonts w:ascii="仿宋_GB2312" w:eastAsia="仿宋_GB2312" w:hAnsi="宋体" w:hint="eastAsia"/>
                <w:sz w:val="28"/>
                <w:szCs w:val="28"/>
              </w:rPr>
              <w:t>住宅用途土地级别区域范围</w:t>
            </w:r>
          </w:p>
        </w:tc>
      </w:tr>
      <w:tr w:rsidR="00354E37">
        <w:trPr>
          <w:trHeight w:val="567"/>
          <w:jc w:val="center"/>
        </w:trPr>
        <w:tc>
          <w:tcPr>
            <w:tcW w:w="917" w:type="dxa"/>
            <w:vAlign w:val="center"/>
          </w:tcPr>
          <w:p w:rsidR="00354E37" w:rsidRDefault="00A807F8">
            <w:pPr>
              <w:spacing w:line="560" w:lineRule="exact"/>
              <w:jc w:val="center"/>
              <w:rPr>
                <w:rFonts w:ascii="仿宋_GB2312" w:eastAsia="仿宋_GB2312" w:hAnsi="宋体"/>
                <w:sz w:val="28"/>
                <w:szCs w:val="28"/>
              </w:rPr>
            </w:pPr>
            <w:r>
              <w:rPr>
                <w:rFonts w:ascii="仿宋_GB2312" w:eastAsia="仿宋_GB2312" w:hAnsi="宋体" w:hint="eastAsia"/>
                <w:sz w:val="28"/>
                <w:szCs w:val="28"/>
              </w:rPr>
              <w:t>一级</w:t>
            </w:r>
          </w:p>
        </w:tc>
        <w:tc>
          <w:tcPr>
            <w:tcW w:w="8074" w:type="dxa"/>
            <w:vAlign w:val="center"/>
          </w:tcPr>
          <w:p w:rsidR="00354E37" w:rsidRDefault="00A807F8">
            <w:pPr>
              <w:spacing w:line="560" w:lineRule="exact"/>
              <w:jc w:val="left"/>
              <w:rPr>
                <w:rFonts w:ascii="仿宋_GB2312" w:eastAsia="仿宋_GB2312" w:hAnsi="宋体"/>
                <w:sz w:val="28"/>
                <w:szCs w:val="28"/>
              </w:rPr>
            </w:pPr>
            <w:r>
              <w:rPr>
                <w:rFonts w:ascii="仿宋_GB2312" w:eastAsia="仿宋_GB2312" w:hint="eastAsia"/>
                <w:bCs/>
                <w:sz w:val="28"/>
                <w:szCs w:val="28"/>
              </w:rPr>
              <w:t>安和路以东，正阳西路、宝源路、丰庆路一线以南合围区域。</w:t>
            </w:r>
          </w:p>
        </w:tc>
      </w:tr>
      <w:tr w:rsidR="00354E37">
        <w:trPr>
          <w:trHeight w:val="567"/>
          <w:jc w:val="center"/>
        </w:trPr>
        <w:tc>
          <w:tcPr>
            <w:tcW w:w="917" w:type="dxa"/>
            <w:vAlign w:val="center"/>
          </w:tcPr>
          <w:p w:rsidR="00354E37" w:rsidRDefault="00A807F8">
            <w:pPr>
              <w:spacing w:line="560" w:lineRule="exact"/>
              <w:jc w:val="center"/>
              <w:rPr>
                <w:rFonts w:ascii="仿宋_GB2312" w:eastAsia="仿宋_GB2312" w:hAnsi="宋体"/>
                <w:sz w:val="28"/>
                <w:szCs w:val="28"/>
              </w:rPr>
            </w:pPr>
            <w:r>
              <w:rPr>
                <w:rFonts w:ascii="仿宋_GB2312" w:eastAsia="仿宋_GB2312" w:hAnsi="宋体" w:hint="eastAsia"/>
                <w:sz w:val="28"/>
                <w:szCs w:val="28"/>
              </w:rPr>
              <w:t>二级</w:t>
            </w:r>
          </w:p>
        </w:tc>
        <w:tc>
          <w:tcPr>
            <w:tcW w:w="8074" w:type="dxa"/>
            <w:vAlign w:val="center"/>
          </w:tcPr>
          <w:p w:rsidR="00354E37" w:rsidRDefault="00A807F8">
            <w:pPr>
              <w:spacing w:line="560" w:lineRule="exact"/>
              <w:jc w:val="left"/>
              <w:rPr>
                <w:rFonts w:ascii="仿宋_GB2312" w:eastAsia="仿宋_GB2312"/>
                <w:bCs/>
                <w:sz w:val="28"/>
                <w:szCs w:val="28"/>
              </w:rPr>
            </w:pPr>
            <w:r>
              <w:rPr>
                <w:rFonts w:ascii="仿宋_GB2312" w:eastAsia="仿宋_GB2312" w:hint="eastAsia"/>
                <w:bCs/>
                <w:sz w:val="28"/>
                <w:szCs w:val="28"/>
              </w:rPr>
              <w:t>片区一：正阳西路、宝源路、丰庆路一线以北，锦荣路以南区域；</w:t>
            </w:r>
          </w:p>
          <w:p w:rsidR="00354E37" w:rsidRDefault="00A807F8">
            <w:pPr>
              <w:spacing w:line="560" w:lineRule="exact"/>
              <w:jc w:val="left"/>
              <w:rPr>
                <w:rFonts w:ascii="仿宋_GB2312" w:eastAsia="仿宋_GB2312" w:hAnsi="宋体"/>
                <w:sz w:val="28"/>
                <w:szCs w:val="28"/>
              </w:rPr>
            </w:pPr>
            <w:r>
              <w:rPr>
                <w:rFonts w:ascii="仿宋_GB2312" w:eastAsia="仿宋_GB2312" w:hint="eastAsia"/>
                <w:bCs/>
                <w:sz w:val="28"/>
                <w:szCs w:val="28"/>
              </w:rPr>
              <w:t>片区二：安和路以西区域。</w:t>
            </w:r>
          </w:p>
        </w:tc>
      </w:tr>
      <w:tr w:rsidR="00354E37">
        <w:trPr>
          <w:trHeight w:val="567"/>
          <w:jc w:val="center"/>
        </w:trPr>
        <w:tc>
          <w:tcPr>
            <w:tcW w:w="917" w:type="dxa"/>
            <w:vAlign w:val="center"/>
          </w:tcPr>
          <w:p w:rsidR="00354E37" w:rsidRDefault="00A807F8">
            <w:pPr>
              <w:spacing w:line="560" w:lineRule="exact"/>
              <w:jc w:val="center"/>
              <w:rPr>
                <w:rFonts w:ascii="仿宋_GB2312" w:eastAsia="仿宋_GB2312" w:hAnsi="宋体"/>
                <w:sz w:val="28"/>
                <w:szCs w:val="28"/>
              </w:rPr>
            </w:pPr>
            <w:r>
              <w:rPr>
                <w:rFonts w:ascii="仿宋_GB2312" w:eastAsia="仿宋_GB2312" w:hAnsi="宋体" w:hint="eastAsia"/>
                <w:sz w:val="28"/>
                <w:szCs w:val="28"/>
              </w:rPr>
              <w:t>三级</w:t>
            </w:r>
          </w:p>
        </w:tc>
        <w:tc>
          <w:tcPr>
            <w:tcW w:w="8074" w:type="dxa"/>
            <w:vAlign w:val="center"/>
          </w:tcPr>
          <w:p w:rsidR="00354E37" w:rsidRDefault="00A807F8">
            <w:pPr>
              <w:spacing w:line="560" w:lineRule="exact"/>
              <w:jc w:val="left"/>
              <w:rPr>
                <w:rFonts w:ascii="仿宋_GB2312" w:eastAsia="仿宋_GB2312" w:hAnsi="宋体"/>
                <w:sz w:val="28"/>
                <w:szCs w:val="28"/>
              </w:rPr>
            </w:pPr>
            <w:r>
              <w:rPr>
                <w:rFonts w:ascii="仿宋_GB2312" w:eastAsia="仿宋_GB2312" w:hint="eastAsia"/>
                <w:bCs/>
                <w:sz w:val="28"/>
                <w:szCs w:val="28"/>
              </w:rPr>
              <w:t>除一、二级地以外剩余区域。</w:t>
            </w:r>
          </w:p>
        </w:tc>
      </w:tr>
      <w:bookmarkEnd w:id="10"/>
      <w:bookmarkEnd w:id="11"/>
    </w:tbl>
    <w:p w:rsidR="00354E37" w:rsidRDefault="00354E37">
      <w:pPr>
        <w:pStyle w:val="a3"/>
        <w:spacing w:line="560" w:lineRule="exact"/>
        <w:ind w:left="0" w:firstLineChars="200" w:firstLine="640"/>
        <w:jc w:val="center"/>
        <w:rPr>
          <w:rFonts w:ascii="仿宋_GB2312" w:eastAsia="仿宋_GB2312" w:hAnsi="Times New Roman"/>
          <w:bCs/>
          <w:kern w:val="2"/>
          <w:sz w:val="32"/>
          <w:szCs w:val="32"/>
          <w:lang w:eastAsia="zh-CN"/>
        </w:rPr>
      </w:pPr>
    </w:p>
    <w:p w:rsidR="00354E37" w:rsidRDefault="00A807F8">
      <w:pPr>
        <w:pStyle w:val="a3"/>
        <w:spacing w:line="560" w:lineRule="exact"/>
        <w:ind w:left="0" w:firstLineChars="200" w:firstLine="640"/>
        <w:jc w:val="center"/>
        <w:rPr>
          <w:rFonts w:ascii="黑体" w:eastAsia="黑体" w:hAnsi="黑体" w:cs="黑体"/>
          <w:bCs/>
          <w:kern w:val="2"/>
          <w:sz w:val="32"/>
          <w:szCs w:val="32"/>
          <w:lang w:eastAsia="zh-CN"/>
        </w:rPr>
      </w:pPr>
      <w:r>
        <w:rPr>
          <w:rFonts w:ascii="黑体" w:eastAsia="黑体" w:hAnsi="黑体" w:cs="黑体" w:hint="eastAsia"/>
          <w:bCs/>
          <w:kern w:val="2"/>
          <w:sz w:val="32"/>
          <w:szCs w:val="32"/>
          <w:lang w:eastAsia="zh-CN"/>
        </w:rPr>
        <w:tab/>
      </w:r>
      <w:r>
        <w:rPr>
          <w:rFonts w:ascii="黑体" w:eastAsia="黑体" w:hAnsi="黑体" w:cs="黑体" w:hint="eastAsia"/>
          <w:bCs/>
          <w:kern w:val="2"/>
          <w:sz w:val="32"/>
          <w:szCs w:val="32"/>
          <w:lang w:eastAsia="zh-CN"/>
        </w:rPr>
        <w:t>表</w:t>
      </w:r>
      <w:r>
        <w:rPr>
          <w:rFonts w:ascii="黑体" w:eastAsia="黑体" w:hAnsi="黑体" w:cs="黑体" w:hint="eastAsia"/>
          <w:bCs/>
          <w:kern w:val="2"/>
          <w:sz w:val="32"/>
          <w:szCs w:val="32"/>
          <w:lang w:eastAsia="zh-CN"/>
        </w:rPr>
        <w:t xml:space="preserve">3  </w:t>
      </w:r>
      <w:r>
        <w:rPr>
          <w:rFonts w:ascii="黑体" w:eastAsia="黑体" w:hAnsi="黑体" w:cs="黑体" w:hint="eastAsia"/>
          <w:bCs/>
          <w:kern w:val="2"/>
          <w:sz w:val="32"/>
          <w:szCs w:val="32"/>
          <w:lang w:eastAsia="zh-CN"/>
        </w:rPr>
        <w:t>工矿仓储用途土地级别边界分布表</w:t>
      </w:r>
    </w:p>
    <w:tbl>
      <w:tblPr>
        <w:tblW w:w="518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91"/>
        <w:gridCol w:w="7964"/>
      </w:tblGrid>
      <w:tr w:rsidR="00354E37">
        <w:trPr>
          <w:trHeight w:val="567"/>
          <w:jc w:val="center"/>
        </w:trPr>
        <w:tc>
          <w:tcPr>
            <w:tcW w:w="452" w:type="pct"/>
            <w:vAlign w:val="center"/>
          </w:tcPr>
          <w:p w:rsidR="00354E37" w:rsidRDefault="00A807F8">
            <w:pPr>
              <w:spacing w:line="560" w:lineRule="exact"/>
              <w:jc w:val="center"/>
              <w:rPr>
                <w:rFonts w:ascii="仿宋_GB2312" w:eastAsia="仿宋_GB2312" w:hAnsi="宋体"/>
                <w:sz w:val="28"/>
                <w:szCs w:val="28"/>
              </w:rPr>
            </w:pPr>
            <w:r>
              <w:rPr>
                <w:rFonts w:ascii="仿宋_GB2312" w:eastAsia="仿宋_GB2312" w:hAnsi="宋体" w:hint="eastAsia"/>
                <w:sz w:val="28"/>
                <w:szCs w:val="28"/>
              </w:rPr>
              <w:t>级别</w:t>
            </w:r>
          </w:p>
        </w:tc>
        <w:tc>
          <w:tcPr>
            <w:tcW w:w="4548" w:type="pct"/>
            <w:vAlign w:val="center"/>
          </w:tcPr>
          <w:p w:rsidR="00354E37" w:rsidRDefault="00A807F8">
            <w:pPr>
              <w:spacing w:line="560" w:lineRule="exact"/>
              <w:jc w:val="center"/>
              <w:rPr>
                <w:rFonts w:ascii="仿宋_GB2312" w:eastAsia="仿宋_GB2312" w:hAnsi="宋体"/>
                <w:sz w:val="28"/>
                <w:szCs w:val="28"/>
              </w:rPr>
            </w:pPr>
            <w:r>
              <w:rPr>
                <w:rFonts w:ascii="仿宋_GB2312" w:eastAsia="仿宋_GB2312" w:hAnsi="宋体" w:hint="eastAsia"/>
                <w:sz w:val="28"/>
                <w:szCs w:val="28"/>
              </w:rPr>
              <w:t>工矿仓储用途土地级别区域范围</w:t>
            </w:r>
          </w:p>
        </w:tc>
      </w:tr>
      <w:tr w:rsidR="00354E37">
        <w:trPr>
          <w:trHeight w:val="567"/>
          <w:jc w:val="center"/>
        </w:trPr>
        <w:tc>
          <w:tcPr>
            <w:tcW w:w="452" w:type="pct"/>
            <w:vAlign w:val="center"/>
          </w:tcPr>
          <w:p w:rsidR="00354E37" w:rsidRDefault="00A807F8">
            <w:pPr>
              <w:spacing w:line="560" w:lineRule="exact"/>
              <w:jc w:val="center"/>
              <w:rPr>
                <w:rFonts w:ascii="仿宋_GB2312" w:eastAsia="仿宋_GB2312" w:hAnsi="宋体"/>
                <w:sz w:val="28"/>
                <w:szCs w:val="28"/>
              </w:rPr>
            </w:pPr>
            <w:r>
              <w:rPr>
                <w:rFonts w:ascii="仿宋_GB2312" w:eastAsia="仿宋_GB2312" w:hAnsi="宋体" w:hint="eastAsia"/>
                <w:sz w:val="28"/>
                <w:szCs w:val="28"/>
              </w:rPr>
              <w:t>一级</w:t>
            </w:r>
          </w:p>
        </w:tc>
        <w:tc>
          <w:tcPr>
            <w:tcW w:w="4548" w:type="pct"/>
            <w:vAlign w:val="center"/>
          </w:tcPr>
          <w:p w:rsidR="00354E37" w:rsidRDefault="00A807F8">
            <w:pPr>
              <w:spacing w:line="560" w:lineRule="exact"/>
              <w:jc w:val="left"/>
              <w:rPr>
                <w:rFonts w:ascii="仿宋_GB2312" w:eastAsia="仿宋_GB2312" w:hAnsi="宋体"/>
                <w:sz w:val="28"/>
                <w:szCs w:val="28"/>
              </w:rPr>
            </w:pPr>
            <w:r>
              <w:rPr>
                <w:rFonts w:ascii="仿宋_GB2312" w:eastAsia="仿宋_GB2312" w:hint="eastAsia"/>
                <w:bCs/>
                <w:sz w:val="28"/>
                <w:szCs w:val="28"/>
              </w:rPr>
              <w:t>正阳西路以南，岙东路以东区域。</w:t>
            </w:r>
          </w:p>
        </w:tc>
      </w:tr>
      <w:tr w:rsidR="00354E37">
        <w:trPr>
          <w:trHeight w:val="567"/>
          <w:jc w:val="center"/>
        </w:trPr>
        <w:tc>
          <w:tcPr>
            <w:tcW w:w="452" w:type="pct"/>
            <w:vAlign w:val="center"/>
          </w:tcPr>
          <w:p w:rsidR="00354E37" w:rsidRDefault="00A807F8">
            <w:pPr>
              <w:spacing w:line="560" w:lineRule="exact"/>
              <w:jc w:val="center"/>
              <w:rPr>
                <w:rFonts w:ascii="仿宋_GB2312" w:eastAsia="仿宋_GB2312" w:hAnsi="宋体"/>
                <w:sz w:val="28"/>
                <w:szCs w:val="28"/>
              </w:rPr>
            </w:pPr>
            <w:r>
              <w:rPr>
                <w:rFonts w:ascii="仿宋_GB2312" w:eastAsia="仿宋_GB2312" w:hAnsi="宋体" w:hint="eastAsia"/>
                <w:sz w:val="28"/>
                <w:szCs w:val="28"/>
              </w:rPr>
              <w:t>二级</w:t>
            </w:r>
          </w:p>
        </w:tc>
        <w:tc>
          <w:tcPr>
            <w:tcW w:w="4548" w:type="pct"/>
            <w:vAlign w:val="center"/>
          </w:tcPr>
          <w:p w:rsidR="00354E37" w:rsidRDefault="00A807F8">
            <w:pPr>
              <w:spacing w:line="560" w:lineRule="exact"/>
              <w:jc w:val="left"/>
              <w:rPr>
                <w:rFonts w:ascii="仿宋_GB2312" w:eastAsia="仿宋_GB2312"/>
                <w:bCs/>
                <w:sz w:val="28"/>
                <w:szCs w:val="28"/>
              </w:rPr>
            </w:pPr>
            <w:r>
              <w:rPr>
                <w:rFonts w:ascii="仿宋_GB2312" w:eastAsia="仿宋_GB2312" w:hint="eastAsia"/>
                <w:bCs/>
                <w:sz w:val="28"/>
                <w:szCs w:val="28"/>
              </w:rPr>
              <w:t>片区一：正阳西路以北区域；</w:t>
            </w:r>
          </w:p>
          <w:p w:rsidR="00354E37" w:rsidRDefault="00A807F8">
            <w:pPr>
              <w:spacing w:line="560" w:lineRule="exact"/>
              <w:jc w:val="left"/>
              <w:rPr>
                <w:rFonts w:ascii="仿宋_GB2312" w:eastAsia="仿宋_GB2312" w:hAnsi="宋体"/>
                <w:sz w:val="28"/>
                <w:szCs w:val="28"/>
              </w:rPr>
            </w:pPr>
            <w:r>
              <w:rPr>
                <w:rFonts w:ascii="仿宋_GB2312" w:eastAsia="仿宋_GB2312" w:hint="eastAsia"/>
                <w:bCs/>
                <w:sz w:val="28"/>
                <w:szCs w:val="28"/>
              </w:rPr>
              <w:t>片区二：岙东路以西区域。</w:t>
            </w:r>
          </w:p>
        </w:tc>
      </w:tr>
    </w:tbl>
    <w:p w:rsidR="00354E37" w:rsidRDefault="00354E37">
      <w:pPr>
        <w:tabs>
          <w:tab w:val="left" w:pos="3690"/>
        </w:tabs>
        <w:spacing w:line="560" w:lineRule="exact"/>
        <w:rPr>
          <w:rFonts w:ascii="仿宋_GB2312" w:eastAsia="仿宋_GB2312"/>
          <w:sz w:val="32"/>
          <w:szCs w:val="32"/>
        </w:rPr>
      </w:pPr>
    </w:p>
    <w:p w:rsidR="00354E37" w:rsidRDefault="00A807F8" w:rsidP="008C001E">
      <w:pPr>
        <w:snapToGrid w:val="0"/>
        <w:spacing w:beforeLines="50" w:afterLines="50" w:line="560" w:lineRule="exact"/>
        <w:ind w:firstLineChars="200" w:firstLine="640"/>
        <w:jc w:val="left"/>
        <w:rPr>
          <w:rFonts w:ascii="仿宋_GB2312" w:eastAsia="仿宋_GB2312"/>
          <w:sz w:val="32"/>
          <w:szCs w:val="32"/>
        </w:rPr>
      </w:pPr>
      <w:r>
        <w:rPr>
          <w:rFonts w:ascii="仿宋_GB2312" w:eastAsia="仿宋_GB2312"/>
          <w:sz w:val="32"/>
          <w:szCs w:val="32"/>
        </w:rPr>
        <w:lastRenderedPageBreak/>
        <w:tab/>
      </w:r>
    </w:p>
    <w:p w:rsidR="00354E37" w:rsidRDefault="00A807F8">
      <w:pPr>
        <w:pStyle w:val="a3"/>
        <w:spacing w:line="560" w:lineRule="exact"/>
        <w:ind w:left="0" w:firstLineChars="200" w:firstLine="640"/>
        <w:jc w:val="center"/>
        <w:rPr>
          <w:rFonts w:ascii="黑体" w:eastAsia="黑体" w:hAnsi="黑体" w:cs="黑体"/>
          <w:bCs/>
          <w:kern w:val="2"/>
          <w:sz w:val="32"/>
          <w:szCs w:val="32"/>
          <w:lang w:eastAsia="zh-CN"/>
        </w:rPr>
      </w:pPr>
      <w:r>
        <w:rPr>
          <w:rFonts w:ascii="黑体" w:eastAsia="黑体" w:hAnsi="黑体" w:cs="黑体" w:hint="eastAsia"/>
          <w:bCs/>
          <w:kern w:val="2"/>
          <w:sz w:val="32"/>
          <w:szCs w:val="32"/>
          <w:lang w:eastAsia="zh-CN"/>
        </w:rPr>
        <w:t>表</w:t>
      </w:r>
      <w:r>
        <w:rPr>
          <w:rFonts w:ascii="黑体" w:eastAsia="黑体" w:hAnsi="黑体" w:cs="黑体" w:hint="eastAsia"/>
          <w:bCs/>
          <w:kern w:val="2"/>
          <w:sz w:val="32"/>
          <w:szCs w:val="32"/>
          <w:lang w:eastAsia="zh-CN"/>
        </w:rPr>
        <w:t xml:space="preserve">4  </w:t>
      </w:r>
      <w:r>
        <w:rPr>
          <w:rFonts w:ascii="黑体" w:eastAsia="黑体" w:hAnsi="黑体" w:cs="黑体" w:hint="eastAsia"/>
          <w:bCs/>
          <w:kern w:val="2"/>
          <w:sz w:val="32"/>
          <w:szCs w:val="32"/>
          <w:lang w:eastAsia="zh-CN"/>
        </w:rPr>
        <w:t>公共管理与公共服务用途土地级别边界分布表</w:t>
      </w:r>
    </w:p>
    <w:tbl>
      <w:tblPr>
        <w:tblW w:w="518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22"/>
        <w:gridCol w:w="923"/>
        <w:gridCol w:w="6410"/>
      </w:tblGrid>
      <w:tr w:rsidR="00354E37">
        <w:trPr>
          <w:trHeight w:val="454"/>
        </w:trPr>
        <w:tc>
          <w:tcPr>
            <w:tcW w:w="812" w:type="pct"/>
            <w:vAlign w:val="center"/>
          </w:tcPr>
          <w:p w:rsidR="00354E37" w:rsidRDefault="00A807F8">
            <w:pPr>
              <w:spacing w:line="560" w:lineRule="exact"/>
              <w:jc w:val="center"/>
              <w:rPr>
                <w:rFonts w:ascii="仿宋_GB2312" w:eastAsia="仿宋_GB2312" w:hAnsi="宋体"/>
                <w:sz w:val="28"/>
                <w:szCs w:val="28"/>
              </w:rPr>
            </w:pPr>
            <w:r>
              <w:rPr>
                <w:rFonts w:ascii="仿宋_GB2312" w:eastAsia="仿宋_GB2312" w:hAnsi="宋体" w:hint="eastAsia"/>
                <w:sz w:val="28"/>
                <w:szCs w:val="28"/>
              </w:rPr>
              <w:t>用途</w:t>
            </w:r>
          </w:p>
        </w:tc>
        <w:tc>
          <w:tcPr>
            <w:tcW w:w="527" w:type="pct"/>
            <w:vAlign w:val="center"/>
          </w:tcPr>
          <w:p w:rsidR="00354E37" w:rsidRDefault="00A807F8">
            <w:pPr>
              <w:spacing w:line="560" w:lineRule="exact"/>
              <w:jc w:val="center"/>
              <w:rPr>
                <w:rFonts w:ascii="仿宋_GB2312" w:eastAsia="仿宋_GB2312" w:hAnsi="宋体"/>
                <w:sz w:val="28"/>
                <w:szCs w:val="28"/>
              </w:rPr>
            </w:pPr>
            <w:r>
              <w:rPr>
                <w:rFonts w:ascii="仿宋_GB2312" w:eastAsia="仿宋_GB2312" w:hAnsi="宋体" w:hint="eastAsia"/>
                <w:sz w:val="28"/>
                <w:szCs w:val="28"/>
              </w:rPr>
              <w:t>级别</w:t>
            </w:r>
          </w:p>
        </w:tc>
        <w:tc>
          <w:tcPr>
            <w:tcW w:w="3661" w:type="pct"/>
            <w:vAlign w:val="center"/>
          </w:tcPr>
          <w:p w:rsidR="00354E37" w:rsidRDefault="00A807F8">
            <w:pPr>
              <w:spacing w:line="560" w:lineRule="exact"/>
              <w:jc w:val="center"/>
              <w:rPr>
                <w:rFonts w:ascii="仿宋_GB2312" w:eastAsia="仿宋_GB2312" w:hAnsi="宋体"/>
                <w:sz w:val="28"/>
                <w:szCs w:val="28"/>
              </w:rPr>
            </w:pPr>
            <w:r>
              <w:rPr>
                <w:rFonts w:ascii="仿宋_GB2312" w:eastAsia="仿宋_GB2312" w:hAnsi="宋体" w:hint="eastAsia"/>
                <w:sz w:val="28"/>
                <w:szCs w:val="28"/>
              </w:rPr>
              <w:t>公共管理与公共服务用途土地级别区域范围</w:t>
            </w:r>
          </w:p>
        </w:tc>
      </w:tr>
      <w:tr w:rsidR="00354E37">
        <w:trPr>
          <w:trHeight w:val="448"/>
        </w:trPr>
        <w:tc>
          <w:tcPr>
            <w:tcW w:w="812" w:type="pct"/>
            <w:vMerge w:val="restart"/>
            <w:vAlign w:val="center"/>
          </w:tcPr>
          <w:p w:rsidR="00354E37" w:rsidRDefault="00A807F8">
            <w:pPr>
              <w:spacing w:line="560" w:lineRule="exact"/>
              <w:jc w:val="center"/>
              <w:rPr>
                <w:rFonts w:ascii="仿宋_GB2312" w:eastAsia="仿宋_GB2312"/>
                <w:bCs/>
                <w:sz w:val="28"/>
                <w:szCs w:val="28"/>
              </w:rPr>
            </w:pPr>
            <w:r>
              <w:rPr>
                <w:rFonts w:ascii="仿宋_GB2312" w:eastAsia="仿宋_GB2312" w:hint="eastAsia"/>
                <w:bCs/>
                <w:sz w:val="28"/>
                <w:szCs w:val="28"/>
              </w:rPr>
              <w:t>机关团体用地</w:t>
            </w:r>
          </w:p>
        </w:tc>
        <w:tc>
          <w:tcPr>
            <w:tcW w:w="527" w:type="pct"/>
            <w:vAlign w:val="center"/>
          </w:tcPr>
          <w:p w:rsidR="00354E37" w:rsidRDefault="00A807F8">
            <w:pPr>
              <w:spacing w:line="560" w:lineRule="exact"/>
              <w:jc w:val="center"/>
              <w:rPr>
                <w:rFonts w:ascii="仿宋_GB2312" w:eastAsia="仿宋_GB2312"/>
                <w:bCs/>
                <w:sz w:val="28"/>
                <w:szCs w:val="28"/>
              </w:rPr>
            </w:pPr>
            <w:r>
              <w:rPr>
                <w:rFonts w:ascii="仿宋_GB2312" w:eastAsia="仿宋_GB2312" w:hint="eastAsia"/>
                <w:bCs/>
                <w:sz w:val="28"/>
                <w:szCs w:val="28"/>
              </w:rPr>
              <w:t>一级</w:t>
            </w:r>
          </w:p>
        </w:tc>
        <w:tc>
          <w:tcPr>
            <w:tcW w:w="3661" w:type="pct"/>
            <w:vAlign w:val="center"/>
          </w:tcPr>
          <w:p w:rsidR="00354E37" w:rsidRDefault="00A807F8">
            <w:pPr>
              <w:spacing w:line="560" w:lineRule="exact"/>
              <w:jc w:val="left"/>
              <w:rPr>
                <w:rFonts w:ascii="仿宋_GB2312" w:eastAsia="仿宋_GB2312"/>
                <w:bCs/>
                <w:sz w:val="28"/>
                <w:szCs w:val="28"/>
              </w:rPr>
            </w:pPr>
            <w:r>
              <w:rPr>
                <w:rFonts w:ascii="仿宋_GB2312" w:eastAsia="仿宋_GB2312" w:hint="eastAsia"/>
                <w:bCs/>
                <w:sz w:val="28"/>
                <w:szCs w:val="28"/>
              </w:rPr>
              <w:t>岙东路以东，正阳西路、宝源路、丰庆路一线以南区域。</w:t>
            </w:r>
          </w:p>
        </w:tc>
      </w:tr>
      <w:tr w:rsidR="00354E37">
        <w:trPr>
          <w:trHeight w:val="1009"/>
        </w:trPr>
        <w:tc>
          <w:tcPr>
            <w:tcW w:w="812" w:type="pct"/>
            <w:vMerge/>
            <w:vAlign w:val="center"/>
          </w:tcPr>
          <w:p w:rsidR="00354E37" w:rsidRDefault="00354E37">
            <w:pPr>
              <w:spacing w:line="560" w:lineRule="exact"/>
              <w:jc w:val="center"/>
              <w:rPr>
                <w:rFonts w:ascii="仿宋_GB2312" w:eastAsia="仿宋_GB2312"/>
                <w:bCs/>
                <w:sz w:val="28"/>
                <w:szCs w:val="28"/>
              </w:rPr>
            </w:pPr>
          </w:p>
        </w:tc>
        <w:tc>
          <w:tcPr>
            <w:tcW w:w="527" w:type="pct"/>
            <w:vAlign w:val="center"/>
          </w:tcPr>
          <w:p w:rsidR="00354E37" w:rsidRDefault="00A807F8">
            <w:pPr>
              <w:spacing w:line="560" w:lineRule="exact"/>
              <w:jc w:val="center"/>
              <w:rPr>
                <w:rFonts w:ascii="仿宋_GB2312" w:eastAsia="仿宋_GB2312"/>
                <w:bCs/>
                <w:sz w:val="28"/>
                <w:szCs w:val="28"/>
              </w:rPr>
            </w:pPr>
            <w:r>
              <w:rPr>
                <w:rFonts w:ascii="仿宋_GB2312" w:eastAsia="仿宋_GB2312" w:hint="eastAsia"/>
                <w:bCs/>
                <w:sz w:val="28"/>
                <w:szCs w:val="28"/>
              </w:rPr>
              <w:t>二级</w:t>
            </w:r>
          </w:p>
        </w:tc>
        <w:tc>
          <w:tcPr>
            <w:tcW w:w="3661" w:type="pct"/>
            <w:vAlign w:val="center"/>
          </w:tcPr>
          <w:p w:rsidR="00354E37" w:rsidRDefault="00A807F8">
            <w:pPr>
              <w:spacing w:line="560" w:lineRule="exact"/>
              <w:jc w:val="left"/>
              <w:rPr>
                <w:rFonts w:ascii="仿宋_GB2312" w:eastAsia="仿宋_GB2312"/>
                <w:bCs/>
                <w:sz w:val="28"/>
                <w:szCs w:val="28"/>
              </w:rPr>
            </w:pPr>
            <w:r>
              <w:rPr>
                <w:rFonts w:ascii="仿宋_GB2312" w:eastAsia="仿宋_GB2312" w:hint="eastAsia"/>
                <w:bCs/>
                <w:sz w:val="28"/>
                <w:szCs w:val="28"/>
              </w:rPr>
              <w:t>片区一：正阳西路、宝源路、丰庆路一线以北，锦荣路以南区域；</w:t>
            </w:r>
          </w:p>
          <w:p w:rsidR="00354E37" w:rsidRDefault="00A807F8">
            <w:pPr>
              <w:spacing w:line="560" w:lineRule="exact"/>
              <w:jc w:val="left"/>
              <w:rPr>
                <w:rFonts w:ascii="仿宋_GB2312" w:eastAsia="仿宋_GB2312"/>
                <w:bCs/>
                <w:sz w:val="28"/>
                <w:szCs w:val="28"/>
              </w:rPr>
            </w:pPr>
            <w:r>
              <w:rPr>
                <w:rFonts w:ascii="仿宋_GB2312" w:eastAsia="仿宋_GB2312" w:hint="eastAsia"/>
                <w:bCs/>
                <w:sz w:val="28"/>
                <w:szCs w:val="28"/>
              </w:rPr>
              <w:t>片区二：岙东路以西、怡和路以东区域。</w:t>
            </w:r>
          </w:p>
        </w:tc>
      </w:tr>
      <w:tr w:rsidR="00354E37">
        <w:trPr>
          <w:trHeight w:val="454"/>
        </w:trPr>
        <w:tc>
          <w:tcPr>
            <w:tcW w:w="812" w:type="pct"/>
            <w:vMerge/>
            <w:vAlign w:val="center"/>
          </w:tcPr>
          <w:p w:rsidR="00354E37" w:rsidRDefault="00354E37">
            <w:pPr>
              <w:spacing w:line="560" w:lineRule="exact"/>
              <w:jc w:val="center"/>
              <w:rPr>
                <w:rFonts w:ascii="仿宋_GB2312" w:eastAsia="仿宋_GB2312"/>
                <w:bCs/>
                <w:sz w:val="28"/>
                <w:szCs w:val="28"/>
              </w:rPr>
            </w:pPr>
          </w:p>
        </w:tc>
        <w:tc>
          <w:tcPr>
            <w:tcW w:w="527" w:type="pct"/>
            <w:vAlign w:val="center"/>
          </w:tcPr>
          <w:p w:rsidR="00354E37" w:rsidRDefault="00A807F8">
            <w:pPr>
              <w:spacing w:line="560" w:lineRule="exact"/>
              <w:jc w:val="center"/>
              <w:rPr>
                <w:rFonts w:ascii="仿宋_GB2312" w:eastAsia="仿宋_GB2312"/>
                <w:bCs/>
                <w:sz w:val="28"/>
                <w:szCs w:val="28"/>
              </w:rPr>
            </w:pPr>
            <w:r>
              <w:rPr>
                <w:rFonts w:ascii="仿宋_GB2312" w:eastAsia="仿宋_GB2312" w:hint="eastAsia"/>
                <w:bCs/>
                <w:sz w:val="28"/>
                <w:szCs w:val="28"/>
              </w:rPr>
              <w:t>三级</w:t>
            </w:r>
          </w:p>
        </w:tc>
        <w:tc>
          <w:tcPr>
            <w:tcW w:w="3661" w:type="pct"/>
            <w:vAlign w:val="center"/>
          </w:tcPr>
          <w:p w:rsidR="00354E37" w:rsidRDefault="00A807F8">
            <w:pPr>
              <w:spacing w:line="560" w:lineRule="exact"/>
              <w:jc w:val="left"/>
              <w:rPr>
                <w:rFonts w:ascii="仿宋_GB2312" w:eastAsia="仿宋_GB2312"/>
                <w:bCs/>
                <w:sz w:val="28"/>
                <w:szCs w:val="28"/>
              </w:rPr>
            </w:pPr>
            <w:r>
              <w:rPr>
                <w:rFonts w:ascii="仿宋_GB2312" w:eastAsia="仿宋_GB2312" w:hint="eastAsia"/>
                <w:bCs/>
                <w:sz w:val="28"/>
                <w:szCs w:val="28"/>
              </w:rPr>
              <w:t>除一、二级地以外剩余区域。</w:t>
            </w:r>
          </w:p>
        </w:tc>
      </w:tr>
      <w:tr w:rsidR="00354E37">
        <w:trPr>
          <w:trHeight w:val="454"/>
        </w:trPr>
        <w:tc>
          <w:tcPr>
            <w:tcW w:w="812" w:type="pct"/>
            <w:vMerge w:val="restart"/>
            <w:vAlign w:val="center"/>
          </w:tcPr>
          <w:p w:rsidR="00354E37" w:rsidRDefault="00A807F8">
            <w:pPr>
              <w:spacing w:line="560" w:lineRule="exact"/>
              <w:jc w:val="center"/>
              <w:rPr>
                <w:rFonts w:ascii="仿宋_GB2312" w:eastAsia="仿宋_GB2312"/>
                <w:bCs/>
                <w:sz w:val="28"/>
                <w:szCs w:val="28"/>
              </w:rPr>
            </w:pPr>
            <w:r>
              <w:rPr>
                <w:rFonts w:ascii="仿宋_GB2312" w:eastAsia="仿宋_GB2312" w:hint="eastAsia"/>
                <w:bCs/>
                <w:sz w:val="28"/>
                <w:szCs w:val="28"/>
              </w:rPr>
              <w:t>经营性公服用地</w:t>
            </w:r>
          </w:p>
        </w:tc>
        <w:tc>
          <w:tcPr>
            <w:tcW w:w="527" w:type="pct"/>
            <w:vAlign w:val="center"/>
          </w:tcPr>
          <w:p w:rsidR="00354E37" w:rsidRDefault="00A807F8">
            <w:pPr>
              <w:spacing w:line="560" w:lineRule="exact"/>
              <w:jc w:val="center"/>
              <w:rPr>
                <w:rFonts w:ascii="仿宋_GB2312" w:eastAsia="仿宋_GB2312"/>
                <w:bCs/>
                <w:sz w:val="28"/>
                <w:szCs w:val="28"/>
              </w:rPr>
            </w:pPr>
            <w:r>
              <w:rPr>
                <w:rFonts w:ascii="仿宋_GB2312" w:eastAsia="仿宋_GB2312" w:hint="eastAsia"/>
                <w:bCs/>
                <w:sz w:val="28"/>
                <w:szCs w:val="28"/>
              </w:rPr>
              <w:t>一级</w:t>
            </w:r>
          </w:p>
        </w:tc>
        <w:tc>
          <w:tcPr>
            <w:tcW w:w="3661" w:type="pct"/>
            <w:vAlign w:val="center"/>
          </w:tcPr>
          <w:p w:rsidR="00354E37" w:rsidRDefault="00A807F8">
            <w:pPr>
              <w:spacing w:line="560" w:lineRule="exact"/>
              <w:jc w:val="left"/>
              <w:rPr>
                <w:rFonts w:ascii="仿宋_GB2312" w:eastAsia="仿宋_GB2312"/>
                <w:bCs/>
                <w:sz w:val="28"/>
                <w:szCs w:val="28"/>
              </w:rPr>
            </w:pPr>
            <w:r>
              <w:rPr>
                <w:rFonts w:ascii="仿宋_GB2312" w:eastAsia="仿宋_GB2312" w:hint="eastAsia"/>
                <w:bCs/>
                <w:sz w:val="28"/>
                <w:szCs w:val="28"/>
              </w:rPr>
              <w:t>岙东路以东，正阳西路、宝源路、丰庆路一线以南区域。</w:t>
            </w:r>
          </w:p>
        </w:tc>
      </w:tr>
      <w:tr w:rsidR="00354E37">
        <w:trPr>
          <w:trHeight w:val="454"/>
        </w:trPr>
        <w:tc>
          <w:tcPr>
            <w:tcW w:w="812" w:type="pct"/>
            <w:vMerge/>
            <w:vAlign w:val="center"/>
          </w:tcPr>
          <w:p w:rsidR="00354E37" w:rsidRDefault="00354E37">
            <w:pPr>
              <w:spacing w:line="560" w:lineRule="exact"/>
              <w:jc w:val="center"/>
              <w:rPr>
                <w:rFonts w:ascii="仿宋_GB2312" w:eastAsia="仿宋_GB2312"/>
                <w:bCs/>
                <w:sz w:val="28"/>
                <w:szCs w:val="28"/>
              </w:rPr>
            </w:pPr>
          </w:p>
        </w:tc>
        <w:tc>
          <w:tcPr>
            <w:tcW w:w="527" w:type="pct"/>
            <w:vAlign w:val="center"/>
          </w:tcPr>
          <w:p w:rsidR="00354E37" w:rsidRDefault="00A807F8">
            <w:pPr>
              <w:spacing w:line="560" w:lineRule="exact"/>
              <w:jc w:val="center"/>
              <w:rPr>
                <w:rFonts w:ascii="仿宋_GB2312" w:eastAsia="仿宋_GB2312"/>
                <w:bCs/>
                <w:sz w:val="28"/>
                <w:szCs w:val="28"/>
              </w:rPr>
            </w:pPr>
            <w:r>
              <w:rPr>
                <w:rFonts w:ascii="仿宋_GB2312" w:eastAsia="仿宋_GB2312" w:hint="eastAsia"/>
                <w:bCs/>
                <w:sz w:val="28"/>
                <w:szCs w:val="28"/>
              </w:rPr>
              <w:t>二级</w:t>
            </w:r>
          </w:p>
        </w:tc>
        <w:tc>
          <w:tcPr>
            <w:tcW w:w="3661" w:type="pct"/>
            <w:vAlign w:val="center"/>
          </w:tcPr>
          <w:p w:rsidR="00354E37" w:rsidRDefault="00A807F8">
            <w:pPr>
              <w:spacing w:line="560" w:lineRule="exact"/>
              <w:jc w:val="left"/>
              <w:rPr>
                <w:rFonts w:ascii="仿宋_GB2312" w:eastAsia="仿宋_GB2312"/>
                <w:bCs/>
                <w:sz w:val="28"/>
                <w:szCs w:val="28"/>
              </w:rPr>
            </w:pPr>
            <w:r>
              <w:rPr>
                <w:rFonts w:ascii="仿宋_GB2312" w:eastAsia="仿宋_GB2312" w:hint="eastAsia"/>
                <w:bCs/>
                <w:sz w:val="28"/>
                <w:szCs w:val="28"/>
              </w:rPr>
              <w:t>片区一：正阳西路、宝源路、丰庆路一线以北，锦荣路以南区域；</w:t>
            </w:r>
          </w:p>
          <w:p w:rsidR="00354E37" w:rsidRDefault="00A807F8">
            <w:pPr>
              <w:spacing w:line="560" w:lineRule="exact"/>
              <w:jc w:val="left"/>
              <w:rPr>
                <w:rFonts w:ascii="仿宋_GB2312" w:eastAsia="仿宋_GB2312"/>
                <w:bCs/>
                <w:sz w:val="28"/>
                <w:szCs w:val="28"/>
              </w:rPr>
            </w:pPr>
            <w:r>
              <w:rPr>
                <w:rFonts w:ascii="仿宋_GB2312" w:eastAsia="仿宋_GB2312" w:hint="eastAsia"/>
                <w:bCs/>
                <w:sz w:val="28"/>
                <w:szCs w:val="28"/>
              </w:rPr>
              <w:t>片区二：岙东路以西、怡和路以东区域。</w:t>
            </w:r>
          </w:p>
        </w:tc>
      </w:tr>
      <w:tr w:rsidR="00354E37">
        <w:trPr>
          <w:trHeight w:val="454"/>
        </w:trPr>
        <w:tc>
          <w:tcPr>
            <w:tcW w:w="812" w:type="pct"/>
            <w:vMerge/>
            <w:vAlign w:val="center"/>
          </w:tcPr>
          <w:p w:rsidR="00354E37" w:rsidRDefault="00354E37">
            <w:pPr>
              <w:spacing w:line="560" w:lineRule="exact"/>
              <w:jc w:val="center"/>
              <w:rPr>
                <w:rFonts w:ascii="仿宋_GB2312" w:eastAsia="仿宋_GB2312"/>
                <w:bCs/>
                <w:sz w:val="28"/>
                <w:szCs w:val="28"/>
              </w:rPr>
            </w:pPr>
          </w:p>
        </w:tc>
        <w:tc>
          <w:tcPr>
            <w:tcW w:w="527" w:type="pct"/>
            <w:vAlign w:val="center"/>
          </w:tcPr>
          <w:p w:rsidR="00354E37" w:rsidRDefault="00A807F8">
            <w:pPr>
              <w:spacing w:line="560" w:lineRule="exact"/>
              <w:jc w:val="center"/>
              <w:rPr>
                <w:rFonts w:ascii="仿宋_GB2312" w:eastAsia="仿宋_GB2312"/>
                <w:bCs/>
                <w:sz w:val="28"/>
                <w:szCs w:val="28"/>
              </w:rPr>
            </w:pPr>
            <w:r>
              <w:rPr>
                <w:rFonts w:ascii="仿宋_GB2312" w:eastAsia="仿宋_GB2312" w:hint="eastAsia"/>
                <w:bCs/>
                <w:sz w:val="28"/>
                <w:szCs w:val="28"/>
              </w:rPr>
              <w:t>三级</w:t>
            </w:r>
          </w:p>
        </w:tc>
        <w:tc>
          <w:tcPr>
            <w:tcW w:w="3661" w:type="pct"/>
            <w:vAlign w:val="center"/>
          </w:tcPr>
          <w:p w:rsidR="00354E37" w:rsidRDefault="00A807F8">
            <w:pPr>
              <w:spacing w:line="560" w:lineRule="exact"/>
              <w:jc w:val="left"/>
              <w:rPr>
                <w:rFonts w:ascii="仿宋_GB2312" w:eastAsia="仿宋_GB2312"/>
                <w:bCs/>
                <w:sz w:val="28"/>
                <w:szCs w:val="28"/>
              </w:rPr>
            </w:pPr>
            <w:r>
              <w:rPr>
                <w:rFonts w:ascii="仿宋_GB2312" w:eastAsia="仿宋_GB2312" w:hint="eastAsia"/>
                <w:bCs/>
                <w:sz w:val="28"/>
                <w:szCs w:val="28"/>
              </w:rPr>
              <w:t>除一、二级地以外剩余区域。</w:t>
            </w:r>
          </w:p>
        </w:tc>
      </w:tr>
      <w:tr w:rsidR="00354E37">
        <w:trPr>
          <w:trHeight w:val="1007"/>
        </w:trPr>
        <w:tc>
          <w:tcPr>
            <w:tcW w:w="812" w:type="pct"/>
            <w:vMerge w:val="restart"/>
            <w:vAlign w:val="center"/>
          </w:tcPr>
          <w:p w:rsidR="00354E37" w:rsidRDefault="00A807F8">
            <w:pPr>
              <w:spacing w:line="560" w:lineRule="exact"/>
              <w:jc w:val="center"/>
              <w:rPr>
                <w:rFonts w:ascii="仿宋_GB2312" w:eastAsia="仿宋_GB2312"/>
                <w:bCs/>
                <w:sz w:val="28"/>
                <w:szCs w:val="28"/>
              </w:rPr>
            </w:pPr>
            <w:r>
              <w:rPr>
                <w:rFonts w:ascii="仿宋_GB2312" w:eastAsia="仿宋_GB2312" w:hint="eastAsia"/>
                <w:bCs/>
                <w:sz w:val="28"/>
                <w:szCs w:val="28"/>
              </w:rPr>
              <w:t>公用设施用地、公园绿地、非经营性公服用地</w:t>
            </w:r>
          </w:p>
        </w:tc>
        <w:tc>
          <w:tcPr>
            <w:tcW w:w="527" w:type="pct"/>
            <w:vAlign w:val="center"/>
          </w:tcPr>
          <w:p w:rsidR="00354E37" w:rsidRDefault="00A807F8">
            <w:pPr>
              <w:spacing w:line="560" w:lineRule="exact"/>
              <w:jc w:val="center"/>
              <w:rPr>
                <w:rFonts w:ascii="仿宋_GB2312" w:eastAsia="仿宋_GB2312"/>
                <w:bCs/>
                <w:sz w:val="28"/>
                <w:szCs w:val="28"/>
              </w:rPr>
            </w:pPr>
            <w:r>
              <w:rPr>
                <w:rFonts w:ascii="仿宋_GB2312" w:eastAsia="仿宋_GB2312" w:hint="eastAsia"/>
                <w:bCs/>
                <w:sz w:val="28"/>
                <w:szCs w:val="28"/>
              </w:rPr>
              <w:t>一级</w:t>
            </w:r>
          </w:p>
        </w:tc>
        <w:tc>
          <w:tcPr>
            <w:tcW w:w="3661" w:type="pct"/>
            <w:vAlign w:val="center"/>
          </w:tcPr>
          <w:p w:rsidR="00354E37" w:rsidRDefault="00A807F8">
            <w:pPr>
              <w:spacing w:line="560" w:lineRule="exact"/>
              <w:jc w:val="left"/>
              <w:rPr>
                <w:rFonts w:ascii="仿宋_GB2312" w:eastAsia="仿宋_GB2312"/>
                <w:bCs/>
                <w:sz w:val="28"/>
                <w:szCs w:val="28"/>
              </w:rPr>
            </w:pPr>
            <w:r>
              <w:rPr>
                <w:rFonts w:ascii="仿宋_GB2312" w:eastAsia="仿宋_GB2312" w:hint="eastAsia"/>
                <w:bCs/>
                <w:sz w:val="28"/>
                <w:szCs w:val="28"/>
              </w:rPr>
              <w:t>正阳西路以南，岙东路以东区域。</w:t>
            </w:r>
          </w:p>
        </w:tc>
      </w:tr>
      <w:tr w:rsidR="00354E37">
        <w:trPr>
          <w:trHeight w:val="454"/>
        </w:trPr>
        <w:tc>
          <w:tcPr>
            <w:tcW w:w="812" w:type="pct"/>
            <w:vMerge/>
            <w:vAlign w:val="center"/>
          </w:tcPr>
          <w:p w:rsidR="00354E37" w:rsidRDefault="00354E37">
            <w:pPr>
              <w:spacing w:line="560" w:lineRule="exact"/>
              <w:ind w:firstLineChars="200" w:firstLine="560"/>
              <w:jc w:val="left"/>
              <w:rPr>
                <w:rFonts w:ascii="仿宋_GB2312" w:eastAsia="仿宋_GB2312" w:hAnsi="宋体"/>
                <w:sz w:val="28"/>
                <w:szCs w:val="28"/>
              </w:rPr>
            </w:pPr>
          </w:p>
        </w:tc>
        <w:tc>
          <w:tcPr>
            <w:tcW w:w="527" w:type="pct"/>
            <w:vAlign w:val="center"/>
          </w:tcPr>
          <w:p w:rsidR="00354E37" w:rsidRDefault="00A807F8">
            <w:pPr>
              <w:spacing w:line="560" w:lineRule="exact"/>
              <w:jc w:val="center"/>
              <w:rPr>
                <w:rFonts w:ascii="仿宋_GB2312" w:eastAsia="仿宋_GB2312" w:hAnsi="宋体"/>
                <w:sz w:val="28"/>
                <w:szCs w:val="28"/>
              </w:rPr>
            </w:pPr>
            <w:r>
              <w:rPr>
                <w:rFonts w:ascii="仿宋_GB2312" w:eastAsia="仿宋_GB2312" w:hAnsi="宋体" w:hint="eastAsia"/>
                <w:sz w:val="28"/>
                <w:szCs w:val="28"/>
              </w:rPr>
              <w:t>二级</w:t>
            </w:r>
          </w:p>
        </w:tc>
        <w:tc>
          <w:tcPr>
            <w:tcW w:w="3661" w:type="pct"/>
            <w:vAlign w:val="center"/>
          </w:tcPr>
          <w:p w:rsidR="00354E37" w:rsidRDefault="00A807F8">
            <w:pPr>
              <w:spacing w:line="560" w:lineRule="exact"/>
              <w:jc w:val="left"/>
              <w:rPr>
                <w:rFonts w:ascii="仿宋_GB2312" w:eastAsia="仿宋_GB2312"/>
                <w:bCs/>
                <w:sz w:val="28"/>
                <w:szCs w:val="28"/>
              </w:rPr>
            </w:pPr>
            <w:r>
              <w:rPr>
                <w:rFonts w:ascii="仿宋_GB2312" w:eastAsia="仿宋_GB2312" w:hint="eastAsia"/>
                <w:bCs/>
                <w:sz w:val="28"/>
                <w:szCs w:val="28"/>
              </w:rPr>
              <w:t>片区一：正阳西路以北区域；</w:t>
            </w:r>
          </w:p>
          <w:p w:rsidR="00354E37" w:rsidRDefault="00A807F8">
            <w:pPr>
              <w:spacing w:line="560" w:lineRule="exact"/>
              <w:jc w:val="left"/>
              <w:rPr>
                <w:rFonts w:ascii="仿宋_GB2312" w:eastAsia="仿宋_GB2312"/>
                <w:bCs/>
                <w:sz w:val="28"/>
                <w:szCs w:val="28"/>
              </w:rPr>
            </w:pPr>
            <w:r>
              <w:rPr>
                <w:rFonts w:ascii="仿宋_GB2312" w:eastAsia="仿宋_GB2312" w:hint="eastAsia"/>
                <w:bCs/>
                <w:sz w:val="28"/>
                <w:szCs w:val="28"/>
              </w:rPr>
              <w:t>片区二：岙东路以西区域。</w:t>
            </w:r>
          </w:p>
        </w:tc>
      </w:tr>
    </w:tbl>
    <w:p w:rsidR="00354E37" w:rsidRDefault="00354E37">
      <w:pPr>
        <w:tabs>
          <w:tab w:val="left" w:pos="3690"/>
        </w:tabs>
        <w:spacing w:line="560" w:lineRule="exact"/>
        <w:rPr>
          <w:rFonts w:ascii="仿宋_GB2312" w:eastAsia="仿宋_GB2312"/>
          <w:sz w:val="32"/>
          <w:szCs w:val="32"/>
        </w:rPr>
      </w:pPr>
    </w:p>
    <w:p w:rsidR="00354E37" w:rsidRDefault="00354E37">
      <w:pPr>
        <w:spacing w:line="560" w:lineRule="exact"/>
        <w:rPr>
          <w:rFonts w:ascii="仿宋_GB2312" w:eastAsia="仿宋_GB2312"/>
          <w:sz w:val="32"/>
          <w:szCs w:val="32"/>
        </w:rPr>
      </w:pPr>
    </w:p>
    <w:p w:rsidR="00354E37" w:rsidRDefault="00354E37">
      <w:pPr>
        <w:widowControl/>
        <w:spacing w:line="560" w:lineRule="exact"/>
        <w:jc w:val="left"/>
        <w:rPr>
          <w:rFonts w:ascii="仿宋_GB2312" w:eastAsia="仿宋_GB2312"/>
          <w:sz w:val="32"/>
          <w:szCs w:val="32"/>
        </w:rPr>
      </w:pPr>
    </w:p>
    <w:sectPr w:rsidR="00354E37" w:rsidSect="008C001E">
      <w:type w:val="continuous"/>
      <w:pgSz w:w="11911" w:h="16838"/>
      <w:pgMar w:top="1588" w:right="1985" w:bottom="1474" w:left="1701" w:header="0" w:footer="771" w:gutter="0"/>
      <w:pgNumType w:fmt="numberInDash"/>
      <w:cols w:space="0"/>
      <w:docGrid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807F8" w:rsidRDefault="00A807F8" w:rsidP="00354E37">
      <w:r>
        <w:separator/>
      </w:r>
    </w:p>
  </w:endnote>
  <w:endnote w:type="continuationSeparator" w:id="1">
    <w:p w:rsidR="00A807F8" w:rsidRDefault="00A807F8" w:rsidP="00354E37">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Bell MT"/>
    <w:panose1 w:val="02020603050405020304"/>
    <w:charset w:val="00"/>
    <w:family w:val="roman"/>
    <w:notTrueType/>
    <w:pitch w:val="variable"/>
    <w:sig w:usb0="00000003" w:usb1="00000000" w:usb2="00000000" w:usb3="00000000" w:csb0="00000001" w:csb1="00000000"/>
  </w:font>
  <w:font w:name="宋体">
    <w:altName w:val="SimSun"/>
    <w:panose1 w:val="02010600030101010101"/>
    <w:charset w:val="86"/>
    <w:family w:val="auto"/>
    <w:pitch w:val="variable"/>
    <w:sig w:usb0="00000003" w:usb1="080E0000" w:usb2="00000010" w:usb3="00000000" w:csb0="00040001" w:csb1="00000000"/>
  </w:font>
  <w:font w:name="Cambria">
    <w:panose1 w:val="02040503050406030204"/>
    <w:charset w:val="00"/>
    <w:family w:val="roman"/>
    <w:pitch w:val="variable"/>
    <w:sig w:usb0="A00002EF" w:usb1="4000004B" w:usb2="00000000" w:usb3="00000000" w:csb0="0000009F" w:csb1="00000000"/>
  </w:font>
  <w:font w:name="仿宋">
    <w:altName w:val="Arial Unicode MS"/>
    <w:charset w:val="86"/>
    <w:family w:val="modern"/>
    <w:pitch w:val="fixed"/>
    <w:sig w:usb0="00000000" w:usb1="38CF7CFA" w:usb2="00000016" w:usb3="00000000" w:csb0="00040001" w:csb1="00000000"/>
  </w:font>
  <w:font w:name="Courier New">
    <w:panose1 w:val="02070309020205020404"/>
    <w:charset w:val="00"/>
    <w:family w:val="modern"/>
    <w:notTrueType/>
    <w:pitch w:val="fixed"/>
    <w:sig w:usb0="00000003" w:usb1="00000000" w:usb2="00000000" w:usb3="00000000" w:csb0="00000001" w:csb1="00000000"/>
  </w:font>
  <w:font w:name="??">
    <w:altName w:val="Times New Roman"/>
    <w:charset w:val="00"/>
    <w:family w:val="auto"/>
    <w:pitch w:val="default"/>
    <w:sig w:usb0="00000000"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0030101010101"/>
    <w:charset w:val="86"/>
    <w:family w:val="auto"/>
    <w:pitch w:val="variable"/>
    <w:sig w:usb0="00000001" w:usb1="080E0000" w:usb2="00000010" w:usb3="00000000" w:csb0="00040000" w:csb1="00000000"/>
  </w:font>
  <w:font w:name="font-weight : 400">
    <w:altName w:val="Courier New"/>
    <w:charset w:val="00"/>
    <w:family w:val="auto"/>
    <w:pitch w:val="default"/>
    <w:sig w:usb0="00000000" w:usb1="00000000" w:usb2="00000000" w:usb3="00000000" w:csb0="00000001" w:csb1="00000000"/>
  </w:font>
  <w:font w:name="方正小标宋_GBK">
    <w:panose1 w:val="03000509000000000000"/>
    <w:charset w:val="86"/>
    <w:family w:val="script"/>
    <w:pitch w:val="fixed"/>
    <w:sig w:usb0="00000001" w:usb1="080E0000" w:usb2="00000010" w:usb3="00000000" w:csb0="00040000" w:csb1="00000000"/>
  </w:font>
  <w:font w:name="Tahoma">
    <w:panose1 w:val="020B0604030504040204"/>
    <w:charset w:val="00"/>
    <w:family w:val="swiss"/>
    <w:pitch w:val="variable"/>
    <w:sig w:usb0="61002A87" w:usb1="80000000" w:usb2="00000008"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4E37" w:rsidRPr="008C001E" w:rsidRDefault="00354E37" w:rsidP="008C001E">
    <w:pPr>
      <w:pStyle w:val="a5"/>
      <w:framePr w:wrap="around" w:vAnchor="text" w:hAnchor="page" w:x="1490" w:y="-252"/>
      <w:rPr>
        <w:rStyle w:val="a8"/>
        <w:rFonts w:asciiTheme="minorEastAsia" w:eastAsiaTheme="minorEastAsia" w:hAnsiTheme="minorEastAsia"/>
        <w:sz w:val="24"/>
        <w:szCs w:val="24"/>
      </w:rPr>
    </w:pPr>
    <w:r w:rsidRPr="008C001E">
      <w:rPr>
        <w:rStyle w:val="a8"/>
        <w:rFonts w:asciiTheme="minorEastAsia" w:eastAsiaTheme="minorEastAsia" w:hAnsiTheme="minorEastAsia"/>
        <w:sz w:val="24"/>
        <w:szCs w:val="24"/>
      </w:rPr>
      <w:fldChar w:fldCharType="begin"/>
    </w:r>
    <w:r w:rsidR="00A807F8" w:rsidRPr="008C001E">
      <w:rPr>
        <w:rStyle w:val="a8"/>
        <w:rFonts w:asciiTheme="minorEastAsia" w:eastAsiaTheme="minorEastAsia" w:hAnsiTheme="minorEastAsia"/>
        <w:sz w:val="24"/>
        <w:szCs w:val="24"/>
      </w:rPr>
      <w:instrText xml:space="preserve">PAGE  </w:instrText>
    </w:r>
    <w:r w:rsidR="008C001E" w:rsidRPr="008C001E">
      <w:rPr>
        <w:rStyle w:val="a8"/>
        <w:rFonts w:asciiTheme="minorEastAsia" w:eastAsiaTheme="minorEastAsia" w:hAnsiTheme="minorEastAsia"/>
        <w:sz w:val="24"/>
        <w:szCs w:val="24"/>
      </w:rPr>
      <w:fldChar w:fldCharType="separate"/>
    </w:r>
    <w:r w:rsidR="008C001E">
      <w:rPr>
        <w:rStyle w:val="a8"/>
        <w:rFonts w:asciiTheme="minorEastAsia" w:eastAsiaTheme="minorEastAsia" w:hAnsiTheme="minorEastAsia"/>
        <w:noProof/>
        <w:sz w:val="24"/>
        <w:szCs w:val="24"/>
      </w:rPr>
      <w:t>- 2 -</w:t>
    </w:r>
    <w:r w:rsidRPr="008C001E">
      <w:rPr>
        <w:rStyle w:val="a8"/>
        <w:rFonts w:asciiTheme="minorEastAsia" w:eastAsiaTheme="minorEastAsia" w:hAnsiTheme="minorEastAsia"/>
        <w:sz w:val="24"/>
        <w:szCs w:val="24"/>
      </w:rPr>
      <w:fldChar w:fldCharType="end"/>
    </w:r>
  </w:p>
  <w:p w:rsidR="00354E37" w:rsidRDefault="00354E37">
    <w:pPr>
      <w:pStyle w:val="a5"/>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04366890"/>
    </w:sdtPr>
    <w:sdtEndPr>
      <w:rPr>
        <w:sz w:val="28"/>
        <w:szCs w:val="28"/>
      </w:rPr>
    </w:sdtEndPr>
    <w:sdtContent>
      <w:p w:rsidR="00354E37" w:rsidRDefault="00A807F8">
        <w:pPr>
          <w:pStyle w:val="a5"/>
          <w:jc w:val="right"/>
          <w:rPr>
            <w:sz w:val="28"/>
            <w:szCs w:val="28"/>
          </w:rPr>
        </w:pPr>
        <w:r>
          <w:rPr>
            <w:rFonts w:hint="eastAsia"/>
            <w:sz w:val="28"/>
            <w:szCs w:val="28"/>
          </w:rPr>
          <w:t>-</w:t>
        </w:r>
        <w:r w:rsidR="00354E37">
          <w:rPr>
            <w:sz w:val="28"/>
            <w:szCs w:val="28"/>
          </w:rPr>
          <w:fldChar w:fldCharType="begin"/>
        </w:r>
        <w:r>
          <w:rPr>
            <w:sz w:val="28"/>
            <w:szCs w:val="28"/>
          </w:rPr>
          <w:instrText>PAGE   \* MERGEFORMAT</w:instrText>
        </w:r>
        <w:r w:rsidR="00354E37">
          <w:rPr>
            <w:sz w:val="28"/>
            <w:szCs w:val="28"/>
          </w:rPr>
          <w:fldChar w:fldCharType="separate"/>
        </w:r>
        <w:r w:rsidR="008C001E" w:rsidRPr="008C001E">
          <w:rPr>
            <w:noProof/>
            <w:sz w:val="28"/>
            <w:szCs w:val="28"/>
            <w:lang w:val="zh-CN"/>
          </w:rPr>
          <w:t>-</w:t>
        </w:r>
        <w:r w:rsidR="008C001E">
          <w:rPr>
            <w:noProof/>
            <w:sz w:val="28"/>
            <w:szCs w:val="28"/>
          </w:rPr>
          <w:t xml:space="preserve"> 1 -</w:t>
        </w:r>
        <w:r w:rsidR="00354E37">
          <w:rPr>
            <w:sz w:val="28"/>
            <w:szCs w:val="28"/>
          </w:rPr>
          <w:fldChar w:fldCharType="end"/>
        </w:r>
        <w:r>
          <w:rPr>
            <w:rFonts w:hint="eastAsia"/>
            <w:sz w:val="28"/>
            <w:szCs w:val="28"/>
          </w:rPr>
          <w:t>-</w:t>
        </w:r>
      </w:p>
    </w:sdtContent>
  </w:sdt>
  <w:p w:rsidR="00354E37" w:rsidRDefault="00354E37">
    <w:pPr>
      <w:pStyle w:val="a5"/>
      <w:ind w:right="360" w:firstLine="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807F8" w:rsidRDefault="00A807F8" w:rsidP="00354E37">
      <w:r>
        <w:separator/>
      </w:r>
    </w:p>
  </w:footnote>
  <w:footnote w:type="continuationSeparator" w:id="1">
    <w:p w:rsidR="00A807F8" w:rsidRDefault="00A807F8" w:rsidP="00354E3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4E37" w:rsidRDefault="00354E37" w:rsidP="008C001E">
    <w:pPr>
      <w:pStyle w:val="a6"/>
      <w:pBdr>
        <w:bottom w:val="none" w:sz="0" w:space="0" w:color="auto"/>
      </w:pBd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embedSystemFonts/>
  <w:defaultTabStop w:val="420"/>
  <w:evenAndOddHeaders/>
  <w:drawingGridHorizontalSpacing w:val="105"/>
  <w:drawingGridVerticalSpacing w:val="156"/>
  <w:displayHorizontalDrawingGridEvery w:val="2"/>
  <w:displayVerticalDrawingGridEvery w:val="2"/>
  <w:noPunctuationKerning/>
  <w:characterSpacingControl w:val="compressPunctuation"/>
  <w:noLineBreaksAfter w:lang="zh-CN" w:val="$([{£¥·‘“〈《「『【〔〖〝﹙﹛﹝＄（．［｛￡￥"/>
  <w:noLineBreaksBefore w:lang="zh-CN" w:val="!%),.:;&gt;?]}¢¨°·ˇˉ―‖’”…‰′″›℃∶、。〃〉》」』】〕〗〞︶︺︾﹀﹄﹚﹜﹞！＂％＇），．：；？］｀｜｝～￠"/>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rsids>
    <w:rsidRoot w:val="002578FC"/>
    <w:rsid w:val="000073DE"/>
    <w:rsid w:val="00007901"/>
    <w:rsid w:val="00022A55"/>
    <w:rsid w:val="000257C6"/>
    <w:rsid w:val="00034223"/>
    <w:rsid w:val="00040C43"/>
    <w:rsid w:val="00055E23"/>
    <w:rsid w:val="000B2D4F"/>
    <w:rsid w:val="000D61E6"/>
    <w:rsid w:val="000F6441"/>
    <w:rsid w:val="00114C4E"/>
    <w:rsid w:val="00122CAE"/>
    <w:rsid w:val="00133E91"/>
    <w:rsid w:val="0014430C"/>
    <w:rsid w:val="0015397A"/>
    <w:rsid w:val="00157668"/>
    <w:rsid w:val="00181655"/>
    <w:rsid w:val="00195A2F"/>
    <w:rsid w:val="001B1BD0"/>
    <w:rsid w:val="001D19A2"/>
    <w:rsid w:val="001E2D1F"/>
    <w:rsid w:val="00213C19"/>
    <w:rsid w:val="0023771B"/>
    <w:rsid w:val="002578FC"/>
    <w:rsid w:val="002621C4"/>
    <w:rsid w:val="00271B20"/>
    <w:rsid w:val="00283498"/>
    <w:rsid w:val="00293D1A"/>
    <w:rsid w:val="002A7672"/>
    <w:rsid w:val="002B45D5"/>
    <w:rsid w:val="002D3AA5"/>
    <w:rsid w:val="002D4C7C"/>
    <w:rsid w:val="002F1D00"/>
    <w:rsid w:val="002F5A2B"/>
    <w:rsid w:val="0031005F"/>
    <w:rsid w:val="00317866"/>
    <w:rsid w:val="003217E3"/>
    <w:rsid w:val="00336ACE"/>
    <w:rsid w:val="0034195B"/>
    <w:rsid w:val="0034669B"/>
    <w:rsid w:val="00354E37"/>
    <w:rsid w:val="00367B12"/>
    <w:rsid w:val="00385912"/>
    <w:rsid w:val="003A3903"/>
    <w:rsid w:val="003B03A1"/>
    <w:rsid w:val="003C285F"/>
    <w:rsid w:val="003F4889"/>
    <w:rsid w:val="003F778E"/>
    <w:rsid w:val="003F7C09"/>
    <w:rsid w:val="00406123"/>
    <w:rsid w:val="00417A19"/>
    <w:rsid w:val="0044582E"/>
    <w:rsid w:val="004500DF"/>
    <w:rsid w:val="00476123"/>
    <w:rsid w:val="004856F1"/>
    <w:rsid w:val="004D4C6E"/>
    <w:rsid w:val="004E64C3"/>
    <w:rsid w:val="005120C0"/>
    <w:rsid w:val="00517C50"/>
    <w:rsid w:val="005216C9"/>
    <w:rsid w:val="005261DE"/>
    <w:rsid w:val="00533E40"/>
    <w:rsid w:val="0053614E"/>
    <w:rsid w:val="005636E3"/>
    <w:rsid w:val="00591311"/>
    <w:rsid w:val="005A2826"/>
    <w:rsid w:val="005A74EB"/>
    <w:rsid w:val="005B5D82"/>
    <w:rsid w:val="005E6428"/>
    <w:rsid w:val="00603BEB"/>
    <w:rsid w:val="00647433"/>
    <w:rsid w:val="00657B5D"/>
    <w:rsid w:val="0067691C"/>
    <w:rsid w:val="00690869"/>
    <w:rsid w:val="00695A91"/>
    <w:rsid w:val="006E0E7C"/>
    <w:rsid w:val="006E3B8D"/>
    <w:rsid w:val="006F4DA5"/>
    <w:rsid w:val="00742CC4"/>
    <w:rsid w:val="007553F2"/>
    <w:rsid w:val="00755740"/>
    <w:rsid w:val="00756185"/>
    <w:rsid w:val="00792F06"/>
    <w:rsid w:val="007E5D65"/>
    <w:rsid w:val="007E75C6"/>
    <w:rsid w:val="007F77CC"/>
    <w:rsid w:val="00877A12"/>
    <w:rsid w:val="00881D8F"/>
    <w:rsid w:val="008856D1"/>
    <w:rsid w:val="008A5DDF"/>
    <w:rsid w:val="008C001E"/>
    <w:rsid w:val="008E17BF"/>
    <w:rsid w:val="009313AC"/>
    <w:rsid w:val="0094411A"/>
    <w:rsid w:val="009441D2"/>
    <w:rsid w:val="00996B23"/>
    <w:rsid w:val="009C3A69"/>
    <w:rsid w:val="009D184D"/>
    <w:rsid w:val="009D57B0"/>
    <w:rsid w:val="009E1647"/>
    <w:rsid w:val="009E3FFE"/>
    <w:rsid w:val="009E4848"/>
    <w:rsid w:val="00A807F8"/>
    <w:rsid w:val="00A85F43"/>
    <w:rsid w:val="00AA4CCA"/>
    <w:rsid w:val="00AE22B7"/>
    <w:rsid w:val="00AE4C14"/>
    <w:rsid w:val="00AE5FCE"/>
    <w:rsid w:val="00B07626"/>
    <w:rsid w:val="00B15939"/>
    <w:rsid w:val="00B3269C"/>
    <w:rsid w:val="00B45548"/>
    <w:rsid w:val="00B53ABB"/>
    <w:rsid w:val="00B72D1C"/>
    <w:rsid w:val="00BF39B9"/>
    <w:rsid w:val="00C11A17"/>
    <w:rsid w:val="00C17D85"/>
    <w:rsid w:val="00C313BD"/>
    <w:rsid w:val="00C400FD"/>
    <w:rsid w:val="00C85F41"/>
    <w:rsid w:val="00C945DC"/>
    <w:rsid w:val="00CA48AA"/>
    <w:rsid w:val="00CC64F1"/>
    <w:rsid w:val="00CC6AE4"/>
    <w:rsid w:val="00CC75F8"/>
    <w:rsid w:val="00CD6D12"/>
    <w:rsid w:val="00CE1563"/>
    <w:rsid w:val="00D02B40"/>
    <w:rsid w:val="00D21B44"/>
    <w:rsid w:val="00D44C88"/>
    <w:rsid w:val="00D5368B"/>
    <w:rsid w:val="00D53944"/>
    <w:rsid w:val="00D62FA4"/>
    <w:rsid w:val="00D818F1"/>
    <w:rsid w:val="00DB5F14"/>
    <w:rsid w:val="00DD6F0A"/>
    <w:rsid w:val="00DE26D2"/>
    <w:rsid w:val="00DE542E"/>
    <w:rsid w:val="00E040D7"/>
    <w:rsid w:val="00E33533"/>
    <w:rsid w:val="00E40DDE"/>
    <w:rsid w:val="00E42B59"/>
    <w:rsid w:val="00E55A44"/>
    <w:rsid w:val="00E61BD2"/>
    <w:rsid w:val="00E87086"/>
    <w:rsid w:val="00EA2BAB"/>
    <w:rsid w:val="00EA529E"/>
    <w:rsid w:val="00EA6850"/>
    <w:rsid w:val="00EC1128"/>
    <w:rsid w:val="00ED6F9E"/>
    <w:rsid w:val="00ED7FDA"/>
    <w:rsid w:val="00F24ECB"/>
    <w:rsid w:val="00F259C9"/>
    <w:rsid w:val="00F62CCE"/>
    <w:rsid w:val="00F775A7"/>
    <w:rsid w:val="00FD7FF7"/>
    <w:rsid w:val="00FE56A1"/>
    <w:rsid w:val="024C0E8B"/>
    <w:rsid w:val="02D752B0"/>
    <w:rsid w:val="04C3523E"/>
    <w:rsid w:val="05A87F62"/>
    <w:rsid w:val="0A2218F2"/>
    <w:rsid w:val="10DA2A23"/>
    <w:rsid w:val="13263CB2"/>
    <w:rsid w:val="132F4CB8"/>
    <w:rsid w:val="154761BA"/>
    <w:rsid w:val="1B364BDF"/>
    <w:rsid w:val="1DBF5BFA"/>
    <w:rsid w:val="1DC672F0"/>
    <w:rsid w:val="246E2A2C"/>
    <w:rsid w:val="28883081"/>
    <w:rsid w:val="329B33AE"/>
    <w:rsid w:val="33AC6FE7"/>
    <w:rsid w:val="34374E23"/>
    <w:rsid w:val="358039B8"/>
    <w:rsid w:val="376D2B0A"/>
    <w:rsid w:val="389D215B"/>
    <w:rsid w:val="38F95A53"/>
    <w:rsid w:val="3D027803"/>
    <w:rsid w:val="40295A2B"/>
    <w:rsid w:val="43BC5E6A"/>
    <w:rsid w:val="4AF43822"/>
    <w:rsid w:val="4BBD57E7"/>
    <w:rsid w:val="53252DBC"/>
    <w:rsid w:val="57196470"/>
    <w:rsid w:val="590843D2"/>
    <w:rsid w:val="5998415C"/>
    <w:rsid w:val="59B51E3D"/>
    <w:rsid w:val="5A541303"/>
    <w:rsid w:val="5E211F52"/>
    <w:rsid w:val="5F575553"/>
    <w:rsid w:val="60615078"/>
    <w:rsid w:val="620E6FF8"/>
    <w:rsid w:val="6342710C"/>
    <w:rsid w:val="683352DA"/>
    <w:rsid w:val="6D650113"/>
    <w:rsid w:val="706E660D"/>
    <w:rsid w:val="73832ADD"/>
    <w:rsid w:val="7426271F"/>
    <w:rsid w:val="75464FAE"/>
    <w:rsid w:val="790007D6"/>
    <w:rsid w:val="7BD12C53"/>
    <w:rsid w:val="7C463AA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2"/>
      <o:rules v:ext="edit">
        <o:r id="V:Rule1" type="connector" idref="#自选图形 4"/>
        <o:r id="V:Rule2" type="connector" idref="#自选图形 5"/>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locked="1" w:uiPriority="0" w:qFormat="1"/>
    <w:lsdException w:name="heading 5" w:semiHidden="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semiHidden="0" w:unhideWhenUsed="0" w:qFormat="1"/>
    <w:lsdException w:name="footer" w:semiHidden="0" w:unhideWhenUsed="0" w:qFormat="1"/>
    <w:lsdException w:name="caption" w:locked="1" w:uiPriority="0" w:qFormat="1"/>
    <w:lsdException w:name="page number" w:semiHidden="0" w:unhideWhenUsed="0" w:qFormat="1"/>
    <w:lsdException w:name="Title" w:locked="1" w:semiHidden="0" w:uiPriority="0" w:unhideWhenUsed="0" w:qFormat="1"/>
    <w:lsdException w:name="Default Paragraph Font" w:uiPriority="1"/>
    <w:lsdException w:name="Body Text" w:semiHidden="0" w:unhideWhenUsed="0" w:qFormat="1"/>
    <w:lsdException w:name="Subtitle" w:locked="1" w:semiHidden="0" w:uiPriority="0" w:unhideWhenUsed="0" w:qFormat="1"/>
    <w:lsdException w:name="Hyperlink" w:qFormat="1"/>
    <w:lsdException w:name="Strong" w:locked="1" w:semiHidden="0" w:uiPriority="0" w:unhideWhenUsed="0" w:qFormat="1"/>
    <w:lsdException w:name="Emphasis" w:semiHidden="0" w:unhideWhenUsed="0" w:qFormat="1"/>
    <w:lsdException w:name="Plain Text" w:semiHidden="0" w:uiPriority="0" w:unhideWhenUsed="0" w:qFormat="1"/>
    <w:lsdException w:name="Table Grid" w:locked="1"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4E37"/>
    <w:pPr>
      <w:widowControl w:val="0"/>
      <w:jc w:val="both"/>
    </w:pPr>
    <w:rPr>
      <w:kern w:val="2"/>
      <w:sz w:val="21"/>
      <w:szCs w:val="24"/>
    </w:rPr>
  </w:style>
  <w:style w:type="paragraph" w:styleId="1">
    <w:name w:val="heading 1"/>
    <w:basedOn w:val="a"/>
    <w:next w:val="a"/>
    <w:link w:val="1Char"/>
    <w:uiPriority w:val="99"/>
    <w:qFormat/>
    <w:rsid w:val="00354E37"/>
    <w:pPr>
      <w:keepNext/>
      <w:keepLines/>
      <w:spacing w:before="340" w:after="330" w:line="578" w:lineRule="auto"/>
      <w:outlineLvl w:val="0"/>
    </w:pPr>
    <w:rPr>
      <w:b/>
      <w:bCs/>
      <w:kern w:val="44"/>
      <w:sz w:val="44"/>
      <w:szCs w:val="44"/>
    </w:rPr>
  </w:style>
  <w:style w:type="paragraph" w:styleId="2">
    <w:name w:val="heading 2"/>
    <w:basedOn w:val="a"/>
    <w:next w:val="a"/>
    <w:link w:val="2Char"/>
    <w:uiPriority w:val="99"/>
    <w:qFormat/>
    <w:rsid w:val="00354E37"/>
    <w:pPr>
      <w:keepNext/>
      <w:keepLines/>
      <w:spacing w:before="260" w:after="260" w:line="416" w:lineRule="auto"/>
      <w:outlineLvl w:val="1"/>
    </w:pPr>
    <w:rPr>
      <w:rFonts w:ascii="Cambria" w:hAnsi="Cambria"/>
      <w:b/>
      <w:bCs/>
      <w:sz w:val="32"/>
      <w:szCs w:val="32"/>
    </w:rPr>
  </w:style>
  <w:style w:type="paragraph" w:styleId="3">
    <w:name w:val="heading 3"/>
    <w:basedOn w:val="a"/>
    <w:next w:val="a"/>
    <w:link w:val="3Char"/>
    <w:uiPriority w:val="99"/>
    <w:qFormat/>
    <w:rsid w:val="00354E37"/>
    <w:pPr>
      <w:keepNext/>
      <w:keepLines/>
      <w:spacing w:before="260" w:after="260" w:line="416" w:lineRule="auto"/>
      <w:outlineLvl w:val="2"/>
    </w:pPr>
    <w:rPr>
      <w:b/>
      <w:bCs/>
      <w:sz w:val="32"/>
      <w:szCs w:val="32"/>
    </w:rPr>
  </w:style>
  <w:style w:type="paragraph" w:styleId="5">
    <w:name w:val="heading 5"/>
    <w:basedOn w:val="a"/>
    <w:next w:val="a"/>
    <w:link w:val="5Char"/>
    <w:uiPriority w:val="99"/>
    <w:qFormat/>
    <w:rsid w:val="00354E37"/>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uiPriority w:val="99"/>
    <w:qFormat/>
    <w:rsid w:val="00354E37"/>
    <w:pPr>
      <w:ind w:left="676"/>
      <w:jc w:val="left"/>
    </w:pPr>
    <w:rPr>
      <w:rFonts w:ascii="仿宋" w:eastAsia="仿宋" w:hAnsi="仿宋"/>
      <w:kern w:val="0"/>
      <w:sz w:val="28"/>
      <w:szCs w:val="28"/>
      <w:lang w:eastAsia="en-US"/>
    </w:rPr>
  </w:style>
  <w:style w:type="paragraph" w:styleId="a4">
    <w:name w:val="Plain Text"/>
    <w:basedOn w:val="a"/>
    <w:link w:val="Char0"/>
    <w:qFormat/>
    <w:rsid w:val="00354E37"/>
    <w:rPr>
      <w:rFonts w:ascii="宋体" w:hAnsi="Courier New"/>
      <w:szCs w:val="20"/>
    </w:rPr>
  </w:style>
  <w:style w:type="paragraph" w:styleId="a5">
    <w:name w:val="footer"/>
    <w:basedOn w:val="a"/>
    <w:link w:val="Char1"/>
    <w:uiPriority w:val="99"/>
    <w:qFormat/>
    <w:rsid w:val="00354E37"/>
    <w:pPr>
      <w:tabs>
        <w:tab w:val="center" w:pos="4153"/>
        <w:tab w:val="right" w:pos="8306"/>
      </w:tabs>
      <w:snapToGrid w:val="0"/>
      <w:jc w:val="left"/>
    </w:pPr>
    <w:rPr>
      <w:sz w:val="18"/>
      <w:szCs w:val="18"/>
    </w:rPr>
  </w:style>
  <w:style w:type="paragraph" w:styleId="a6">
    <w:name w:val="header"/>
    <w:basedOn w:val="a"/>
    <w:link w:val="Char2"/>
    <w:uiPriority w:val="99"/>
    <w:qFormat/>
    <w:rsid w:val="00354E37"/>
    <w:pPr>
      <w:pBdr>
        <w:bottom w:val="single" w:sz="6" w:space="1" w:color="auto"/>
      </w:pBdr>
      <w:tabs>
        <w:tab w:val="center" w:pos="4153"/>
        <w:tab w:val="right" w:pos="8306"/>
      </w:tabs>
      <w:snapToGrid w:val="0"/>
      <w:jc w:val="center"/>
    </w:pPr>
    <w:rPr>
      <w:sz w:val="18"/>
      <w:szCs w:val="18"/>
    </w:rPr>
  </w:style>
  <w:style w:type="table" w:styleId="a7">
    <w:name w:val="Table Grid"/>
    <w:basedOn w:val="a1"/>
    <w:qFormat/>
    <w:locked/>
    <w:rsid w:val="00354E3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page number"/>
    <w:basedOn w:val="a0"/>
    <w:uiPriority w:val="99"/>
    <w:qFormat/>
    <w:rsid w:val="00354E37"/>
    <w:rPr>
      <w:rFonts w:cs="Times New Roman"/>
    </w:rPr>
  </w:style>
  <w:style w:type="character" w:styleId="a9">
    <w:name w:val="Emphasis"/>
    <w:basedOn w:val="a0"/>
    <w:uiPriority w:val="99"/>
    <w:qFormat/>
    <w:rsid w:val="00354E37"/>
    <w:rPr>
      <w:rFonts w:cs="Times New Roman"/>
      <w:i/>
      <w:iCs/>
    </w:rPr>
  </w:style>
  <w:style w:type="character" w:styleId="aa">
    <w:name w:val="Hyperlink"/>
    <w:basedOn w:val="a0"/>
    <w:uiPriority w:val="99"/>
    <w:semiHidden/>
    <w:unhideWhenUsed/>
    <w:qFormat/>
    <w:rsid w:val="00354E37"/>
    <w:rPr>
      <w:color w:val="0000FF"/>
      <w:u w:val="single"/>
    </w:rPr>
  </w:style>
  <w:style w:type="character" w:customStyle="1" w:styleId="1Char">
    <w:name w:val="标题 1 Char"/>
    <w:basedOn w:val="a0"/>
    <w:link w:val="1"/>
    <w:uiPriority w:val="99"/>
    <w:qFormat/>
    <w:locked/>
    <w:rsid w:val="00354E37"/>
    <w:rPr>
      <w:rFonts w:ascii="Times New Roman" w:eastAsia="宋体" w:hAnsi="Times New Roman" w:cs="Times New Roman"/>
      <w:b/>
      <w:bCs/>
      <w:kern w:val="44"/>
      <w:sz w:val="44"/>
      <w:szCs w:val="44"/>
    </w:rPr>
  </w:style>
  <w:style w:type="character" w:customStyle="1" w:styleId="2Char">
    <w:name w:val="标题 2 Char"/>
    <w:basedOn w:val="a0"/>
    <w:link w:val="2"/>
    <w:uiPriority w:val="99"/>
    <w:semiHidden/>
    <w:qFormat/>
    <w:locked/>
    <w:rsid w:val="00354E37"/>
    <w:rPr>
      <w:rFonts w:ascii="Cambria" w:eastAsia="宋体" w:hAnsi="Cambria" w:cs="Times New Roman"/>
      <w:b/>
      <w:bCs/>
      <w:sz w:val="32"/>
      <w:szCs w:val="32"/>
    </w:rPr>
  </w:style>
  <w:style w:type="character" w:customStyle="1" w:styleId="3Char">
    <w:name w:val="标题 3 Char"/>
    <w:basedOn w:val="a0"/>
    <w:link w:val="3"/>
    <w:uiPriority w:val="99"/>
    <w:semiHidden/>
    <w:qFormat/>
    <w:locked/>
    <w:rsid w:val="00354E37"/>
    <w:rPr>
      <w:rFonts w:ascii="Times New Roman" w:eastAsia="宋体" w:hAnsi="Times New Roman" w:cs="Times New Roman"/>
      <w:b/>
      <w:bCs/>
      <w:sz w:val="32"/>
      <w:szCs w:val="32"/>
    </w:rPr>
  </w:style>
  <w:style w:type="character" w:customStyle="1" w:styleId="5Char">
    <w:name w:val="标题 5 Char"/>
    <w:basedOn w:val="a0"/>
    <w:link w:val="5"/>
    <w:uiPriority w:val="99"/>
    <w:semiHidden/>
    <w:qFormat/>
    <w:locked/>
    <w:rsid w:val="00354E37"/>
    <w:rPr>
      <w:rFonts w:ascii="Times New Roman" w:eastAsia="宋体" w:hAnsi="Times New Roman" w:cs="Times New Roman"/>
      <w:b/>
      <w:bCs/>
      <w:sz w:val="28"/>
      <w:szCs w:val="28"/>
    </w:rPr>
  </w:style>
  <w:style w:type="character" w:customStyle="1" w:styleId="Char2">
    <w:name w:val="页眉 Char"/>
    <w:basedOn w:val="a0"/>
    <w:link w:val="a6"/>
    <w:uiPriority w:val="99"/>
    <w:qFormat/>
    <w:locked/>
    <w:rsid w:val="00354E37"/>
    <w:rPr>
      <w:rFonts w:cs="Times New Roman"/>
      <w:sz w:val="18"/>
      <w:szCs w:val="18"/>
    </w:rPr>
  </w:style>
  <w:style w:type="character" w:customStyle="1" w:styleId="Char1">
    <w:name w:val="页脚 Char"/>
    <w:basedOn w:val="a0"/>
    <w:link w:val="a5"/>
    <w:uiPriority w:val="99"/>
    <w:qFormat/>
    <w:locked/>
    <w:rsid w:val="00354E37"/>
    <w:rPr>
      <w:rFonts w:cs="Times New Roman"/>
      <w:sz w:val="18"/>
      <w:szCs w:val="18"/>
    </w:rPr>
  </w:style>
  <w:style w:type="character" w:customStyle="1" w:styleId="font31">
    <w:name w:val="font31"/>
    <w:uiPriority w:val="99"/>
    <w:qFormat/>
    <w:rsid w:val="00354E37"/>
    <w:rPr>
      <w:rFonts w:ascii="??" w:hAnsi="??"/>
      <w:color w:val="000000"/>
      <w:sz w:val="21"/>
      <w:u w:val="none"/>
    </w:rPr>
  </w:style>
  <w:style w:type="character" w:customStyle="1" w:styleId="Char">
    <w:name w:val="正文文本 Char"/>
    <w:link w:val="a3"/>
    <w:uiPriority w:val="99"/>
    <w:qFormat/>
    <w:locked/>
    <w:rsid w:val="00354E37"/>
    <w:rPr>
      <w:rFonts w:ascii="仿宋" w:eastAsia="仿宋" w:hAnsi="仿宋"/>
      <w:sz w:val="28"/>
      <w:lang w:eastAsia="en-US"/>
    </w:rPr>
  </w:style>
  <w:style w:type="character" w:customStyle="1" w:styleId="BodyTextChar1">
    <w:name w:val="Body Text Char1"/>
    <w:basedOn w:val="a0"/>
    <w:uiPriority w:val="99"/>
    <w:semiHidden/>
    <w:qFormat/>
    <w:rsid w:val="00354E37"/>
    <w:rPr>
      <w:rFonts w:ascii="Times New Roman" w:hAnsi="Times New Roman"/>
      <w:szCs w:val="24"/>
    </w:rPr>
  </w:style>
  <w:style w:type="character" w:customStyle="1" w:styleId="Char10">
    <w:name w:val="正文文本 Char1"/>
    <w:basedOn w:val="a0"/>
    <w:uiPriority w:val="99"/>
    <w:semiHidden/>
    <w:qFormat/>
    <w:rsid w:val="00354E37"/>
    <w:rPr>
      <w:rFonts w:ascii="Times New Roman" w:eastAsia="宋体" w:hAnsi="Times New Roman" w:cs="Times New Roman"/>
      <w:sz w:val="24"/>
      <w:szCs w:val="24"/>
    </w:rPr>
  </w:style>
  <w:style w:type="paragraph" w:customStyle="1" w:styleId="TableParagraph">
    <w:name w:val="Table Paragraph"/>
    <w:basedOn w:val="a"/>
    <w:uiPriority w:val="99"/>
    <w:qFormat/>
    <w:rsid w:val="00354E37"/>
    <w:pPr>
      <w:jc w:val="left"/>
    </w:pPr>
    <w:rPr>
      <w:rFonts w:ascii="Calibri" w:hAnsi="Calibri"/>
      <w:kern w:val="0"/>
      <w:sz w:val="22"/>
      <w:szCs w:val="22"/>
      <w:lang w:eastAsia="en-US"/>
    </w:rPr>
  </w:style>
  <w:style w:type="paragraph" w:customStyle="1" w:styleId="4">
    <w:name w:val="样式4"/>
    <w:basedOn w:val="3"/>
    <w:uiPriority w:val="99"/>
    <w:qFormat/>
    <w:rsid w:val="00354E37"/>
    <w:pPr>
      <w:spacing w:before="100" w:after="0" w:line="360" w:lineRule="auto"/>
    </w:pPr>
  </w:style>
  <w:style w:type="paragraph" w:customStyle="1" w:styleId="30">
    <w:name w:val="样式3"/>
    <w:basedOn w:val="2"/>
    <w:uiPriority w:val="99"/>
    <w:qFormat/>
    <w:rsid w:val="00354E37"/>
    <w:pPr>
      <w:adjustRightInd w:val="0"/>
      <w:snapToGrid w:val="0"/>
      <w:spacing w:before="0" w:after="0" w:line="520" w:lineRule="exact"/>
      <w:jc w:val="center"/>
    </w:pPr>
    <w:rPr>
      <w:rFonts w:ascii="Times New Roman" w:eastAsia="仿宋_GB2312" w:hAnsi="黑体"/>
      <w:sz w:val="36"/>
      <w:szCs w:val="36"/>
    </w:rPr>
  </w:style>
  <w:style w:type="paragraph" w:customStyle="1" w:styleId="20">
    <w:name w:val="样式2"/>
    <w:basedOn w:val="1"/>
    <w:uiPriority w:val="99"/>
    <w:qFormat/>
    <w:rsid w:val="00354E37"/>
    <w:pPr>
      <w:spacing w:before="100" w:after="100" w:line="360" w:lineRule="auto"/>
      <w:jc w:val="center"/>
    </w:pPr>
  </w:style>
  <w:style w:type="character" w:customStyle="1" w:styleId="font21">
    <w:name w:val="font21"/>
    <w:uiPriority w:val="99"/>
    <w:qFormat/>
    <w:rsid w:val="00354E37"/>
    <w:rPr>
      <w:rFonts w:ascii="font-weight : 400" w:hAnsi="font-weight : 400"/>
      <w:color w:val="000000"/>
      <w:sz w:val="20"/>
      <w:u w:val="none"/>
    </w:rPr>
  </w:style>
  <w:style w:type="character" w:customStyle="1" w:styleId="font01">
    <w:name w:val="font01"/>
    <w:basedOn w:val="a0"/>
    <w:uiPriority w:val="99"/>
    <w:qFormat/>
    <w:rsid w:val="00354E37"/>
    <w:rPr>
      <w:rFonts w:ascii="仿宋_GB2312" w:eastAsia="仿宋_GB2312" w:cs="仿宋_GB2312"/>
      <w:color w:val="000000"/>
      <w:sz w:val="20"/>
      <w:szCs w:val="20"/>
      <w:u w:val="none"/>
    </w:rPr>
  </w:style>
  <w:style w:type="character" w:customStyle="1" w:styleId="font11">
    <w:name w:val="font11"/>
    <w:basedOn w:val="a0"/>
    <w:uiPriority w:val="99"/>
    <w:qFormat/>
    <w:rsid w:val="00354E37"/>
    <w:rPr>
      <w:rFonts w:ascii="仿宋_GB2312" w:eastAsia="仿宋_GB2312" w:cs="仿宋_GB2312"/>
      <w:color w:val="000000"/>
      <w:sz w:val="19"/>
      <w:szCs w:val="19"/>
      <w:u w:val="none"/>
    </w:rPr>
  </w:style>
  <w:style w:type="character" w:customStyle="1" w:styleId="font61">
    <w:name w:val="font61"/>
    <w:basedOn w:val="a0"/>
    <w:uiPriority w:val="99"/>
    <w:qFormat/>
    <w:rsid w:val="00354E37"/>
    <w:rPr>
      <w:rFonts w:ascii="宋体" w:eastAsia="宋体" w:hAnsi="宋体" w:cs="宋体"/>
      <w:color w:val="000000"/>
      <w:sz w:val="18"/>
      <w:szCs w:val="18"/>
      <w:u w:val="none"/>
    </w:rPr>
  </w:style>
  <w:style w:type="character" w:customStyle="1" w:styleId="font121">
    <w:name w:val="font121"/>
    <w:basedOn w:val="a0"/>
    <w:uiPriority w:val="99"/>
    <w:qFormat/>
    <w:rsid w:val="00354E37"/>
    <w:rPr>
      <w:rFonts w:ascii="宋体" w:eastAsia="宋体" w:hAnsi="宋体" w:cs="宋体"/>
      <w:color w:val="000000"/>
      <w:sz w:val="18"/>
      <w:szCs w:val="18"/>
      <w:u w:val="none"/>
    </w:rPr>
  </w:style>
  <w:style w:type="character" w:customStyle="1" w:styleId="font111">
    <w:name w:val="font111"/>
    <w:basedOn w:val="a0"/>
    <w:uiPriority w:val="99"/>
    <w:qFormat/>
    <w:rsid w:val="00354E37"/>
    <w:rPr>
      <w:rFonts w:ascii="宋体" w:eastAsia="宋体" w:hAnsi="宋体" w:cs="宋体"/>
      <w:color w:val="333333"/>
      <w:sz w:val="18"/>
      <w:szCs w:val="18"/>
      <w:u w:val="none"/>
    </w:rPr>
  </w:style>
  <w:style w:type="character" w:customStyle="1" w:styleId="font81">
    <w:name w:val="font81"/>
    <w:basedOn w:val="a0"/>
    <w:uiPriority w:val="99"/>
    <w:qFormat/>
    <w:rsid w:val="00354E37"/>
    <w:rPr>
      <w:rFonts w:ascii="Times New Roman" w:hAnsi="Times New Roman" w:cs="Times New Roman"/>
      <w:color w:val="000000"/>
      <w:sz w:val="19"/>
      <w:szCs w:val="19"/>
      <w:u w:val="none"/>
    </w:rPr>
  </w:style>
  <w:style w:type="character" w:customStyle="1" w:styleId="font151">
    <w:name w:val="font151"/>
    <w:basedOn w:val="a0"/>
    <w:uiPriority w:val="99"/>
    <w:qFormat/>
    <w:rsid w:val="00354E37"/>
    <w:rPr>
      <w:rFonts w:ascii="宋体" w:eastAsia="宋体" w:hAnsi="宋体" w:cs="宋体"/>
      <w:color w:val="000000"/>
      <w:sz w:val="19"/>
      <w:szCs w:val="19"/>
      <w:u w:val="none"/>
    </w:rPr>
  </w:style>
  <w:style w:type="character" w:customStyle="1" w:styleId="font51">
    <w:name w:val="font51"/>
    <w:basedOn w:val="a0"/>
    <w:uiPriority w:val="99"/>
    <w:qFormat/>
    <w:rsid w:val="00354E37"/>
    <w:rPr>
      <w:rFonts w:ascii="宋体" w:eastAsia="宋体" w:hAnsi="宋体" w:cs="宋体"/>
      <w:color w:val="000000"/>
      <w:sz w:val="18"/>
      <w:szCs w:val="18"/>
      <w:u w:val="none"/>
    </w:rPr>
  </w:style>
  <w:style w:type="character" w:customStyle="1" w:styleId="font161">
    <w:name w:val="font161"/>
    <w:basedOn w:val="a0"/>
    <w:uiPriority w:val="99"/>
    <w:qFormat/>
    <w:rsid w:val="00354E37"/>
    <w:rPr>
      <w:rFonts w:ascii="宋体" w:eastAsia="宋体" w:hAnsi="宋体" w:cs="宋体"/>
      <w:color w:val="000000"/>
      <w:sz w:val="19"/>
      <w:szCs w:val="19"/>
      <w:u w:val="none"/>
    </w:rPr>
  </w:style>
  <w:style w:type="character" w:customStyle="1" w:styleId="font131">
    <w:name w:val="font131"/>
    <w:basedOn w:val="a0"/>
    <w:uiPriority w:val="99"/>
    <w:qFormat/>
    <w:rsid w:val="00354E37"/>
    <w:rPr>
      <w:rFonts w:ascii="宋体" w:eastAsia="宋体" w:hAnsi="宋体" w:cs="宋体"/>
      <w:color w:val="000000"/>
      <w:sz w:val="18"/>
      <w:szCs w:val="18"/>
      <w:u w:val="none"/>
    </w:rPr>
  </w:style>
  <w:style w:type="character" w:customStyle="1" w:styleId="font91">
    <w:name w:val="font91"/>
    <w:basedOn w:val="a0"/>
    <w:uiPriority w:val="99"/>
    <w:qFormat/>
    <w:rsid w:val="00354E37"/>
    <w:rPr>
      <w:rFonts w:ascii="Times New Roman" w:hAnsi="Times New Roman" w:cs="Times New Roman"/>
      <w:color w:val="000000"/>
      <w:sz w:val="19"/>
      <w:szCs w:val="19"/>
      <w:u w:val="none"/>
    </w:rPr>
  </w:style>
  <w:style w:type="character" w:customStyle="1" w:styleId="font41">
    <w:name w:val="font41"/>
    <w:basedOn w:val="a0"/>
    <w:uiPriority w:val="99"/>
    <w:qFormat/>
    <w:rsid w:val="00354E37"/>
    <w:rPr>
      <w:rFonts w:ascii="宋体" w:eastAsia="宋体" w:hAnsi="宋体" w:cs="宋体"/>
      <w:color w:val="000000"/>
      <w:sz w:val="18"/>
      <w:szCs w:val="18"/>
      <w:u w:val="none"/>
    </w:rPr>
  </w:style>
  <w:style w:type="character" w:customStyle="1" w:styleId="font141">
    <w:name w:val="font141"/>
    <w:basedOn w:val="a0"/>
    <w:uiPriority w:val="99"/>
    <w:qFormat/>
    <w:rsid w:val="00354E37"/>
    <w:rPr>
      <w:rFonts w:ascii="宋体" w:eastAsia="宋体" w:hAnsi="宋体" w:cs="宋体"/>
      <w:color w:val="000000"/>
      <w:sz w:val="18"/>
      <w:szCs w:val="18"/>
      <w:u w:val="none"/>
    </w:rPr>
  </w:style>
  <w:style w:type="character" w:customStyle="1" w:styleId="font101">
    <w:name w:val="font101"/>
    <w:basedOn w:val="a0"/>
    <w:uiPriority w:val="99"/>
    <w:qFormat/>
    <w:rsid w:val="00354E37"/>
    <w:rPr>
      <w:rFonts w:ascii="Times New Roman" w:hAnsi="Times New Roman" w:cs="Times New Roman"/>
      <w:color w:val="000000"/>
      <w:sz w:val="19"/>
      <w:szCs w:val="19"/>
      <w:u w:val="none"/>
    </w:rPr>
  </w:style>
  <w:style w:type="character" w:customStyle="1" w:styleId="font181">
    <w:name w:val="font181"/>
    <w:basedOn w:val="a0"/>
    <w:uiPriority w:val="99"/>
    <w:qFormat/>
    <w:rsid w:val="00354E37"/>
    <w:rPr>
      <w:rFonts w:ascii="宋体" w:eastAsia="宋体" w:hAnsi="宋体" w:cs="宋体"/>
      <w:color w:val="333333"/>
      <w:sz w:val="19"/>
      <w:szCs w:val="19"/>
      <w:u w:val="none"/>
    </w:rPr>
  </w:style>
  <w:style w:type="character" w:customStyle="1" w:styleId="font171">
    <w:name w:val="font171"/>
    <w:basedOn w:val="a0"/>
    <w:uiPriority w:val="99"/>
    <w:qFormat/>
    <w:rsid w:val="00354E37"/>
    <w:rPr>
      <w:rFonts w:ascii="宋体" w:eastAsia="宋体" w:hAnsi="宋体" w:cs="宋体"/>
      <w:color w:val="000000"/>
      <w:sz w:val="19"/>
      <w:szCs w:val="19"/>
      <w:u w:val="none"/>
    </w:rPr>
  </w:style>
  <w:style w:type="character" w:customStyle="1" w:styleId="font191">
    <w:name w:val="font191"/>
    <w:basedOn w:val="a0"/>
    <w:uiPriority w:val="99"/>
    <w:qFormat/>
    <w:rsid w:val="00354E37"/>
    <w:rPr>
      <w:rFonts w:ascii="宋体" w:eastAsia="宋体" w:hAnsi="宋体" w:cs="宋体"/>
      <w:color w:val="000000"/>
      <w:sz w:val="18"/>
      <w:szCs w:val="18"/>
      <w:u w:val="none"/>
    </w:rPr>
  </w:style>
  <w:style w:type="character" w:customStyle="1" w:styleId="font201">
    <w:name w:val="font201"/>
    <w:basedOn w:val="a0"/>
    <w:uiPriority w:val="99"/>
    <w:qFormat/>
    <w:rsid w:val="00354E37"/>
    <w:rPr>
      <w:rFonts w:ascii="宋体" w:eastAsia="宋体" w:hAnsi="宋体" w:cs="宋体"/>
      <w:color w:val="000000"/>
      <w:sz w:val="18"/>
      <w:szCs w:val="18"/>
      <w:u w:val="none"/>
    </w:rPr>
  </w:style>
  <w:style w:type="character" w:customStyle="1" w:styleId="font211">
    <w:name w:val="font211"/>
    <w:basedOn w:val="a0"/>
    <w:uiPriority w:val="99"/>
    <w:qFormat/>
    <w:rsid w:val="00354E37"/>
    <w:rPr>
      <w:rFonts w:ascii="宋体" w:eastAsia="宋体" w:hAnsi="宋体" w:cs="宋体"/>
      <w:color w:val="333333"/>
      <w:sz w:val="18"/>
      <w:szCs w:val="18"/>
      <w:u w:val="none"/>
    </w:rPr>
  </w:style>
  <w:style w:type="character" w:customStyle="1" w:styleId="font71">
    <w:name w:val="font71"/>
    <w:basedOn w:val="a0"/>
    <w:uiPriority w:val="99"/>
    <w:qFormat/>
    <w:rsid w:val="00354E37"/>
    <w:rPr>
      <w:rFonts w:ascii="宋体" w:eastAsia="宋体" w:hAnsi="宋体" w:cs="宋体"/>
      <w:color w:val="333333"/>
      <w:sz w:val="18"/>
      <w:szCs w:val="18"/>
      <w:u w:val="none"/>
    </w:rPr>
  </w:style>
  <w:style w:type="paragraph" w:styleId="ab">
    <w:name w:val="List Paragraph"/>
    <w:basedOn w:val="a"/>
    <w:uiPriority w:val="99"/>
    <w:qFormat/>
    <w:rsid w:val="00354E37"/>
    <w:pPr>
      <w:ind w:firstLineChars="200" w:firstLine="420"/>
    </w:pPr>
  </w:style>
  <w:style w:type="character" w:customStyle="1" w:styleId="Char0">
    <w:name w:val="纯文本 Char"/>
    <w:basedOn w:val="a0"/>
    <w:link w:val="a4"/>
    <w:qFormat/>
    <w:rsid w:val="00354E37"/>
    <w:rPr>
      <w:rFonts w:ascii="宋体" w:hAnsi="Courier New"/>
      <w:szCs w:val="20"/>
    </w:rPr>
  </w:style>
  <w:style w:type="paragraph" w:customStyle="1" w:styleId="Default">
    <w:name w:val="Default"/>
    <w:qFormat/>
    <w:rsid w:val="00354E37"/>
    <w:pPr>
      <w:widowControl w:val="0"/>
      <w:autoSpaceDE w:val="0"/>
      <w:autoSpaceDN w:val="0"/>
      <w:adjustRightInd w:val="0"/>
    </w:pPr>
    <w:rPr>
      <w:color w:val="000000"/>
      <w:sz w:val="24"/>
      <w:szCs w:val="24"/>
    </w:rPr>
  </w:style>
  <w:style w:type="paragraph" w:styleId="ac">
    <w:name w:val="Balloon Text"/>
    <w:basedOn w:val="a"/>
    <w:link w:val="Char3"/>
    <w:uiPriority w:val="99"/>
    <w:semiHidden/>
    <w:unhideWhenUsed/>
    <w:rsid w:val="008C001E"/>
    <w:rPr>
      <w:sz w:val="18"/>
      <w:szCs w:val="18"/>
    </w:rPr>
  </w:style>
  <w:style w:type="character" w:customStyle="1" w:styleId="Char3">
    <w:name w:val="批注框文本 Char"/>
    <w:basedOn w:val="a0"/>
    <w:link w:val="ac"/>
    <w:uiPriority w:val="99"/>
    <w:semiHidden/>
    <w:rsid w:val="008C001E"/>
    <w:rPr>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00D55552-4C75-472D-956C-81A7E357428C}">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471</Words>
  <Characters>2690</Characters>
  <Application>Microsoft Office Word</Application>
  <DocSecurity>0</DocSecurity>
  <Lines>22</Lines>
  <Paragraphs>6</Paragraphs>
  <ScaleCrop>false</ScaleCrop>
  <Company>Microsoft</Company>
  <LinksUpToDate>false</LinksUpToDate>
  <CharactersWithSpaces>3155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lanwan</cp:lastModifiedBy>
  <cp:revision>2</cp:revision>
  <cp:lastPrinted>2025-04-16T03:06:00Z</cp:lastPrinted>
  <dcterms:created xsi:type="dcterms:W3CDTF">2025-04-17T03:30:00Z</dcterms:created>
  <dcterms:modified xsi:type="dcterms:W3CDTF">2025-04-17T03:30:00Z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KSOSaveFontToCloudKey">
    <vt:lpwstr>319366425_cloud</vt:lpwstr>
  </property>
  <property fmtid="{D5CDD505-2E9C-101B-9397-08002B2CF9AE}" pid="4" name="KSOTemplateDocerSaveRecord">
    <vt:lpwstr>eyJoZGlkIjoiYWJkYmEzNzljODFlYjUyYmU3MTNjOTAxMGNiNjJlOTgiLCJ1c2VySWQiOiI2MTU3MDAyMDgifQ==</vt:lpwstr>
  </property>
  <property fmtid="{D5CDD505-2E9C-101B-9397-08002B2CF9AE}" pid="5" name="ICV">
    <vt:lpwstr>14BDED0C02534DB8B8F066FFBC62B637_12</vt:lpwstr>
  </property>
</Properties>
</file>